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1F309D">
      <w:pPr>
        <w:rPr>
          <w:rFonts w:ascii="仿宋" w:hAnsi="仿宋" w:eastAsia="仿宋" w:cs="宋体"/>
          <w:snapToGrid w:val="0"/>
          <w:kern w:val="0"/>
        </w:rPr>
      </w:pPr>
    </w:p>
    <w:p w14:paraId="22C99849">
      <w:pPr>
        <w:rPr>
          <w:rFonts w:ascii="仿宋" w:hAnsi="仿宋" w:eastAsia="仿宋" w:cs="宋体"/>
          <w:snapToGrid w:val="0"/>
          <w:kern w:val="0"/>
        </w:rPr>
      </w:pPr>
      <w:bookmarkStart w:id="0" w:name="EB6899ae5d34c74b11b8bf0f5b6fa18add"/>
      <w:r>
        <w:rPr>
          <w:rFonts w:ascii="仿宋" w:hAnsi="仿宋" w:eastAsia="仿宋"/>
          <w:kern w:val="0"/>
        </w:rPr>
        <w:drawing>
          <wp:anchor distT="0" distB="0" distL="114300" distR="114300" simplePos="0" relativeHeight="251659264" behindDoc="0" locked="0" layoutInCell="1" allowOverlap="1">
            <wp:simplePos x="0" y="0"/>
            <wp:positionH relativeFrom="column">
              <wp:posOffset>-138430</wp:posOffset>
            </wp:positionH>
            <wp:positionV relativeFrom="paragraph">
              <wp:posOffset>-196850</wp:posOffset>
            </wp:positionV>
            <wp:extent cx="2140585" cy="859155"/>
            <wp:effectExtent l="19050" t="0" r="0" b="0"/>
            <wp:wrapSquare wrapText="bothSides"/>
            <wp:docPr id="2" name="图片 2" descr="新之建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新之建logo"/>
                    <pic:cNvPicPr>
                      <a:picLocks noChangeAspect="1" noChangeArrowheads="1"/>
                    </pic:cNvPicPr>
                  </pic:nvPicPr>
                  <pic:blipFill>
                    <a:blip r:embed="rId20" cstate="print"/>
                    <a:srcRect/>
                    <a:stretch>
                      <a:fillRect/>
                    </a:stretch>
                  </pic:blipFill>
                  <pic:spPr>
                    <a:xfrm>
                      <a:off x="0" y="0"/>
                      <a:ext cx="2140585" cy="859155"/>
                    </a:xfrm>
                    <a:prstGeom prst="rect">
                      <a:avLst/>
                    </a:prstGeom>
                    <a:noFill/>
                    <a:ln w="9525">
                      <a:noFill/>
                      <a:miter lim="800000"/>
                      <a:headEnd/>
                      <a:tailEnd/>
                    </a:ln>
                  </pic:spPr>
                </pic:pic>
              </a:graphicData>
            </a:graphic>
          </wp:anchor>
        </w:drawing>
      </w:r>
    </w:p>
    <w:bookmarkEnd w:id="0"/>
    <w:p w14:paraId="2105C769">
      <w:pPr>
        <w:tabs>
          <w:tab w:val="left" w:pos="1134"/>
          <w:tab w:val="left" w:pos="5481"/>
          <w:tab w:val="left" w:pos="5859"/>
        </w:tabs>
        <w:spacing w:line="360" w:lineRule="auto"/>
        <w:jc w:val="center"/>
        <w:rPr>
          <w:rFonts w:ascii="仿宋" w:hAnsi="仿宋" w:eastAsia="仿宋" w:cs="仿宋_GB2312"/>
          <w:snapToGrid w:val="0"/>
          <w:kern w:val="0"/>
          <w:sz w:val="52"/>
          <w:szCs w:val="32"/>
        </w:rPr>
      </w:pPr>
    </w:p>
    <w:p w14:paraId="776B9530">
      <w:pPr>
        <w:tabs>
          <w:tab w:val="left" w:pos="1134"/>
          <w:tab w:val="left" w:pos="5160"/>
        </w:tabs>
        <w:jc w:val="center"/>
        <w:rPr>
          <w:rFonts w:hint="eastAsia" w:ascii="仿宋" w:hAnsi="仿宋" w:eastAsia="仿宋" w:cs="仿宋_GB2312"/>
          <w:snapToGrid w:val="0"/>
          <w:kern w:val="0"/>
          <w:sz w:val="52"/>
          <w:szCs w:val="32"/>
        </w:rPr>
      </w:pPr>
    </w:p>
    <w:p w14:paraId="5A01D2D5">
      <w:pPr>
        <w:tabs>
          <w:tab w:val="left" w:pos="1134"/>
          <w:tab w:val="left" w:pos="5160"/>
        </w:tabs>
        <w:jc w:val="center"/>
        <w:rPr>
          <w:rFonts w:hint="eastAsia" w:ascii="仿宋" w:hAnsi="仿宋" w:eastAsia="仿宋" w:cs="仿宋_GB2312"/>
          <w:snapToGrid w:val="0"/>
          <w:kern w:val="0"/>
          <w:sz w:val="52"/>
          <w:szCs w:val="32"/>
        </w:rPr>
      </w:pPr>
      <w:r>
        <w:rPr>
          <w:rFonts w:hint="eastAsia" w:ascii="仿宋" w:hAnsi="仿宋" w:eastAsia="仿宋" w:cs="仿宋_GB2312"/>
          <w:snapToGrid w:val="0"/>
          <w:kern w:val="0"/>
          <w:sz w:val="52"/>
          <w:szCs w:val="32"/>
        </w:rPr>
        <w:t>托克逊县人民医院医学影像诊断中心设备维保服务采购及球管更换项目</w:t>
      </w:r>
    </w:p>
    <w:p w14:paraId="71D82453">
      <w:pPr>
        <w:tabs>
          <w:tab w:val="left" w:pos="1134"/>
          <w:tab w:val="left" w:pos="5160"/>
        </w:tabs>
        <w:jc w:val="center"/>
        <w:rPr>
          <w:rFonts w:hint="eastAsia" w:ascii="仿宋" w:hAnsi="仿宋" w:eastAsia="仿宋" w:cs="仿宋_GB2312"/>
          <w:snapToGrid w:val="0"/>
          <w:kern w:val="0"/>
          <w:sz w:val="52"/>
          <w:szCs w:val="32"/>
        </w:rPr>
      </w:pPr>
    </w:p>
    <w:p w14:paraId="6DFA2CB3">
      <w:pPr>
        <w:tabs>
          <w:tab w:val="left" w:pos="1134"/>
          <w:tab w:val="left" w:pos="5160"/>
        </w:tabs>
        <w:jc w:val="center"/>
        <w:rPr>
          <w:rFonts w:hint="eastAsia" w:ascii="仿宋" w:hAnsi="仿宋" w:eastAsia="仿宋" w:cs="仿宋_GB2312"/>
          <w:snapToGrid w:val="0"/>
          <w:kern w:val="0"/>
          <w:sz w:val="72"/>
          <w:szCs w:val="40"/>
        </w:rPr>
      </w:pPr>
    </w:p>
    <w:p w14:paraId="6337C269">
      <w:pPr>
        <w:tabs>
          <w:tab w:val="left" w:pos="1134"/>
          <w:tab w:val="left" w:pos="5160"/>
        </w:tabs>
        <w:jc w:val="center"/>
        <w:rPr>
          <w:rFonts w:ascii="仿宋" w:hAnsi="仿宋" w:eastAsia="仿宋"/>
          <w:snapToGrid w:val="0"/>
          <w:kern w:val="0"/>
          <w:sz w:val="32"/>
        </w:rPr>
      </w:pPr>
      <w:r>
        <w:rPr>
          <w:rFonts w:hint="eastAsia" w:ascii="仿宋" w:hAnsi="仿宋" w:eastAsia="仿宋" w:cs="仿宋_GB2312"/>
          <w:snapToGrid w:val="0"/>
          <w:kern w:val="0"/>
          <w:sz w:val="72"/>
          <w:szCs w:val="40"/>
        </w:rPr>
        <w:t>公开招标文件</w:t>
      </w:r>
    </w:p>
    <w:p w14:paraId="2CF19EF8">
      <w:pPr>
        <w:tabs>
          <w:tab w:val="left" w:pos="1134"/>
          <w:tab w:val="left" w:pos="5481"/>
          <w:tab w:val="left" w:pos="5859"/>
        </w:tabs>
        <w:jc w:val="center"/>
        <w:rPr>
          <w:rFonts w:ascii="仿宋" w:hAnsi="仿宋" w:eastAsia="仿宋"/>
          <w:snapToGrid w:val="0"/>
          <w:kern w:val="0"/>
          <w:sz w:val="32"/>
        </w:rPr>
      </w:pPr>
    </w:p>
    <w:p w14:paraId="74C31F95">
      <w:pPr>
        <w:jc w:val="center"/>
        <w:rPr>
          <w:rFonts w:ascii="仿宋" w:hAnsi="仿宋" w:eastAsia="仿宋"/>
          <w:snapToGrid w:val="0"/>
          <w:kern w:val="0"/>
        </w:rPr>
      </w:pPr>
    </w:p>
    <w:p w14:paraId="611648E0">
      <w:pPr>
        <w:pStyle w:val="18"/>
        <w:rPr>
          <w:rFonts w:ascii="仿宋" w:hAnsi="仿宋" w:eastAsia="仿宋"/>
          <w:snapToGrid w:val="0"/>
          <w:kern w:val="0"/>
        </w:rPr>
      </w:pPr>
    </w:p>
    <w:p w14:paraId="7B493FBB">
      <w:pPr>
        <w:pStyle w:val="18"/>
        <w:rPr>
          <w:rFonts w:ascii="仿宋" w:hAnsi="仿宋" w:eastAsia="仿宋"/>
          <w:snapToGrid w:val="0"/>
          <w:kern w:val="0"/>
        </w:rPr>
      </w:pPr>
    </w:p>
    <w:p w14:paraId="240C1A82">
      <w:pPr>
        <w:pStyle w:val="19"/>
        <w:spacing w:line="360" w:lineRule="auto"/>
        <w:ind w:left="0" w:leftChars="0" w:firstLine="0" w:firstLineChars="0"/>
        <w:rPr>
          <w:rFonts w:hint="eastAsia" w:ascii="仿宋" w:hAnsi="仿宋" w:eastAsia="仿宋"/>
          <w:snapToGrid w:val="0"/>
          <w:kern w:val="0"/>
          <w:sz w:val="30"/>
          <w:szCs w:val="30"/>
        </w:rPr>
      </w:pPr>
    </w:p>
    <w:p w14:paraId="18D92F05">
      <w:pPr>
        <w:pStyle w:val="19"/>
        <w:spacing w:line="360" w:lineRule="auto"/>
        <w:ind w:left="0" w:leftChars="0" w:firstLine="0" w:firstLineChars="0"/>
        <w:rPr>
          <w:rFonts w:hint="eastAsia" w:ascii="仿宋" w:hAnsi="仿宋" w:eastAsia="仿宋"/>
          <w:snapToGrid w:val="0"/>
          <w:kern w:val="0"/>
          <w:sz w:val="30"/>
          <w:szCs w:val="30"/>
        </w:rPr>
      </w:pPr>
      <w:r>
        <w:rPr>
          <w:rFonts w:hint="eastAsia" w:ascii="仿宋" w:hAnsi="仿宋" w:eastAsia="仿宋"/>
          <w:snapToGrid w:val="0"/>
          <w:kern w:val="0"/>
          <w:sz w:val="30"/>
          <w:szCs w:val="30"/>
        </w:rPr>
        <w:t xml:space="preserve">采购人：托克逊县人民医院    </w:t>
      </w:r>
    </w:p>
    <w:p w14:paraId="0E1596B1">
      <w:pPr>
        <w:pStyle w:val="19"/>
        <w:spacing w:line="360" w:lineRule="auto"/>
        <w:ind w:left="0" w:leftChars="0" w:firstLine="0" w:firstLineChars="0"/>
        <w:rPr>
          <w:rFonts w:hint="eastAsia" w:ascii="仿宋" w:hAnsi="仿宋" w:eastAsia="仿宋"/>
          <w:snapToGrid w:val="0"/>
          <w:kern w:val="0"/>
          <w:sz w:val="30"/>
          <w:szCs w:val="30"/>
        </w:rPr>
      </w:pPr>
      <w:r>
        <w:rPr>
          <w:rFonts w:hint="eastAsia" w:ascii="仿宋" w:hAnsi="仿宋" w:eastAsia="仿宋"/>
          <w:snapToGrid w:val="0"/>
          <w:kern w:val="0"/>
          <w:sz w:val="30"/>
          <w:szCs w:val="30"/>
        </w:rPr>
        <w:t>项目编号：TKXZFCG（GK）XZJ2026-041</w:t>
      </w:r>
    </w:p>
    <w:p w14:paraId="7A8B4E28">
      <w:pPr>
        <w:pStyle w:val="19"/>
        <w:spacing w:line="360" w:lineRule="auto"/>
        <w:ind w:left="0" w:leftChars="0" w:firstLine="0" w:firstLineChars="0"/>
        <w:rPr>
          <w:rFonts w:ascii="仿宋" w:hAnsi="仿宋" w:eastAsia="仿宋"/>
          <w:snapToGrid w:val="0"/>
          <w:kern w:val="0"/>
          <w:sz w:val="30"/>
          <w:szCs w:val="30"/>
        </w:rPr>
      </w:pPr>
      <w:r>
        <w:rPr>
          <w:rFonts w:hint="eastAsia" w:ascii="仿宋" w:hAnsi="仿宋" w:eastAsia="仿宋"/>
          <w:snapToGrid w:val="0"/>
          <w:kern w:val="0"/>
          <w:sz w:val="30"/>
          <w:szCs w:val="30"/>
        </w:rPr>
        <w:t>采购代理机构：新疆新之建工程咨询有限公司</w:t>
      </w:r>
    </w:p>
    <w:p w14:paraId="00D259BF">
      <w:pPr>
        <w:pStyle w:val="19"/>
        <w:spacing w:line="360" w:lineRule="auto"/>
        <w:ind w:left="0" w:leftChars="0" w:firstLine="1800" w:firstLineChars="600"/>
        <w:rPr>
          <w:rFonts w:hint="eastAsia" w:ascii="仿宋" w:hAnsi="仿宋" w:eastAsia="仿宋"/>
          <w:snapToGrid w:val="0"/>
          <w:kern w:val="0"/>
          <w:sz w:val="30"/>
          <w:szCs w:val="30"/>
        </w:rPr>
      </w:pPr>
    </w:p>
    <w:p w14:paraId="5FC57EC0">
      <w:pPr>
        <w:pStyle w:val="19"/>
        <w:spacing w:line="360" w:lineRule="auto"/>
        <w:ind w:left="0" w:leftChars="0" w:firstLine="1800" w:firstLineChars="600"/>
        <w:rPr>
          <w:rFonts w:ascii="仿宋" w:hAnsi="仿宋" w:eastAsia="仿宋" w:cs="宋体"/>
          <w:b/>
          <w:snapToGrid w:val="0"/>
          <w:kern w:val="0"/>
          <w:sz w:val="28"/>
          <w:szCs w:val="28"/>
          <w:lang w:val="zh-CN"/>
        </w:rPr>
      </w:pPr>
      <w:r>
        <w:rPr>
          <w:rFonts w:hint="eastAsia" w:ascii="仿宋" w:hAnsi="仿宋" w:eastAsia="仿宋"/>
          <w:snapToGrid w:val="0"/>
          <w:kern w:val="0"/>
          <w:sz w:val="30"/>
          <w:szCs w:val="30"/>
        </w:rPr>
        <w:t>日期：</w:t>
      </w:r>
      <w:bookmarkStart w:id="1" w:name="EBad5fb9b79797401bae5ba8a0a3b3cb20"/>
      <w:r>
        <w:rPr>
          <w:rFonts w:hint="eastAsia" w:ascii="仿宋" w:hAnsi="仿宋" w:eastAsia="仿宋"/>
          <w:snapToGrid w:val="0"/>
          <w:kern w:val="0"/>
          <w:sz w:val="30"/>
          <w:szCs w:val="30"/>
        </w:rPr>
        <w:t>202</w:t>
      </w:r>
      <w:r>
        <w:rPr>
          <w:rFonts w:hint="eastAsia" w:ascii="仿宋" w:hAnsi="仿宋" w:eastAsia="仿宋"/>
          <w:snapToGrid w:val="0"/>
          <w:kern w:val="0"/>
          <w:sz w:val="30"/>
          <w:szCs w:val="30"/>
          <w:lang w:val="en-US" w:eastAsia="zh-CN"/>
        </w:rPr>
        <w:t>6</w:t>
      </w:r>
      <w:r>
        <w:rPr>
          <w:rFonts w:hint="eastAsia" w:ascii="仿宋" w:hAnsi="仿宋" w:eastAsia="仿宋"/>
          <w:snapToGrid w:val="0"/>
          <w:kern w:val="0"/>
          <w:sz w:val="30"/>
          <w:szCs w:val="30"/>
        </w:rPr>
        <w:t>年</w:t>
      </w:r>
      <w:r>
        <w:rPr>
          <w:rFonts w:hint="eastAsia" w:ascii="仿宋" w:hAnsi="仿宋" w:eastAsia="仿宋"/>
          <w:snapToGrid w:val="0"/>
          <w:kern w:val="0"/>
          <w:sz w:val="30"/>
          <w:szCs w:val="30"/>
          <w:lang w:val="en-US" w:eastAsia="zh-CN"/>
        </w:rPr>
        <w:t>6</w:t>
      </w:r>
      <w:r>
        <w:rPr>
          <w:rFonts w:hint="eastAsia" w:ascii="仿宋" w:hAnsi="仿宋" w:eastAsia="仿宋"/>
          <w:snapToGrid w:val="0"/>
          <w:kern w:val="0"/>
          <w:sz w:val="30"/>
          <w:szCs w:val="30"/>
        </w:rPr>
        <w:t>月</w:t>
      </w:r>
      <w:bookmarkEnd w:id="1"/>
      <w:bookmarkStart w:id="2" w:name="EB236677ffadb74e9dbaba33219af460ec"/>
      <w:bookmarkEnd w:id="2"/>
    </w:p>
    <w:p w14:paraId="23165B3B">
      <w:pPr>
        <w:spacing w:line="360" w:lineRule="auto"/>
        <w:jc w:val="center"/>
        <w:rPr>
          <w:rFonts w:ascii="仿宋" w:hAnsi="仿宋" w:eastAsia="仿宋" w:cs="宋体"/>
          <w:b/>
          <w:snapToGrid w:val="0"/>
          <w:kern w:val="0"/>
          <w:sz w:val="28"/>
          <w:szCs w:val="28"/>
          <w:lang w:val="zh-CN"/>
        </w:rPr>
        <w:sectPr>
          <w:footerReference r:id="rId6" w:type="first"/>
          <w:footerReference r:id="rId4" w:type="default"/>
          <w:headerReference r:id="rId3" w:type="even"/>
          <w:footerReference r:id="rId5" w:type="even"/>
          <w:pgSz w:w="11906" w:h="16838"/>
          <w:pgMar w:top="1440" w:right="1416" w:bottom="1440" w:left="156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14:paraId="02DAD084">
      <w:pPr>
        <w:spacing w:line="360" w:lineRule="auto"/>
        <w:jc w:val="center"/>
        <w:rPr>
          <w:rFonts w:ascii="仿宋" w:hAnsi="仿宋" w:eastAsia="仿宋" w:cs="宋体"/>
          <w:b/>
          <w:snapToGrid w:val="0"/>
          <w:kern w:val="0"/>
          <w:sz w:val="32"/>
          <w:szCs w:val="32"/>
        </w:rPr>
      </w:pPr>
      <w:r>
        <w:rPr>
          <w:rFonts w:hint="eastAsia" w:ascii="仿宋" w:hAnsi="仿宋" w:eastAsia="仿宋" w:cs="宋体"/>
          <w:b/>
          <w:snapToGrid w:val="0"/>
          <w:kern w:val="0"/>
          <w:sz w:val="32"/>
          <w:szCs w:val="32"/>
          <w:lang w:val="zh-CN"/>
        </w:rPr>
        <w:t>目  录</w:t>
      </w:r>
    </w:p>
    <w:p w14:paraId="00DC3BD5">
      <w:pPr>
        <w:pStyle w:val="30"/>
        <w:spacing w:line="360" w:lineRule="auto"/>
        <w:rPr>
          <w:rFonts w:hint="eastAsia" w:ascii="仿宋" w:hAnsi="仿宋" w:eastAsia="仿宋" w:cstheme="minorBidi"/>
          <w:sz w:val="28"/>
          <w:szCs w:val="28"/>
          <w:lang w:eastAsia="zh-CN"/>
        </w:rPr>
      </w:pPr>
      <w:r>
        <w:rPr>
          <w:rFonts w:hint="eastAsia" w:ascii="仿宋" w:hAnsi="仿宋" w:eastAsia="仿宋"/>
          <w:snapToGrid w:val="0"/>
          <w:kern w:val="0"/>
          <w:sz w:val="28"/>
          <w:szCs w:val="28"/>
        </w:rPr>
        <w:fldChar w:fldCharType="begin"/>
      </w:r>
      <w:r>
        <w:rPr>
          <w:rFonts w:hint="eastAsia" w:ascii="仿宋" w:hAnsi="仿宋" w:eastAsia="仿宋"/>
          <w:snapToGrid w:val="0"/>
          <w:kern w:val="0"/>
          <w:sz w:val="28"/>
          <w:szCs w:val="28"/>
        </w:rPr>
        <w:instrText xml:space="preserve"> TOC \o "1-3" \u </w:instrText>
      </w:r>
      <w:r>
        <w:rPr>
          <w:rFonts w:hint="eastAsia" w:ascii="仿宋" w:hAnsi="仿宋" w:eastAsia="仿宋"/>
          <w:snapToGrid w:val="0"/>
          <w:kern w:val="0"/>
          <w:sz w:val="28"/>
          <w:szCs w:val="28"/>
        </w:rPr>
        <w:fldChar w:fldCharType="separate"/>
      </w:r>
      <w:r>
        <w:rPr>
          <w:rFonts w:ascii="仿宋" w:hAnsi="仿宋" w:eastAsia="仿宋" w:cs="宋体"/>
          <w:snapToGrid w:val="0"/>
          <w:kern w:val="0"/>
          <w:sz w:val="28"/>
          <w:szCs w:val="28"/>
        </w:rPr>
        <w:t>第一部分  招标公告</w:t>
      </w:r>
      <w:r>
        <w:rPr>
          <w:rFonts w:ascii="仿宋" w:hAnsi="仿宋" w:eastAsia="仿宋"/>
          <w:sz w:val="28"/>
          <w:szCs w:val="28"/>
        </w:rPr>
        <w:tab/>
      </w:r>
      <w:r>
        <w:rPr>
          <w:rFonts w:hint="eastAsia" w:ascii="仿宋" w:hAnsi="仿宋" w:eastAsia="仿宋"/>
          <w:sz w:val="28"/>
          <w:szCs w:val="28"/>
          <w:lang w:val="en-US" w:eastAsia="zh-CN"/>
        </w:rPr>
        <w:t>3</w:t>
      </w:r>
    </w:p>
    <w:p w14:paraId="4AC2DFC2">
      <w:pPr>
        <w:pStyle w:val="30"/>
        <w:spacing w:line="360" w:lineRule="auto"/>
        <w:rPr>
          <w:rFonts w:hint="eastAsia" w:ascii="仿宋" w:hAnsi="仿宋" w:eastAsia="仿宋" w:cstheme="minorBidi"/>
          <w:sz w:val="28"/>
          <w:szCs w:val="28"/>
          <w:lang w:eastAsia="zh-CN"/>
        </w:rPr>
      </w:pPr>
      <w:r>
        <w:rPr>
          <w:rFonts w:ascii="仿宋" w:hAnsi="仿宋" w:eastAsia="仿宋" w:cs="宋体"/>
          <w:snapToGrid w:val="0"/>
          <w:kern w:val="0"/>
          <w:sz w:val="28"/>
          <w:szCs w:val="28"/>
        </w:rPr>
        <w:t>第二部分  投标供应商须知</w:t>
      </w:r>
      <w:r>
        <w:rPr>
          <w:rFonts w:ascii="仿宋" w:hAnsi="仿宋" w:eastAsia="仿宋"/>
          <w:sz w:val="28"/>
          <w:szCs w:val="28"/>
        </w:rPr>
        <w:tab/>
      </w:r>
      <w:r>
        <w:rPr>
          <w:rFonts w:hint="eastAsia" w:ascii="仿宋" w:hAnsi="仿宋" w:eastAsia="仿宋"/>
          <w:sz w:val="28"/>
          <w:szCs w:val="28"/>
          <w:lang w:val="en-US" w:eastAsia="zh-CN"/>
        </w:rPr>
        <w:t>6</w:t>
      </w:r>
    </w:p>
    <w:p w14:paraId="44DE55C1">
      <w:pPr>
        <w:pStyle w:val="30"/>
        <w:spacing w:line="360" w:lineRule="auto"/>
        <w:rPr>
          <w:rFonts w:ascii="仿宋" w:hAnsi="仿宋" w:eastAsia="仿宋" w:cstheme="minorBidi"/>
          <w:sz w:val="28"/>
          <w:szCs w:val="28"/>
        </w:rPr>
      </w:pPr>
      <w:r>
        <w:rPr>
          <w:rFonts w:ascii="仿宋" w:hAnsi="仿宋" w:eastAsia="仿宋" w:cs="宋体"/>
          <w:snapToGrid w:val="0"/>
          <w:kern w:val="0"/>
          <w:sz w:val="28"/>
          <w:szCs w:val="28"/>
        </w:rPr>
        <w:t>第三部分  采购需求</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_Toc167962630 \h </w:instrText>
      </w:r>
      <w:r>
        <w:rPr>
          <w:rFonts w:ascii="仿宋" w:hAnsi="仿宋" w:eastAsia="仿宋"/>
          <w:sz w:val="28"/>
          <w:szCs w:val="28"/>
        </w:rPr>
        <w:fldChar w:fldCharType="separate"/>
      </w:r>
      <w:r>
        <w:rPr>
          <w:rFonts w:ascii="仿宋" w:hAnsi="仿宋" w:eastAsia="仿宋"/>
          <w:sz w:val="28"/>
          <w:szCs w:val="28"/>
        </w:rPr>
        <w:t>27</w:t>
      </w:r>
      <w:r>
        <w:rPr>
          <w:rFonts w:ascii="仿宋" w:hAnsi="仿宋" w:eastAsia="仿宋"/>
          <w:sz w:val="28"/>
          <w:szCs w:val="28"/>
        </w:rPr>
        <w:fldChar w:fldCharType="end"/>
      </w:r>
    </w:p>
    <w:p w14:paraId="78A876D7">
      <w:pPr>
        <w:pStyle w:val="30"/>
        <w:spacing w:line="360" w:lineRule="auto"/>
        <w:rPr>
          <w:rFonts w:hint="default" w:ascii="仿宋" w:hAnsi="仿宋" w:eastAsia="仿宋" w:cstheme="minorBidi"/>
          <w:sz w:val="28"/>
          <w:szCs w:val="28"/>
          <w:lang w:val="en-US" w:eastAsia="zh-CN"/>
        </w:rPr>
      </w:pPr>
      <w:r>
        <w:rPr>
          <w:rFonts w:ascii="仿宋" w:hAnsi="仿宋" w:eastAsia="仿宋" w:cs="宋体"/>
          <w:snapToGrid w:val="0"/>
          <w:kern w:val="0"/>
          <w:sz w:val="28"/>
          <w:szCs w:val="28"/>
        </w:rPr>
        <w:t>第四部分  评审方法（综合评分法）</w:t>
      </w:r>
      <w:r>
        <w:rPr>
          <w:rFonts w:ascii="仿宋" w:hAnsi="仿宋" w:eastAsia="仿宋"/>
          <w:sz w:val="28"/>
          <w:szCs w:val="28"/>
        </w:rPr>
        <w:tab/>
      </w:r>
      <w:r>
        <w:rPr>
          <w:rFonts w:hint="eastAsia" w:ascii="仿宋" w:hAnsi="仿宋" w:eastAsia="仿宋"/>
          <w:sz w:val="28"/>
          <w:szCs w:val="28"/>
          <w:lang w:val="en-US" w:eastAsia="zh-CN"/>
        </w:rPr>
        <w:t>36</w:t>
      </w:r>
    </w:p>
    <w:p w14:paraId="31E628FD">
      <w:pPr>
        <w:pStyle w:val="30"/>
        <w:spacing w:line="360" w:lineRule="auto"/>
        <w:rPr>
          <w:rFonts w:ascii="仿宋" w:hAnsi="仿宋" w:eastAsia="仿宋" w:cstheme="minorBidi"/>
          <w:sz w:val="28"/>
          <w:szCs w:val="28"/>
        </w:rPr>
      </w:pPr>
      <w:r>
        <w:rPr>
          <w:rFonts w:ascii="仿宋" w:hAnsi="仿宋" w:eastAsia="仿宋" w:cs="宋体"/>
          <w:snapToGrid w:val="0"/>
          <w:kern w:val="0"/>
          <w:sz w:val="28"/>
          <w:szCs w:val="28"/>
        </w:rPr>
        <w:t>第五部分  政府采购合同</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_Toc167962632 \h </w:instrText>
      </w:r>
      <w:r>
        <w:rPr>
          <w:rFonts w:ascii="仿宋" w:hAnsi="仿宋" w:eastAsia="仿宋"/>
          <w:sz w:val="28"/>
          <w:szCs w:val="28"/>
        </w:rPr>
        <w:fldChar w:fldCharType="separate"/>
      </w:r>
      <w:r>
        <w:rPr>
          <w:rFonts w:ascii="仿宋" w:hAnsi="仿宋" w:eastAsia="仿宋"/>
          <w:sz w:val="28"/>
          <w:szCs w:val="28"/>
        </w:rPr>
        <w:t>42</w:t>
      </w:r>
      <w:r>
        <w:rPr>
          <w:rFonts w:ascii="仿宋" w:hAnsi="仿宋" w:eastAsia="仿宋"/>
          <w:sz w:val="28"/>
          <w:szCs w:val="28"/>
        </w:rPr>
        <w:fldChar w:fldCharType="end"/>
      </w:r>
    </w:p>
    <w:p w14:paraId="73FBFFBF">
      <w:pPr>
        <w:pStyle w:val="30"/>
        <w:spacing w:line="360" w:lineRule="auto"/>
        <w:rPr>
          <w:rFonts w:ascii="仿宋" w:hAnsi="仿宋" w:eastAsia="仿宋" w:cstheme="minorBidi"/>
          <w:sz w:val="28"/>
          <w:szCs w:val="28"/>
        </w:rPr>
      </w:pPr>
      <w:r>
        <w:rPr>
          <w:rFonts w:ascii="仿宋" w:hAnsi="仿宋" w:eastAsia="仿宋" w:cs="宋体"/>
          <w:snapToGrid w:val="0"/>
          <w:kern w:val="0"/>
          <w:sz w:val="28"/>
          <w:szCs w:val="28"/>
        </w:rPr>
        <w:t>第六部分  投标文件格式</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_Toc167962633 \h </w:instrText>
      </w:r>
      <w:r>
        <w:rPr>
          <w:rFonts w:ascii="仿宋" w:hAnsi="仿宋" w:eastAsia="仿宋"/>
          <w:sz w:val="28"/>
          <w:szCs w:val="28"/>
        </w:rPr>
        <w:fldChar w:fldCharType="separate"/>
      </w:r>
      <w:r>
        <w:rPr>
          <w:rFonts w:ascii="仿宋" w:hAnsi="仿宋" w:eastAsia="仿宋"/>
          <w:sz w:val="28"/>
          <w:szCs w:val="28"/>
        </w:rPr>
        <w:t>56</w:t>
      </w:r>
      <w:r>
        <w:rPr>
          <w:rFonts w:ascii="仿宋" w:hAnsi="仿宋" w:eastAsia="仿宋"/>
          <w:sz w:val="28"/>
          <w:szCs w:val="28"/>
        </w:rPr>
        <w:fldChar w:fldCharType="end"/>
      </w:r>
    </w:p>
    <w:p w14:paraId="04F3F3FC">
      <w:pPr>
        <w:pStyle w:val="23"/>
        <w:tabs>
          <w:tab w:val="right" w:leader="dot" w:pos="8920"/>
        </w:tabs>
        <w:adjustRightInd w:val="0"/>
        <w:snapToGrid w:val="0"/>
        <w:spacing w:line="360" w:lineRule="auto"/>
        <w:rPr>
          <w:rFonts w:ascii="仿宋" w:hAnsi="仿宋" w:eastAsia="仿宋" w:cstheme="minorBidi"/>
          <w:sz w:val="28"/>
          <w:szCs w:val="28"/>
        </w:rPr>
      </w:pPr>
    </w:p>
    <w:p w14:paraId="4FDC0675">
      <w:pPr>
        <w:tabs>
          <w:tab w:val="right" w:leader="dot" w:pos="8931"/>
          <w:tab w:val="right" w:leader="dot" w:pos="9072"/>
          <w:tab w:val="right" w:leader="dot" w:pos="9356"/>
        </w:tabs>
        <w:adjustRightInd w:val="0"/>
        <w:snapToGrid w:val="0"/>
        <w:spacing w:line="360" w:lineRule="auto"/>
        <w:jc w:val="left"/>
        <w:rPr>
          <w:rFonts w:ascii="仿宋" w:hAnsi="仿宋" w:eastAsia="仿宋" w:cs="宋体"/>
          <w:snapToGrid w:val="0"/>
          <w:kern w:val="0"/>
        </w:rPr>
        <w:sectPr>
          <w:footerReference r:id="rId7" w:type="default"/>
          <w:pgSz w:w="11906" w:h="16838"/>
          <w:pgMar w:top="1440" w:right="1416" w:bottom="1440" w:left="156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仿宋" w:hAnsi="仿宋" w:eastAsia="仿宋" w:cs="仿宋"/>
          <w:snapToGrid w:val="0"/>
          <w:kern w:val="0"/>
          <w:sz w:val="28"/>
          <w:szCs w:val="28"/>
        </w:rPr>
        <w:fldChar w:fldCharType="end"/>
      </w:r>
    </w:p>
    <w:p w14:paraId="056BDD9E">
      <w:pPr>
        <w:pStyle w:val="19"/>
        <w:tabs>
          <w:tab w:val="left" w:pos="0"/>
        </w:tabs>
        <w:spacing w:line="240" w:lineRule="auto"/>
        <w:ind w:left="0" w:leftChars="0" w:firstLine="0" w:firstLineChars="0"/>
        <w:jc w:val="center"/>
        <w:outlineLvl w:val="0"/>
        <w:rPr>
          <w:rFonts w:ascii="仿宋" w:hAnsi="仿宋" w:eastAsia="仿宋" w:cs="宋体"/>
          <w:b/>
          <w:snapToGrid w:val="0"/>
          <w:kern w:val="0"/>
          <w:sz w:val="36"/>
        </w:rPr>
      </w:pPr>
      <w:bookmarkStart w:id="3" w:name="_Toc167962614"/>
      <w:bookmarkStart w:id="4" w:name="_Toc3710"/>
      <w:bookmarkStart w:id="5" w:name="_Toc503463616"/>
      <w:r>
        <w:rPr>
          <w:rFonts w:hint="eastAsia" w:ascii="仿宋" w:hAnsi="仿宋" w:eastAsia="仿宋" w:cs="宋体"/>
          <w:b/>
          <w:snapToGrid w:val="0"/>
          <w:kern w:val="0"/>
          <w:sz w:val="36"/>
        </w:rPr>
        <w:t xml:space="preserve">第一部分  </w:t>
      </w:r>
      <w:bookmarkEnd w:id="3"/>
      <w:bookmarkEnd w:id="4"/>
      <w:bookmarkEnd w:id="5"/>
      <w:r>
        <w:rPr>
          <w:rFonts w:hint="eastAsia" w:ascii="仿宋" w:hAnsi="仿宋" w:eastAsia="仿宋" w:cs="宋体"/>
          <w:b/>
          <w:snapToGrid w:val="0"/>
          <w:kern w:val="0"/>
          <w:sz w:val="36"/>
        </w:rPr>
        <w:t>招标公告</w:t>
      </w:r>
    </w:p>
    <w:tbl>
      <w:tblPr>
        <w:tblStyle w:val="41"/>
        <w:tblW w:w="93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80"/>
      </w:tblGrid>
      <w:tr w14:paraId="548C2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7" w:hRule="atLeast"/>
        </w:trPr>
        <w:tc>
          <w:tcPr>
            <w:tcW w:w="9380" w:type="dxa"/>
          </w:tcPr>
          <w:p w14:paraId="39D8429C">
            <w:pPr>
              <w:pStyle w:val="215"/>
              <w:keepNext w:val="0"/>
              <w:keepLines w:val="0"/>
              <w:pageBreakBefore w:val="0"/>
              <w:widowControl w:val="0"/>
              <w:kinsoku/>
              <w:wordWrap/>
              <w:overflowPunct/>
              <w:topLinePunct w:val="0"/>
              <w:autoSpaceDE w:val="0"/>
              <w:autoSpaceDN w:val="0"/>
              <w:bidi w:val="0"/>
              <w:adjustRightInd w:val="0"/>
              <w:snapToGrid/>
              <w:spacing w:line="400" w:lineRule="exact"/>
              <w:jc w:val="both"/>
              <w:textAlignment w:val="auto"/>
              <w:rPr>
                <w:rFonts w:ascii="仿宋" w:hAnsi="仿宋" w:eastAsia="仿宋"/>
                <w:color w:val="auto"/>
                <w:sz w:val="24"/>
                <w:szCs w:val="24"/>
              </w:rPr>
            </w:pPr>
            <w:r>
              <w:rPr>
                <w:rFonts w:ascii="仿宋" w:hAnsi="仿宋" w:eastAsia="仿宋"/>
                <w:color w:val="auto"/>
                <w:sz w:val="24"/>
                <w:szCs w:val="24"/>
              </w:rPr>
              <w:t>项目概况</w:t>
            </w:r>
          </w:p>
          <w:p w14:paraId="36A79246">
            <w:pPr>
              <w:pStyle w:val="215"/>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textAlignment w:val="auto"/>
              <w:rPr>
                <w:rFonts w:ascii="仿宋" w:hAnsi="仿宋" w:eastAsia="仿宋"/>
                <w:color w:val="auto"/>
                <w:sz w:val="24"/>
                <w:szCs w:val="24"/>
              </w:rPr>
            </w:pPr>
            <w:r>
              <w:rPr>
                <w:rFonts w:hint="eastAsia" w:ascii="仿宋" w:hAnsi="仿宋" w:eastAsia="仿宋"/>
                <w:color w:val="auto"/>
                <w:sz w:val="24"/>
                <w:szCs w:val="24"/>
                <w:lang w:val="en-US" w:eastAsia="zh-CN"/>
              </w:rPr>
              <w:t>托克逊县人民医院医学影像诊断中心设备维保服务采购及球管更换项目</w:t>
            </w:r>
            <w:r>
              <w:rPr>
                <w:rFonts w:ascii="仿宋" w:hAnsi="仿宋" w:eastAsia="仿宋"/>
                <w:color w:val="auto"/>
                <w:sz w:val="24"/>
                <w:szCs w:val="24"/>
              </w:rPr>
              <w:t>招标项目的潜在投标人应在政采云平台</w:t>
            </w:r>
            <w:r>
              <w:rPr>
                <w:rFonts w:hint="eastAsia" w:ascii="仿宋" w:hAnsi="仿宋" w:eastAsia="仿宋"/>
                <w:color w:val="auto"/>
                <w:sz w:val="24"/>
                <w:szCs w:val="24"/>
                <w:lang w:val="en-US" w:eastAsia="zh-CN"/>
              </w:rPr>
              <w:t>线上</w:t>
            </w:r>
            <w:r>
              <w:rPr>
                <w:rFonts w:ascii="仿宋" w:hAnsi="仿宋" w:eastAsia="仿宋"/>
                <w:color w:val="auto"/>
                <w:sz w:val="24"/>
                <w:szCs w:val="24"/>
              </w:rPr>
              <w:t>获取招标文件，并于</w:t>
            </w:r>
            <w:r>
              <w:rPr>
                <w:rFonts w:hint="eastAsia" w:ascii="仿宋" w:hAnsi="仿宋" w:eastAsia="仿宋"/>
                <w:color w:val="auto"/>
                <w:sz w:val="24"/>
                <w:szCs w:val="24"/>
              </w:rPr>
              <w:t>202</w:t>
            </w:r>
            <w:r>
              <w:rPr>
                <w:rFonts w:hint="eastAsia" w:ascii="仿宋" w:hAnsi="仿宋" w:eastAsia="仿宋"/>
                <w:color w:val="auto"/>
                <w:sz w:val="24"/>
                <w:szCs w:val="24"/>
                <w:lang w:val="en-US" w:eastAsia="zh-CN"/>
              </w:rPr>
              <w:t>6</w:t>
            </w:r>
            <w:r>
              <w:rPr>
                <w:rFonts w:hint="eastAsia" w:ascii="仿宋" w:hAnsi="仿宋" w:eastAsia="仿宋"/>
                <w:color w:val="auto"/>
                <w:sz w:val="24"/>
                <w:szCs w:val="24"/>
              </w:rPr>
              <w:t>年</w:t>
            </w:r>
            <w:r>
              <w:rPr>
                <w:rFonts w:hint="eastAsia" w:ascii="仿宋" w:hAnsi="仿宋" w:eastAsia="仿宋"/>
                <w:color w:val="auto"/>
                <w:sz w:val="24"/>
                <w:szCs w:val="24"/>
                <w:lang w:val="en-US" w:eastAsia="zh-CN"/>
              </w:rPr>
              <w:t>6</w:t>
            </w:r>
            <w:r>
              <w:rPr>
                <w:rFonts w:hint="eastAsia" w:ascii="仿宋" w:hAnsi="仿宋" w:eastAsia="仿宋"/>
                <w:color w:val="auto"/>
                <w:sz w:val="24"/>
                <w:szCs w:val="24"/>
              </w:rPr>
              <w:t>月</w:t>
            </w:r>
            <w:r>
              <w:rPr>
                <w:rFonts w:hint="eastAsia" w:ascii="仿宋" w:hAnsi="仿宋" w:eastAsia="仿宋"/>
                <w:color w:val="auto"/>
                <w:sz w:val="24"/>
                <w:szCs w:val="24"/>
                <w:lang w:val="en-US" w:eastAsia="zh-CN"/>
              </w:rPr>
              <w:t>26</w:t>
            </w:r>
            <w:r>
              <w:rPr>
                <w:rFonts w:hint="eastAsia" w:ascii="仿宋" w:hAnsi="仿宋" w:eastAsia="仿宋"/>
                <w:color w:val="auto"/>
                <w:sz w:val="24"/>
                <w:szCs w:val="24"/>
              </w:rPr>
              <w:t>日1</w:t>
            </w:r>
            <w:r>
              <w:rPr>
                <w:rFonts w:hint="eastAsia" w:ascii="仿宋" w:hAnsi="仿宋" w:eastAsia="仿宋"/>
                <w:color w:val="auto"/>
                <w:sz w:val="24"/>
                <w:szCs w:val="24"/>
                <w:lang w:val="en-US" w:eastAsia="zh-CN"/>
              </w:rPr>
              <w:t>5</w:t>
            </w:r>
            <w:r>
              <w:rPr>
                <w:rFonts w:hint="eastAsia" w:ascii="仿宋" w:hAnsi="仿宋" w:eastAsia="仿宋"/>
                <w:color w:val="auto"/>
                <w:sz w:val="24"/>
                <w:szCs w:val="24"/>
              </w:rPr>
              <w:t>:</w:t>
            </w:r>
            <w:r>
              <w:rPr>
                <w:rFonts w:hint="eastAsia" w:ascii="仿宋" w:hAnsi="仿宋" w:eastAsia="仿宋"/>
                <w:color w:val="auto"/>
                <w:sz w:val="24"/>
                <w:szCs w:val="24"/>
                <w:lang w:val="en-US" w:eastAsia="zh-CN"/>
              </w:rPr>
              <w:t>0</w:t>
            </w:r>
            <w:r>
              <w:rPr>
                <w:rFonts w:hint="eastAsia" w:ascii="仿宋" w:hAnsi="仿宋" w:eastAsia="仿宋"/>
                <w:color w:val="auto"/>
                <w:sz w:val="24"/>
                <w:szCs w:val="24"/>
              </w:rPr>
              <w:t>0</w:t>
            </w:r>
            <w:r>
              <w:rPr>
                <w:rFonts w:ascii="仿宋" w:hAnsi="仿宋" w:eastAsia="仿宋"/>
                <w:color w:val="auto"/>
                <w:sz w:val="24"/>
                <w:szCs w:val="24"/>
              </w:rPr>
              <w:t>（北京时间）前递交投标文件。</w:t>
            </w:r>
          </w:p>
        </w:tc>
      </w:tr>
    </w:tbl>
    <w:p w14:paraId="5D6F835F">
      <w:pPr>
        <w:pStyle w:val="215"/>
        <w:keepNext w:val="0"/>
        <w:keepLines w:val="0"/>
        <w:pageBreakBefore w:val="0"/>
        <w:widowControl w:val="0"/>
        <w:kinsoku/>
        <w:wordWrap/>
        <w:overflowPunct/>
        <w:topLinePunct w:val="0"/>
        <w:autoSpaceDE w:val="0"/>
        <w:autoSpaceDN w:val="0"/>
        <w:bidi w:val="0"/>
        <w:adjustRightInd w:val="0"/>
        <w:snapToGrid/>
        <w:spacing w:line="440" w:lineRule="exact"/>
        <w:textAlignment w:val="auto"/>
        <w:rPr>
          <w:rFonts w:ascii="仿宋" w:hAnsi="仿宋" w:eastAsia="仿宋"/>
          <w:b/>
          <w:color w:val="auto"/>
          <w:sz w:val="24"/>
          <w:szCs w:val="24"/>
        </w:rPr>
      </w:pPr>
      <w:r>
        <w:rPr>
          <w:rFonts w:hint="eastAsia" w:ascii="仿宋" w:hAnsi="仿宋" w:eastAsia="仿宋"/>
          <w:b/>
          <w:color w:val="auto"/>
          <w:sz w:val="24"/>
          <w:szCs w:val="24"/>
        </w:rPr>
        <w:t>一、项目基本情况</w:t>
      </w:r>
      <w:bookmarkStart w:id="330" w:name="_GoBack"/>
      <w:bookmarkEnd w:id="330"/>
    </w:p>
    <w:p w14:paraId="18BA327A">
      <w:pPr>
        <w:pStyle w:val="215"/>
        <w:keepNext w:val="0"/>
        <w:keepLines w:val="0"/>
        <w:pageBreakBefore w:val="0"/>
        <w:widowControl w:val="0"/>
        <w:kinsoku/>
        <w:wordWrap/>
        <w:overflowPunct/>
        <w:topLinePunct w:val="0"/>
        <w:autoSpaceDE w:val="0"/>
        <w:autoSpaceDN w:val="0"/>
        <w:bidi w:val="0"/>
        <w:adjustRightInd w:val="0"/>
        <w:snapToGrid/>
        <w:spacing w:line="440" w:lineRule="exact"/>
        <w:textAlignment w:val="auto"/>
        <w:rPr>
          <w:rFonts w:hint="eastAsia" w:ascii="仿宋" w:hAnsi="仿宋" w:eastAsia="仿宋"/>
          <w:color w:val="auto"/>
          <w:sz w:val="24"/>
          <w:szCs w:val="24"/>
        </w:rPr>
      </w:pPr>
      <w:r>
        <w:rPr>
          <w:rFonts w:hint="eastAsia" w:ascii="仿宋" w:hAnsi="仿宋" w:eastAsia="仿宋"/>
          <w:color w:val="auto"/>
          <w:sz w:val="24"/>
          <w:szCs w:val="24"/>
        </w:rPr>
        <w:t>项目编号：TKXZFCG（GK）XZJ2026-0</w:t>
      </w:r>
      <w:r>
        <w:rPr>
          <w:rFonts w:hint="eastAsia" w:ascii="仿宋" w:hAnsi="仿宋" w:eastAsia="仿宋"/>
          <w:color w:val="auto"/>
          <w:sz w:val="24"/>
          <w:szCs w:val="24"/>
          <w:lang w:val="en-US" w:eastAsia="zh-CN"/>
        </w:rPr>
        <w:t xml:space="preserve">41 </w:t>
      </w:r>
      <w:r>
        <w:rPr>
          <w:rFonts w:hint="eastAsia" w:ascii="仿宋" w:hAnsi="仿宋" w:eastAsia="仿宋"/>
          <w:color w:val="auto"/>
          <w:sz w:val="24"/>
          <w:szCs w:val="24"/>
        </w:rPr>
        <w:t xml:space="preserve">   </w:t>
      </w:r>
      <w:r>
        <w:rPr>
          <w:rFonts w:hint="eastAsia" w:ascii="仿宋" w:hAnsi="仿宋" w:eastAsia="仿宋"/>
          <w:color w:val="auto"/>
          <w:sz w:val="24"/>
          <w:szCs w:val="24"/>
          <w:lang w:val="en-US" w:eastAsia="zh-CN"/>
        </w:rPr>
        <w:t xml:space="preserve"> </w:t>
      </w:r>
    </w:p>
    <w:p w14:paraId="05410E91">
      <w:pPr>
        <w:pStyle w:val="215"/>
        <w:keepNext w:val="0"/>
        <w:keepLines w:val="0"/>
        <w:pageBreakBefore w:val="0"/>
        <w:widowControl w:val="0"/>
        <w:kinsoku/>
        <w:wordWrap/>
        <w:overflowPunct/>
        <w:topLinePunct w:val="0"/>
        <w:autoSpaceDE w:val="0"/>
        <w:autoSpaceDN w:val="0"/>
        <w:bidi w:val="0"/>
        <w:adjustRightInd w:val="0"/>
        <w:snapToGrid/>
        <w:spacing w:line="440" w:lineRule="exact"/>
        <w:textAlignment w:val="auto"/>
        <w:rPr>
          <w:rFonts w:hint="eastAsia" w:ascii="仿宋" w:hAnsi="仿宋" w:eastAsia="仿宋"/>
          <w:color w:val="auto"/>
          <w:sz w:val="24"/>
          <w:szCs w:val="24"/>
        </w:rPr>
      </w:pPr>
      <w:r>
        <w:rPr>
          <w:rFonts w:ascii="仿宋" w:hAnsi="仿宋" w:eastAsia="仿宋"/>
          <w:color w:val="auto"/>
          <w:sz w:val="24"/>
          <w:szCs w:val="24"/>
        </w:rPr>
        <w:t>项目名称：</w:t>
      </w:r>
      <w:r>
        <w:rPr>
          <w:rFonts w:hint="eastAsia" w:ascii="仿宋" w:hAnsi="仿宋" w:eastAsia="仿宋"/>
          <w:color w:val="auto"/>
          <w:sz w:val="24"/>
          <w:szCs w:val="24"/>
        </w:rPr>
        <w:t>托克逊县人民医院医学影像诊断中心设备维保服务采购及球管更换项目</w:t>
      </w:r>
    </w:p>
    <w:p w14:paraId="7026231C">
      <w:pPr>
        <w:pStyle w:val="215"/>
        <w:keepNext w:val="0"/>
        <w:keepLines w:val="0"/>
        <w:pageBreakBefore w:val="0"/>
        <w:widowControl w:val="0"/>
        <w:kinsoku/>
        <w:wordWrap/>
        <w:overflowPunct/>
        <w:topLinePunct w:val="0"/>
        <w:autoSpaceDE w:val="0"/>
        <w:autoSpaceDN w:val="0"/>
        <w:bidi w:val="0"/>
        <w:adjustRightInd w:val="0"/>
        <w:snapToGrid/>
        <w:spacing w:line="440" w:lineRule="exact"/>
        <w:textAlignment w:val="auto"/>
        <w:rPr>
          <w:rFonts w:hint="eastAsia" w:ascii="仿宋" w:hAnsi="仿宋" w:eastAsia="仿宋"/>
          <w:color w:val="auto"/>
          <w:sz w:val="24"/>
          <w:szCs w:val="24"/>
        </w:rPr>
      </w:pPr>
      <w:r>
        <w:rPr>
          <w:rFonts w:hint="eastAsia" w:ascii="仿宋" w:hAnsi="仿宋" w:eastAsia="仿宋"/>
          <w:color w:val="auto"/>
          <w:sz w:val="24"/>
          <w:szCs w:val="24"/>
        </w:rPr>
        <w:t>采购方式：公开招标</w:t>
      </w:r>
    </w:p>
    <w:p w14:paraId="68690242">
      <w:pPr>
        <w:pStyle w:val="215"/>
        <w:keepNext w:val="0"/>
        <w:keepLines w:val="0"/>
        <w:pageBreakBefore w:val="0"/>
        <w:widowControl w:val="0"/>
        <w:kinsoku/>
        <w:wordWrap/>
        <w:overflowPunct/>
        <w:topLinePunct w:val="0"/>
        <w:autoSpaceDE w:val="0"/>
        <w:autoSpaceDN w:val="0"/>
        <w:bidi w:val="0"/>
        <w:adjustRightInd w:val="0"/>
        <w:snapToGrid/>
        <w:spacing w:line="440" w:lineRule="exact"/>
        <w:textAlignment w:val="auto"/>
        <w:rPr>
          <w:rFonts w:hint="default" w:ascii="仿宋" w:hAnsi="仿宋" w:eastAsia="仿宋"/>
          <w:color w:val="auto"/>
          <w:sz w:val="24"/>
          <w:szCs w:val="24"/>
          <w:lang w:val="en-US" w:eastAsia="zh-CN"/>
        </w:rPr>
      </w:pPr>
      <w:r>
        <w:rPr>
          <w:rFonts w:hint="eastAsia" w:ascii="仿宋" w:hAnsi="仿宋" w:eastAsia="仿宋"/>
          <w:color w:val="auto"/>
          <w:sz w:val="24"/>
          <w:szCs w:val="24"/>
        </w:rPr>
        <w:t>预算金额（元）：</w:t>
      </w:r>
      <w:r>
        <w:rPr>
          <w:rFonts w:hint="eastAsia" w:ascii="仿宋" w:hAnsi="仿宋" w:eastAsia="仿宋"/>
          <w:color w:val="auto"/>
          <w:sz w:val="24"/>
          <w:szCs w:val="24"/>
          <w:lang w:val="en-US" w:eastAsia="zh-CN"/>
        </w:rPr>
        <w:t>2460000</w:t>
      </w:r>
    </w:p>
    <w:p w14:paraId="1CA22E9E">
      <w:pPr>
        <w:pStyle w:val="215"/>
        <w:keepNext w:val="0"/>
        <w:keepLines w:val="0"/>
        <w:pageBreakBefore w:val="0"/>
        <w:widowControl w:val="0"/>
        <w:kinsoku/>
        <w:wordWrap/>
        <w:overflowPunct/>
        <w:topLinePunct w:val="0"/>
        <w:autoSpaceDE w:val="0"/>
        <w:autoSpaceDN w:val="0"/>
        <w:bidi w:val="0"/>
        <w:adjustRightInd w:val="0"/>
        <w:snapToGrid/>
        <w:spacing w:line="440" w:lineRule="exact"/>
        <w:textAlignment w:val="auto"/>
        <w:rPr>
          <w:rFonts w:hint="eastAsia" w:ascii="仿宋" w:hAnsi="仿宋" w:eastAsia="仿宋"/>
          <w:color w:val="auto"/>
          <w:sz w:val="24"/>
          <w:szCs w:val="24"/>
          <w:lang w:val="en-US" w:eastAsia="zh-CN"/>
        </w:rPr>
      </w:pPr>
      <w:r>
        <w:rPr>
          <w:rFonts w:hint="eastAsia" w:ascii="仿宋" w:hAnsi="仿宋" w:eastAsia="仿宋"/>
          <w:color w:val="auto"/>
          <w:sz w:val="24"/>
          <w:szCs w:val="24"/>
        </w:rPr>
        <w:t>最高限价（元）：</w:t>
      </w:r>
      <w:r>
        <w:rPr>
          <w:rFonts w:hint="eastAsia" w:ascii="仿宋" w:hAnsi="仿宋" w:eastAsia="仿宋" w:cs="Times New Roman"/>
          <w:color w:val="auto"/>
          <w:sz w:val="24"/>
          <w:szCs w:val="24"/>
          <w:lang w:val="en-US" w:eastAsia="zh-CN"/>
        </w:rPr>
        <w:t>1860000、</w:t>
      </w:r>
      <w:r>
        <w:rPr>
          <w:rFonts w:hint="eastAsia" w:ascii="仿宋" w:hAnsi="仿宋" w:eastAsia="仿宋"/>
          <w:color w:val="auto"/>
          <w:sz w:val="24"/>
          <w:szCs w:val="24"/>
          <w:lang w:val="en-US" w:eastAsia="zh-CN"/>
        </w:rPr>
        <w:t>600000</w:t>
      </w:r>
    </w:p>
    <w:p w14:paraId="5D0D2935">
      <w:pPr>
        <w:pStyle w:val="215"/>
        <w:keepNext w:val="0"/>
        <w:keepLines w:val="0"/>
        <w:pageBreakBefore w:val="0"/>
        <w:widowControl w:val="0"/>
        <w:kinsoku/>
        <w:wordWrap/>
        <w:overflowPunct/>
        <w:topLinePunct w:val="0"/>
        <w:autoSpaceDE w:val="0"/>
        <w:autoSpaceDN w:val="0"/>
        <w:bidi w:val="0"/>
        <w:adjustRightInd w:val="0"/>
        <w:snapToGrid/>
        <w:spacing w:line="440" w:lineRule="exact"/>
        <w:textAlignment w:val="auto"/>
        <w:rPr>
          <w:rFonts w:hint="eastAsia" w:ascii="仿宋" w:hAnsi="仿宋" w:eastAsia="仿宋"/>
          <w:color w:val="auto"/>
          <w:sz w:val="24"/>
          <w:szCs w:val="24"/>
        </w:rPr>
      </w:pPr>
      <w:r>
        <w:rPr>
          <w:rFonts w:hint="eastAsia" w:ascii="仿宋" w:hAnsi="仿宋" w:eastAsia="仿宋"/>
          <w:color w:val="auto"/>
          <w:sz w:val="24"/>
          <w:szCs w:val="24"/>
        </w:rPr>
        <w:t>采购需求：</w:t>
      </w:r>
    </w:p>
    <w:p w14:paraId="60AA10DA">
      <w:pPr>
        <w:pStyle w:val="215"/>
        <w:keepNext w:val="0"/>
        <w:keepLines w:val="0"/>
        <w:pageBreakBefore w:val="0"/>
        <w:widowControl w:val="0"/>
        <w:kinsoku/>
        <w:wordWrap/>
        <w:overflowPunct/>
        <w:topLinePunct w:val="0"/>
        <w:autoSpaceDE w:val="0"/>
        <w:autoSpaceDN w:val="0"/>
        <w:bidi w:val="0"/>
        <w:adjustRightInd w:val="0"/>
        <w:snapToGrid/>
        <w:spacing w:line="440" w:lineRule="exact"/>
        <w:textAlignment w:val="auto"/>
        <w:rPr>
          <w:rFonts w:hint="eastAsia" w:ascii="仿宋" w:hAnsi="仿宋" w:eastAsia="仿宋"/>
          <w:color w:val="auto"/>
          <w:sz w:val="24"/>
          <w:szCs w:val="24"/>
        </w:rPr>
      </w:pPr>
      <w:r>
        <w:rPr>
          <w:rFonts w:hint="eastAsia" w:ascii="仿宋" w:hAnsi="仿宋" w:eastAsia="仿宋"/>
          <w:color w:val="auto"/>
          <w:sz w:val="24"/>
          <w:szCs w:val="24"/>
        </w:rPr>
        <w:t>标项一</w:t>
      </w:r>
    </w:p>
    <w:p w14:paraId="231850EA">
      <w:pPr>
        <w:pStyle w:val="215"/>
        <w:keepNext w:val="0"/>
        <w:keepLines w:val="0"/>
        <w:pageBreakBefore w:val="0"/>
        <w:widowControl w:val="0"/>
        <w:kinsoku/>
        <w:wordWrap/>
        <w:overflowPunct/>
        <w:topLinePunct w:val="0"/>
        <w:autoSpaceDE w:val="0"/>
        <w:autoSpaceDN w:val="0"/>
        <w:bidi w:val="0"/>
        <w:adjustRightInd w:val="0"/>
        <w:snapToGrid/>
        <w:spacing w:line="440" w:lineRule="exact"/>
        <w:textAlignment w:val="auto"/>
        <w:rPr>
          <w:rFonts w:hint="eastAsia" w:ascii="仿宋" w:hAnsi="仿宋" w:eastAsia="仿宋"/>
          <w:color w:val="auto"/>
          <w:sz w:val="24"/>
          <w:szCs w:val="24"/>
          <w:lang w:val="en-US" w:eastAsia="zh-CN"/>
        </w:rPr>
      </w:pPr>
      <w:r>
        <w:rPr>
          <w:rFonts w:hint="eastAsia" w:ascii="仿宋" w:hAnsi="仿宋" w:eastAsia="仿宋"/>
          <w:color w:val="auto"/>
          <w:sz w:val="24"/>
          <w:szCs w:val="24"/>
        </w:rPr>
        <w:t>标项名称:</w:t>
      </w:r>
      <w:r>
        <w:rPr>
          <w:rFonts w:hint="eastAsia" w:ascii="仿宋" w:hAnsi="仿宋" w:eastAsia="仿宋"/>
          <w:color w:val="auto"/>
          <w:sz w:val="24"/>
          <w:szCs w:val="24"/>
          <w:lang w:val="en-US" w:eastAsia="zh-CN"/>
        </w:rPr>
        <w:t xml:space="preserve"> </w:t>
      </w:r>
      <w:r>
        <w:rPr>
          <w:rFonts w:hint="eastAsia" w:ascii="仿宋" w:hAnsi="仿宋" w:eastAsia="仿宋"/>
          <w:color w:val="auto"/>
          <w:sz w:val="24"/>
          <w:szCs w:val="24"/>
        </w:rPr>
        <w:t>托克逊县人民医院医学影像诊断中心设备维保服务采购及球管更换项目</w:t>
      </w:r>
      <w:r>
        <w:rPr>
          <w:rFonts w:hint="eastAsia" w:ascii="仿宋" w:hAnsi="仿宋" w:eastAsia="仿宋"/>
          <w:color w:val="auto"/>
          <w:sz w:val="24"/>
          <w:szCs w:val="24"/>
          <w:lang w:eastAsia="zh-CN"/>
        </w:rPr>
        <w:t>（</w:t>
      </w:r>
      <w:r>
        <w:rPr>
          <w:rFonts w:hint="eastAsia" w:ascii="仿宋" w:hAnsi="仿宋" w:eastAsia="仿宋"/>
          <w:color w:val="auto"/>
          <w:sz w:val="24"/>
          <w:szCs w:val="24"/>
          <w:lang w:val="en-US" w:eastAsia="zh-CN"/>
        </w:rPr>
        <w:t>一包</w:t>
      </w:r>
      <w:r>
        <w:rPr>
          <w:rFonts w:hint="eastAsia" w:ascii="仿宋" w:hAnsi="仿宋" w:eastAsia="仿宋"/>
          <w:color w:val="auto"/>
          <w:sz w:val="24"/>
          <w:szCs w:val="24"/>
          <w:lang w:eastAsia="zh-CN"/>
        </w:rPr>
        <w:t>）</w:t>
      </w:r>
      <w:r>
        <w:rPr>
          <w:rFonts w:hint="eastAsia" w:ascii="仿宋" w:hAnsi="仿宋" w:eastAsia="仿宋"/>
          <w:color w:val="auto"/>
          <w:sz w:val="24"/>
          <w:szCs w:val="24"/>
        </w:rPr>
        <w:t>数量:</w:t>
      </w:r>
      <w:r>
        <w:rPr>
          <w:rFonts w:hint="eastAsia" w:ascii="仿宋" w:hAnsi="仿宋" w:eastAsia="仿宋"/>
          <w:color w:val="auto"/>
          <w:sz w:val="24"/>
          <w:szCs w:val="24"/>
          <w:lang w:val="en-US" w:eastAsia="zh-CN"/>
        </w:rPr>
        <w:t>1</w:t>
      </w:r>
    </w:p>
    <w:p w14:paraId="2E774B16">
      <w:pPr>
        <w:pStyle w:val="215"/>
        <w:keepNext w:val="0"/>
        <w:keepLines w:val="0"/>
        <w:pageBreakBefore w:val="0"/>
        <w:widowControl w:val="0"/>
        <w:kinsoku/>
        <w:wordWrap/>
        <w:overflowPunct/>
        <w:topLinePunct w:val="0"/>
        <w:autoSpaceDE w:val="0"/>
        <w:autoSpaceDN w:val="0"/>
        <w:bidi w:val="0"/>
        <w:adjustRightInd w:val="0"/>
        <w:snapToGrid/>
        <w:spacing w:line="440" w:lineRule="exact"/>
        <w:textAlignment w:val="auto"/>
        <w:rPr>
          <w:rFonts w:hint="default" w:ascii="仿宋" w:hAnsi="仿宋" w:eastAsia="仿宋"/>
          <w:color w:val="auto"/>
          <w:sz w:val="24"/>
          <w:szCs w:val="24"/>
          <w:lang w:val="en-US" w:eastAsia="zh-CN"/>
        </w:rPr>
      </w:pPr>
      <w:r>
        <w:rPr>
          <w:rFonts w:hint="eastAsia" w:ascii="仿宋" w:hAnsi="仿宋" w:eastAsia="仿宋"/>
          <w:color w:val="auto"/>
          <w:sz w:val="24"/>
          <w:szCs w:val="24"/>
        </w:rPr>
        <w:t>预算金额（元）:</w:t>
      </w:r>
      <w:r>
        <w:rPr>
          <w:rFonts w:hint="eastAsia" w:ascii="仿宋" w:hAnsi="仿宋" w:eastAsia="仿宋"/>
          <w:color w:val="auto"/>
          <w:sz w:val="24"/>
          <w:szCs w:val="24"/>
          <w:lang w:val="en-US" w:eastAsia="zh-CN"/>
        </w:rPr>
        <w:t xml:space="preserve"> </w:t>
      </w:r>
      <w:r>
        <w:rPr>
          <w:rFonts w:hint="eastAsia" w:ascii="仿宋" w:hAnsi="仿宋" w:eastAsia="仿宋" w:cs="Times New Roman"/>
          <w:color w:val="auto"/>
          <w:sz w:val="24"/>
          <w:szCs w:val="24"/>
          <w:lang w:val="en-US" w:eastAsia="zh-CN"/>
        </w:rPr>
        <w:t>1860000</w:t>
      </w:r>
      <w:r>
        <w:rPr>
          <w:rFonts w:hint="eastAsia" w:ascii="仿宋" w:hAnsi="仿宋" w:eastAsia="仿宋"/>
          <w:color w:val="auto"/>
          <w:sz w:val="24"/>
          <w:szCs w:val="24"/>
          <w:lang w:val="en-US" w:eastAsia="zh-CN"/>
        </w:rPr>
        <w:t xml:space="preserve"> </w:t>
      </w:r>
    </w:p>
    <w:p w14:paraId="3CCD24B6">
      <w:pPr>
        <w:pStyle w:val="215"/>
        <w:keepNext w:val="0"/>
        <w:keepLines w:val="0"/>
        <w:pageBreakBefore w:val="0"/>
        <w:widowControl w:val="0"/>
        <w:kinsoku/>
        <w:wordWrap/>
        <w:overflowPunct/>
        <w:topLinePunct w:val="0"/>
        <w:autoSpaceDE w:val="0"/>
        <w:autoSpaceDN w:val="0"/>
        <w:bidi w:val="0"/>
        <w:adjustRightInd w:val="0"/>
        <w:snapToGrid/>
        <w:spacing w:line="440" w:lineRule="exact"/>
        <w:textAlignment w:val="auto"/>
        <w:rPr>
          <w:rFonts w:hint="eastAsia" w:ascii="仿宋" w:hAnsi="仿宋" w:eastAsia="仿宋"/>
          <w:color w:val="auto"/>
          <w:sz w:val="24"/>
          <w:szCs w:val="24"/>
          <w:lang w:val="en-US" w:eastAsia="zh-CN"/>
        </w:rPr>
      </w:pPr>
      <w:r>
        <w:rPr>
          <w:rFonts w:hint="eastAsia" w:ascii="仿宋" w:hAnsi="仿宋" w:eastAsia="仿宋"/>
          <w:color w:val="auto"/>
          <w:sz w:val="24"/>
          <w:szCs w:val="24"/>
          <w:lang w:val="en-US" w:eastAsia="zh-CN"/>
        </w:rPr>
        <w:t>单位：批</w:t>
      </w:r>
    </w:p>
    <w:p w14:paraId="615047B0">
      <w:pPr>
        <w:pStyle w:val="215"/>
        <w:keepNext w:val="0"/>
        <w:keepLines w:val="0"/>
        <w:pageBreakBefore w:val="0"/>
        <w:widowControl w:val="0"/>
        <w:kinsoku/>
        <w:wordWrap/>
        <w:overflowPunct/>
        <w:topLinePunct w:val="0"/>
        <w:autoSpaceDE w:val="0"/>
        <w:autoSpaceDN w:val="0"/>
        <w:bidi w:val="0"/>
        <w:adjustRightInd w:val="0"/>
        <w:snapToGrid/>
        <w:spacing w:line="440" w:lineRule="exact"/>
        <w:textAlignment w:val="auto"/>
        <w:rPr>
          <w:rFonts w:hint="eastAsia" w:ascii="仿宋" w:hAnsi="仿宋" w:eastAsia="仿宋"/>
          <w:color w:val="auto"/>
          <w:sz w:val="24"/>
          <w:szCs w:val="24"/>
          <w:lang w:eastAsia="zh-CN"/>
        </w:rPr>
      </w:pPr>
      <w:r>
        <w:rPr>
          <w:rFonts w:hint="eastAsia" w:ascii="仿宋" w:hAnsi="仿宋" w:eastAsia="仿宋"/>
          <w:color w:val="auto"/>
          <w:sz w:val="24"/>
          <w:szCs w:val="24"/>
        </w:rPr>
        <w:t>简要规格描述或项目基本概况介绍、用途：核磁设备全保服务</w:t>
      </w:r>
      <w:r>
        <w:rPr>
          <w:rFonts w:hint="eastAsia" w:ascii="仿宋" w:hAnsi="仿宋" w:eastAsia="仿宋"/>
          <w:color w:val="auto"/>
          <w:sz w:val="24"/>
          <w:szCs w:val="24"/>
          <w:lang w:val="en-US" w:eastAsia="zh-CN"/>
        </w:rPr>
        <w:t>1年</w:t>
      </w:r>
      <w:r>
        <w:rPr>
          <w:rFonts w:hint="eastAsia" w:ascii="仿宋" w:hAnsi="仿宋" w:eastAsia="仿宋"/>
          <w:color w:val="auto"/>
          <w:sz w:val="24"/>
          <w:szCs w:val="24"/>
        </w:rPr>
        <w:t>、CT/DR/钼靶设备技术保服务</w:t>
      </w:r>
      <w:r>
        <w:rPr>
          <w:rFonts w:hint="eastAsia" w:ascii="仿宋" w:hAnsi="仿宋" w:eastAsia="仿宋"/>
          <w:color w:val="auto"/>
          <w:sz w:val="24"/>
          <w:szCs w:val="24"/>
          <w:lang w:val="en-US" w:eastAsia="zh-CN"/>
        </w:rPr>
        <w:t>1年</w:t>
      </w:r>
      <w:r>
        <w:rPr>
          <w:rFonts w:hint="eastAsia" w:ascii="仿宋" w:hAnsi="仿宋" w:eastAsia="仿宋"/>
          <w:color w:val="auto"/>
          <w:sz w:val="24"/>
          <w:szCs w:val="24"/>
        </w:rPr>
        <w:t>、DSA全保</w:t>
      </w:r>
      <w:r>
        <w:rPr>
          <w:rFonts w:hint="eastAsia" w:ascii="仿宋" w:hAnsi="仿宋" w:eastAsia="仿宋"/>
          <w:color w:val="auto"/>
          <w:sz w:val="24"/>
          <w:szCs w:val="24"/>
          <w:lang w:val="en-US" w:eastAsia="zh-CN"/>
        </w:rPr>
        <w:t>1年</w:t>
      </w:r>
      <w:r>
        <w:rPr>
          <w:rFonts w:hint="eastAsia" w:ascii="仿宋" w:hAnsi="仿宋" w:eastAsia="仿宋"/>
          <w:color w:val="auto"/>
          <w:sz w:val="24"/>
          <w:szCs w:val="24"/>
          <w:lang w:eastAsia="zh-CN"/>
        </w:rPr>
        <w:t>，</w:t>
      </w:r>
      <w:r>
        <w:rPr>
          <w:rFonts w:hint="eastAsia" w:ascii="仿宋" w:hAnsi="仿宋" w:eastAsia="仿宋" w:cs="Times New Roman"/>
          <w:color w:val="auto"/>
          <w:sz w:val="24"/>
          <w:szCs w:val="24"/>
          <w:lang w:val="en-US" w:eastAsia="zh-CN"/>
        </w:rPr>
        <w:t>包含一支DSA</w:t>
      </w:r>
      <w:r>
        <w:rPr>
          <w:rFonts w:hint="eastAsia" w:ascii="仿宋" w:hAnsi="仿宋" w:eastAsia="仿宋"/>
          <w:color w:val="auto"/>
          <w:sz w:val="24"/>
          <w:szCs w:val="24"/>
        </w:rPr>
        <w:t>球管更换</w:t>
      </w:r>
      <w:r>
        <w:rPr>
          <w:rFonts w:hint="eastAsia" w:ascii="仿宋" w:hAnsi="仿宋" w:eastAsia="仿宋"/>
          <w:color w:val="auto"/>
          <w:sz w:val="24"/>
          <w:szCs w:val="24"/>
          <w:lang w:eastAsia="zh-CN"/>
        </w:rPr>
        <w:t>（</w:t>
      </w:r>
      <w:r>
        <w:rPr>
          <w:rFonts w:hint="eastAsia" w:ascii="仿宋" w:hAnsi="仿宋" w:eastAsia="仿宋"/>
          <w:color w:val="auto"/>
          <w:sz w:val="24"/>
          <w:szCs w:val="24"/>
          <w:lang w:val="en-US" w:eastAsia="zh-CN"/>
        </w:rPr>
        <w:t>无论是否在合同履约期限内</w:t>
      </w:r>
      <w:r>
        <w:rPr>
          <w:rFonts w:hint="eastAsia" w:ascii="仿宋" w:hAnsi="仿宋" w:eastAsia="仿宋"/>
          <w:color w:val="auto"/>
          <w:sz w:val="24"/>
          <w:szCs w:val="24"/>
          <w:lang w:eastAsia="zh-CN"/>
        </w:rPr>
        <w:t>）</w:t>
      </w:r>
    </w:p>
    <w:p w14:paraId="7B0F5739">
      <w:pPr>
        <w:pStyle w:val="215"/>
        <w:keepNext w:val="0"/>
        <w:keepLines w:val="0"/>
        <w:pageBreakBefore w:val="0"/>
        <w:widowControl w:val="0"/>
        <w:kinsoku/>
        <w:wordWrap/>
        <w:overflowPunct/>
        <w:topLinePunct w:val="0"/>
        <w:autoSpaceDE w:val="0"/>
        <w:autoSpaceDN w:val="0"/>
        <w:bidi w:val="0"/>
        <w:adjustRightInd w:val="0"/>
        <w:snapToGrid/>
        <w:spacing w:line="440" w:lineRule="exact"/>
        <w:textAlignment w:val="auto"/>
        <w:rPr>
          <w:rFonts w:hint="eastAsia" w:ascii="仿宋" w:hAnsi="仿宋" w:eastAsia="仿宋"/>
          <w:color w:val="auto"/>
          <w:sz w:val="24"/>
          <w:szCs w:val="24"/>
          <w:lang w:eastAsia="zh-CN"/>
        </w:rPr>
      </w:pPr>
      <w:r>
        <w:rPr>
          <w:rFonts w:hint="eastAsia" w:ascii="仿宋" w:hAnsi="仿宋" w:eastAsia="仿宋"/>
          <w:color w:val="auto"/>
          <w:sz w:val="24"/>
          <w:szCs w:val="24"/>
        </w:rPr>
        <w:t>标项</w:t>
      </w:r>
      <w:r>
        <w:rPr>
          <w:rFonts w:hint="eastAsia" w:ascii="仿宋" w:hAnsi="仿宋" w:eastAsia="仿宋"/>
          <w:color w:val="auto"/>
          <w:sz w:val="24"/>
          <w:szCs w:val="24"/>
          <w:lang w:val="en-US" w:eastAsia="zh-CN"/>
        </w:rPr>
        <w:t>二</w:t>
      </w:r>
    </w:p>
    <w:p w14:paraId="0A7D7259">
      <w:pPr>
        <w:pStyle w:val="215"/>
        <w:keepNext w:val="0"/>
        <w:keepLines w:val="0"/>
        <w:pageBreakBefore w:val="0"/>
        <w:widowControl w:val="0"/>
        <w:kinsoku/>
        <w:wordWrap/>
        <w:overflowPunct/>
        <w:topLinePunct w:val="0"/>
        <w:autoSpaceDE w:val="0"/>
        <w:autoSpaceDN w:val="0"/>
        <w:bidi w:val="0"/>
        <w:adjustRightInd w:val="0"/>
        <w:snapToGrid/>
        <w:spacing w:line="440" w:lineRule="exact"/>
        <w:textAlignment w:val="auto"/>
        <w:rPr>
          <w:rFonts w:hint="eastAsia" w:ascii="仿宋" w:hAnsi="仿宋" w:eastAsia="仿宋"/>
          <w:color w:val="auto"/>
          <w:sz w:val="24"/>
          <w:szCs w:val="24"/>
          <w:lang w:val="en-US" w:eastAsia="zh-CN"/>
        </w:rPr>
      </w:pPr>
      <w:r>
        <w:rPr>
          <w:rFonts w:hint="eastAsia" w:ascii="仿宋" w:hAnsi="仿宋" w:eastAsia="仿宋"/>
          <w:color w:val="auto"/>
          <w:sz w:val="24"/>
          <w:szCs w:val="24"/>
        </w:rPr>
        <w:t>标项名称:</w:t>
      </w:r>
      <w:r>
        <w:rPr>
          <w:rFonts w:hint="eastAsia" w:ascii="仿宋" w:hAnsi="仿宋" w:eastAsia="仿宋"/>
          <w:color w:val="auto"/>
          <w:sz w:val="24"/>
          <w:szCs w:val="24"/>
          <w:lang w:val="en-US" w:eastAsia="zh-CN"/>
        </w:rPr>
        <w:t xml:space="preserve"> </w:t>
      </w:r>
      <w:r>
        <w:rPr>
          <w:rFonts w:hint="eastAsia" w:ascii="仿宋" w:hAnsi="仿宋" w:eastAsia="仿宋"/>
          <w:color w:val="auto"/>
          <w:sz w:val="24"/>
          <w:szCs w:val="24"/>
        </w:rPr>
        <w:t>托克逊县人民医院医学影像诊断中心设备维保服务采购及球管更换项目</w:t>
      </w:r>
      <w:r>
        <w:rPr>
          <w:rFonts w:hint="eastAsia" w:ascii="仿宋" w:hAnsi="仿宋" w:eastAsia="仿宋"/>
          <w:color w:val="auto"/>
          <w:sz w:val="24"/>
          <w:szCs w:val="24"/>
          <w:lang w:eastAsia="zh-CN"/>
        </w:rPr>
        <w:t>（</w:t>
      </w:r>
      <w:r>
        <w:rPr>
          <w:rFonts w:hint="eastAsia" w:ascii="仿宋" w:hAnsi="仿宋" w:eastAsia="仿宋"/>
          <w:color w:val="auto"/>
          <w:sz w:val="24"/>
          <w:szCs w:val="24"/>
          <w:lang w:val="en-US" w:eastAsia="zh-CN"/>
        </w:rPr>
        <w:t>二包</w:t>
      </w:r>
      <w:r>
        <w:rPr>
          <w:rFonts w:hint="eastAsia" w:ascii="仿宋" w:hAnsi="仿宋" w:eastAsia="仿宋"/>
          <w:color w:val="auto"/>
          <w:sz w:val="24"/>
          <w:szCs w:val="24"/>
          <w:lang w:eastAsia="zh-CN"/>
        </w:rPr>
        <w:t>）</w:t>
      </w:r>
      <w:r>
        <w:rPr>
          <w:rFonts w:hint="eastAsia" w:ascii="仿宋" w:hAnsi="仿宋" w:eastAsia="仿宋"/>
          <w:color w:val="auto"/>
          <w:sz w:val="24"/>
          <w:szCs w:val="24"/>
        </w:rPr>
        <w:t>数量:</w:t>
      </w:r>
      <w:r>
        <w:rPr>
          <w:rFonts w:hint="eastAsia" w:ascii="仿宋" w:hAnsi="仿宋" w:eastAsia="仿宋"/>
          <w:color w:val="auto"/>
          <w:sz w:val="24"/>
          <w:szCs w:val="24"/>
          <w:lang w:val="en-US" w:eastAsia="zh-CN"/>
        </w:rPr>
        <w:t xml:space="preserve"> 1</w:t>
      </w:r>
    </w:p>
    <w:p w14:paraId="1747DDEB">
      <w:pPr>
        <w:pStyle w:val="215"/>
        <w:keepNext w:val="0"/>
        <w:keepLines w:val="0"/>
        <w:pageBreakBefore w:val="0"/>
        <w:widowControl w:val="0"/>
        <w:kinsoku/>
        <w:wordWrap/>
        <w:overflowPunct/>
        <w:topLinePunct w:val="0"/>
        <w:autoSpaceDE w:val="0"/>
        <w:autoSpaceDN w:val="0"/>
        <w:bidi w:val="0"/>
        <w:adjustRightInd w:val="0"/>
        <w:snapToGrid/>
        <w:spacing w:line="440" w:lineRule="exact"/>
        <w:textAlignment w:val="auto"/>
        <w:rPr>
          <w:rFonts w:hint="eastAsia" w:ascii="仿宋" w:hAnsi="仿宋" w:eastAsia="仿宋"/>
          <w:color w:val="auto"/>
          <w:sz w:val="24"/>
          <w:szCs w:val="24"/>
          <w:lang w:val="en-US" w:eastAsia="zh-CN"/>
        </w:rPr>
      </w:pPr>
      <w:r>
        <w:rPr>
          <w:rFonts w:hint="eastAsia" w:ascii="仿宋" w:hAnsi="仿宋" w:eastAsia="仿宋"/>
          <w:color w:val="auto"/>
          <w:sz w:val="24"/>
          <w:szCs w:val="24"/>
        </w:rPr>
        <w:t>预算金额（元）:</w:t>
      </w:r>
      <w:r>
        <w:rPr>
          <w:rFonts w:hint="eastAsia" w:ascii="仿宋" w:hAnsi="仿宋" w:eastAsia="仿宋"/>
          <w:color w:val="auto"/>
          <w:sz w:val="24"/>
          <w:szCs w:val="24"/>
          <w:lang w:val="en-US" w:eastAsia="zh-CN"/>
        </w:rPr>
        <w:t xml:space="preserve"> 600000</w:t>
      </w:r>
    </w:p>
    <w:p w14:paraId="4324E76A">
      <w:pPr>
        <w:pStyle w:val="215"/>
        <w:keepNext w:val="0"/>
        <w:keepLines w:val="0"/>
        <w:pageBreakBefore w:val="0"/>
        <w:widowControl w:val="0"/>
        <w:kinsoku/>
        <w:wordWrap/>
        <w:overflowPunct/>
        <w:topLinePunct w:val="0"/>
        <w:autoSpaceDE w:val="0"/>
        <w:autoSpaceDN w:val="0"/>
        <w:bidi w:val="0"/>
        <w:adjustRightInd w:val="0"/>
        <w:snapToGrid/>
        <w:spacing w:line="440" w:lineRule="exact"/>
        <w:textAlignment w:val="auto"/>
        <w:rPr>
          <w:rFonts w:hint="eastAsia" w:ascii="仿宋" w:hAnsi="仿宋" w:eastAsia="仿宋" w:cs="Times New Roman"/>
          <w:color w:val="auto"/>
          <w:sz w:val="24"/>
          <w:szCs w:val="24"/>
          <w:lang w:val="en-US" w:eastAsia="zh-CN"/>
        </w:rPr>
      </w:pPr>
      <w:r>
        <w:rPr>
          <w:rFonts w:hint="eastAsia" w:ascii="仿宋" w:hAnsi="仿宋" w:eastAsia="仿宋" w:cs="Times New Roman"/>
          <w:color w:val="auto"/>
          <w:sz w:val="24"/>
          <w:szCs w:val="24"/>
          <w:lang w:val="en-US" w:eastAsia="zh-CN"/>
        </w:rPr>
        <w:t>单位：批</w:t>
      </w:r>
    </w:p>
    <w:p w14:paraId="1E959A11">
      <w:pPr>
        <w:pStyle w:val="215"/>
        <w:keepNext w:val="0"/>
        <w:keepLines w:val="0"/>
        <w:pageBreakBefore w:val="0"/>
        <w:widowControl w:val="0"/>
        <w:kinsoku/>
        <w:wordWrap/>
        <w:overflowPunct/>
        <w:topLinePunct w:val="0"/>
        <w:autoSpaceDE w:val="0"/>
        <w:autoSpaceDN w:val="0"/>
        <w:bidi w:val="0"/>
        <w:adjustRightInd w:val="0"/>
        <w:snapToGrid/>
        <w:spacing w:line="440" w:lineRule="exact"/>
        <w:textAlignment w:val="auto"/>
        <w:rPr>
          <w:rFonts w:hint="eastAsia" w:ascii="仿宋" w:hAnsi="仿宋" w:eastAsia="仿宋" w:cs="Times New Roman"/>
          <w:color w:val="auto"/>
          <w:sz w:val="24"/>
          <w:szCs w:val="24"/>
          <w:lang w:val="en-US" w:eastAsia="zh-CN"/>
        </w:rPr>
      </w:pPr>
      <w:r>
        <w:rPr>
          <w:rFonts w:hint="eastAsia" w:ascii="仿宋" w:hAnsi="仿宋" w:eastAsia="仿宋" w:cs="Times New Roman"/>
          <w:color w:val="auto"/>
          <w:sz w:val="24"/>
          <w:szCs w:val="24"/>
        </w:rPr>
        <w:t>简要规格描述或项目基本概况介绍、用途：</w:t>
      </w:r>
      <w:r>
        <w:rPr>
          <w:rFonts w:hint="eastAsia" w:ascii="仿宋" w:hAnsi="仿宋" w:eastAsia="仿宋" w:cs="Times New Roman"/>
          <w:color w:val="auto"/>
          <w:sz w:val="24"/>
          <w:szCs w:val="24"/>
          <w:lang w:val="en-US" w:eastAsia="zh-CN"/>
        </w:rPr>
        <w:t>CT全保1年，包含一支</w:t>
      </w:r>
      <w:r>
        <w:rPr>
          <w:rFonts w:hint="eastAsia" w:ascii="仿宋" w:hAnsi="仿宋" w:eastAsia="仿宋"/>
          <w:color w:val="auto"/>
          <w:sz w:val="24"/>
          <w:szCs w:val="24"/>
        </w:rPr>
        <w:t>CT球管更换</w:t>
      </w:r>
      <w:r>
        <w:rPr>
          <w:rFonts w:hint="eastAsia" w:ascii="仿宋" w:hAnsi="仿宋" w:eastAsia="仿宋"/>
          <w:color w:val="auto"/>
          <w:sz w:val="24"/>
          <w:szCs w:val="24"/>
          <w:lang w:eastAsia="zh-CN"/>
        </w:rPr>
        <w:t>（</w:t>
      </w:r>
      <w:r>
        <w:rPr>
          <w:rFonts w:hint="eastAsia" w:ascii="仿宋" w:hAnsi="仿宋" w:eastAsia="仿宋"/>
          <w:color w:val="auto"/>
          <w:sz w:val="24"/>
          <w:szCs w:val="24"/>
          <w:lang w:val="en-US" w:eastAsia="zh-CN"/>
        </w:rPr>
        <w:t>无论是否在合同履约期限内</w:t>
      </w:r>
      <w:r>
        <w:rPr>
          <w:rFonts w:hint="eastAsia" w:ascii="仿宋" w:hAnsi="仿宋" w:eastAsia="仿宋"/>
          <w:color w:val="auto"/>
          <w:sz w:val="24"/>
          <w:szCs w:val="24"/>
          <w:lang w:eastAsia="zh-CN"/>
        </w:rPr>
        <w:t>），</w:t>
      </w:r>
      <w:r>
        <w:rPr>
          <w:rFonts w:hint="eastAsia" w:ascii="仿宋" w:hAnsi="仿宋" w:eastAsia="仿宋" w:cs="Times New Roman"/>
          <w:color w:val="auto"/>
          <w:sz w:val="24"/>
          <w:szCs w:val="24"/>
          <w:lang w:val="en-US" w:eastAsia="zh-CN"/>
        </w:rPr>
        <w:t>适配现有CT设备</w:t>
      </w:r>
    </w:p>
    <w:p w14:paraId="08D4B80A">
      <w:pPr>
        <w:pStyle w:val="215"/>
        <w:keepNext w:val="0"/>
        <w:keepLines w:val="0"/>
        <w:pageBreakBefore w:val="0"/>
        <w:widowControl w:val="0"/>
        <w:kinsoku/>
        <w:wordWrap/>
        <w:overflowPunct/>
        <w:topLinePunct w:val="0"/>
        <w:autoSpaceDE w:val="0"/>
        <w:autoSpaceDN w:val="0"/>
        <w:bidi w:val="0"/>
        <w:adjustRightInd w:val="0"/>
        <w:snapToGrid/>
        <w:spacing w:line="440" w:lineRule="exact"/>
        <w:textAlignment w:val="auto"/>
        <w:rPr>
          <w:rFonts w:hint="eastAsia" w:ascii="仿宋" w:hAnsi="仿宋" w:eastAsia="仿宋"/>
          <w:color w:val="auto"/>
          <w:sz w:val="24"/>
          <w:szCs w:val="24"/>
          <w:lang w:eastAsia="zh-CN"/>
        </w:rPr>
      </w:pPr>
      <w:r>
        <w:rPr>
          <w:rFonts w:hint="eastAsia" w:ascii="仿宋" w:hAnsi="仿宋" w:eastAsia="仿宋"/>
          <w:color w:val="auto"/>
          <w:sz w:val="24"/>
          <w:szCs w:val="24"/>
          <w:lang w:eastAsia="zh-CN"/>
        </w:rPr>
        <w:t>备注：</w:t>
      </w:r>
    </w:p>
    <w:p w14:paraId="464E1CBF">
      <w:pPr>
        <w:pStyle w:val="215"/>
        <w:keepNext w:val="0"/>
        <w:keepLines w:val="0"/>
        <w:pageBreakBefore w:val="0"/>
        <w:widowControl w:val="0"/>
        <w:kinsoku/>
        <w:wordWrap/>
        <w:overflowPunct/>
        <w:topLinePunct w:val="0"/>
        <w:autoSpaceDE w:val="0"/>
        <w:autoSpaceDN w:val="0"/>
        <w:bidi w:val="0"/>
        <w:adjustRightInd w:val="0"/>
        <w:snapToGrid/>
        <w:spacing w:line="440" w:lineRule="exact"/>
        <w:textAlignment w:val="auto"/>
        <w:rPr>
          <w:rFonts w:hint="default" w:ascii="仿宋" w:hAnsi="仿宋" w:eastAsia="仿宋"/>
          <w:color w:val="auto"/>
          <w:sz w:val="24"/>
          <w:szCs w:val="24"/>
          <w:lang w:val="en-US" w:eastAsia="zh-CN"/>
        </w:rPr>
      </w:pPr>
      <w:r>
        <w:rPr>
          <w:rFonts w:hint="eastAsia" w:ascii="仿宋" w:hAnsi="仿宋" w:eastAsia="仿宋"/>
          <w:color w:val="auto"/>
          <w:sz w:val="24"/>
          <w:szCs w:val="24"/>
        </w:rPr>
        <w:t>合同履约期限：标项1</w:t>
      </w:r>
      <w:r>
        <w:rPr>
          <w:rFonts w:hint="eastAsia" w:ascii="仿宋" w:hAnsi="仿宋" w:eastAsia="仿宋"/>
          <w:color w:val="auto"/>
          <w:sz w:val="24"/>
          <w:szCs w:val="24"/>
          <w:lang w:eastAsia="zh-CN"/>
        </w:rPr>
        <w:t>，</w:t>
      </w:r>
      <w:r>
        <w:rPr>
          <w:rFonts w:hint="eastAsia" w:ascii="仿宋" w:hAnsi="仿宋" w:eastAsia="仿宋"/>
          <w:color w:val="auto"/>
          <w:sz w:val="24"/>
          <w:szCs w:val="24"/>
        </w:rPr>
        <w:t>标项</w:t>
      </w:r>
      <w:r>
        <w:rPr>
          <w:rFonts w:hint="eastAsia" w:ascii="仿宋" w:hAnsi="仿宋" w:eastAsia="仿宋"/>
          <w:color w:val="auto"/>
          <w:sz w:val="24"/>
          <w:szCs w:val="24"/>
          <w:lang w:val="en-US" w:eastAsia="zh-CN"/>
        </w:rPr>
        <w:t>2</w:t>
      </w:r>
      <w:r>
        <w:rPr>
          <w:rFonts w:hint="eastAsia" w:ascii="仿宋" w:hAnsi="仿宋" w:eastAsia="仿宋"/>
          <w:color w:val="auto"/>
          <w:sz w:val="24"/>
          <w:szCs w:val="24"/>
          <w:lang w:eastAsia="zh-CN"/>
        </w:rPr>
        <w:t>：</w:t>
      </w:r>
      <w:r>
        <w:rPr>
          <w:rFonts w:hint="eastAsia" w:ascii="仿宋" w:hAnsi="仿宋" w:eastAsia="仿宋"/>
          <w:color w:val="auto"/>
          <w:sz w:val="24"/>
          <w:szCs w:val="24"/>
          <w:lang w:val="en-US" w:eastAsia="zh-CN"/>
        </w:rPr>
        <w:t>1年</w:t>
      </w:r>
    </w:p>
    <w:p w14:paraId="5BFA505C">
      <w:pPr>
        <w:pStyle w:val="215"/>
        <w:keepNext w:val="0"/>
        <w:keepLines w:val="0"/>
        <w:pageBreakBefore w:val="0"/>
        <w:widowControl w:val="0"/>
        <w:kinsoku/>
        <w:wordWrap/>
        <w:overflowPunct/>
        <w:topLinePunct w:val="0"/>
        <w:autoSpaceDE w:val="0"/>
        <w:autoSpaceDN w:val="0"/>
        <w:bidi w:val="0"/>
        <w:adjustRightInd w:val="0"/>
        <w:snapToGrid/>
        <w:spacing w:line="440" w:lineRule="exact"/>
        <w:textAlignment w:val="auto"/>
        <w:rPr>
          <w:rFonts w:ascii="仿宋" w:hAnsi="仿宋" w:eastAsia="仿宋"/>
          <w:color w:val="auto"/>
          <w:sz w:val="24"/>
          <w:szCs w:val="24"/>
        </w:rPr>
      </w:pPr>
      <w:r>
        <w:rPr>
          <w:rFonts w:ascii="仿宋" w:hAnsi="仿宋" w:eastAsia="仿宋"/>
          <w:color w:val="auto"/>
          <w:sz w:val="24"/>
          <w:szCs w:val="24"/>
        </w:rPr>
        <w:t>本项目（否）接受联合体投标。</w:t>
      </w:r>
    </w:p>
    <w:p w14:paraId="0F1AD935">
      <w:pPr>
        <w:pStyle w:val="215"/>
        <w:keepNext w:val="0"/>
        <w:keepLines w:val="0"/>
        <w:pageBreakBefore w:val="0"/>
        <w:widowControl w:val="0"/>
        <w:kinsoku/>
        <w:wordWrap/>
        <w:overflowPunct/>
        <w:topLinePunct w:val="0"/>
        <w:autoSpaceDE w:val="0"/>
        <w:autoSpaceDN w:val="0"/>
        <w:bidi w:val="0"/>
        <w:adjustRightInd w:val="0"/>
        <w:snapToGrid/>
        <w:spacing w:line="440" w:lineRule="exact"/>
        <w:textAlignment w:val="auto"/>
        <w:rPr>
          <w:rFonts w:ascii="仿宋" w:hAnsi="仿宋" w:eastAsia="仿宋"/>
          <w:b/>
          <w:color w:val="auto"/>
          <w:sz w:val="24"/>
          <w:szCs w:val="24"/>
        </w:rPr>
      </w:pPr>
      <w:r>
        <w:rPr>
          <w:rFonts w:hint="eastAsia" w:ascii="仿宋" w:hAnsi="仿宋" w:eastAsia="仿宋"/>
          <w:b/>
          <w:color w:val="auto"/>
          <w:sz w:val="24"/>
          <w:szCs w:val="24"/>
        </w:rPr>
        <w:t>二、申请人的资格要求：</w:t>
      </w:r>
    </w:p>
    <w:p w14:paraId="7ACD3C2A">
      <w:pPr>
        <w:pStyle w:val="215"/>
        <w:keepNext w:val="0"/>
        <w:keepLines w:val="0"/>
        <w:pageBreakBefore w:val="0"/>
        <w:widowControl w:val="0"/>
        <w:kinsoku/>
        <w:wordWrap/>
        <w:overflowPunct/>
        <w:topLinePunct w:val="0"/>
        <w:autoSpaceDE w:val="0"/>
        <w:autoSpaceDN w:val="0"/>
        <w:bidi w:val="0"/>
        <w:adjustRightInd w:val="0"/>
        <w:snapToGrid/>
        <w:spacing w:line="440" w:lineRule="exact"/>
        <w:textAlignment w:val="auto"/>
        <w:rPr>
          <w:rFonts w:ascii="仿宋" w:hAnsi="仿宋" w:eastAsia="仿宋"/>
          <w:color w:val="auto"/>
          <w:sz w:val="24"/>
          <w:szCs w:val="24"/>
        </w:rPr>
      </w:pPr>
      <w:r>
        <w:rPr>
          <w:rFonts w:ascii="仿宋" w:hAnsi="仿宋" w:eastAsia="仿宋"/>
          <w:color w:val="auto"/>
          <w:sz w:val="24"/>
          <w:szCs w:val="24"/>
        </w:rPr>
        <w:t>1.满足《中华人民共和国政府采购法》第二十二条规定；</w:t>
      </w:r>
    </w:p>
    <w:p w14:paraId="4380815C">
      <w:pPr>
        <w:pStyle w:val="215"/>
        <w:keepNext w:val="0"/>
        <w:keepLines w:val="0"/>
        <w:pageBreakBefore w:val="0"/>
        <w:widowControl w:val="0"/>
        <w:kinsoku/>
        <w:wordWrap/>
        <w:overflowPunct/>
        <w:topLinePunct w:val="0"/>
        <w:autoSpaceDE w:val="0"/>
        <w:autoSpaceDN w:val="0"/>
        <w:bidi w:val="0"/>
        <w:adjustRightInd w:val="0"/>
        <w:snapToGrid/>
        <w:spacing w:line="440" w:lineRule="exact"/>
        <w:textAlignment w:val="auto"/>
        <w:rPr>
          <w:rFonts w:hint="eastAsia" w:ascii="仿宋" w:hAnsi="仿宋" w:eastAsia="仿宋"/>
          <w:color w:val="auto"/>
          <w:sz w:val="24"/>
          <w:szCs w:val="24"/>
        </w:rPr>
      </w:pPr>
      <w:r>
        <w:rPr>
          <w:rFonts w:ascii="仿宋" w:hAnsi="仿宋" w:eastAsia="仿宋"/>
          <w:color w:val="auto"/>
          <w:sz w:val="24"/>
          <w:szCs w:val="24"/>
        </w:rPr>
        <w:t>2.落实政府采购政策需满足的资格要求：</w:t>
      </w:r>
      <w:r>
        <w:rPr>
          <w:rFonts w:hint="eastAsia" w:ascii="仿宋" w:hAnsi="仿宋" w:eastAsia="仿宋"/>
          <w:color w:val="auto"/>
          <w:sz w:val="24"/>
          <w:szCs w:val="24"/>
        </w:rPr>
        <w:t>标项 1、2</w:t>
      </w:r>
      <w:r>
        <w:rPr>
          <w:rFonts w:hint="eastAsia" w:ascii="仿宋" w:hAnsi="仿宋" w:eastAsia="仿宋"/>
          <w:color w:val="auto"/>
          <w:sz w:val="24"/>
          <w:szCs w:val="24"/>
          <w:lang w:val="en-US" w:eastAsia="zh-CN"/>
        </w:rPr>
        <w:t>：</w:t>
      </w:r>
      <w:r>
        <w:rPr>
          <w:rFonts w:hint="eastAsia" w:ascii="仿宋" w:hAnsi="仿宋" w:eastAsia="仿宋"/>
          <w:color w:val="auto"/>
          <w:sz w:val="24"/>
          <w:szCs w:val="24"/>
        </w:rPr>
        <w:t>本项目非专门面向中小企业预留采购项目；给予小型和微型企业价格扣除为10%；</w:t>
      </w:r>
    </w:p>
    <w:p w14:paraId="3EAA2EF7">
      <w:pPr>
        <w:pStyle w:val="215"/>
        <w:keepNext w:val="0"/>
        <w:keepLines w:val="0"/>
        <w:pageBreakBefore w:val="0"/>
        <w:widowControl w:val="0"/>
        <w:kinsoku/>
        <w:wordWrap/>
        <w:overflowPunct/>
        <w:topLinePunct w:val="0"/>
        <w:autoSpaceDE w:val="0"/>
        <w:autoSpaceDN w:val="0"/>
        <w:bidi w:val="0"/>
        <w:adjustRightInd w:val="0"/>
        <w:snapToGrid/>
        <w:spacing w:line="440" w:lineRule="exact"/>
        <w:textAlignment w:val="auto"/>
        <w:rPr>
          <w:rFonts w:hint="eastAsia" w:ascii="仿宋" w:hAnsi="仿宋" w:eastAsia="仿宋"/>
          <w:color w:val="auto"/>
          <w:sz w:val="24"/>
          <w:szCs w:val="24"/>
        </w:rPr>
      </w:pPr>
      <w:r>
        <w:rPr>
          <w:rFonts w:ascii="仿宋" w:hAnsi="仿宋" w:eastAsia="仿宋"/>
          <w:color w:val="auto"/>
          <w:sz w:val="24"/>
          <w:szCs w:val="24"/>
        </w:rPr>
        <w:t>3.本项目的特定资格要求</w:t>
      </w:r>
      <w:r>
        <w:rPr>
          <w:rFonts w:hint="eastAsia" w:ascii="仿宋" w:hAnsi="仿宋" w:eastAsia="仿宋"/>
          <w:color w:val="auto"/>
          <w:sz w:val="24"/>
          <w:szCs w:val="24"/>
          <w:lang w:eastAsia="zh-CN"/>
        </w:rPr>
        <w:t>：</w:t>
      </w:r>
      <w:r>
        <w:rPr>
          <w:rFonts w:hint="eastAsia" w:ascii="仿宋" w:hAnsi="仿宋" w:eastAsia="仿宋"/>
          <w:color w:val="auto"/>
          <w:sz w:val="24"/>
          <w:szCs w:val="24"/>
        </w:rPr>
        <w:t>标项 1、2</w:t>
      </w:r>
      <w:r>
        <w:rPr>
          <w:rFonts w:hint="eastAsia" w:ascii="仿宋" w:hAnsi="仿宋" w:eastAsia="仿宋"/>
          <w:color w:val="auto"/>
          <w:sz w:val="24"/>
          <w:szCs w:val="24"/>
          <w:lang w:val="en-US" w:eastAsia="zh-CN"/>
        </w:rPr>
        <w:t>：</w:t>
      </w:r>
      <w:r>
        <w:rPr>
          <w:rFonts w:hint="eastAsia" w:ascii="仿宋" w:hAnsi="仿宋" w:eastAsia="仿宋"/>
          <w:color w:val="auto"/>
          <w:sz w:val="24"/>
          <w:szCs w:val="24"/>
        </w:rPr>
        <w:t>投标人具有医疗器械经营资格；属于医疗器械管理的产品需根据《医疗器械监督管理条例》（国务院令第650号）有关内容办理医疗器械产品注册或备案</w:t>
      </w:r>
    </w:p>
    <w:p w14:paraId="4A9C8884">
      <w:pPr>
        <w:pStyle w:val="215"/>
        <w:keepNext w:val="0"/>
        <w:keepLines w:val="0"/>
        <w:pageBreakBefore w:val="0"/>
        <w:widowControl w:val="0"/>
        <w:kinsoku/>
        <w:wordWrap/>
        <w:overflowPunct/>
        <w:topLinePunct w:val="0"/>
        <w:autoSpaceDE w:val="0"/>
        <w:autoSpaceDN w:val="0"/>
        <w:bidi w:val="0"/>
        <w:adjustRightInd w:val="0"/>
        <w:snapToGrid/>
        <w:spacing w:line="440" w:lineRule="exact"/>
        <w:textAlignment w:val="auto"/>
        <w:rPr>
          <w:rFonts w:ascii="仿宋" w:hAnsi="仿宋" w:eastAsia="仿宋"/>
          <w:b/>
          <w:color w:val="auto"/>
          <w:sz w:val="24"/>
          <w:szCs w:val="24"/>
        </w:rPr>
      </w:pPr>
      <w:r>
        <w:rPr>
          <w:rFonts w:hint="eastAsia" w:ascii="仿宋" w:hAnsi="仿宋" w:eastAsia="仿宋"/>
          <w:b/>
          <w:color w:val="auto"/>
          <w:sz w:val="24"/>
          <w:szCs w:val="24"/>
        </w:rPr>
        <w:t>三、获取招标文件</w:t>
      </w:r>
    </w:p>
    <w:p w14:paraId="3A0FE731">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宋体"/>
          <w:sz w:val="24"/>
          <w:szCs w:val="24"/>
          <w:u w:val="none"/>
          <w:lang w:val="en-US" w:eastAsia="zh-CN"/>
        </w:rPr>
      </w:pPr>
      <w:r>
        <w:rPr>
          <w:rFonts w:ascii="仿宋" w:hAnsi="仿宋" w:eastAsia="仿宋"/>
          <w:color w:val="auto"/>
          <w:sz w:val="24"/>
          <w:szCs w:val="24"/>
        </w:rPr>
        <w:t>时间：202</w:t>
      </w:r>
      <w:r>
        <w:rPr>
          <w:rFonts w:hint="eastAsia" w:ascii="仿宋" w:hAnsi="仿宋" w:eastAsia="仿宋"/>
          <w:color w:val="auto"/>
          <w:sz w:val="24"/>
          <w:szCs w:val="24"/>
          <w:lang w:val="en-US" w:eastAsia="zh-CN"/>
        </w:rPr>
        <w:t>6</w:t>
      </w:r>
      <w:r>
        <w:rPr>
          <w:rFonts w:ascii="仿宋" w:hAnsi="仿宋" w:eastAsia="仿宋"/>
          <w:color w:val="auto"/>
          <w:sz w:val="24"/>
          <w:szCs w:val="24"/>
        </w:rPr>
        <w:t>年</w:t>
      </w:r>
      <w:r>
        <w:rPr>
          <w:rFonts w:hint="eastAsia" w:ascii="仿宋" w:hAnsi="仿宋" w:eastAsia="仿宋"/>
          <w:color w:val="auto"/>
          <w:sz w:val="24"/>
          <w:szCs w:val="24"/>
          <w:lang w:val="en-US" w:eastAsia="zh-CN"/>
        </w:rPr>
        <w:t>6</w:t>
      </w:r>
      <w:r>
        <w:rPr>
          <w:rFonts w:ascii="仿宋" w:hAnsi="仿宋" w:eastAsia="仿宋"/>
          <w:color w:val="auto"/>
          <w:sz w:val="24"/>
          <w:szCs w:val="24"/>
        </w:rPr>
        <w:t>月</w:t>
      </w:r>
      <w:r>
        <w:rPr>
          <w:rFonts w:hint="eastAsia" w:ascii="仿宋" w:hAnsi="仿宋" w:eastAsia="仿宋"/>
          <w:color w:val="auto"/>
          <w:sz w:val="24"/>
          <w:szCs w:val="24"/>
          <w:lang w:val="en-US" w:eastAsia="zh-CN"/>
        </w:rPr>
        <w:t>4</w:t>
      </w:r>
      <w:r>
        <w:rPr>
          <w:rFonts w:ascii="仿宋" w:hAnsi="仿宋" w:eastAsia="仿宋"/>
          <w:color w:val="auto"/>
          <w:sz w:val="24"/>
          <w:szCs w:val="24"/>
        </w:rPr>
        <w:t>日至202</w:t>
      </w:r>
      <w:r>
        <w:rPr>
          <w:rFonts w:hint="eastAsia" w:ascii="仿宋" w:hAnsi="仿宋" w:eastAsia="仿宋"/>
          <w:color w:val="auto"/>
          <w:sz w:val="24"/>
          <w:szCs w:val="24"/>
          <w:lang w:val="en-US" w:eastAsia="zh-CN"/>
        </w:rPr>
        <w:t>6</w:t>
      </w:r>
      <w:r>
        <w:rPr>
          <w:rFonts w:ascii="仿宋" w:hAnsi="仿宋" w:eastAsia="仿宋"/>
          <w:color w:val="auto"/>
          <w:sz w:val="24"/>
          <w:szCs w:val="24"/>
        </w:rPr>
        <w:t>年</w:t>
      </w:r>
      <w:r>
        <w:rPr>
          <w:rFonts w:hint="eastAsia" w:ascii="仿宋" w:hAnsi="仿宋" w:eastAsia="仿宋"/>
          <w:color w:val="auto"/>
          <w:sz w:val="24"/>
          <w:szCs w:val="24"/>
          <w:lang w:val="en-US" w:eastAsia="zh-CN"/>
        </w:rPr>
        <w:t>6</w:t>
      </w:r>
      <w:r>
        <w:rPr>
          <w:rFonts w:ascii="仿宋" w:hAnsi="仿宋" w:eastAsia="仿宋"/>
          <w:color w:val="auto"/>
          <w:sz w:val="24"/>
          <w:szCs w:val="24"/>
        </w:rPr>
        <w:t>月</w:t>
      </w:r>
      <w:r>
        <w:rPr>
          <w:rFonts w:hint="eastAsia" w:ascii="仿宋" w:hAnsi="仿宋" w:eastAsia="仿宋"/>
          <w:color w:val="auto"/>
          <w:sz w:val="24"/>
          <w:szCs w:val="24"/>
          <w:lang w:val="en-US" w:eastAsia="zh-CN"/>
        </w:rPr>
        <w:t>11</w:t>
      </w:r>
      <w:r>
        <w:rPr>
          <w:rFonts w:ascii="仿宋" w:hAnsi="仿宋" w:eastAsia="仿宋"/>
          <w:color w:val="auto"/>
          <w:sz w:val="24"/>
          <w:szCs w:val="24"/>
        </w:rPr>
        <w:t>日，</w:t>
      </w:r>
      <w:r>
        <w:rPr>
          <w:rFonts w:hint="eastAsia" w:ascii="仿宋" w:hAnsi="仿宋" w:eastAsia="仿宋" w:cs="宋体"/>
          <w:sz w:val="24"/>
          <w:szCs w:val="24"/>
          <w:u w:val="none"/>
          <w:lang w:val="en-US" w:eastAsia="zh-CN"/>
        </w:rPr>
        <w:t>每天上午00:00至14:00，下午14:00至23:59（北京时间，法定节假日除外）</w:t>
      </w:r>
    </w:p>
    <w:p w14:paraId="6712BDB9">
      <w:pPr>
        <w:pStyle w:val="215"/>
        <w:keepNext w:val="0"/>
        <w:keepLines w:val="0"/>
        <w:pageBreakBefore w:val="0"/>
        <w:widowControl w:val="0"/>
        <w:kinsoku/>
        <w:wordWrap/>
        <w:overflowPunct/>
        <w:topLinePunct w:val="0"/>
        <w:autoSpaceDE w:val="0"/>
        <w:autoSpaceDN w:val="0"/>
        <w:bidi w:val="0"/>
        <w:adjustRightInd w:val="0"/>
        <w:snapToGrid/>
        <w:spacing w:line="440" w:lineRule="exact"/>
        <w:textAlignment w:val="auto"/>
        <w:rPr>
          <w:rFonts w:hint="eastAsia" w:ascii="仿宋" w:hAnsi="仿宋" w:eastAsia="仿宋"/>
          <w:color w:val="auto"/>
          <w:sz w:val="24"/>
          <w:szCs w:val="24"/>
          <w:lang w:val="en-US" w:eastAsia="zh-CN"/>
        </w:rPr>
      </w:pPr>
      <w:r>
        <w:rPr>
          <w:rFonts w:ascii="仿宋" w:hAnsi="仿宋" w:eastAsia="仿宋"/>
          <w:color w:val="auto"/>
          <w:sz w:val="24"/>
          <w:szCs w:val="24"/>
        </w:rPr>
        <w:t>地点：政采云平台</w:t>
      </w:r>
      <w:r>
        <w:rPr>
          <w:rFonts w:hint="eastAsia" w:ascii="仿宋" w:hAnsi="仿宋" w:eastAsia="仿宋"/>
          <w:color w:val="auto"/>
          <w:sz w:val="24"/>
          <w:szCs w:val="24"/>
          <w:lang w:val="en-US" w:eastAsia="zh-CN"/>
        </w:rPr>
        <w:t>线上</w:t>
      </w:r>
    </w:p>
    <w:p w14:paraId="73D9100C">
      <w:pPr>
        <w:pStyle w:val="215"/>
        <w:keepNext w:val="0"/>
        <w:keepLines w:val="0"/>
        <w:pageBreakBefore w:val="0"/>
        <w:widowControl w:val="0"/>
        <w:kinsoku/>
        <w:wordWrap/>
        <w:overflowPunct/>
        <w:topLinePunct w:val="0"/>
        <w:autoSpaceDE w:val="0"/>
        <w:autoSpaceDN w:val="0"/>
        <w:bidi w:val="0"/>
        <w:adjustRightInd w:val="0"/>
        <w:snapToGrid/>
        <w:spacing w:line="440" w:lineRule="exact"/>
        <w:textAlignment w:val="auto"/>
        <w:rPr>
          <w:rFonts w:hint="eastAsia" w:ascii="仿宋" w:hAnsi="仿宋" w:eastAsia="仿宋"/>
          <w:color w:val="auto"/>
          <w:sz w:val="24"/>
          <w:szCs w:val="24"/>
        </w:rPr>
      </w:pPr>
      <w:r>
        <w:rPr>
          <w:rFonts w:ascii="仿宋" w:hAnsi="仿宋" w:eastAsia="仿宋"/>
          <w:color w:val="auto"/>
          <w:sz w:val="24"/>
          <w:szCs w:val="24"/>
        </w:rPr>
        <w:t>方式：</w:t>
      </w:r>
      <w:r>
        <w:rPr>
          <w:rFonts w:hint="eastAsia" w:ascii="仿宋" w:hAnsi="仿宋" w:eastAsia="仿宋"/>
          <w:color w:val="auto"/>
          <w:sz w:val="24"/>
          <w:szCs w:val="24"/>
        </w:rPr>
        <w:t xml:space="preserve">供应商登录政采云平台https://www.zcygov.cn/在线申请获取采购文件（进入“项目采购”应用，在获取采购文件菜单中选择项目，申请获取采购文件），或者点击采购公告底部潜在供应商“获取采购文件”，页面跳转后登陆，直接获取采购文件。 </w:t>
      </w:r>
    </w:p>
    <w:p w14:paraId="764BAB11">
      <w:pPr>
        <w:pStyle w:val="215"/>
        <w:keepNext w:val="0"/>
        <w:keepLines w:val="0"/>
        <w:pageBreakBefore w:val="0"/>
        <w:widowControl w:val="0"/>
        <w:kinsoku/>
        <w:wordWrap/>
        <w:overflowPunct/>
        <w:topLinePunct w:val="0"/>
        <w:autoSpaceDE w:val="0"/>
        <w:autoSpaceDN w:val="0"/>
        <w:bidi w:val="0"/>
        <w:adjustRightInd w:val="0"/>
        <w:snapToGrid/>
        <w:spacing w:line="440" w:lineRule="exact"/>
        <w:textAlignment w:val="auto"/>
        <w:rPr>
          <w:rFonts w:ascii="仿宋" w:hAnsi="仿宋" w:eastAsia="仿宋"/>
          <w:color w:val="auto"/>
          <w:sz w:val="24"/>
          <w:szCs w:val="24"/>
        </w:rPr>
      </w:pPr>
      <w:r>
        <w:rPr>
          <w:rFonts w:ascii="仿宋" w:hAnsi="仿宋" w:eastAsia="仿宋"/>
          <w:color w:val="auto"/>
          <w:sz w:val="24"/>
          <w:szCs w:val="24"/>
        </w:rPr>
        <w:t>售价（元）：0</w:t>
      </w:r>
    </w:p>
    <w:p w14:paraId="586D107E">
      <w:pPr>
        <w:pStyle w:val="215"/>
        <w:keepNext w:val="0"/>
        <w:keepLines w:val="0"/>
        <w:pageBreakBefore w:val="0"/>
        <w:widowControl w:val="0"/>
        <w:kinsoku/>
        <w:wordWrap/>
        <w:overflowPunct/>
        <w:topLinePunct w:val="0"/>
        <w:autoSpaceDE w:val="0"/>
        <w:autoSpaceDN w:val="0"/>
        <w:bidi w:val="0"/>
        <w:adjustRightInd w:val="0"/>
        <w:snapToGrid/>
        <w:spacing w:line="440" w:lineRule="exact"/>
        <w:textAlignment w:val="auto"/>
        <w:rPr>
          <w:rFonts w:ascii="仿宋" w:hAnsi="仿宋" w:eastAsia="仿宋"/>
          <w:b/>
          <w:color w:val="auto"/>
          <w:sz w:val="24"/>
          <w:szCs w:val="24"/>
        </w:rPr>
      </w:pPr>
      <w:r>
        <w:rPr>
          <w:rFonts w:hint="eastAsia" w:ascii="仿宋" w:hAnsi="仿宋" w:eastAsia="仿宋"/>
          <w:b/>
          <w:color w:val="auto"/>
          <w:sz w:val="24"/>
          <w:szCs w:val="24"/>
        </w:rPr>
        <w:t>四、提交投标文件截止时间、开标时间和地点</w:t>
      </w:r>
    </w:p>
    <w:p w14:paraId="09014719">
      <w:pPr>
        <w:pStyle w:val="215"/>
        <w:keepNext w:val="0"/>
        <w:keepLines w:val="0"/>
        <w:pageBreakBefore w:val="0"/>
        <w:widowControl w:val="0"/>
        <w:kinsoku/>
        <w:wordWrap/>
        <w:overflowPunct/>
        <w:topLinePunct w:val="0"/>
        <w:autoSpaceDE w:val="0"/>
        <w:autoSpaceDN w:val="0"/>
        <w:bidi w:val="0"/>
        <w:adjustRightInd w:val="0"/>
        <w:snapToGrid/>
        <w:spacing w:line="440" w:lineRule="exact"/>
        <w:textAlignment w:val="auto"/>
        <w:rPr>
          <w:rFonts w:ascii="仿宋" w:hAnsi="仿宋" w:eastAsia="仿宋"/>
          <w:color w:val="auto"/>
          <w:sz w:val="24"/>
          <w:szCs w:val="24"/>
        </w:rPr>
      </w:pPr>
      <w:r>
        <w:rPr>
          <w:rFonts w:hint="eastAsia" w:ascii="仿宋" w:hAnsi="仿宋" w:eastAsia="仿宋"/>
          <w:color w:val="auto"/>
          <w:sz w:val="24"/>
          <w:szCs w:val="24"/>
        </w:rPr>
        <w:t>提交投标文件截止时间：202</w:t>
      </w:r>
      <w:r>
        <w:rPr>
          <w:rFonts w:hint="eastAsia" w:ascii="仿宋" w:hAnsi="仿宋" w:eastAsia="仿宋"/>
          <w:color w:val="auto"/>
          <w:sz w:val="24"/>
          <w:szCs w:val="24"/>
          <w:lang w:val="en-US" w:eastAsia="zh-CN"/>
        </w:rPr>
        <w:t>6</w:t>
      </w:r>
      <w:r>
        <w:rPr>
          <w:rFonts w:hint="eastAsia" w:ascii="仿宋" w:hAnsi="仿宋" w:eastAsia="仿宋"/>
          <w:color w:val="auto"/>
          <w:sz w:val="24"/>
          <w:szCs w:val="24"/>
        </w:rPr>
        <w:t>年</w:t>
      </w:r>
      <w:r>
        <w:rPr>
          <w:rFonts w:hint="eastAsia" w:ascii="仿宋" w:hAnsi="仿宋" w:eastAsia="仿宋"/>
          <w:color w:val="auto"/>
          <w:sz w:val="24"/>
          <w:szCs w:val="24"/>
          <w:lang w:val="en-US" w:eastAsia="zh-CN"/>
        </w:rPr>
        <w:t>6</w:t>
      </w:r>
      <w:r>
        <w:rPr>
          <w:rFonts w:hint="eastAsia" w:ascii="仿宋" w:hAnsi="仿宋" w:eastAsia="仿宋"/>
          <w:color w:val="auto"/>
          <w:sz w:val="24"/>
          <w:szCs w:val="24"/>
        </w:rPr>
        <w:t>月</w:t>
      </w:r>
      <w:r>
        <w:rPr>
          <w:rFonts w:hint="eastAsia" w:ascii="仿宋" w:hAnsi="仿宋" w:eastAsia="仿宋"/>
          <w:color w:val="auto"/>
          <w:sz w:val="24"/>
          <w:szCs w:val="24"/>
          <w:lang w:val="en-US" w:eastAsia="zh-CN"/>
        </w:rPr>
        <w:t>26</w:t>
      </w:r>
      <w:r>
        <w:rPr>
          <w:rFonts w:hint="eastAsia" w:ascii="仿宋" w:hAnsi="仿宋" w:eastAsia="仿宋"/>
          <w:color w:val="auto"/>
          <w:sz w:val="24"/>
          <w:szCs w:val="24"/>
        </w:rPr>
        <w:t>日1</w:t>
      </w:r>
      <w:r>
        <w:rPr>
          <w:rFonts w:hint="eastAsia" w:ascii="仿宋" w:hAnsi="仿宋" w:eastAsia="仿宋"/>
          <w:color w:val="auto"/>
          <w:sz w:val="24"/>
          <w:szCs w:val="24"/>
          <w:lang w:val="en-US" w:eastAsia="zh-CN"/>
        </w:rPr>
        <w:t>5</w:t>
      </w:r>
      <w:r>
        <w:rPr>
          <w:rFonts w:hint="eastAsia" w:ascii="仿宋" w:hAnsi="仿宋" w:eastAsia="仿宋"/>
          <w:color w:val="auto"/>
          <w:sz w:val="24"/>
          <w:szCs w:val="24"/>
        </w:rPr>
        <w:t>:</w:t>
      </w:r>
      <w:r>
        <w:rPr>
          <w:rFonts w:hint="eastAsia" w:ascii="仿宋" w:hAnsi="仿宋" w:eastAsia="仿宋"/>
          <w:color w:val="auto"/>
          <w:sz w:val="24"/>
          <w:szCs w:val="24"/>
          <w:lang w:val="en-US" w:eastAsia="zh-CN"/>
        </w:rPr>
        <w:t>0</w:t>
      </w:r>
      <w:r>
        <w:rPr>
          <w:rFonts w:hint="eastAsia" w:ascii="仿宋" w:hAnsi="仿宋" w:eastAsia="仿宋"/>
          <w:color w:val="auto"/>
          <w:sz w:val="24"/>
          <w:szCs w:val="24"/>
        </w:rPr>
        <w:t>0（北京时间）</w:t>
      </w:r>
    </w:p>
    <w:p w14:paraId="6C10C0DE">
      <w:pPr>
        <w:pStyle w:val="215"/>
        <w:keepNext w:val="0"/>
        <w:keepLines w:val="0"/>
        <w:pageBreakBefore w:val="0"/>
        <w:widowControl w:val="0"/>
        <w:kinsoku/>
        <w:wordWrap/>
        <w:overflowPunct/>
        <w:topLinePunct w:val="0"/>
        <w:autoSpaceDE w:val="0"/>
        <w:autoSpaceDN w:val="0"/>
        <w:bidi w:val="0"/>
        <w:adjustRightInd w:val="0"/>
        <w:snapToGrid/>
        <w:spacing w:line="440" w:lineRule="exact"/>
        <w:textAlignment w:val="auto"/>
        <w:rPr>
          <w:rFonts w:hint="eastAsia" w:ascii="仿宋" w:hAnsi="仿宋" w:eastAsia="仿宋"/>
          <w:color w:val="auto"/>
          <w:sz w:val="24"/>
          <w:szCs w:val="24"/>
        </w:rPr>
      </w:pPr>
      <w:r>
        <w:rPr>
          <w:rFonts w:hint="eastAsia" w:ascii="仿宋" w:hAnsi="仿宋" w:eastAsia="仿宋"/>
          <w:color w:val="auto"/>
          <w:sz w:val="24"/>
          <w:szCs w:val="24"/>
        </w:rPr>
        <w:t xml:space="preserve">投标地点：请登录政采云投标客户端投标 </w:t>
      </w:r>
    </w:p>
    <w:p w14:paraId="7EF550F4">
      <w:pPr>
        <w:pStyle w:val="215"/>
        <w:keepNext w:val="0"/>
        <w:keepLines w:val="0"/>
        <w:pageBreakBefore w:val="0"/>
        <w:widowControl w:val="0"/>
        <w:kinsoku/>
        <w:wordWrap/>
        <w:overflowPunct/>
        <w:topLinePunct w:val="0"/>
        <w:autoSpaceDE w:val="0"/>
        <w:autoSpaceDN w:val="0"/>
        <w:bidi w:val="0"/>
        <w:adjustRightInd w:val="0"/>
        <w:snapToGrid/>
        <w:spacing w:line="440" w:lineRule="exact"/>
        <w:textAlignment w:val="auto"/>
        <w:rPr>
          <w:rFonts w:ascii="仿宋" w:hAnsi="仿宋" w:eastAsia="仿宋"/>
          <w:color w:val="auto"/>
          <w:sz w:val="24"/>
          <w:szCs w:val="24"/>
        </w:rPr>
      </w:pPr>
      <w:r>
        <w:rPr>
          <w:rFonts w:hint="eastAsia" w:ascii="仿宋" w:hAnsi="仿宋" w:eastAsia="仿宋"/>
          <w:color w:val="auto"/>
          <w:sz w:val="24"/>
          <w:szCs w:val="24"/>
        </w:rPr>
        <w:t>开标时间：202</w:t>
      </w:r>
      <w:r>
        <w:rPr>
          <w:rFonts w:hint="eastAsia" w:ascii="仿宋" w:hAnsi="仿宋" w:eastAsia="仿宋"/>
          <w:color w:val="auto"/>
          <w:sz w:val="24"/>
          <w:szCs w:val="24"/>
          <w:lang w:val="en-US" w:eastAsia="zh-CN"/>
        </w:rPr>
        <w:t>6</w:t>
      </w:r>
      <w:r>
        <w:rPr>
          <w:rFonts w:hint="eastAsia" w:ascii="仿宋" w:hAnsi="仿宋" w:eastAsia="仿宋"/>
          <w:color w:val="auto"/>
          <w:sz w:val="24"/>
          <w:szCs w:val="24"/>
        </w:rPr>
        <w:t>年</w:t>
      </w:r>
      <w:r>
        <w:rPr>
          <w:rFonts w:hint="eastAsia" w:ascii="仿宋" w:hAnsi="仿宋" w:eastAsia="仿宋"/>
          <w:color w:val="auto"/>
          <w:sz w:val="24"/>
          <w:szCs w:val="24"/>
          <w:lang w:val="en-US" w:eastAsia="zh-CN"/>
        </w:rPr>
        <w:t>6</w:t>
      </w:r>
      <w:r>
        <w:rPr>
          <w:rFonts w:hint="eastAsia" w:ascii="仿宋" w:hAnsi="仿宋" w:eastAsia="仿宋"/>
          <w:color w:val="auto"/>
          <w:sz w:val="24"/>
          <w:szCs w:val="24"/>
        </w:rPr>
        <w:t>月</w:t>
      </w:r>
      <w:r>
        <w:rPr>
          <w:rFonts w:hint="eastAsia" w:ascii="仿宋" w:hAnsi="仿宋" w:eastAsia="仿宋"/>
          <w:color w:val="auto"/>
          <w:sz w:val="24"/>
          <w:szCs w:val="24"/>
          <w:lang w:val="en-US" w:eastAsia="zh-CN"/>
        </w:rPr>
        <w:t>26</w:t>
      </w:r>
      <w:r>
        <w:rPr>
          <w:rFonts w:hint="eastAsia" w:ascii="仿宋" w:hAnsi="仿宋" w:eastAsia="仿宋"/>
          <w:color w:val="auto"/>
          <w:sz w:val="24"/>
          <w:szCs w:val="24"/>
        </w:rPr>
        <w:t>日1</w:t>
      </w:r>
      <w:r>
        <w:rPr>
          <w:rFonts w:hint="eastAsia" w:ascii="仿宋" w:hAnsi="仿宋" w:eastAsia="仿宋"/>
          <w:color w:val="auto"/>
          <w:sz w:val="24"/>
          <w:szCs w:val="24"/>
          <w:lang w:val="en-US" w:eastAsia="zh-CN"/>
        </w:rPr>
        <w:t>5</w:t>
      </w:r>
      <w:r>
        <w:rPr>
          <w:rFonts w:hint="eastAsia" w:ascii="仿宋" w:hAnsi="仿宋" w:eastAsia="仿宋"/>
          <w:color w:val="auto"/>
          <w:sz w:val="24"/>
          <w:szCs w:val="24"/>
        </w:rPr>
        <w:t>:</w:t>
      </w:r>
      <w:r>
        <w:rPr>
          <w:rFonts w:hint="eastAsia" w:ascii="仿宋" w:hAnsi="仿宋" w:eastAsia="仿宋"/>
          <w:color w:val="auto"/>
          <w:sz w:val="24"/>
          <w:szCs w:val="24"/>
          <w:lang w:val="en-US" w:eastAsia="zh-CN"/>
        </w:rPr>
        <w:t>0</w:t>
      </w:r>
      <w:r>
        <w:rPr>
          <w:rFonts w:hint="eastAsia" w:ascii="仿宋" w:hAnsi="仿宋" w:eastAsia="仿宋"/>
          <w:color w:val="auto"/>
          <w:sz w:val="24"/>
          <w:szCs w:val="24"/>
        </w:rPr>
        <w:t>0（北京时间）</w:t>
      </w:r>
    </w:p>
    <w:p w14:paraId="76FEBA69">
      <w:pPr>
        <w:pStyle w:val="215"/>
        <w:keepNext w:val="0"/>
        <w:keepLines w:val="0"/>
        <w:pageBreakBefore w:val="0"/>
        <w:widowControl w:val="0"/>
        <w:kinsoku/>
        <w:wordWrap/>
        <w:overflowPunct/>
        <w:topLinePunct w:val="0"/>
        <w:autoSpaceDE w:val="0"/>
        <w:autoSpaceDN w:val="0"/>
        <w:bidi w:val="0"/>
        <w:adjustRightInd w:val="0"/>
        <w:snapToGrid/>
        <w:spacing w:line="440" w:lineRule="exact"/>
        <w:textAlignment w:val="auto"/>
        <w:rPr>
          <w:rFonts w:hint="eastAsia" w:ascii="仿宋" w:hAnsi="仿宋" w:eastAsia="仿宋"/>
          <w:color w:val="auto"/>
          <w:sz w:val="24"/>
          <w:szCs w:val="24"/>
        </w:rPr>
      </w:pPr>
      <w:r>
        <w:rPr>
          <w:rFonts w:hint="eastAsia" w:ascii="仿宋" w:hAnsi="仿宋" w:eastAsia="仿宋"/>
          <w:color w:val="auto"/>
          <w:sz w:val="24"/>
          <w:szCs w:val="24"/>
        </w:rPr>
        <w:t>开标地点：投标人登录政采云平台https://www.zcygov.cn/，进入“项目采购-开标评标-右边选择对应项目点击“进入项目”进入开标大厅。</w:t>
      </w:r>
    </w:p>
    <w:p w14:paraId="4BC17C35">
      <w:pPr>
        <w:pStyle w:val="215"/>
        <w:keepNext w:val="0"/>
        <w:keepLines w:val="0"/>
        <w:pageBreakBefore w:val="0"/>
        <w:widowControl w:val="0"/>
        <w:kinsoku/>
        <w:wordWrap/>
        <w:overflowPunct/>
        <w:topLinePunct w:val="0"/>
        <w:autoSpaceDE w:val="0"/>
        <w:autoSpaceDN w:val="0"/>
        <w:bidi w:val="0"/>
        <w:adjustRightInd w:val="0"/>
        <w:snapToGrid/>
        <w:spacing w:line="440" w:lineRule="exact"/>
        <w:textAlignment w:val="auto"/>
        <w:rPr>
          <w:rFonts w:ascii="仿宋" w:hAnsi="仿宋" w:eastAsia="仿宋"/>
          <w:b/>
          <w:color w:val="auto"/>
          <w:sz w:val="24"/>
          <w:szCs w:val="24"/>
        </w:rPr>
      </w:pPr>
      <w:r>
        <w:rPr>
          <w:rFonts w:hint="eastAsia" w:ascii="仿宋" w:hAnsi="仿宋" w:eastAsia="仿宋"/>
          <w:b/>
          <w:color w:val="auto"/>
          <w:sz w:val="24"/>
          <w:szCs w:val="24"/>
        </w:rPr>
        <w:t>五、公告期限</w:t>
      </w:r>
    </w:p>
    <w:p w14:paraId="1F435246">
      <w:pPr>
        <w:pStyle w:val="215"/>
        <w:keepNext w:val="0"/>
        <w:keepLines w:val="0"/>
        <w:pageBreakBefore w:val="0"/>
        <w:widowControl w:val="0"/>
        <w:kinsoku/>
        <w:wordWrap/>
        <w:overflowPunct/>
        <w:topLinePunct w:val="0"/>
        <w:autoSpaceDE w:val="0"/>
        <w:autoSpaceDN w:val="0"/>
        <w:bidi w:val="0"/>
        <w:adjustRightInd w:val="0"/>
        <w:snapToGrid/>
        <w:spacing w:line="440" w:lineRule="exact"/>
        <w:textAlignment w:val="auto"/>
        <w:rPr>
          <w:rFonts w:ascii="仿宋" w:hAnsi="仿宋" w:eastAsia="仿宋"/>
          <w:color w:val="auto"/>
          <w:sz w:val="24"/>
          <w:szCs w:val="24"/>
        </w:rPr>
      </w:pPr>
      <w:r>
        <w:rPr>
          <w:rFonts w:ascii="仿宋" w:hAnsi="仿宋" w:eastAsia="仿宋"/>
          <w:color w:val="auto"/>
          <w:sz w:val="24"/>
          <w:szCs w:val="24"/>
        </w:rPr>
        <w:t>自本公告发布之日起5个工作日。</w:t>
      </w:r>
    </w:p>
    <w:p w14:paraId="58CC51EE">
      <w:pPr>
        <w:pStyle w:val="215"/>
        <w:keepNext w:val="0"/>
        <w:keepLines w:val="0"/>
        <w:pageBreakBefore w:val="0"/>
        <w:widowControl w:val="0"/>
        <w:kinsoku/>
        <w:wordWrap/>
        <w:overflowPunct/>
        <w:topLinePunct w:val="0"/>
        <w:autoSpaceDE w:val="0"/>
        <w:autoSpaceDN w:val="0"/>
        <w:bidi w:val="0"/>
        <w:adjustRightInd w:val="0"/>
        <w:snapToGrid/>
        <w:spacing w:line="440" w:lineRule="exact"/>
        <w:textAlignment w:val="auto"/>
        <w:rPr>
          <w:rFonts w:ascii="仿宋" w:hAnsi="仿宋" w:eastAsia="仿宋"/>
          <w:b/>
          <w:color w:val="auto"/>
          <w:sz w:val="24"/>
          <w:szCs w:val="24"/>
        </w:rPr>
      </w:pPr>
      <w:r>
        <w:rPr>
          <w:rFonts w:hint="eastAsia" w:ascii="仿宋" w:hAnsi="仿宋" w:eastAsia="仿宋"/>
          <w:b/>
          <w:color w:val="auto"/>
          <w:sz w:val="24"/>
          <w:szCs w:val="24"/>
        </w:rPr>
        <w:t>六、其他补充事宜</w:t>
      </w:r>
    </w:p>
    <w:p w14:paraId="5FD25AA9">
      <w:pPr>
        <w:pStyle w:val="215"/>
        <w:keepNext w:val="0"/>
        <w:keepLines w:val="0"/>
        <w:pageBreakBefore w:val="0"/>
        <w:widowControl w:val="0"/>
        <w:kinsoku/>
        <w:wordWrap/>
        <w:overflowPunct/>
        <w:topLinePunct w:val="0"/>
        <w:autoSpaceDE w:val="0"/>
        <w:autoSpaceDN w:val="0"/>
        <w:bidi w:val="0"/>
        <w:adjustRightInd w:val="0"/>
        <w:snapToGrid/>
        <w:spacing w:line="440" w:lineRule="exact"/>
        <w:textAlignment w:val="auto"/>
        <w:rPr>
          <w:rFonts w:hint="eastAsia" w:ascii="仿宋" w:hAnsi="仿宋" w:eastAsia="仿宋"/>
          <w:color w:val="auto"/>
          <w:sz w:val="24"/>
          <w:szCs w:val="24"/>
        </w:rPr>
      </w:pPr>
      <w:r>
        <w:rPr>
          <w:rFonts w:hint="eastAsia" w:ascii="仿宋" w:hAnsi="仿宋" w:eastAsia="仿宋"/>
          <w:color w:val="auto"/>
          <w:sz w:val="24"/>
          <w:szCs w:val="24"/>
        </w:rPr>
        <w:t>1、本项目实行网上投标，采用电子投标文件。</w:t>
      </w:r>
    </w:p>
    <w:p w14:paraId="235069DB">
      <w:pPr>
        <w:pStyle w:val="215"/>
        <w:keepNext w:val="0"/>
        <w:keepLines w:val="0"/>
        <w:pageBreakBefore w:val="0"/>
        <w:widowControl w:val="0"/>
        <w:kinsoku/>
        <w:wordWrap/>
        <w:overflowPunct/>
        <w:topLinePunct w:val="0"/>
        <w:autoSpaceDE w:val="0"/>
        <w:autoSpaceDN w:val="0"/>
        <w:bidi w:val="0"/>
        <w:adjustRightInd w:val="0"/>
        <w:snapToGrid/>
        <w:spacing w:line="440" w:lineRule="exact"/>
        <w:textAlignment w:val="auto"/>
        <w:rPr>
          <w:rFonts w:hint="eastAsia" w:ascii="仿宋" w:hAnsi="仿宋" w:eastAsia="仿宋"/>
          <w:color w:val="auto"/>
          <w:sz w:val="24"/>
          <w:szCs w:val="24"/>
        </w:rPr>
      </w:pPr>
      <w:r>
        <w:rPr>
          <w:rFonts w:hint="eastAsia" w:ascii="仿宋" w:hAnsi="仿宋" w:eastAsia="仿宋"/>
          <w:color w:val="auto"/>
          <w:sz w:val="24"/>
          <w:szCs w:val="24"/>
        </w:rPr>
        <w:t>2、各供应商应在开标前确保成为正式注册入库供应商，并完成CA数字证书(符合国密标准)申领。因未注册入库、未办理CA数字证书等原因造成无法投标或投标失败等后果由供应商自行承担。如需咨询，请联系新疆CA服务热线4000921999。</w:t>
      </w:r>
    </w:p>
    <w:p w14:paraId="08B83476">
      <w:pPr>
        <w:pStyle w:val="215"/>
        <w:keepNext w:val="0"/>
        <w:keepLines w:val="0"/>
        <w:pageBreakBefore w:val="0"/>
        <w:widowControl w:val="0"/>
        <w:kinsoku/>
        <w:wordWrap/>
        <w:overflowPunct/>
        <w:topLinePunct w:val="0"/>
        <w:autoSpaceDE w:val="0"/>
        <w:autoSpaceDN w:val="0"/>
        <w:bidi w:val="0"/>
        <w:adjustRightInd w:val="0"/>
        <w:snapToGrid/>
        <w:spacing w:line="440" w:lineRule="exact"/>
        <w:textAlignment w:val="auto"/>
        <w:rPr>
          <w:rFonts w:hint="eastAsia" w:ascii="仿宋" w:hAnsi="仿宋" w:eastAsia="仿宋"/>
          <w:color w:val="auto"/>
          <w:sz w:val="24"/>
          <w:szCs w:val="24"/>
        </w:rPr>
      </w:pPr>
      <w:r>
        <w:rPr>
          <w:rFonts w:hint="eastAsia" w:ascii="仿宋" w:hAnsi="仿宋" w:eastAsia="仿宋"/>
          <w:color w:val="auto"/>
          <w:sz w:val="24"/>
          <w:szCs w:val="24"/>
        </w:rPr>
        <w:t>3、供应商将政采云电子交易客户端下载、安装完成后，可通过账号密码或CA登录客户端进行投标文件的制作。在使用政采云投标客户端时，建议使用WIN7及以上操作系统。</w:t>
      </w:r>
    </w:p>
    <w:p w14:paraId="16D5CE2B">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40" w:lineRule="exact"/>
        <w:ind w:left="0" w:right="0" w:firstLine="0"/>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特别提示：</w:t>
      </w:r>
    </w:p>
    <w:p w14:paraId="237718AC">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40" w:lineRule="exact"/>
        <w:ind w:left="0" w:right="0" w:firstLine="0"/>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1.采购限额标准以上，200万元以下的货物和服务采购项目、400万元以下的工程采购项目，适宜由中小企业提供的，采购人应当专门面向中小企业采购。</w:t>
      </w:r>
    </w:p>
    <w:p w14:paraId="66EE9E53">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40" w:lineRule="exact"/>
        <w:ind w:left="0" w:right="0" w:firstLine="0"/>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2.超过200万元的货物和服务采购项目，预留该部分采购项目预算总额的30%以上专门面向中小企业采购，其中预留给小微企业的比例不低于60%。</w:t>
      </w:r>
    </w:p>
    <w:p w14:paraId="4B8F3E2B">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40" w:lineRule="exact"/>
        <w:ind w:left="0" w:right="0" w:firstLine="0"/>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3.超过400万元的工程采购项目中适宜由中小企业提供的，预留该部分采购项目预算总额的40%以上专门面向中小企业采购，其中预留给小微企业的比例不低于60%。</w:t>
      </w:r>
    </w:p>
    <w:p w14:paraId="5B7376B6">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40" w:lineRule="exact"/>
        <w:ind w:left="0" w:right="0" w:firstLine="0"/>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43C3ECE6">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40" w:lineRule="exact"/>
        <w:ind w:left="0" w:right="0" w:firstLine="0"/>
        <w:textAlignment w:val="auto"/>
        <w:rPr>
          <w:rFonts w:hint="eastAsia" w:ascii="宋体" w:hAnsi="宋体" w:eastAsia="宋体" w:cs="宋体"/>
          <w:color w:val="auto"/>
          <w:sz w:val="18"/>
          <w:szCs w:val="18"/>
        </w:rPr>
      </w:pPr>
      <w:r>
        <w:rPr>
          <w:rFonts w:hint="eastAsia" w:ascii="宋体" w:hAnsi="宋体" w:eastAsia="宋体" w:cs="宋体"/>
          <w:color w:val="auto"/>
          <w:kern w:val="2"/>
          <w:sz w:val="18"/>
          <w:szCs w:val="18"/>
          <w:lang w:val="en-US" w:eastAsia="zh-CN" w:bidi="ar-SA"/>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4664E2B2">
      <w:pPr>
        <w:pStyle w:val="215"/>
        <w:keepNext w:val="0"/>
        <w:keepLines w:val="0"/>
        <w:pageBreakBefore w:val="0"/>
        <w:widowControl w:val="0"/>
        <w:kinsoku/>
        <w:wordWrap/>
        <w:overflowPunct/>
        <w:topLinePunct w:val="0"/>
        <w:autoSpaceDE w:val="0"/>
        <w:autoSpaceDN w:val="0"/>
        <w:bidi w:val="0"/>
        <w:adjustRightInd w:val="0"/>
        <w:snapToGrid/>
        <w:spacing w:line="440" w:lineRule="exact"/>
        <w:textAlignment w:val="auto"/>
        <w:rPr>
          <w:rFonts w:ascii="仿宋" w:hAnsi="仿宋" w:eastAsia="仿宋"/>
          <w:b/>
          <w:color w:val="auto"/>
          <w:sz w:val="24"/>
          <w:szCs w:val="24"/>
        </w:rPr>
      </w:pPr>
      <w:r>
        <w:rPr>
          <w:rFonts w:hint="eastAsia" w:ascii="仿宋" w:hAnsi="仿宋" w:eastAsia="仿宋"/>
          <w:b/>
          <w:color w:val="auto"/>
          <w:sz w:val="24"/>
          <w:szCs w:val="24"/>
          <w:lang w:val="en-US" w:eastAsia="zh-CN"/>
        </w:rPr>
        <w:t>七</w:t>
      </w:r>
      <w:r>
        <w:rPr>
          <w:rFonts w:hint="eastAsia" w:ascii="仿宋" w:hAnsi="仿宋" w:eastAsia="仿宋"/>
          <w:b/>
          <w:color w:val="auto"/>
          <w:sz w:val="24"/>
          <w:szCs w:val="24"/>
        </w:rPr>
        <w:t>、对本次采购提出询问，请按以下方式联系</w:t>
      </w:r>
    </w:p>
    <w:p w14:paraId="1A1A4F64">
      <w:pPr>
        <w:pStyle w:val="215"/>
        <w:keepNext w:val="0"/>
        <w:keepLines w:val="0"/>
        <w:pageBreakBefore w:val="0"/>
        <w:widowControl w:val="0"/>
        <w:kinsoku/>
        <w:wordWrap/>
        <w:overflowPunct/>
        <w:topLinePunct w:val="0"/>
        <w:autoSpaceDE w:val="0"/>
        <w:autoSpaceDN w:val="0"/>
        <w:bidi w:val="0"/>
        <w:adjustRightInd w:val="0"/>
        <w:snapToGrid/>
        <w:spacing w:line="440" w:lineRule="exact"/>
        <w:textAlignment w:val="auto"/>
        <w:rPr>
          <w:rFonts w:hint="eastAsia" w:ascii="仿宋" w:hAnsi="仿宋" w:eastAsia="仿宋"/>
          <w:color w:val="auto"/>
          <w:sz w:val="24"/>
          <w:szCs w:val="24"/>
        </w:rPr>
      </w:pPr>
      <w:r>
        <w:rPr>
          <w:rFonts w:hint="eastAsia" w:ascii="仿宋" w:hAnsi="仿宋" w:eastAsia="仿宋"/>
          <w:color w:val="auto"/>
          <w:sz w:val="24"/>
          <w:szCs w:val="24"/>
        </w:rPr>
        <w:t>1.采购人信息</w:t>
      </w:r>
    </w:p>
    <w:p w14:paraId="5FB1EB3B">
      <w:pPr>
        <w:pStyle w:val="215"/>
        <w:keepNext w:val="0"/>
        <w:keepLines w:val="0"/>
        <w:pageBreakBefore w:val="0"/>
        <w:widowControl w:val="0"/>
        <w:kinsoku/>
        <w:wordWrap/>
        <w:overflowPunct/>
        <w:topLinePunct w:val="0"/>
        <w:autoSpaceDE w:val="0"/>
        <w:autoSpaceDN w:val="0"/>
        <w:bidi w:val="0"/>
        <w:adjustRightInd w:val="0"/>
        <w:snapToGrid/>
        <w:spacing w:line="440" w:lineRule="exact"/>
        <w:textAlignment w:val="auto"/>
        <w:rPr>
          <w:rFonts w:hint="eastAsia" w:ascii="仿宋" w:hAnsi="仿宋" w:eastAsia="仿宋"/>
          <w:color w:val="auto"/>
          <w:sz w:val="24"/>
          <w:szCs w:val="24"/>
          <w:lang w:eastAsia="zh-CN"/>
        </w:rPr>
      </w:pPr>
      <w:r>
        <w:rPr>
          <w:rFonts w:hint="eastAsia" w:ascii="仿宋" w:hAnsi="仿宋" w:eastAsia="仿宋"/>
          <w:color w:val="auto"/>
          <w:sz w:val="24"/>
          <w:szCs w:val="24"/>
        </w:rPr>
        <w:t>名 称：</w:t>
      </w:r>
      <w:r>
        <w:rPr>
          <w:rFonts w:hint="eastAsia" w:ascii="仿宋" w:hAnsi="仿宋" w:eastAsia="仿宋"/>
          <w:color w:val="auto"/>
          <w:sz w:val="24"/>
          <w:szCs w:val="24"/>
          <w:lang w:eastAsia="zh-CN"/>
        </w:rPr>
        <w:t>托克逊县人民医院</w:t>
      </w:r>
    </w:p>
    <w:p w14:paraId="0615E7FB">
      <w:pPr>
        <w:pStyle w:val="215"/>
        <w:keepNext w:val="0"/>
        <w:keepLines w:val="0"/>
        <w:pageBreakBefore w:val="0"/>
        <w:widowControl w:val="0"/>
        <w:kinsoku/>
        <w:wordWrap/>
        <w:overflowPunct/>
        <w:topLinePunct w:val="0"/>
        <w:autoSpaceDE w:val="0"/>
        <w:autoSpaceDN w:val="0"/>
        <w:bidi w:val="0"/>
        <w:adjustRightInd w:val="0"/>
        <w:snapToGrid/>
        <w:spacing w:line="440" w:lineRule="exact"/>
        <w:textAlignment w:val="auto"/>
        <w:rPr>
          <w:rFonts w:hint="eastAsia" w:ascii="仿宋" w:hAnsi="仿宋" w:eastAsia="仿宋"/>
          <w:color w:val="auto"/>
          <w:sz w:val="24"/>
          <w:szCs w:val="24"/>
          <w:lang w:eastAsia="zh-CN"/>
        </w:rPr>
      </w:pPr>
      <w:r>
        <w:rPr>
          <w:rFonts w:hint="eastAsia" w:ascii="仿宋" w:hAnsi="仿宋" w:eastAsia="仿宋"/>
          <w:color w:val="auto"/>
          <w:sz w:val="24"/>
          <w:szCs w:val="24"/>
          <w:lang w:eastAsia="zh-CN"/>
        </w:rPr>
        <w:t>地 址：托克逊县西环路西侧，天山小镇北侧</w:t>
      </w:r>
    </w:p>
    <w:p w14:paraId="584549DB">
      <w:pPr>
        <w:pStyle w:val="215"/>
        <w:keepNext w:val="0"/>
        <w:keepLines w:val="0"/>
        <w:pageBreakBefore w:val="0"/>
        <w:widowControl w:val="0"/>
        <w:kinsoku/>
        <w:wordWrap/>
        <w:overflowPunct/>
        <w:topLinePunct w:val="0"/>
        <w:autoSpaceDE w:val="0"/>
        <w:autoSpaceDN w:val="0"/>
        <w:bidi w:val="0"/>
        <w:adjustRightInd w:val="0"/>
        <w:snapToGrid/>
        <w:spacing w:line="440" w:lineRule="exact"/>
        <w:textAlignment w:val="auto"/>
        <w:rPr>
          <w:rFonts w:hint="eastAsia" w:ascii="仿宋" w:hAnsi="仿宋" w:eastAsia="仿宋"/>
          <w:color w:val="auto"/>
          <w:sz w:val="24"/>
          <w:szCs w:val="24"/>
          <w:lang w:val="en-US" w:eastAsia="zh-CN"/>
        </w:rPr>
      </w:pPr>
      <w:r>
        <w:rPr>
          <w:rFonts w:hint="eastAsia" w:ascii="仿宋" w:hAnsi="仿宋" w:eastAsia="仿宋"/>
          <w:color w:val="auto"/>
          <w:sz w:val="24"/>
          <w:szCs w:val="24"/>
          <w:lang w:eastAsia="zh-CN"/>
        </w:rPr>
        <w:t>联系方式：0995-8828633</w:t>
      </w:r>
    </w:p>
    <w:p w14:paraId="4935FDAB">
      <w:pPr>
        <w:pStyle w:val="215"/>
        <w:keepNext w:val="0"/>
        <w:keepLines w:val="0"/>
        <w:pageBreakBefore w:val="0"/>
        <w:widowControl w:val="0"/>
        <w:kinsoku/>
        <w:wordWrap/>
        <w:overflowPunct/>
        <w:topLinePunct w:val="0"/>
        <w:autoSpaceDE w:val="0"/>
        <w:autoSpaceDN w:val="0"/>
        <w:bidi w:val="0"/>
        <w:adjustRightInd w:val="0"/>
        <w:snapToGrid/>
        <w:spacing w:line="440" w:lineRule="exact"/>
        <w:textAlignment w:val="auto"/>
        <w:rPr>
          <w:rFonts w:ascii="仿宋" w:hAnsi="仿宋" w:eastAsia="仿宋"/>
          <w:color w:val="auto"/>
          <w:sz w:val="24"/>
          <w:szCs w:val="24"/>
        </w:rPr>
      </w:pPr>
      <w:r>
        <w:rPr>
          <w:rFonts w:ascii="仿宋" w:hAnsi="仿宋" w:eastAsia="仿宋"/>
          <w:color w:val="auto"/>
          <w:sz w:val="24"/>
          <w:szCs w:val="24"/>
        </w:rPr>
        <w:t>2.采购代理机构信息</w:t>
      </w:r>
    </w:p>
    <w:p w14:paraId="093B007E">
      <w:pPr>
        <w:pStyle w:val="215"/>
        <w:keepNext w:val="0"/>
        <w:keepLines w:val="0"/>
        <w:pageBreakBefore w:val="0"/>
        <w:widowControl w:val="0"/>
        <w:kinsoku/>
        <w:wordWrap/>
        <w:overflowPunct/>
        <w:topLinePunct w:val="0"/>
        <w:autoSpaceDE w:val="0"/>
        <w:autoSpaceDN w:val="0"/>
        <w:bidi w:val="0"/>
        <w:adjustRightInd w:val="0"/>
        <w:snapToGrid/>
        <w:spacing w:line="440" w:lineRule="exact"/>
        <w:textAlignment w:val="auto"/>
        <w:rPr>
          <w:rFonts w:ascii="仿宋" w:hAnsi="仿宋" w:eastAsia="仿宋"/>
          <w:color w:val="auto"/>
          <w:sz w:val="24"/>
          <w:szCs w:val="24"/>
        </w:rPr>
      </w:pPr>
      <w:r>
        <w:rPr>
          <w:rFonts w:ascii="仿宋" w:hAnsi="仿宋" w:eastAsia="仿宋"/>
          <w:color w:val="auto"/>
          <w:sz w:val="24"/>
          <w:szCs w:val="24"/>
        </w:rPr>
        <w:t>名 称：新疆新之建工程咨询有限公司</w:t>
      </w:r>
    </w:p>
    <w:p w14:paraId="5BA84417">
      <w:pPr>
        <w:pStyle w:val="215"/>
        <w:keepNext w:val="0"/>
        <w:keepLines w:val="0"/>
        <w:pageBreakBefore w:val="0"/>
        <w:widowControl w:val="0"/>
        <w:kinsoku/>
        <w:wordWrap/>
        <w:overflowPunct/>
        <w:topLinePunct w:val="0"/>
        <w:autoSpaceDE w:val="0"/>
        <w:autoSpaceDN w:val="0"/>
        <w:bidi w:val="0"/>
        <w:adjustRightInd w:val="0"/>
        <w:snapToGrid/>
        <w:spacing w:line="440" w:lineRule="exact"/>
        <w:textAlignment w:val="auto"/>
        <w:rPr>
          <w:rFonts w:ascii="仿宋" w:hAnsi="仿宋" w:eastAsia="仿宋"/>
          <w:color w:val="auto"/>
          <w:sz w:val="24"/>
          <w:szCs w:val="24"/>
        </w:rPr>
      </w:pPr>
      <w:r>
        <w:rPr>
          <w:rFonts w:ascii="仿宋" w:hAnsi="仿宋" w:eastAsia="仿宋"/>
          <w:color w:val="auto"/>
          <w:sz w:val="24"/>
          <w:szCs w:val="24"/>
        </w:rPr>
        <w:t>地 址：</w:t>
      </w:r>
      <w:r>
        <w:rPr>
          <w:rFonts w:hint="eastAsia" w:ascii="仿宋" w:hAnsi="仿宋" w:eastAsia="仿宋"/>
          <w:color w:val="auto"/>
          <w:sz w:val="24"/>
          <w:szCs w:val="24"/>
        </w:rPr>
        <w:t xml:space="preserve">新疆吐鲁番市高昌区新编15区文化路南侧滨湖花园小区对面3层 </w:t>
      </w:r>
    </w:p>
    <w:p w14:paraId="5FD0CAF7">
      <w:pPr>
        <w:pStyle w:val="215"/>
        <w:keepNext w:val="0"/>
        <w:keepLines w:val="0"/>
        <w:pageBreakBefore w:val="0"/>
        <w:widowControl w:val="0"/>
        <w:kinsoku/>
        <w:wordWrap/>
        <w:overflowPunct/>
        <w:topLinePunct w:val="0"/>
        <w:autoSpaceDE w:val="0"/>
        <w:autoSpaceDN w:val="0"/>
        <w:bidi w:val="0"/>
        <w:adjustRightInd w:val="0"/>
        <w:snapToGrid/>
        <w:spacing w:line="440" w:lineRule="exact"/>
        <w:textAlignment w:val="auto"/>
        <w:rPr>
          <w:rFonts w:hint="default" w:ascii="仿宋" w:hAnsi="仿宋" w:eastAsia="仿宋"/>
          <w:color w:val="auto"/>
          <w:sz w:val="24"/>
          <w:szCs w:val="24"/>
          <w:lang w:val="en-US" w:eastAsia="zh-CN"/>
        </w:rPr>
      </w:pPr>
      <w:r>
        <w:rPr>
          <w:rFonts w:ascii="仿宋" w:hAnsi="仿宋" w:eastAsia="仿宋"/>
          <w:color w:val="auto"/>
          <w:sz w:val="24"/>
          <w:szCs w:val="24"/>
        </w:rPr>
        <w:t>联系方式：</w:t>
      </w:r>
      <w:r>
        <w:rPr>
          <w:rFonts w:hint="eastAsia" w:ascii="仿宋" w:hAnsi="仿宋" w:eastAsia="仿宋"/>
          <w:color w:val="auto"/>
          <w:sz w:val="24"/>
          <w:szCs w:val="24"/>
          <w:lang w:val="en-US" w:eastAsia="zh-CN"/>
        </w:rPr>
        <w:t>13399958618、18209951826</w:t>
      </w:r>
    </w:p>
    <w:p w14:paraId="7B19F2A6">
      <w:pPr>
        <w:pStyle w:val="215"/>
        <w:keepNext w:val="0"/>
        <w:keepLines w:val="0"/>
        <w:pageBreakBefore w:val="0"/>
        <w:widowControl w:val="0"/>
        <w:kinsoku/>
        <w:wordWrap/>
        <w:overflowPunct/>
        <w:topLinePunct w:val="0"/>
        <w:autoSpaceDE w:val="0"/>
        <w:autoSpaceDN w:val="0"/>
        <w:bidi w:val="0"/>
        <w:adjustRightInd w:val="0"/>
        <w:snapToGrid/>
        <w:spacing w:line="440" w:lineRule="exact"/>
        <w:textAlignment w:val="auto"/>
        <w:rPr>
          <w:rFonts w:ascii="仿宋" w:hAnsi="仿宋" w:eastAsia="仿宋"/>
          <w:color w:val="auto"/>
          <w:sz w:val="24"/>
          <w:szCs w:val="24"/>
        </w:rPr>
      </w:pPr>
      <w:r>
        <w:rPr>
          <w:rFonts w:ascii="仿宋" w:hAnsi="仿宋" w:eastAsia="仿宋"/>
          <w:color w:val="auto"/>
          <w:sz w:val="24"/>
          <w:szCs w:val="24"/>
        </w:rPr>
        <w:t>3.项目联系方式</w:t>
      </w:r>
    </w:p>
    <w:p w14:paraId="1E5AE3FA">
      <w:pPr>
        <w:pStyle w:val="215"/>
        <w:keepNext w:val="0"/>
        <w:keepLines w:val="0"/>
        <w:pageBreakBefore w:val="0"/>
        <w:widowControl w:val="0"/>
        <w:kinsoku/>
        <w:wordWrap/>
        <w:overflowPunct/>
        <w:topLinePunct w:val="0"/>
        <w:autoSpaceDE w:val="0"/>
        <w:autoSpaceDN w:val="0"/>
        <w:bidi w:val="0"/>
        <w:adjustRightInd w:val="0"/>
        <w:snapToGrid/>
        <w:spacing w:line="440" w:lineRule="exact"/>
        <w:textAlignment w:val="auto"/>
        <w:rPr>
          <w:rFonts w:hint="default" w:ascii="仿宋" w:hAnsi="仿宋" w:eastAsia="仿宋"/>
          <w:color w:val="auto"/>
          <w:sz w:val="24"/>
          <w:szCs w:val="24"/>
          <w:lang w:val="en-US" w:eastAsia="zh-CN"/>
        </w:rPr>
      </w:pPr>
      <w:r>
        <w:rPr>
          <w:rFonts w:ascii="仿宋" w:hAnsi="仿宋" w:eastAsia="仿宋"/>
          <w:color w:val="auto"/>
          <w:sz w:val="24"/>
          <w:szCs w:val="24"/>
        </w:rPr>
        <w:t>项目联系人：</w:t>
      </w:r>
      <w:r>
        <w:rPr>
          <w:rFonts w:hint="eastAsia" w:ascii="仿宋" w:hAnsi="仿宋" w:eastAsia="仿宋"/>
          <w:color w:val="auto"/>
          <w:sz w:val="24"/>
          <w:szCs w:val="24"/>
          <w:lang w:eastAsia="zh-CN"/>
        </w:rPr>
        <w:t>朱金玉、</w:t>
      </w:r>
      <w:r>
        <w:rPr>
          <w:rFonts w:hint="eastAsia" w:ascii="仿宋" w:hAnsi="仿宋" w:eastAsia="仿宋"/>
          <w:color w:val="auto"/>
          <w:sz w:val="24"/>
          <w:szCs w:val="24"/>
        </w:rPr>
        <w:t>董蕊</w:t>
      </w:r>
      <w:r>
        <w:rPr>
          <w:rFonts w:hint="eastAsia" w:ascii="仿宋" w:hAnsi="仿宋" w:eastAsia="仿宋"/>
          <w:color w:val="auto"/>
          <w:sz w:val="24"/>
          <w:szCs w:val="24"/>
          <w:lang w:eastAsia="zh-CN"/>
        </w:rPr>
        <w:t>、</w:t>
      </w:r>
      <w:r>
        <w:rPr>
          <w:rFonts w:hint="eastAsia" w:ascii="仿宋" w:hAnsi="仿宋" w:eastAsia="仿宋"/>
          <w:color w:val="auto"/>
          <w:sz w:val="24"/>
          <w:szCs w:val="24"/>
          <w:lang w:val="en-US" w:eastAsia="zh-CN"/>
        </w:rPr>
        <w:t>程燕燕</w:t>
      </w:r>
    </w:p>
    <w:p w14:paraId="108B9837">
      <w:pPr>
        <w:pStyle w:val="215"/>
        <w:keepNext w:val="0"/>
        <w:keepLines w:val="0"/>
        <w:pageBreakBefore w:val="0"/>
        <w:widowControl w:val="0"/>
        <w:kinsoku/>
        <w:wordWrap/>
        <w:overflowPunct/>
        <w:topLinePunct w:val="0"/>
        <w:autoSpaceDE w:val="0"/>
        <w:autoSpaceDN w:val="0"/>
        <w:bidi w:val="0"/>
        <w:adjustRightInd w:val="0"/>
        <w:snapToGrid/>
        <w:spacing w:line="440" w:lineRule="exact"/>
        <w:textAlignment w:val="auto"/>
        <w:rPr>
          <w:rFonts w:hint="default" w:ascii="仿宋" w:hAnsi="仿宋" w:eastAsia="仿宋"/>
          <w:color w:val="auto"/>
          <w:sz w:val="24"/>
          <w:szCs w:val="24"/>
          <w:lang w:val="en-US" w:eastAsia="zh-CN"/>
        </w:rPr>
      </w:pPr>
      <w:r>
        <w:rPr>
          <w:rFonts w:hint="eastAsia" w:ascii="仿宋" w:hAnsi="仿宋" w:eastAsia="仿宋"/>
          <w:color w:val="auto"/>
          <w:sz w:val="24"/>
          <w:szCs w:val="24"/>
          <w:lang w:eastAsia="zh-CN"/>
        </w:rPr>
        <w:t>电话：</w:t>
      </w:r>
      <w:r>
        <w:rPr>
          <w:rFonts w:hint="eastAsia" w:ascii="仿宋" w:hAnsi="仿宋" w:eastAsia="仿宋"/>
          <w:color w:val="auto"/>
          <w:sz w:val="24"/>
          <w:szCs w:val="24"/>
          <w:lang w:val="en-US" w:eastAsia="zh-CN"/>
        </w:rPr>
        <w:t>13399958618、18209951826</w:t>
      </w:r>
    </w:p>
    <w:p w14:paraId="05DE2F15">
      <w:pPr>
        <w:pStyle w:val="19"/>
        <w:tabs>
          <w:tab w:val="left" w:pos="0"/>
        </w:tabs>
        <w:spacing w:line="240" w:lineRule="auto"/>
        <w:ind w:left="0" w:leftChars="0" w:firstLine="0" w:firstLineChars="0"/>
        <w:jc w:val="center"/>
        <w:outlineLvl w:val="0"/>
        <w:rPr>
          <w:rFonts w:ascii="仿宋" w:hAnsi="仿宋" w:eastAsia="仿宋" w:cs="宋体"/>
          <w:b/>
          <w:snapToGrid w:val="0"/>
          <w:kern w:val="0"/>
          <w:sz w:val="36"/>
        </w:rPr>
      </w:pPr>
      <w:r>
        <w:rPr>
          <w:rFonts w:hint="eastAsia" w:ascii="仿宋" w:hAnsi="仿宋" w:eastAsia="仿宋"/>
          <w:color w:val="auto"/>
          <w:sz w:val="24"/>
          <w:szCs w:val="24"/>
        </w:rPr>
        <w:t xml:space="preserve">     </w:t>
      </w:r>
    </w:p>
    <w:p w14:paraId="528AFFB2">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default" w:ascii="仿宋" w:hAnsi="仿宋" w:eastAsia="仿宋"/>
          <w:color w:val="auto"/>
          <w:sz w:val="24"/>
          <w:szCs w:val="24"/>
          <w:lang w:val="en-US" w:eastAsia="zh-CN"/>
        </w:rPr>
      </w:pPr>
    </w:p>
    <w:p w14:paraId="3A3F2FBA">
      <w:pPr>
        <w:pStyle w:val="19"/>
        <w:tabs>
          <w:tab w:val="left" w:pos="0"/>
        </w:tabs>
        <w:spacing w:line="240" w:lineRule="auto"/>
        <w:ind w:left="0" w:leftChars="0" w:firstLine="0" w:firstLineChars="0"/>
        <w:jc w:val="center"/>
        <w:outlineLvl w:val="0"/>
        <w:rPr>
          <w:rFonts w:ascii="仿宋" w:hAnsi="仿宋" w:eastAsia="仿宋" w:cs="宋体"/>
          <w:b/>
          <w:snapToGrid w:val="0"/>
          <w:kern w:val="0"/>
          <w:sz w:val="36"/>
        </w:rPr>
      </w:pPr>
      <w:r>
        <w:rPr>
          <w:rFonts w:hint="eastAsia" w:ascii="仿宋" w:hAnsi="仿宋" w:eastAsia="仿宋"/>
          <w:color w:val="auto"/>
          <w:sz w:val="24"/>
          <w:szCs w:val="24"/>
        </w:rPr>
        <w:t xml:space="preserve">     </w:t>
      </w:r>
    </w:p>
    <w:p w14:paraId="203943E6">
      <w:pPr>
        <w:pStyle w:val="215"/>
        <w:keepNext w:val="0"/>
        <w:keepLines w:val="0"/>
        <w:pageBreakBefore w:val="0"/>
        <w:widowControl w:val="0"/>
        <w:kinsoku/>
        <w:wordWrap/>
        <w:overflowPunct/>
        <w:topLinePunct w:val="0"/>
        <w:autoSpaceDE w:val="0"/>
        <w:autoSpaceDN w:val="0"/>
        <w:bidi w:val="0"/>
        <w:adjustRightInd w:val="0"/>
        <w:snapToGrid/>
        <w:spacing w:line="440" w:lineRule="exact"/>
        <w:jc w:val="center"/>
        <w:textAlignment w:val="auto"/>
        <w:rPr>
          <w:rFonts w:ascii="仿宋" w:hAnsi="仿宋" w:eastAsia="仿宋" w:cs="宋体"/>
          <w:b/>
          <w:snapToGrid w:val="0"/>
          <w:kern w:val="0"/>
          <w:sz w:val="36"/>
        </w:rPr>
      </w:pPr>
      <w:bookmarkStart w:id="6" w:name="_Toc503463617"/>
      <w:r>
        <w:rPr>
          <w:rFonts w:hint="eastAsia" w:ascii="仿宋" w:hAnsi="仿宋" w:eastAsia="仿宋"/>
          <w:color w:val="auto"/>
          <w:sz w:val="24"/>
          <w:szCs w:val="24"/>
        </w:rPr>
        <w:t xml:space="preserve">                                </w:t>
      </w:r>
      <w:r>
        <w:rPr>
          <w:rFonts w:hint="eastAsia" w:ascii="仿宋" w:hAnsi="仿宋" w:eastAsia="仿宋" w:cs="Times New Roman"/>
          <w:color w:val="auto"/>
          <w:sz w:val="24"/>
          <w:szCs w:val="24"/>
        </w:rPr>
        <w:br w:type="page"/>
      </w:r>
      <w:bookmarkStart w:id="7" w:name="_Toc30853"/>
      <w:bookmarkStart w:id="8" w:name="_Toc167962615"/>
      <w:r>
        <w:rPr>
          <w:rFonts w:hint="eastAsia" w:ascii="仿宋" w:hAnsi="仿宋" w:eastAsia="仿宋" w:cs="宋体"/>
          <w:b/>
          <w:snapToGrid w:val="0"/>
          <w:kern w:val="0"/>
          <w:sz w:val="36"/>
        </w:rPr>
        <w:t>第二部分  投标供应商须知</w:t>
      </w:r>
      <w:bookmarkEnd w:id="6"/>
      <w:bookmarkEnd w:id="7"/>
      <w:bookmarkEnd w:id="8"/>
    </w:p>
    <w:p w14:paraId="66C3F091">
      <w:pPr>
        <w:pStyle w:val="19"/>
        <w:tabs>
          <w:tab w:val="left" w:pos="0"/>
        </w:tabs>
        <w:spacing w:line="240" w:lineRule="auto"/>
        <w:ind w:left="0" w:leftChars="0" w:firstLine="0" w:firstLineChars="0"/>
        <w:jc w:val="center"/>
        <w:outlineLvl w:val="1"/>
        <w:rPr>
          <w:rFonts w:ascii="仿宋" w:hAnsi="仿宋" w:eastAsia="仿宋" w:cs="宋体"/>
          <w:b/>
          <w:snapToGrid w:val="0"/>
          <w:kern w:val="0"/>
          <w:sz w:val="36"/>
          <w:szCs w:val="36"/>
        </w:rPr>
      </w:pPr>
      <w:bookmarkStart w:id="9" w:name="EBffab4e229c294506b82ba390aef19cb7"/>
      <w:bookmarkEnd w:id="9"/>
      <w:bookmarkStart w:id="10" w:name="EB30be2cd937ea416b86595e1f810ebc36"/>
      <w:bookmarkEnd w:id="10"/>
      <w:bookmarkStart w:id="11" w:name="_Toc101715630"/>
      <w:bookmarkStart w:id="12" w:name="_Toc167962616"/>
      <w:bookmarkStart w:id="13" w:name="_Toc101715865"/>
      <w:bookmarkStart w:id="14" w:name="_Toc6667"/>
      <w:bookmarkStart w:id="15" w:name="EBa8d2f72bef714875b4f7f1dcbc2ec5b5"/>
      <w:r>
        <w:rPr>
          <w:rFonts w:hint="eastAsia" w:ascii="仿宋" w:hAnsi="仿宋" w:eastAsia="仿宋" w:cs="宋体"/>
          <w:b/>
          <w:snapToGrid w:val="0"/>
          <w:kern w:val="0"/>
          <w:sz w:val="36"/>
          <w:szCs w:val="36"/>
        </w:rPr>
        <w:t>投标人须知前附表</w:t>
      </w:r>
      <w:bookmarkEnd w:id="11"/>
      <w:bookmarkEnd w:id="12"/>
      <w:bookmarkEnd w:id="13"/>
      <w:bookmarkEnd w:id="14"/>
    </w:p>
    <w:tbl>
      <w:tblPr>
        <w:tblStyle w:val="40"/>
        <w:tblW w:w="94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720"/>
        <w:gridCol w:w="1268"/>
        <w:gridCol w:w="1473"/>
        <w:gridCol w:w="5958"/>
      </w:tblGrid>
      <w:tr w14:paraId="09F0E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70D3CE4F">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序号</w:t>
            </w:r>
          </w:p>
        </w:tc>
        <w:tc>
          <w:tcPr>
            <w:tcW w:w="2741" w:type="dxa"/>
            <w:gridSpan w:val="2"/>
            <w:tcMar>
              <w:top w:w="85" w:type="dxa"/>
              <w:bottom w:w="85" w:type="dxa"/>
            </w:tcMar>
            <w:vAlign w:val="center"/>
          </w:tcPr>
          <w:p w14:paraId="275E04D8">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内容</w:t>
            </w:r>
          </w:p>
        </w:tc>
        <w:tc>
          <w:tcPr>
            <w:tcW w:w="5958" w:type="dxa"/>
            <w:tcMar>
              <w:top w:w="85" w:type="dxa"/>
              <w:bottom w:w="85" w:type="dxa"/>
            </w:tcMar>
            <w:vAlign w:val="center"/>
          </w:tcPr>
          <w:p w14:paraId="24EFCB36">
            <w:pPr>
              <w:pStyle w:val="133"/>
              <w:adjustRightInd w:val="0"/>
              <w:snapToGrid w:val="0"/>
              <w:jc w:val="center"/>
              <w:textAlignment w:val="baseline"/>
              <w:rPr>
                <w:rFonts w:ascii="仿宋" w:hAnsi="仿宋" w:eastAsia="仿宋" w:cs="宋体"/>
                <w:b/>
                <w:snapToGrid w:val="0"/>
                <w:sz w:val="24"/>
                <w:szCs w:val="24"/>
              </w:rPr>
            </w:pPr>
            <w:r>
              <w:rPr>
                <w:rFonts w:hint="eastAsia" w:ascii="仿宋" w:hAnsi="仿宋" w:eastAsia="仿宋" w:cs="宋体"/>
                <w:b/>
                <w:snapToGrid w:val="0"/>
                <w:sz w:val="24"/>
                <w:szCs w:val="24"/>
              </w:rPr>
              <w:t>说明与要求</w:t>
            </w:r>
          </w:p>
        </w:tc>
      </w:tr>
      <w:tr w14:paraId="12FBF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05774166">
            <w:pPr>
              <w:pStyle w:val="133"/>
              <w:keepNext w:val="0"/>
              <w:keepLines w:val="0"/>
              <w:pageBreakBefore w:val="0"/>
              <w:widowControl w:val="0"/>
              <w:kinsoku/>
              <w:wordWrap/>
              <w:overflowPunct/>
              <w:topLinePunct w:val="0"/>
              <w:bidi w:val="0"/>
              <w:snapToGrid w:val="0"/>
              <w:spacing w:line="280" w:lineRule="exact"/>
              <w:jc w:val="center"/>
              <w:rPr>
                <w:rFonts w:ascii="仿宋" w:hAnsi="仿宋" w:eastAsia="仿宋" w:cs="宋体"/>
                <w:b/>
                <w:snapToGrid w:val="0"/>
                <w:sz w:val="24"/>
                <w:szCs w:val="22"/>
              </w:rPr>
            </w:pPr>
            <w:r>
              <w:rPr>
                <w:rFonts w:hint="eastAsia" w:ascii="仿宋" w:hAnsi="仿宋" w:eastAsia="仿宋" w:cs="宋体"/>
                <w:b/>
                <w:snapToGrid w:val="0"/>
                <w:sz w:val="24"/>
                <w:szCs w:val="22"/>
              </w:rPr>
              <w:t>1</w:t>
            </w:r>
          </w:p>
        </w:tc>
        <w:tc>
          <w:tcPr>
            <w:tcW w:w="2741" w:type="dxa"/>
            <w:gridSpan w:val="2"/>
            <w:tcMar>
              <w:top w:w="85" w:type="dxa"/>
              <w:bottom w:w="85" w:type="dxa"/>
            </w:tcMar>
            <w:vAlign w:val="center"/>
          </w:tcPr>
          <w:p w14:paraId="7427CBDB">
            <w:pPr>
              <w:pStyle w:val="133"/>
              <w:adjustRightInd w:val="0"/>
              <w:snapToGrid w:val="0"/>
              <w:jc w:val="center"/>
              <w:textAlignment w:val="baseline"/>
              <w:rPr>
                <w:rFonts w:hint="eastAsia" w:ascii="仿宋" w:hAnsi="仿宋" w:eastAsia="仿宋" w:cs="Times New Roman"/>
                <w:snapToGrid w:val="0"/>
                <w:kern w:val="0"/>
                <w:sz w:val="24"/>
                <w:szCs w:val="22"/>
                <w:lang w:val="zh-CN"/>
              </w:rPr>
            </w:pPr>
            <w:r>
              <w:rPr>
                <w:rFonts w:hint="eastAsia" w:ascii="仿宋" w:hAnsi="仿宋" w:eastAsia="仿宋" w:cs="宋体"/>
                <w:b/>
                <w:snapToGrid w:val="0"/>
                <w:sz w:val="24"/>
                <w:szCs w:val="24"/>
                <w:lang w:val="zh-CN"/>
              </w:rPr>
              <w:t>项目名称</w:t>
            </w:r>
          </w:p>
        </w:tc>
        <w:tc>
          <w:tcPr>
            <w:tcW w:w="5958" w:type="dxa"/>
            <w:tcMar>
              <w:top w:w="85" w:type="dxa"/>
              <w:bottom w:w="85" w:type="dxa"/>
            </w:tcMar>
            <w:vAlign w:val="center"/>
          </w:tcPr>
          <w:p w14:paraId="77D75235">
            <w:pPr>
              <w:pStyle w:val="124"/>
              <w:adjustRightInd w:val="0"/>
              <w:snapToGrid w:val="0"/>
              <w:rPr>
                <w:rFonts w:hint="eastAsia" w:ascii="仿宋" w:hAnsi="仿宋" w:eastAsia="仿宋" w:cs="Times New Roman"/>
                <w:snapToGrid w:val="0"/>
                <w:kern w:val="0"/>
                <w:sz w:val="24"/>
                <w:szCs w:val="22"/>
                <w:lang w:val="zh-CN" w:eastAsia="zh-CN"/>
              </w:rPr>
            </w:pPr>
            <w:r>
              <w:rPr>
                <w:rFonts w:hint="eastAsia" w:ascii="仿宋" w:hAnsi="仿宋" w:eastAsia="仿宋" w:cs="Times New Roman"/>
                <w:snapToGrid w:val="0"/>
                <w:kern w:val="0"/>
                <w:sz w:val="24"/>
                <w:szCs w:val="22"/>
                <w:lang w:val="zh-CN"/>
              </w:rPr>
              <w:t>托克逊县人民医院医学影像诊断中心设备维保服务采购及球管更换项目</w:t>
            </w:r>
          </w:p>
        </w:tc>
      </w:tr>
      <w:tr w14:paraId="30E57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205" w:hRule="atLeast"/>
          <w:jc w:val="center"/>
        </w:trPr>
        <w:tc>
          <w:tcPr>
            <w:tcW w:w="720" w:type="dxa"/>
            <w:tcMar>
              <w:top w:w="85" w:type="dxa"/>
              <w:bottom w:w="85" w:type="dxa"/>
            </w:tcMar>
            <w:vAlign w:val="center"/>
          </w:tcPr>
          <w:p w14:paraId="2AAD7BAB">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2</w:t>
            </w:r>
          </w:p>
        </w:tc>
        <w:tc>
          <w:tcPr>
            <w:tcW w:w="2741" w:type="dxa"/>
            <w:gridSpan w:val="2"/>
            <w:tcMar>
              <w:top w:w="85" w:type="dxa"/>
              <w:bottom w:w="85" w:type="dxa"/>
            </w:tcMar>
            <w:vAlign w:val="center"/>
          </w:tcPr>
          <w:p w14:paraId="737F7D40">
            <w:pPr>
              <w:pStyle w:val="133"/>
              <w:keepNext w:val="0"/>
              <w:keepLines w:val="0"/>
              <w:pageBreakBefore w:val="0"/>
              <w:widowControl w:val="0"/>
              <w:kinsoku/>
              <w:wordWrap/>
              <w:overflowPunct/>
              <w:topLinePunct w:val="0"/>
              <w:autoSpaceDE/>
              <w:autoSpaceDN/>
              <w:bidi w:val="0"/>
              <w:adjustRightInd w:val="0"/>
              <w:snapToGrid w:val="0"/>
              <w:spacing w:line="320" w:lineRule="exact"/>
              <w:jc w:val="center"/>
              <w:textAlignment w:val="baseline"/>
              <w:rPr>
                <w:rFonts w:ascii="仿宋" w:hAnsi="仿宋" w:eastAsia="仿宋" w:cs="宋体"/>
                <w:b/>
                <w:snapToGrid w:val="0"/>
                <w:sz w:val="24"/>
                <w:szCs w:val="24"/>
              </w:rPr>
            </w:pPr>
            <w:r>
              <w:rPr>
                <w:rFonts w:hint="eastAsia" w:ascii="仿宋" w:hAnsi="仿宋" w:eastAsia="仿宋" w:cs="宋体"/>
                <w:b/>
                <w:snapToGrid w:val="0"/>
                <w:sz w:val="24"/>
                <w:szCs w:val="24"/>
              </w:rPr>
              <w:t>采购人</w:t>
            </w:r>
          </w:p>
        </w:tc>
        <w:tc>
          <w:tcPr>
            <w:tcW w:w="5958" w:type="dxa"/>
            <w:tcMar>
              <w:top w:w="85" w:type="dxa"/>
              <w:bottom w:w="85" w:type="dxa"/>
            </w:tcMar>
            <w:vAlign w:val="center"/>
          </w:tcPr>
          <w:p w14:paraId="55C5873E">
            <w:pPr>
              <w:pStyle w:val="124"/>
              <w:keepNext w:val="0"/>
              <w:keepLines w:val="0"/>
              <w:pageBreakBefore w:val="0"/>
              <w:widowControl w:val="0"/>
              <w:kinsoku/>
              <w:wordWrap/>
              <w:overflowPunct/>
              <w:topLinePunct w:val="0"/>
              <w:autoSpaceDE/>
              <w:autoSpaceDN/>
              <w:bidi w:val="0"/>
              <w:adjustRightInd w:val="0"/>
              <w:snapToGrid w:val="0"/>
              <w:spacing w:line="320" w:lineRule="exact"/>
              <w:rPr>
                <w:rFonts w:hint="eastAsia" w:ascii="仿宋" w:hAnsi="仿宋" w:eastAsia="仿宋" w:cs="Times New Roman"/>
                <w:color w:val="auto"/>
                <w:kern w:val="2"/>
                <w:sz w:val="24"/>
                <w:szCs w:val="24"/>
                <w:lang w:val="en-US" w:eastAsia="zh-CN" w:bidi="ar-SA"/>
              </w:rPr>
            </w:pPr>
            <w:r>
              <w:rPr>
                <w:rFonts w:hint="eastAsia" w:ascii="仿宋" w:hAnsi="仿宋" w:eastAsia="仿宋" w:cs="Times New Roman"/>
                <w:color w:val="auto"/>
                <w:kern w:val="2"/>
                <w:sz w:val="24"/>
                <w:szCs w:val="24"/>
                <w:lang w:val="zh-CN" w:eastAsia="zh-CN" w:bidi="ar-SA"/>
              </w:rPr>
              <w:t>名 称：</w:t>
            </w:r>
            <w:r>
              <w:rPr>
                <w:rFonts w:hint="eastAsia" w:ascii="仿宋" w:hAnsi="仿宋" w:eastAsia="仿宋" w:cs="Times New Roman"/>
                <w:color w:val="auto"/>
                <w:kern w:val="2"/>
                <w:sz w:val="24"/>
                <w:szCs w:val="24"/>
                <w:lang w:val="en-US" w:eastAsia="zh-CN" w:bidi="ar-SA"/>
              </w:rPr>
              <w:t xml:space="preserve">托克逊县人民医院 </w:t>
            </w:r>
          </w:p>
          <w:p w14:paraId="210B0D20">
            <w:pPr>
              <w:pStyle w:val="124"/>
              <w:keepNext w:val="0"/>
              <w:keepLines w:val="0"/>
              <w:pageBreakBefore w:val="0"/>
              <w:widowControl w:val="0"/>
              <w:kinsoku/>
              <w:wordWrap/>
              <w:overflowPunct/>
              <w:topLinePunct w:val="0"/>
              <w:autoSpaceDE/>
              <w:autoSpaceDN/>
              <w:bidi w:val="0"/>
              <w:adjustRightInd w:val="0"/>
              <w:snapToGrid w:val="0"/>
              <w:spacing w:line="320" w:lineRule="exact"/>
              <w:rPr>
                <w:rFonts w:hint="eastAsia" w:ascii="仿宋" w:hAnsi="仿宋" w:eastAsia="仿宋" w:cs="Times New Roman"/>
                <w:color w:val="auto"/>
                <w:kern w:val="2"/>
                <w:sz w:val="24"/>
                <w:szCs w:val="24"/>
                <w:lang w:val="en-US" w:eastAsia="zh-CN" w:bidi="ar-SA"/>
              </w:rPr>
            </w:pPr>
            <w:r>
              <w:rPr>
                <w:rFonts w:hint="eastAsia" w:ascii="仿宋" w:hAnsi="仿宋" w:eastAsia="仿宋" w:cs="Times New Roman"/>
                <w:color w:val="auto"/>
                <w:kern w:val="2"/>
                <w:sz w:val="24"/>
                <w:szCs w:val="24"/>
                <w:lang w:val="zh-CN" w:eastAsia="zh-CN" w:bidi="ar-SA"/>
              </w:rPr>
              <w:t>地 址：</w:t>
            </w:r>
            <w:r>
              <w:rPr>
                <w:rFonts w:hint="eastAsia" w:ascii="仿宋" w:hAnsi="仿宋" w:eastAsia="仿宋" w:cs="Times New Roman"/>
                <w:color w:val="auto"/>
                <w:kern w:val="2"/>
                <w:sz w:val="24"/>
                <w:szCs w:val="24"/>
                <w:lang w:val="en-US" w:eastAsia="zh-CN" w:bidi="ar-SA"/>
              </w:rPr>
              <w:t xml:space="preserve">托克逊县西环路西侧，天山小镇北侧 </w:t>
            </w:r>
          </w:p>
          <w:p w14:paraId="40D532D3">
            <w:pPr>
              <w:pStyle w:val="124"/>
              <w:keepNext w:val="0"/>
              <w:keepLines w:val="0"/>
              <w:pageBreakBefore w:val="0"/>
              <w:widowControl w:val="0"/>
              <w:kinsoku/>
              <w:wordWrap/>
              <w:overflowPunct/>
              <w:topLinePunct w:val="0"/>
              <w:autoSpaceDE/>
              <w:autoSpaceDN/>
              <w:bidi w:val="0"/>
              <w:adjustRightInd w:val="0"/>
              <w:snapToGrid w:val="0"/>
              <w:spacing w:line="320" w:lineRule="exact"/>
              <w:rPr>
                <w:rFonts w:hint="default" w:ascii="仿宋" w:hAnsi="仿宋" w:eastAsia="仿宋" w:cs="Times New Roman"/>
                <w:color w:val="auto"/>
                <w:kern w:val="2"/>
                <w:sz w:val="24"/>
                <w:szCs w:val="24"/>
                <w:lang w:val="en-US" w:eastAsia="zh-CN" w:bidi="ar-SA"/>
              </w:rPr>
            </w:pPr>
            <w:r>
              <w:rPr>
                <w:rFonts w:hint="eastAsia" w:ascii="仿宋" w:hAnsi="仿宋" w:eastAsia="仿宋" w:cs="Times New Roman"/>
                <w:color w:val="auto"/>
                <w:kern w:val="2"/>
                <w:sz w:val="24"/>
                <w:szCs w:val="24"/>
                <w:lang w:val="en-US" w:eastAsia="zh-CN" w:bidi="ar-SA"/>
              </w:rPr>
              <w:t xml:space="preserve">联系人：吴主任 </w:t>
            </w:r>
          </w:p>
          <w:p w14:paraId="20DCB5C2">
            <w:pPr>
              <w:pStyle w:val="124"/>
              <w:keepNext w:val="0"/>
              <w:keepLines w:val="0"/>
              <w:pageBreakBefore w:val="0"/>
              <w:widowControl w:val="0"/>
              <w:kinsoku/>
              <w:wordWrap/>
              <w:overflowPunct/>
              <w:topLinePunct w:val="0"/>
              <w:autoSpaceDE/>
              <w:autoSpaceDN/>
              <w:bidi w:val="0"/>
              <w:adjustRightInd w:val="0"/>
              <w:snapToGrid w:val="0"/>
              <w:spacing w:line="320" w:lineRule="exact"/>
              <w:rPr>
                <w:rFonts w:hint="default" w:ascii="仿宋" w:hAnsi="仿宋" w:eastAsia="仿宋"/>
                <w:snapToGrid w:val="0"/>
                <w:kern w:val="0"/>
                <w:sz w:val="24"/>
                <w:szCs w:val="22"/>
                <w:lang w:val="en-US" w:eastAsia="zh-CN"/>
              </w:rPr>
            </w:pPr>
            <w:r>
              <w:rPr>
                <w:rFonts w:hint="eastAsia" w:ascii="仿宋" w:hAnsi="仿宋" w:eastAsia="仿宋" w:cs="Times New Roman"/>
                <w:color w:val="auto"/>
                <w:kern w:val="2"/>
                <w:sz w:val="24"/>
                <w:szCs w:val="24"/>
                <w:lang w:val="zh-CN" w:eastAsia="zh-CN" w:bidi="ar-SA"/>
              </w:rPr>
              <w:t>联系方式：</w:t>
            </w:r>
            <w:r>
              <w:rPr>
                <w:rFonts w:hint="eastAsia" w:ascii="仿宋" w:hAnsi="仿宋" w:eastAsia="仿宋" w:cs="Times New Roman"/>
                <w:color w:val="auto"/>
                <w:kern w:val="2"/>
                <w:sz w:val="24"/>
                <w:szCs w:val="24"/>
                <w:lang w:val="en-US" w:eastAsia="zh-CN" w:bidi="ar-SA"/>
              </w:rPr>
              <w:t>18899609950</w:t>
            </w:r>
          </w:p>
        </w:tc>
      </w:tr>
      <w:tr w14:paraId="6356B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78A64944">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3</w:t>
            </w:r>
          </w:p>
        </w:tc>
        <w:tc>
          <w:tcPr>
            <w:tcW w:w="2741" w:type="dxa"/>
            <w:gridSpan w:val="2"/>
            <w:tcMar>
              <w:top w:w="85" w:type="dxa"/>
              <w:bottom w:w="85" w:type="dxa"/>
            </w:tcMar>
            <w:vAlign w:val="center"/>
          </w:tcPr>
          <w:p w14:paraId="695F221B">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采购代理机构</w:t>
            </w:r>
          </w:p>
        </w:tc>
        <w:tc>
          <w:tcPr>
            <w:tcW w:w="5958" w:type="dxa"/>
            <w:tcMar>
              <w:top w:w="85" w:type="dxa"/>
              <w:bottom w:w="85" w:type="dxa"/>
            </w:tcMar>
            <w:vAlign w:val="center"/>
          </w:tcPr>
          <w:p w14:paraId="7ECC02DA">
            <w:pPr>
              <w:pStyle w:val="124"/>
              <w:adjustRightInd w:val="0"/>
              <w:snapToGrid w:val="0"/>
              <w:rPr>
                <w:rFonts w:hint="eastAsia" w:ascii="仿宋" w:hAnsi="仿宋" w:eastAsia="仿宋"/>
                <w:snapToGrid w:val="0"/>
                <w:kern w:val="0"/>
                <w:sz w:val="24"/>
                <w:szCs w:val="22"/>
                <w:lang w:val="zh-CN"/>
              </w:rPr>
            </w:pPr>
            <w:r>
              <w:rPr>
                <w:rFonts w:hint="eastAsia" w:ascii="仿宋" w:hAnsi="仿宋" w:eastAsia="仿宋"/>
                <w:snapToGrid w:val="0"/>
                <w:kern w:val="0"/>
                <w:sz w:val="24"/>
                <w:szCs w:val="22"/>
                <w:lang w:val="zh-CN"/>
              </w:rPr>
              <w:t>名称：新疆新之建工程咨询有限公司</w:t>
            </w:r>
          </w:p>
          <w:p w14:paraId="7BDA378F">
            <w:pPr>
              <w:pStyle w:val="124"/>
              <w:adjustRightInd w:val="0"/>
              <w:snapToGrid w:val="0"/>
              <w:rPr>
                <w:rFonts w:hint="eastAsia" w:ascii="仿宋" w:hAnsi="仿宋" w:eastAsia="仿宋"/>
                <w:snapToGrid w:val="0"/>
                <w:kern w:val="0"/>
                <w:sz w:val="24"/>
                <w:szCs w:val="22"/>
                <w:lang w:val="zh-CN"/>
              </w:rPr>
            </w:pPr>
            <w:r>
              <w:rPr>
                <w:rFonts w:hint="eastAsia" w:ascii="仿宋" w:hAnsi="仿宋" w:eastAsia="仿宋"/>
                <w:snapToGrid w:val="0"/>
                <w:kern w:val="0"/>
                <w:sz w:val="24"/>
                <w:szCs w:val="22"/>
                <w:lang w:val="zh-CN"/>
              </w:rPr>
              <w:t xml:space="preserve">地址：新疆吐鲁番市高昌区新编15区文化路南侧滨湖花园小区对面3层 </w:t>
            </w:r>
          </w:p>
          <w:p w14:paraId="0EBBDF53">
            <w:pPr>
              <w:pStyle w:val="124"/>
              <w:adjustRightInd w:val="0"/>
              <w:snapToGrid w:val="0"/>
              <w:rPr>
                <w:rFonts w:hint="eastAsia" w:ascii="仿宋" w:hAnsi="仿宋" w:eastAsia="仿宋"/>
                <w:snapToGrid w:val="0"/>
                <w:kern w:val="0"/>
                <w:sz w:val="24"/>
                <w:szCs w:val="22"/>
                <w:lang w:val="zh-CN"/>
              </w:rPr>
            </w:pPr>
            <w:r>
              <w:rPr>
                <w:rFonts w:hint="eastAsia" w:ascii="仿宋" w:hAnsi="仿宋" w:eastAsia="仿宋"/>
                <w:snapToGrid w:val="0"/>
                <w:kern w:val="0"/>
                <w:sz w:val="24"/>
                <w:szCs w:val="22"/>
                <w:lang w:val="zh-CN"/>
              </w:rPr>
              <w:t>项目联系人：</w:t>
            </w:r>
            <w:r>
              <w:rPr>
                <w:rFonts w:hint="eastAsia" w:ascii="仿宋" w:hAnsi="仿宋" w:eastAsia="仿宋"/>
                <w:color w:val="auto"/>
                <w:sz w:val="24"/>
                <w:szCs w:val="24"/>
              </w:rPr>
              <w:t>董蕊</w:t>
            </w:r>
            <w:r>
              <w:rPr>
                <w:rFonts w:hint="eastAsia" w:ascii="仿宋" w:hAnsi="仿宋" w:eastAsia="仿宋"/>
                <w:color w:val="auto"/>
                <w:sz w:val="24"/>
                <w:szCs w:val="24"/>
                <w:lang w:eastAsia="zh-CN"/>
              </w:rPr>
              <w:t>、</w:t>
            </w:r>
            <w:r>
              <w:rPr>
                <w:rFonts w:hint="eastAsia" w:ascii="仿宋" w:hAnsi="仿宋" w:eastAsia="仿宋"/>
                <w:color w:val="auto"/>
                <w:sz w:val="24"/>
                <w:szCs w:val="24"/>
                <w:lang w:val="en-US" w:eastAsia="zh-CN"/>
              </w:rPr>
              <w:t>程燕燕</w:t>
            </w:r>
          </w:p>
          <w:p w14:paraId="57D1AD91">
            <w:pPr>
              <w:pStyle w:val="124"/>
              <w:adjustRightInd w:val="0"/>
              <w:snapToGrid w:val="0"/>
              <w:rPr>
                <w:rFonts w:hint="default" w:ascii="仿宋" w:hAnsi="仿宋" w:eastAsia="仿宋"/>
                <w:snapToGrid w:val="0"/>
                <w:kern w:val="0"/>
                <w:sz w:val="24"/>
                <w:szCs w:val="22"/>
                <w:lang w:val="en-US" w:eastAsia="zh-CN"/>
              </w:rPr>
            </w:pPr>
            <w:r>
              <w:rPr>
                <w:rFonts w:hint="eastAsia" w:ascii="仿宋" w:hAnsi="仿宋" w:eastAsia="仿宋"/>
                <w:snapToGrid w:val="0"/>
                <w:kern w:val="0"/>
                <w:sz w:val="24"/>
                <w:szCs w:val="22"/>
                <w:lang w:val="zh-CN"/>
              </w:rPr>
              <w:t>项目联系方式：</w:t>
            </w:r>
            <w:r>
              <w:rPr>
                <w:rFonts w:hint="eastAsia" w:ascii="仿宋" w:hAnsi="仿宋" w:eastAsia="仿宋"/>
                <w:color w:val="auto"/>
                <w:sz w:val="24"/>
                <w:szCs w:val="24"/>
                <w:lang w:val="en-US" w:eastAsia="zh-CN"/>
              </w:rPr>
              <w:t>13399958618、18209951826</w:t>
            </w:r>
          </w:p>
        </w:tc>
      </w:tr>
      <w:tr w14:paraId="55BF1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7521B7FF">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4</w:t>
            </w:r>
          </w:p>
        </w:tc>
        <w:tc>
          <w:tcPr>
            <w:tcW w:w="2741" w:type="dxa"/>
            <w:gridSpan w:val="2"/>
            <w:tcMar>
              <w:top w:w="85" w:type="dxa"/>
              <w:bottom w:w="85" w:type="dxa"/>
            </w:tcMar>
            <w:vAlign w:val="center"/>
          </w:tcPr>
          <w:p w14:paraId="10D8C119">
            <w:pPr>
              <w:pStyle w:val="133"/>
              <w:snapToGrid w:val="0"/>
              <w:jc w:val="center"/>
              <w:rPr>
                <w:rFonts w:ascii="仿宋" w:hAnsi="仿宋" w:eastAsia="仿宋" w:cs="宋体"/>
                <w:b/>
                <w:snapToGrid w:val="0"/>
                <w:sz w:val="24"/>
                <w:szCs w:val="22"/>
              </w:rPr>
            </w:pPr>
            <w:r>
              <w:rPr>
                <w:rFonts w:hint="eastAsia" w:ascii="仿宋" w:hAnsi="仿宋" w:eastAsia="仿宋" w:cs="宋体"/>
                <w:b/>
                <w:bCs/>
                <w:snapToGrid w:val="0"/>
                <w:sz w:val="24"/>
                <w:szCs w:val="24"/>
              </w:rPr>
              <w:t>监管部门</w:t>
            </w:r>
          </w:p>
        </w:tc>
        <w:tc>
          <w:tcPr>
            <w:tcW w:w="5958" w:type="dxa"/>
            <w:tcMar>
              <w:top w:w="85" w:type="dxa"/>
              <w:bottom w:w="85" w:type="dxa"/>
            </w:tcMar>
            <w:vAlign w:val="center"/>
          </w:tcPr>
          <w:p w14:paraId="25C98EA4">
            <w:pPr>
              <w:pStyle w:val="124"/>
              <w:adjustRightInd w:val="0"/>
              <w:snapToGrid w:val="0"/>
              <w:rPr>
                <w:rFonts w:hint="eastAsia" w:ascii="仿宋" w:hAnsi="仿宋" w:eastAsia="仿宋" w:cs="Times New Roman"/>
                <w:snapToGrid w:val="0"/>
                <w:kern w:val="0"/>
                <w:sz w:val="24"/>
                <w:szCs w:val="22"/>
                <w:lang w:val="zh-CN" w:eastAsia="zh-CN"/>
              </w:rPr>
            </w:pPr>
            <w:r>
              <w:rPr>
                <w:rFonts w:hint="eastAsia" w:ascii="仿宋" w:hAnsi="仿宋" w:eastAsia="仿宋" w:cs="Times New Roman"/>
                <w:snapToGrid w:val="0"/>
                <w:kern w:val="0"/>
                <w:sz w:val="24"/>
                <w:szCs w:val="22"/>
                <w:lang w:val="zh-CN" w:eastAsia="zh-CN"/>
              </w:rPr>
              <w:t>名称：</w:t>
            </w:r>
            <w:r>
              <w:rPr>
                <w:rFonts w:hint="eastAsia" w:ascii="仿宋" w:hAnsi="仿宋" w:eastAsia="仿宋" w:cs="Times New Roman"/>
                <w:snapToGrid w:val="0"/>
                <w:kern w:val="0"/>
                <w:sz w:val="24"/>
                <w:szCs w:val="22"/>
                <w:lang w:val="en-US" w:eastAsia="zh-CN"/>
              </w:rPr>
              <w:t xml:space="preserve">托克逊县财政局 </w:t>
            </w:r>
          </w:p>
        </w:tc>
      </w:tr>
      <w:tr w14:paraId="67D8A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5" w:hRule="atLeast"/>
          <w:jc w:val="center"/>
        </w:trPr>
        <w:tc>
          <w:tcPr>
            <w:tcW w:w="720" w:type="dxa"/>
            <w:tcMar>
              <w:top w:w="85" w:type="dxa"/>
              <w:bottom w:w="85" w:type="dxa"/>
            </w:tcMar>
            <w:vAlign w:val="center"/>
          </w:tcPr>
          <w:p w14:paraId="03C01BE7">
            <w:pPr>
              <w:pStyle w:val="133"/>
              <w:keepNext w:val="0"/>
              <w:keepLines w:val="0"/>
              <w:pageBreakBefore w:val="0"/>
              <w:widowControl w:val="0"/>
              <w:kinsoku/>
              <w:wordWrap/>
              <w:overflowPunct/>
              <w:topLinePunct w:val="0"/>
              <w:bidi w:val="0"/>
              <w:snapToGrid w:val="0"/>
              <w:spacing w:line="320" w:lineRule="exact"/>
              <w:jc w:val="center"/>
              <w:textAlignment w:val="auto"/>
              <w:rPr>
                <w:rFonts w:ascii="仿宋" w:hAnsi="仿宋" w:eastAsia="仿宋" w:cs="宋体"/>
                <w:b/>
                <w:snapToGrid w:val="0"/>
                <w:sz w:val="24"/>
                <w:szCs w:val="22"/>
              </w:rPr>
            </w:pPr>
            <w:r>
              <w:rPr>
                <w:rFonts w:hint="eastAsia" w:ascii="仿宋" w:hAnsi="仿宋" w:eastAsia="仿宋" w:cs="宋体"/>
                <w:b/>
                <w:snapToGrid w:val="0"/>
                <w:sz w:val="24"/>
                <w:szCs w:val="22"/>
              </w:rPr>
              <w:t>5</w:t>
            </w:r>
          </w:p>
        </w:tc>
        <w:tc>
          <w:tcPr>
            <w:tcW w:w="2741" w:type="dxa"/>
            <w:gridSpan w:val="2"/>
            <w:tcMar>
              <w:top w:w="85" w:type="dxa"/>
              <w:bottom w:w="85" w:type="dxa"/>
            </w:tcMar>
            <w:vAlign w:val="center"/>
          </w:tcPr>
          <w:p w14:paraId="09B97091">
            <w:pPr>
              <w:pStyle w:val="133"/>
              <w:keepNext w:val="0"/>
              <w:keepLines w:val="0"/>
              <w:pageBreakBefore w:val="0"/>
              <w:widowControl w:val="0"/>
              <w:kinsoku/>
              <w:wordWrap/>
              <w:overflowPunct/>
              <w:topLinePunct w:val="0"/>
              <w:bidi w:val="0"/>
              <w:snapToGrid w:val="0"/>
              <w:spacing w:line="320" w:lineRule="exact"/>
              <w:jc w:val="center"/>
              <w:textAlignment w:val="auto"/>
              <w:rPr>
                <w:rFonts w:hint="eastAsia" w:ascii="仿宋" w:hAnsi="仿宋" w:eastAsia="仿宋" w:cs="宋体"/>
                <w:bCs/>
                <w:snapToGrid w:val="0"/>
                <w:sz w:val="24"/>
                <w:szCs w:val="24"/>
                <w:lang w:val="en-US" w:eastAsia="zh-CN"/>
              </w:rPr>
            </w:pPr>
            <w:r>
              <w:rPr>
                <w:rFonts w:hint="eastAsia" w:ascii="仿宋" w:hAnsi="仿宋" w:eastAsia="仿宋"/>
                <w:b/>
                <w:snapToGrid w:val="0"/>
                <w:sz w:val="24"/>
                <w:szCs w:val="22"/>
              </w:rPr>
              <w:t>预算</w:t>
            </w:r>
            <w:r>
              <w:rPr>
                <w:rFonts w:hint="eastAsia" w:ascii="仿宋" w:hAnsi="仿宋" w:eastAsia="仿宋"/>
                <w:b/>
                <w:snapToGrid w:val="0"/>
                <w:sz w:val="24"/>
                <w:szCs w:val="22"/>
                <w:lang w:val="en-US" w:eastAsia="zh-CN"/>
              </w:rPr>
              <w:t>价</w:t>
            </w:r>
          </w:p>
        </w:tc>
        <w:tc>
          <w:tcPr>
            <w:tcW w:w="5958" w:type="dxa"/>
            <w:tcMar>
              <w:top w:w="85" w:type="dxa"/>
              <w:bottom w:w="85" w:type="dxa"/>
            </w:tcMar>
            <w:vAlign w:val="center"/>
          </w:tcPr>
          <w:p w14:paraId="672A9913">
            <w:pPr>
              <w:pStyle w:val="215"/>
              <w:keepNext w:val="0"/>
              <w:keepLines w:val="0"/>
              <w:pageBreakBefore w:val="0"/>
              <w:widowControl w:val="0"/>
              <w:kinsoku/>
              <w:wordWrap/>
              <w:overflowPunct/>
              <w:topLinePunct w:val="0"/>
              <w:autoSpaceDE w:val="0"/>
              <w:autoSpaceDN w:val="0"/>
              <w:bidi w:val="0"/>
              <w:adjustRightInd w:val="0"/>
              <w:snapToGrid/>
              <w:spacing w:line="320" w:lineRule="exact"/>
              <w:textAlignment w:val="auto"/>
              <w:rPr>
                <w:rFonts w:hint="eastAsia" w:ascii="仿宋" w:hAnsi="仿宋" w:eastAsia="仿宋" w:cs="Times New Roman"/>
                <w:b/>
                <w:snapToGrid w:val="0"/>
                <w:color w:val="auto"/>
                <w:sz w:val="24"/>
                <w:szCs w:val="22"/>
                <w:lang w:val="zh-CN" w:eastAsia="zh-CN" w:bidi="ar-SA"/>
              </w:rPr>
            </w:pPr>
            <w:r>
              <w:rPr>
                <w:rFonts w:hint="eastAsia" w:ascii="仿宋" w:hAnsi="仿宋" w:eastAsia="仿宋" w:cs="Times New Roman"/>
                <w:snapToGrid w:val="0"/>
                <w:kern w:val="0"/>
                <w:sz w:val="24"/>
                <w:szCs w:val="22"/>
                <w:lang w:val="zh-CN" w:eastAsia="zh-CN"/>
              </w:rPr>
              <w:t>预算</w:t>
            </w:r>
            <w:r>
              <w:rPr>
                <w:rFonts w:hint="eastAsia" w:ascii="仿宋" w:hAnsi="仿宋" w:eastAsia="仿宋" w:cs="Times New Roman"/>
                <w:snapToGrid w:val="0"/>
                <w:kern w:val="0"/>
                <w:sz w:val="24"/>
                <w:szCs w:val="22"/>
                <w:lang w:val="en-US" w:eastAsia="zh-CN"/>
              </w:rPr>
              <w:t>价：</w:t>
            </w:r>
            <w:r>
              <w:rPr>
                <w:rFonts w:hint="eastAsia" w:ascii="仿宋" w:hAnsi="仿宋" w:eastAsia="仿宋" w:cs="Times New Roman"/>
                <w:b/>
                <w:snapToGrid w:val="0"/>
                <w:color w:val="auto"/>
                <w:sz w:val="24"/>
                <w:szCs w:val="22"/>
                <w:lang w:val="en-US" w:eastAsia="zh-CN" w:bidi="ar-SA"/>
              </w:rPr>
              <w:t>2460000</w:t>
            </w:r>
            <w:r>
              <w:rPr>
                <w:rFonts w:hint="eastAsia" w:ascii="仿宋" w:hAnsi="仿宋" w:eastAsia="仿宋" w:cs="Times New Roman"/>
                <w:b/>
                <w:snapToGrid w:val="0"/>
                <w:color w:val="auto"/>
                <w:sz w:val="24"/>
                <w:szCs w:val="22"/>
                <w:lang w:val="zh-CN" w:eastAsia="zh-CN" w:bidi="ar-SA"/>
              </w:rPr>
              <w:t>元</w:t>
            </w:r>
          </w:p>
          <w:p w14:paraId="18F5749B">
            <w:pPr>
              <w:pStyle w:val="215"/>
              <w:keepNext w:val="0"/>
              <w:keepLines w:val="0"/>
              <w:pageBreakBefore w:val="0"/>
              <w:widowControl w:val="0"/>
              <w:kinsoku/>
              <w:wordWrap/>
              <w:overflowPunct/>
              <w:topLinePunct w:val="0"/>
              <w:autoSpaceDE w:val="0"/>
              <w:autoSpaceDN w:val="0"/>
              <w:bidi w:val="0"/>
              <w:adjustRightInd w:val="0"/>
              <w:snapToGrid/>
              <w:spacing w:line="320" w:lineRule="exact"/>
              <w:textAlignment w:val="auto"/>
              <w:rPr>
                <w:rFonts w:hint="default" w:ascii="仿宋" w:hAnsi="仿宋" w:eastAsia="仿宋" w:cs="Times New Roman"/>
                <w:snapToGrid w:val="0"/>
                <w:kern w:val="0"/>
                <w:sz w:val="24"/>
                <w:szCs w:val="22"/>
                <w:lang w:val="en-US" w:eastAsia="zh-CN"/>
              </w:rPr>
            </w:pPr>
            <w:r>
              <w:rPr>
                <w:rFonts w:hint="eastAsia" w:ascii="仿宋" w:hAnsi="仿宋" w:eastAsia="仿宋" w:cs="Times New Roman"/>
                <w:b/>
                <w:snapToGrid w:val="0"/>
                <w:color w:val="auto"/>
                <w:sz w:val="24"/>
                <w:szCs w:val="22"/>
                <w:lang w:val="zh-CN" w:eastAsia="zh-CN" w:bidi="ar-SA"/>
              </w:rPr>
              <w:t>（</w:t>
            </w:r>
            <w:r>
              <w:rPr>
                <w:rFonts w:hint="eastAsia" w:ascii="仿宋" w:hAnsi="仿宋" w:eastAsia="仿宋" w:cs="Times New Roman"/>
                <w:b/>
                <w:snapToGrid w:val="0"/>
                <w:color w:val="auto"/>
                <w:sz w:val="24"/>
                <w:szCs w:val="22"/>
                <w:lang w:val="en-US" w:eastAsia="zh-CN" w:bidi="ar-SA"/>
              </w:rPr>
              <w:t>一包：1860000元、二包：600000元</w:t>
            </w:r>
            <w:r>
              <w:rPr>
                <w:rFonts w:hint="eastAsia" w:ascii="仿宋" w:hAnsi="仿宋" w:eastAsia="仿宋" w:cs="Times New Roman"/>
                <w:b/>
                <w:snapToGrid w:val="0"/>
                <w:color w:val="auto"/>
                <w:sz w:val="24"/>
                <w:szCs w:val="22"/>
                <w:lang w:val="zh-CN" w:eastAsia="zh-CN" w:bidi="ar-SA"/>
              </w:rPr>
              <w:t>）</w:t>
            </w:r>
          </w:p>
        </w:tc>
      </w:tr>
      <w:tr w14:paraId="3BB60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85" w:hRule="atLeast"/>
          <w:jc w:val="center"/>
        </w:trPr>
        <w:tc>
          <w:tcPr>
            <w:tcW w:w="720" w:type="dxa"/>
            <w:tcMar>
              <w:top w:w="85" w:type="dxa"/>
              <w:bottom w:w="85" w:type="dxa"/>
            </w:tcMar>
            <w:vAlign w:val="center"/>
          </w:tcPr>
          <w:p w14:paraId="284FB988">
            <w:pPr>
              <w:pStyle w:val="133"/>
              <w:keepNext w:val="0"/>
              <w:keepLines w:val="0"/>
              <w:pageBreakBefore w:val="0"/>
              <w:widowControl w:val="0"/>
              <w:kinsoku/>
              <w:wordWrap/>
              <w:overflowPunct/>
              <w:topLinePunct w:val="0"/>
              <w:autoSpaceDE/>
              <w:autoSpaceDN/>
              <w:bidi w:val="0"/>
              <w:snapToGrid w:val="0"/>
              <w:spacing w:line="320" w:lineRule="exact"/>
              <w:jc w:val="center"/>
              <w:textAlignment w:val="auto"/>
              <w:rPr>
                <w:rFonts w:ascii="仿宋" w:hAnsi="仿宋" w:eastAsia="仿宋" w:cs="宋体"/>
                <w:b/>
                <w:snapToGrid w:val="0"/>
                <w:sz w:val="24"/>
                <w:szCs w:val="22"/>
              </w:rPr>
            </w:pPr>
            <w:r>
              <w:rPr>
                <w:rFonts w:hint="eastAsia" w:ascii="仿宋" w:hAnsi="仿宋" w:eastAsia="仿宋" w:cs="宋体"/>
                <w:b/>
                <w:snapToGrid w:val="0"/>
                <w:sz w:val="24"/>
                <w:szCs w:val="22"/>
              </w:rPr>
              <w:t>6</w:t>
            </w:r>
          </w:p>
        </w:tc>
        <w:tc>
          <w:tcPr>
            <w:tcW w:w="2741" w:type="dxa"/>
            <w:gridSpan w:val="2"/>
            <w:tcMar>
              <w:top w:w="85" w:type="dxa"/>
              <w:bottom w:w="85" w:type="dxa"/>
            </w:tcMar>
            <w:vAlign w:val="center"/>
          </w:tcPr>
          <w:p w14:paraId="0ABA568E">
            <w:pPr>
              <w:pStyle w:val="133"/>
              <w:keepNext w:val="0"/>
              <w:keepLines w:val="0"/>
              <w:pageBreakBefore w:val="0"/>
              <w:widowControl w:val="0"/>
              <w:kinsoku/>
              <w:wordWrap/>
              <w:overflowPunct/>
              <w:topLinePunct w:val="0"/>
              <w:autoSpaceDE/>
              <w:autoSpaceDN/>
              <w:bidi w:val="0"/>
              <w:snapToGrid w:val="0"/>
              <w:spacing w:line="320" w:lineRule="exact"/>
              <w:jc w:val="center"/>
              <w:textAlignment w:val="auto"/>
              <w:rPr>
                <w:rFonts w:ascii="仿宋" w:hAnsi="仿宋" w:eastAsia="仿宋" w:cs="宋体"/>
                <w:b/>
                <w:snapToGrid w:val="0"/>
                <w:sz w:val="24"/>
                <w:szCs w:val="22"/>
              </w:rPr>
            </w:pPr>
            <w:r>
              <w:rPr>
                <w:rFonts w:hint="eastAsia" w:ascii="仿宋" w:hAnsi="仿宋" w:eastAsia="仿宋" w:cs="宋体"/>
                <w:b/>
                <w:snapToGrid w:val="0"/>
                <w:sz w:val="24"/>
                <w:szCs w:val="22"/>
              </w:rPr>
              <w:t>采购内容</w:t>
            </w:r>
          </w:p>
        </w:tc>
        <w:tc>
          <w:tcPr>
            <w:tcW w:w="5958" w:type="dxa"/>
            <w:tcMar>
              <w:top w:w="85" w:type="dxa"/>
              <w:bottom w:w="85" w:type="dxa"/>
            </w:tcMar>
            <w:vAlign w:val="center"/>
          </w:tcPr>
          <w:p w14:paraId="2086E530">
            <w:pPr>
              <w:pStyle w:val="124"/>
              <w:adjustRightInd w:val="0"/>
              <w:snapToGrid w:val="0"/>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snapToGrid w:val="0"/>
                <w:kern w:val="0"/>
                <w:sz w:val="24"/>
                <w:szCs w:val="22"/>
                <w:lang w:val="zh-CN" w:eastAsia="zh-CN"/>
              </w:rPr>
              <w:t>详见本项目招标文件第三部分采购需求。</w:t>
            </w:r>
          </w:p>
        </w:tc>
      </w:tr>
      <w:tr w14:paraId="6A30A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5B274CAE">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7</w:t>
            </w:r>
          </w:p>
        </w:tc>
        <w:tc>
          <w:tcPr>
            <w:tcW w:w="2741" w:type="dxa"/>
            <w:gridSpan w:val="2"/>
            <w:tcMar>
              <w:top w:w="85" w:type="dxa"/>
              <w:bottom w:w="85" w:type="dxa"/>
            </w:tcMar>
            <w:vAlign w:val="center"/>
          </w:tcPr>
          <w:p w14:paraId="2627EF34">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投标人资格要求</w:t>
            </w:r>
          </w:p>
        </w:tc>
        <w:tc>
          <w:tcPr>
            <w:tcW w:w="5958" w:type="dxa"/>
            <w:tcMar>
              <w:top w:w="85" w:type="dxa"/>
              <w:bottom w:w="85" w:type="dxa"/>
            </w:tcMar>
            <w:vAlign w:val="center"/>
          </w:tcPr>
          <w:p w14:paraId="039CB779">
            <w:pPr>
              <w:keepNext w:val="0"/>
              <w:keepLines w:val="0"/>
              <w:widowControl/>
              <w:suppressLineNumbers w:val="0"/>
              <w:jc w:val="left"/>
              <w:rPr>
                <w:rFonts w:hint="eastAsia" w:ascii="仿宋" w:hAnsi="仿宋" w:eastAsia="仿宋" w:cs="Times New Roman"/>
                <w:snapToGrid w:val="0"/>
                <w:kern w:val="0"/>
                <w:sz w:val="24"/>
                <w:szCs w:val="22"/>
                <w:lang w:val="zh-CN"/>
              </w:rPr>
            </w:pPr>
            <w:bookmarkStart w:id="16" w:name="EB7907836f74a6455bb75d2ff8b438afad"/>
            <w:bookmarkEnd w:id="16"/>
            <w:r>
              <w:rPr>
                <w:rFonts w:hint="eastAsia" w:ascii="仿宋" w:hAnsi="仿宋" w:eastAsia="仿宋" w:cs="Times New Roman"/>
                <w:snapToGrid w:val="0"/>
                <w:kern w:val="0"/>
                <w:sz w:val="24"/>
                <w:szCs w:val="22"/>
                <w:lang w:val="en-US" w:eastAsia="zh-CN"/>
              </w:rPr>
              <w:t>1、</w:t>
            </w:r>
            <w:r>
              <w:rPr>
                <w:rFonts w:hint="eastAsia" w:ascii="仿宋" w:hAnsi="仿宋" w:eastAsia="仿宋" w:cs="Times New Roman"/>
                <w:snapToGrid w:val="0"/>
                <w:kern w:val="0"/>
                <w:sz w:val="24"/>
                <w:szCs w:val="22"/>
                <w:lang w:val="zh-CN"/>
              </w:rPr>
              <w:t>满足《中华人民共和国政府采购法》第二十二条规定。</w:t>
            </w:r>
          </w:p>
          <w:p w14:paraId="7BCB0A79">
            <w:pPr>
              <w:keepNext w:val="0"/>
              <w:keepLines w:val="0"/>
              <w:widowControl/>
              <w:suppressLineNumbers w:val="0"/>
              <w:jc w:val="left"/>
              <w:rPr>
                <w:rFonts w:hint="eastAsia" w:ascii="仿宋" w:hAnsi="仿宋" w:eastAsia="仿宋" w:cs="Times New Roman"/>
                <w:snapToGrid w:val="0"/>
                <w:kern w:val="0"/>
                <w:sz w:val="24"/>
                <w:szCs w:val="22"/>
                <w:lang w:val="zh-CN" w:eastAsia="zh-CN"/>
              </w:rPr>
            </w:pPr>
            <w:r>
              <w:rPr>
                <w:rFonts w:hint="eastAsia" w:ascii="仿宋" w:hAnsi="仿宋" w:eastAsia="仿宋" w:cs="Times New Roman"/>
                <w:snapToGrid w:val="0"/>
                <w:kern w:val="0"/>
                <w:sz w:val="24"/>
                <w:szCs w:val="22"/>
                <w:lang w:val="en-US" w:eastAsia="zh-CN"/>
              </w:rPr>
              <w:t>2、落实政府采购政策需满足的资格要求：本项目非专门面向中小企业预留采购项目；给予小型和微型企业价格扣除为10%；</w:t>
            </w:r>
          </w:p>
          <w:p w14:paraId="4A8E3E5B">
            <w:pPr>
              <w:keepNext w:val="0"/>
              <w:keepLines w:val="0"/>
              <w:widowControl/>
              <w:suppressLineNumbers w:val="0"/>
              <w:jc w:val="left"/>
              <w:rPr>
                <w:rFonts w:hint="eastAsia" w:ascii="仿宋" w:hAnsi="仿宋" w:eastAsia="仿宋" w:cs="Times New Roman"/>
                <w:b/>
                <w:bCs/>
                <w:snapToGrid w:val="0"/>
                <w:kern w:val="0"/>
                <w:sz w:val="24"/>
                <w:szCs w:val="22"/>
                <w:lang w:val="en-US" w:eastAsia="zh-CN"/>
              </w:rPr>
            </w:pPr>
            <w:r>
              <w:rPr>
                <w:rFonts w:hint="eastAsia" w:ascii="仿宋" w:hAnsi="仿宋" w:eastAsia="仿宋" w:cs="Times New Roman"/>
                <w:snapToGrid w:val="0"/>
                <w:kern w:val="0"/>
                <w:sz w:val="24"/>
                <w:szCs w:val="22"/>
                <w:lang w:val="en-US" w:eastAsia="zh-CN"/>
              </w:rPr>
              <w:t>3、</w:t>
            </w:r>
            <w:r>
              <w:rPr>
                <w:rFonts w:hint="eastAsia" w:ascii="仿宋" w:hAnsi="仿宋" w:eastAsia="仿宋" w:cs="Times New Roman"/>
                <w:snapToGrid w:val="0"/>
                <w:kern w:val="0"/>
                <w:sz w:val="24"/>
                <w:szCs w:val="22"/>
                <w:lang w:val="zh-CN" w:eastAsia="zh-CN"/>
              </w:rPr>
              <w:t>本项目的</w:t>
            </w:r>
            <w:r>
              <w:rPr>
                <w:rFonts w:hint="eastAsia" w:ascii="仿宋" w:hAnsi="仿宋" w:eastAsia="仿宋" w:cs="Times New Roman"/>
                <w:snapToGrid w:val="0"/>
                <w:kern w:val="0"/>
                <w:sz w:val="24"/>
                <w:szCs w:val="22"/>
                <w:lang w:val="en-US" w:eastAsia="zh-CN"/>
              </w:rPr>
              <w:t>特定</w:t>
            </w:r>
            <w:r>
              <w:rPr>
                <w:rFonts w:hint="eastAsia" w:ascii="仿宋" w:hAnsi="仿宋" w:eastAsia="仿宋" w:cs="Times New Roman"/>
                <w:snapToGrid w:val="0"/>
                <w:kern w:val="0"/>
                <w:sz w:val="24"/>
                <w:szCs w:val="22"/>
                <w:lang w:val="zh-CN" w:eastAsia="zh-CN"/>
              </w:rPr>
              <w:t>资格要求</w:t>
            </w:r>
            <w:r>
              <w:rPr>
                <w:rFonts w:hint="eastAsia" w:ascii="仿宋" w:hAnsi="仿宋" w:eastAsia="仿宋" w:cs="Times New Roman"/>
                <w:snapToGrid w:val="0"/>
                <w:kern w:val="0"/>
                <w:sz w:val="24"/>
                <w:szCs w:val="22"/>
                <w:lang w:val="en-US" w:eastAsia="zh-CN"/>
              </w:rPr>
              <w:t>:</w:t>
            </w:r>
            <w:r>
              <w:rPr>
                <w:rFonts w:hint="eastAsia" w:ascii="仿宋" w:hAnsi="仿宋" w:eastAsia="仿宋" w:cs="Times New Roman"/>
                <w:b/>
                <w:bCs/>
                <w:snapToGrid w:val="0"/>
                <w:kern w:val="0"/>
                <w:sz w:val="24"/>
                <w:szCs w:val="22"/>
                <w:lang w:val="en-US" w:eastAsia="zh-CN"/>
              </w:rPr>
              <w:t>投标人具有医疗器械经营资格；属于医疗器械管理的产品需根据《医疗器械监督管理条例》（国务院令第650号）有关内容办理医疗器械产品注册或备案</w:t>
            </w:r>
            <w:r>
              <w:rPr>
                <w:rFonts w:hint="eastAsia" w:ascii="仿宋" w:hAnsi="仿宋" w:eastAsia="仿宋" w:cs="Times New Roman"/>
                <w:b/>
                <w:bCs/>
                <w:snapToGrid w:val="0"/>
                <w:kern w:val="0"/>
                <w:sz w:val="24"/>
                <w:szCs w:val="22"/>
                <w:lang w:val="zh-CN" w:eastAsia="zh-CN"/>
              </w:rPr>
              <w:t>；</w:t>
            </w:r>
            <w:r>
              <w:rPr>
                <w:rFonts w:hint="eastAsia" w:ascii="仿宋" w:hAnsi="仿宋" w:eastAsia="仿宋" w:cs="Times New Roman"/>
                <w:b/>
                <w:bCs/>
                <w:snapToGrid w:val="0"/>
                <w:kern w:val="0"/>
                <w:sz w:val="24"/>
                <w:szCs w:val="22"/>
                <w:lang w:val="en-US" w:eastAsia="zh-CN"/>
              </w:rPr>
              <w:t xml:space="preserve"> </w:t>
            </w:r>
          </w:p>
          <w:p w14:paraId="4E02B58B">
            <w:pPr>
              <w:keepNext w:val="0"/>
              <w:keepLines w:val="0"/>
              <w:widowControl/>
              <w:suppressLineNumbers w:val="0"/>
              <w:jc w:val="left"/>
              <w:rPr>
                <w:rFonts w:hint="eastAsia" w:ascii="仿宋" w:hAnsi="仿宋" w:eastAsia="仿宋" w:cs="Times New Roman"/>
                <w:snapToGrid w:val="0"/>
                <w:kern w:val="0"/>
                <w:sz w:val="24"/>
                <w:szCs w:val="22"/>
                <w:lang w:val="en-US" w:eastAsia="zh-CN"/>
              </w:rPr>
            </w:pPr>
            <w:r>
              <w:rPr>
                <w:rFonts w:hint="eastAsia" w:ascii="仿宋" w:hAnsi="仿宋" w:eastAsia="仿宋" w:cs="Times New Roman"/>
                <w:snapToGrid w:val="0"/>
                <w:kern w:val="0"/>
                <w:sz w:val="24"/>
                <w:szCs w:val="22"/>
                <w:lang w:val="en-US" w:eastAsia="zh-CN"/>
              </w:rPr>
              <w:t>4、本项目不接受联合体投标 ；</w:t>
            </w:r>
          </w:p>
          <w:p w14:paraId="70476144">
            <w:pPr>
              <w:keepNext w:val="0"/>
              <w:keepLines w:val="0"/>
              <w:widowControl/>
              <w:suppressLineNumbers w:val="0"/>
              <w:jc w:val="left"/>
              <w:rPr>
                <w:rFonts w:hint="eastAsia" w:ascii="仿宋" w:hAnsi="仿宋" w:eastAsia="仿宋" w:cs="Times New Roman"/>
                <w:snapToGrid w:val="0"/>
                <w:kern w:val="0"/>
                <w:sz w:val="24"/>
                <w:szCs w:val="22"/>
                <w:lang w:val="hr-HR" w:eastAsia="zh-CN"/>
              </w:rPr>
            </w:pPr>
            <w:r>
              <w:rPr>
                <w:rFonts w:hint="eastAsia" w:ascii="仿宋" w:hAnsi="仿宋" w:eastAsia="仿宋" w:cs="Times New Roman"/>
                <w:snapToGrid w:val="0"/>
                <w:kern w:val="0"/>
                <w:sz w:val="24"/>
                <w:szCs w:val="22"/>
                <w:lang w:val="en-US" w:eastAsia="zh-CN"/>
              </w:rPr>
              <w:t>5、</w:t>
            </w:r>
            <w:r>
              <w:rPr>
                <w:rFonts w:hint="eastAsia" w:ascii="仿宋" w:hAnsi="仿宋" w:eastAsia="仿宋" w:cs="Times New Roman"/>
                <w:snapToGrid w:val="0"/>
                <w:kern w:val="0"/>
                <w:sz w:val="24"/>
                <w:szCs w:val="22"/>
                <w:lang w:val="hr-HR" w:eastAsia="en-US"/>
              </w:rPr>
              <w:t>法定代表人或</w:t>
            </w:r>
            <w:r>
              <w:rPr>
                <w:rFonts w:hint="eastAsia" w:ascii="仿宋" w:hAnsi="仿宋" w:eastAsia="仿宋" w:cs="Times New Roman"/>
                <w:snapToGrid w:val="0"/>
                <w:kern w:val="0"/>
                <w:sz w:val="24"/>
                <w:szCs w:val="22"/>
                <w:lang w:val="en-US" w:eastAsia="zh-CN"/>
              </w:rPr>
              <w:t>单位</w:t>
            </w:r>
            <w:r>
              <w:rPr>
                <w:rFonts w:hint="eastAsia" w:ascii="仿宋" w:hAnsi="仿宋" w:eastAsia="仿宋" w:cs="Times New Roman"/>
                <w:snapToGrid w:val="0"/>
                <w:kern w:val="0"/>
                <w:sz w:val="24"/>
                <w:szCs w:val="22"/>
                <w:lang w:val="hr-HR" w:eastAsia="en-US"/>
              </w:rPr>
              <w:t>负责人为同一人或者存在</w:t>
            </w:r>
            <w:r>
              <w:rPr>
                <w:rFonts w:hint="eastAsia" w:ascii="仿宋" w:hAnsi="仿宋" w:eastAsia="仿宋" w:cs="Times New Roman"/>
                <w:snapToGrid w:val="0"/>
                <w:kern w:val="0"/>
                <w:sz w:val="24"/>
                <w:szCs w:val="22"/>
                <w:lang w:val="en-US" w:eastAsia="zh-CN"/>
              </w:rPr>
              <w:t>直接</w:t>
            </w:r>
            <w:r>
              <w:rPr>
                <w:rFonts w:hint="eastAsia" w:ascii="仿宋" w:hAnsi="仿宋" w:eastAsia="仿宋" w:cs="Times New Roman"/>
                <w:snapToGrid w:val="0"/>
                <w:kern w:val="0"/>
                <w:sz w:val="24"/>
                <w:szCs w:val="22"/>
                <w:lang w:val="hr-HR" w:eastAsia="en-US"/>
              </w:rPr>
              <w:t>控股、管理关系的</w:t>
            </w:r>
            <w:r>
              <w:rPr>
                <w:rFonts w:hint="eastAsia" w:ascii="仿宋" w:hAnsi="仿宋" w:eastAsia="仿宋" w:cs="Times New Roman"/>
                <w:snapToGrid w:val="0"/>
                <w:kern w:val="0"/>
                <w:sz w:val="24"/>
                <w:szCs w:val="22"/>
                <w:lang w:val="en-US" w:eastAsia="zh-CN"/>
              </w:rPr>
              <w:t>不同投标人</w:t>
            </w:r>
            <w:r>
              <w:rPr>
                <w:rFonts w:hint="eastAsia" w:ascii="仿宋" w:hAnsi="仿宋" w:eastAsia="仿宋" w:cs="Times New Roman"/>
                <w:snapToGrid w:val="0"/>
                <w:kern w:val="0"/>
                <w:sz w:val="24"/>
                <w:szCs w:val="22"/>
                <w:lang w:val="hr-HR" w:eastAsia="en-US"/>
              </w:rPr>
              <w:t>，不得参加同一合同项下的政府采购活动</w:t>
            </w:r>
            <w:r>
              <w:rPr>
                <w:rFonts w:hint="eastAsia" w:ascii="仿宋" w:hAnsi="仿宋" w:eastAsia="仿宋" w:cs="Times New Roman"/>
                <w:snapToGrid w:val="0"/>
                <w:kern w:val="0"/>
                <w:sz w:val="24"/>
                <w:szCs w:val="22"/>
                <w:lang w:val="hr-HR" w:eastAsia="zh-CN"/>
              </w:rPr>
              <w:t>；</w:t>
            </w:r>
          </w:p>
          <w:p w14:paraId="053C6F04">
            <w:pPr>
              <w:keepNext w:val="0"/>
              <w:keepLines w:val="0"/>
              <w:widowControl/>
              <w:suppressLineNumbers w:val="0"/>
              <w:jc w:val="left"/>
              <w:rPr>
                <w:rFonts w:hint="eastAsia" w:ascii="仿宋" w:hAnsi="仿宋" w:eastAsia="仿宋" w:cs="Times New Roman"/>
                <w:snapToGrid w:val="0"/>
                <w:color w:val="auto"/>
                <w:kern w:val="0"/>
                <w:sz w:val="24"/>
                <w:szCs w:val="22"/>
                <w:lang w:val="en-US" w:eastAsia="zh-CN"/>
              </w:rPr>
            </w:pPr>
            <w:r>
              <w:rPr>
                <w:rFonts w:hint="eastAsia" w:ascii="仿宋" w:hAnsi="仿宋" w:eastAsia="仿宋" w:cs="Times New Roman"/>
                <w:snapToGrid w:val="0"/>
                <w:kern w:val="0"/>
                <w:sz w:val="24"/>
                <w:szCs w:val="22"/>
                <w:lang w:val="en-US" w:eastAsia="zh-CN"/>
              </w:rPr>
              <w:t>6、</w:t>
            </w:r>
            <w:r>
              <w:rPr>
                <w:rFonts w:hint="eastAsia" w:ascii="仿宋" w:hAnsi="仿宋" w:eastAsia="仿宋" w:cs="Times New Roman"/>
                <w:snapToGrid w:val="0"/>
                <w:kern w:val="0"/>
                <w:sz w:val="24"/>
                <w:szCs w:val="22"/>
                <w:lang w:val="hr-HR" w:eastAsia="en-US"/>
              </w:rPr>
              <w:t>除单一来源采购项目外，为采购项目提供整体设计、规范编制或者项目管理、监理、检测等服务的</w:t>
            </w:r>
            <w:r>
              <w:rPr>
                <w:rFonts w:hint="eastAsia" w:ascii="仿宋" w:hAnsi="仿宋" w:eastAsia="仿宋" w:cs="Times New Roman"/>
                <w:snapToGrid w:val="0"/>
                <w:kern w:val="0"/>
                <w:sz w:val="24"/>
                <w:szCs w:val="22"/>
                <w:lang w:val="hr-HR" w:eastAsia="zh-CN"/>
              </w:rPr>
              <w:t>投标人</w:t>
            </w:r>
            <w:r>
              <w:rPr>
                <w:rFonts w:hint="eastAsia" w:ascii="仿宋" w:hAnsi="仿宋" w:eastAsia="仿宋" w:cs="Times New Roman"/>
                <w:snapToGrid w:val="0"/>
                <w:kern w:val="0"/>
                <w:sz w:val="24"/>
                <w:szCs w:val="22"/>
                <w:lang w:val="hr-HR" w:eastAsia="en-US"/>
              </w:rPr>
              <w:t>，不得再参加该采购项目的其他采购活动。</w:t>
            </w:r>
          </w:p>
        </w:tc>
      </w:tr>
      <w:tr w14:paraId="3F216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589F7C4A">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8</w:t>
            </w:r>
          </w:p>
        </w:tc>
        <w:tc>
          <w:tcPr>
            <w:tcW w:w="2741" w:type="dxa"/>
            <w:gridSpan w:val="2"/>
            <w:tcMar>
              <w:top w:w="85" w:type="dxa"/>
              <w:bottom w:w="85" w:type="dxa"/>
            </w:tcMar>
            <w:vAlign w:val="center"/>
          </w:tcPr>
          <w:p w14:paraId="07B37D0A">
            <w:pPr>
              <w:pStyle w:val="53"/>
              <w:adjustRightInd w:val="0"/>
              <w:snapToGrid w:val="0"/>
              <w:jc w:val="center"/>
              <w:rPr>
                <w:rFonts w:ascii="仿宋" w:hAnsi="仿宋" w:eastAsia="仿宋" w:cs="宋体"/>
                <w:b/>
                <w:snapToGrid w:val="0"/>
                <w:kern w:val="0"/>
                <w:sz w:val="24"/>
              </w:rPr>
            </w:pPr>
            <w:r>
              <w:rPr>
                <w:rFonts w:hint="eastAsia" w:ascii="仿宋" w:hAnsi="仿宋" w:eastAsia="仿宋" w:cs="宋体"/>
                <w:b/>
                <w:bCs/>
                <w:snapToGrid w:val="0"/>
                <w:kern w:val="0"/>
                <w:sz w:val="24"/>
                <w:szCs w:val="24"/>
              </w:rPr>
              <w:t>信息公告媒体</w:t>
            </w:r>
          </w:p>
        </w:tc>
        <w:tc>
          <w:tcPr>
            <w:tcW w:w="5958" w:type="dxa"/>
            <w:tcMar>
              <w:top w:w="85" w:type="dxa"/>
              <w:bottom w:w="85" w:type="dxa"/>
            </w:tcMar>
            <w:vAlign w:val="center"/>
          </w:tcPr>
          <w:p w14:paraId="31BF18FF">
            <w:pPr>
              <w:pStyle w:val="53"/>
              <w:adjustRightInd w:val="0"/>
              <w:snapToGrid w:val="0"/>
              <w:jc w:val="left"/>
              <w:rPr>
                <w:rFonts w:ascii="仿宋" w:hAnsi="仿宋" w:eastAsia="仿宋" w:cs="宋体"/>
                <w:bCs/>
                <w:snapToGrid w:val="0"/>
                <w:kern w:val="0"/>
                <w:sz w:val="24"/>
              </w:rPr>
            </w:pPr>
            <w:r>
              <w:rPr>
                <w:rFonts w:hint="eastAsia" w:ascii="仿宋" w:hAnsi="仿宋" w:eastAsia="仿宋"/>
                <w:snapToGrid w:val="0"/>
                <w:kern w:val="0"/>
                <w:sz w:val="24"/>
                <w:lang w:val="zh-CN"/>
              </w:rPr>
              <w:t>新疆政府采购网</w:t>
            </w:r>
          </w:p>
        </w:tc>
      </w:tr>
      <w:tr w14:paraId="269E3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vMerge w:val="restart"/>
            <w:tcMar>
              <w:top w:w="85" w:type="dxa"/>
              <w:bottom w:w="85" w:type="dxa"/>
            </w:tcMar>
            <w:vAlign w:val="center"/>
          </w:tcPr>
          <w:p w14:paraId="73198CC2">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9</w:t>
            </w:r>
          </w:p>
        </w:tc>
        <w:tc>
          <w:tcPr>
            <w:tcW w:w="1268" w:type="dxa"/>
            <w:vMerge w:val="restart"/>
            <w:tcMar>
              <w:top w:w="85" w:type="dxa"/>
              <w:bottom w:w="85" w:type="dxa"/>
            </w:tcMar>
            <w:vAlign w:val="center"/>
          </w:tcPr>
          <w:p w14:paraId="35B84FCF">
            <w:pPr>
              <w:pStyle w:val="133"/>
              <w:snapToGrid w:val="0"/>
              <w:jc w:val="center"/>
              <w:rPr>
                <w:rFonts w:ascii="仿宋" w:hAnsi="仿宋" w:eastAsia="仿宋" w:cs="宋体"/>
                <w:snapToGrid w:val="0"/>
                <w:sz w:val="24"/>
                <w:szCs w:val="22"/>
              </w:rPr>
            </w:pPr>
            <w:r>
              <w:rPr>
                <w:rFonts w:hint="eastAsia" w:ascii="仿宋" w:hAnsi="仿宋" w:eastAsia="仿宋" w:cs="宋体"/>
                <w:b/>
                <w:snapToGrid w:val="0"/>
                <w:sz w:val="24"/>
                <w:szCs w:val="22"/>
              </w:rPr>
              <w:t>投标文件的组成部分</w:t>
            </w:r>
          </w:p>
        </w:tc>
        <w:tc>
          <w:tcPr>
            <w:tcW w:w="1473" w:type="dxa"/>
            <w:tcMar>
              <w:top w:w="85" w:type="dxa"/>
              <w:bottom w:w="85" w:type="dxa"/>
            </w:tcMar>
            <w:vAlign w:val="center"/>
          </w:tcPr>
          <w:p w14:paraId="5991536B">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封面</w:t>
            </w:r>
          </w:p>
        </w:tc>
        <w:tc>
          <w:tcPr>
            <w:tcW w:w="5958" w:type="dxa"/>
            <w:tcMar>
              <w:top w:w="85" w:type="dxa"/>
              <w:bottom w:w="85" w:type="dxa"/>
            </w:tcMar>
            <w:vAlign w:val="center"/>
          </w:tcPr>
          <w:p w14:paraId="7E48A775">
            <w:pPr>
              <w:pStyle w:val="124"/>
              <w:adjustRightInd w:val="0"/>
              <w:snapToGrid w:val="0"/>
              <w:rPr>
                <w:rFonts w:ascii="仿宋" w:hAnsi="仿宋" w:eastAsia="仿宋"/>
                <w:snapToGrid w:val="0"/>
                <w:kern w:val="0"/>
                <w:sz w:val="24"/>
                <w:szCs w:val="22"/>
                <w:lang w:val="zh-CN"/>
              </w:rPr>
            </w:pPr>
            <w:r>
              <w:rPr>
                <w:rFonts w:hint="eastAsia" w:ascii="仿宋" w:hAnsi="仿宋" w:eastAsia="仿宋"/>
                <w:snapToGrid w:val="0"/>
                <w:kern w:val="0"/>
                <w:sz w:val="24"/>
                <w:szCs w:val="22"/>
                <w:lang w:val="zh-CN"/>
              </w:rPr>
              <w:t>投标文件封面；</w:t>
            </w:r>
          </w:p>
        </w:tc>
      </w:tr>
      <w:tr w14:paraId="5E68B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720" w:type="dxa"/>
            <w:vMerge w:val="continue"/>
            <w:tcMar>
              <w:top w:w="85" w:type="dxa"/>
              <w:bottom w:w="85" w:type="dxa"/>
            </w:tcMar>
            <w:vAlign w:val="center"/>
          </w:tcPr>
          <w:p w14:paraId="5ACEE4E6">
            <w:pPr>
              <w:pStyle w:val="133"/>
              <w:snapToGrid w:val="0"/>
              <w:jc w:val="center"/>
              <w:rPr>
                <w:rFonts w:ascii="仿宋" w:hAnsi="仿宋" w:eastAsia="仿宋" w:cs="宋体"/>
                <w:b/>
                <w:snapToGrid w:val="0"/>
                <w:sz w:val="24"/>
                <w:szCs w:val="22"/>
              </w:rPr>
            </w:pPr>
          </w:p>
        </w:tc>
        <w:tc>
          <w:tcPr>
            <w:tcW w:w="1268" w:type="dxa"/>
            <w:vMerge w:val="continue"/>
            <w:tcMar>
              <w:top w:w="85" w:type="dxa"/>
              <w:bottom w:w="85" w:type="dxa"/>
            </w:tcMar>
            <w:vAlign w:val="center"/>
          </w:tcPr>
          <w:p w14:paraId="75BA8394">
            <w:pPr>
              <w:pStyle w:val="133"/>
              <w:snapToGrid w:val="0"/>
              <w:jc w:val="center"/>
              <w:rPr>
                <w:rFonts w:ascii="仿宋" w:hAnsi="仿宋" w:eastAsia="仿宋" w:cs="宋体"/>
                <w:b/>
                <w:snapToGrid w:val="0"/>
                <w:sz w:val="24"/>
                <w:szCs w:val="22"/>
              </w:rPr>
            </w:pPr>
          </w:p>
        </w:tc>
        <w:tc>
          <w:tcPr>
            <w:tcW w:w="1473" w:type="dxa"/>
            <w:tcMar>
              <w:top w:w="85" w:type="dxa"/>
              <w:bottom w:w="85" w:type="dxa"/>
            </w:tcMar>
            <w:vAlign w:val="center"/>
          </w:tcPr>
          <w:p w14:paraId="31F6F78F">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资格审查材料</w:t>
            </w:r>
          </w:p>
        </w:tc>
        <w:tc>
          <w:tcPr>
            <w:tcW w:w="5958" w:type="dxa"/>
            <w:tcMar>
              <w:top w:w="85" w:type="dxa"/>
              <w:bottom w:w="85" w:type="dxa"/>
            </w:tcMar>
            <w:vAlign w:val="center"/>
          </w:tcPr>
          <w:p w14:paraId="12C299DA">
            <w:pPr>
              <w:pStyle w:val="160"/>
              <w:keepNext w:val="0"/>
              <w:keepLines w:val="0"/>
              <w:pageBreakBefore w:val="0"/>
              <w:kinsoku/>
              <w:wordWrap/>
              <w:overflowPunct/>
              <w:topLinePunct w:val="0"/>
              <w:autoSpaceDE/>
              <w:autoSpaceDN/>
              <w:bidi w:val="0"/>
              <w:spacing w:line="300" w:lineRule="exact"/>
              <w:textAlignment w:val="auto"/>
              <w:outlineLvl w:val="2"/>
              <w:rPr>
                <w:rFonts w:hint="eastAsia" w:ascii="仿宋" w:hAnsi="仿宋" w:eastAsia="仿宋" w:cs="Times New Roman"/>
                <w:b w:val="0"/>
                <w:snapToGrid w:val="0"/>
                <w:kern w:val="0"/>
                <w:sz w:val="24"/>
                <w:szCs w:val="22"/>
                <w:lang w:val="zh-CN" w:eastAsia="zh-CN" w:bidi="ar-SA"/>
              </w:rPr>
            </w:pPr>
            <w:r>
              <w:rPr>
                <w:rFonts w:hint="eastAsia" w:ascii="仿宋" w:hAnsi="仿宋" w:eastAsia="仿宋" w:cs="Times New Roman"/>
                <w:b w:val="0"/>
                <w:snapToGrid w:val="0"/>
                <w:kern w:val="0"/>
                <w:sz w:val="24"/>
                <w:szCs w:val="22"/>
                <w:lang w:val="zh-CN" w:eastAsia="zh-CN" w:bidi="ar-SA"/>
              </w:rPr>
              <w:t>详见投标文件格式</w:t>
            </w:r>
          </w:p>
        </w:tc>
      </w:tr>
      <w:tr w14:paraId="662F4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47" w:hRule="atLeast"/>
          <w:jc w:val="center"/>
        </w:trPr>
        <w:tc>
          <w:tcPr>
            <w:tcW w:w="720" w:type="dxa"/>
            <w:vMerge w:val="continue"/>
            <w:tcMar>
              <w:top w:w="85" w:type="dxa"/>
              <w:bottom w:w="85" w:type="dxa"/>
            </w:tcMar>
            <w:vAlign w:val="center"/>
          </w:tcPr>
          <w:p w14:paraId="51469CDA">
            <w:pPr>
              <w:pStyle w:val="133"/>
              <w:snapToGrid w:val="0"/>
              <w:jc w:val="center"/>
              <w:rPr>
                <w:rFonts w:ascii="仿宋" w:hAnsi="仿宋" w:eastAsia="仿宋" w:cs="宋体"/>
                <w:b/>
                <w:snapToGrid w:val="0"/>
                <w:sz w:val="24"/>
                <w:szCs w:val="22"/>
              </w:rPr>
            </w:pPr>
          </w:p>
        </w:tc>
        <w:tc>
          <w:tcPr>
            <w:tcW w:w="1268" w:type="dxa"/>
            <w:vMerge w:val="continue"/>
            <w:tcMar>
              <w:top w:w="85" w:type="dxa"/>
              <w:bottom w:w="85" w:type="dxa"/>
            </w:tcMar>
            <w:vAlign w:val="center"/>
          </w:tcPr>
          <w:p w14:paraId="3B44EE28">
            <w:pPr>
              <w:pStyle w:val="133"/>
              <w:snapToGrid w:val="0"/>
              <w:jc w:val="center"/>
              <w:rPr>
                <w:rFonts w:ascii="仿宋" w:hAnsi="仿宋" w:eastAsia="仿宋" w:cs="宋体"/>
                <w:b/>
                <w:snapToGrid w:val="0"/>
                <w:sz w:val="24"/>
                <w:szCs w:val="22"/>
              </w:rPr>
            </w:pPr>
          </w:p>
        </w:tc>
        <w:tc>
          <w:tcPr>
            <w:tcW w:w="1473" w:type="dxa"/>
            <w:tcMar>
              <w:top w:w="85" w:type="dxa"/>
              <w:bottom w:w="85" w:type="dxa"/>
            </w:tcMar>
            <w:vAlign w:val="center"/>
          </w:tcPr>
          <w:p w14:paraId="49DB4C9B">
            <w:pPr>
              <w:pStyle w:val="133"/>
              <w:keepNext w:val="0"/>
              <w:keepLines w:val="0"/>
              <w:pageBreakBefore w:val="0"/>
              <w:widowControl w:val="0"/>
              <w:kinsoku/>
              <w:wordWrap/>
              <w:overflowPunct/>
              <w:topLinePunct w:val="0"/>
              <w:autoSpaceDE/>
              <w:autoSpaceDN/>
              <w:bidi w:val="0"/>
              <w:snapToGrid w:val="0"/>
              <w:spacing w:line="300" w:lineRule="exact"/>
              <w:jc w:val="center"/>
              <w:textAlignment w:val="auto"/>
              <w:rPr>
                <w:rFonts w:hint="eastAsia" w:ascii="仿宋" w:hAnsi="仿宋" w:eastAsia="仿宋" w:cs="宋体"/>
                <w:b/>
                <w:snapToGrid w:val="0"/>
                <w:sz w:val="24"/>
                <w:szCs w:val="22"/>
                <w:lang w:eastAsia="zh-CN"/>
              </w:rPr>
            </w:pPr>
            <w:r>
              <w:rPr>
                <w:rFonts w:hint="eastAsia" w:ascii="仿宋" w:hAnsi="仿宋" w:eastAsia="仿宋" w:cs="宋体"/>
                <w:b/>
                <w:snapToGrid w:val="0"/>
                <w:sz w:val="24"/>
                <w:szCs w:val="22"/>
              </w:rPr>
              <w:t>商务</w:t>
            </w:r>
            <w:r>
              <w:rPr>
                <w:rFonts w:hint="eastAsia" w:ascii="仿宋" w:hAnsi="仿宋" w:eastAsia="仿宋" w:cs="宋体"/>
                <w:b/>
                <w:snapToGrid w:val="0"/>
                <w:sz w:val="24"/>
                <w:szCs w:val="22"/>
                <w:lang w:eastAsia="zh-CN"/>
              </w:rPr>
              <w:t>、</w:t>
            </w:r>
            <w:r>
              <w:rPr>
                <w:rFonts w:hint="eastAsia" w:ascii="仿宋" w:hAnsi="仿宋" w:eastAsia="仿宋" w:cs="宋体"/>
                <w:b/>
                <w:snapToGrid w:val="0"/>
                <w:sz w:val="24"/>
                <w:szCs w:val="22"/>
              </w:rPr>
              <w:t>技术</w:t>
            </w:r>
            <w:r>
              <w:rPr>
                <w:rFonts w:hint="eastAsia" w:ascii="仿宋" w:hAnsi="仿宋" w:eastAsia="仿宋" w:cs="宋体"/>
                <w:b/>
                <w:snapToGrid w:val="0"/>
                <w:sz w:val="24"/>
                <w:szCs w:val="22"/>
                <w:lang w:val="en-US" w:eastAsia="zh-CN"/>
              </w:rPr>
              <w:t>部分</w:t>
            </w:r>
          </w:p>
        </w:tc>
        <w:tc>
          <w:tcPr>
            <w:tcW w:w="5958" w:type="dxa"/>
            <w:tcMar>
              <w:top w:w="85" w:type="dxa"/>
              <w:bottom w:w="85" w:type="dxa"/>
            </w:tcMar>
            <w:vAlign w:val="center"/>
          </w:tcPr>
          <w:p w14:paraId="68A8CF50">
            <w:pPr>
              <w:pStyle w:val="124"/>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仿宋" w:hAnsi="仿宋" w:eastAsia="仿宋" w:cs="Times New Roman"/>
                <w:snapToGrid w:val="0"/>
                <w:kern w:val="0"/>
                <w:sz w:val="24"/>
                <w:szCs w:val="22"/>
                <w:lang w:val="zh-CN" w:eastAsia="zh-CN" w:bidi="ar-SA"/>
              </w:rPr>
            </w:pPr>
            <w:r>
              <w:rPr>
                <w:rFonts w:hint="eastAsia" w:ascii="仿宋" w:hAnsi="仿宋" w:eastAsia="仿宋" w:cs="Times New Roman"/>
                <w:snapToGrid w:val="0"/>
                <w:kern w:val="0"/>
                <w:sz w:val="24"/>
                <w:szCs w:val="22"/>
                <w:lang w:val="zh-CN" w:eastAsia="zh-CN" w:bidi="ar-SA"/>
              </w:rPr>
              <w:t>详见投标文件格式</w:t>
            </w:r>
          </w:p>
        </w:tc>
      </w:tr>
      <w:tr w14:paraId="6FF36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41704B38">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10</w:t>
            </w:r>
          </w:p>
        </w:tc>
        <w:tc>
          <w:tcPr>
            <w:tcW w:w="2741" w:type="dxa"/>
            <w:gridSpan w:val="2"/>
            <w:tcMar>
              <w:top w:w="85" w:type="dxa"/>
              <w:bottom w:w="85" w:type="dxa"/>
            </w:tcMar>
            <w:vAlign w:val="center"/>
          </w:tcPr>
          <w:p w14:paraId="17CD0D37">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是否允许联合体投标</w:t>
            </w:r>
          </w:p>
        </w:tc>
        <w:tc>
          <w:tcPr>
            <w:tcW w:w="5958" w:type="dxa"/>
            <w:tcMar>
              <w:top w:w="85" w:type="dxa"/>
              <w:bottom w:w="85" w:type="dxa"/>
            </w:tcMar>
            <w:vAlign w:val="center"/>
          </w:tcPr>
          <w:p w14:paraId="09F62C49">
            <w:pPr>
              <w:pStyle w:val="133"/>
              <w:autoSpaceDE w:val="0"/>
              <w:autoSpaceDN w:val="0"/>
              <w:adjustRightInd w:val="0"/>
              <w:snapToGrid w:val="0"/>
              <w:rPr>
                <w:rFonts w:ascii="仿宋" w:hAnsi="仿宋" w:eastAsia="仿宋" w:cs="宋体"/>
                <w:snapToGrid w:val="0"/>
                <w:sz w:val="24"/>
                <w:szCs w:val="22"/>
                <w:u w:val="single"/>
              </w:rPr>
            </w:pPr>
            <w:bookmarkStart w:id="17" w:name="EBc6ac0877da194e1ead2e51743a97925a"/>
            <w:bookmarkEnd w:id="17"/>
            <w:r>
              <w:rPr>
                <w:rFonts w:hint="eastAsia" w:ascii="仿宋" w:hAnsi="仿宋" w:eastAsia="仿宋" w:cs="宋体"/>
                <w:snapToGrid w:val="0"/>
                <w:sz w:val="24"/>
                <w:szCs w:val="22"/>
              </w:rPr>
              <w:t xml:space="preserve">□是       </w:t>
            </w:r>
            <w:r>
              <w:rPr>
                <w:rFonts w:hint="eastAsia" w:ascii="仿宋" w:hAnsi="仿宋" w:eastAsia="宋体" w:cs="MS Mincho"/>
                <w:bCs/>
                <w:snapToGrid w:val="0"/>
                <w:sz w:val="21"/>
                <w:szCs w:val="21"/>
                <w:lang w:eastAsia="zh-CN"/>
              </w:rPr>
              <w:t>☑</w:t>
            </w:r>
            <w:r>
              <w:rPr>
                <w:rFonts w:hint="eastAsia" w:ascii="仿宋" w:hAnsi="仿宋" w:eastAsia="仿宋" w:cs="宋体"/>
                <w:snapToGrid w:val="0"/>
                <w:sz w:val="24"/>
                <w:szCs w:val="22"/>
              </w:rPr>
              <w:t>否</w:t>
            </w:r>
          </w:p>
        </w:tc>
      </w:tr>
      <w:tr w14:paraId="458CF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0DFCD976">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11</w:t>
            </w:r>
          </w:p>
        </w:tc>
        <w:tc>
          <w:tcPr>
            <w:tcW w:w="2741" w:type="dxa"/>
            <w:gridSpan w:val="2"/>
            <w:tcMar>
              <w:top w:w="85" w:type="dxa"/>
              <w:bottom w:w="85" w:type="dxa"/>
            </w:tcMar>
            <w:vAlign w:val="center"/>
          </w:tcPr>
          <w:p w14:paraId="5E87BB05">
            <w:pPr>
              <w:pStyle w:val="133"/>
              <w:snapToGrid w:val="0"/>
              <w:jc w:val="center"/>
              <w:rPr>
                <w:rFonts w:ascii="仿宋" w:hAnsi="仿宋" w:eastAsia="仿宋" w:cs="宋体"/>
                <w:b/>
                <w:snapToGrid w:val="0"/>
                <w:color w:val="auto"/>
                <w:sz w:val="24"/>
                <w:szCs w:val="22"/>
              </w:rPr>
            </w:pPr>
            <w:r>
              <w:rPr>
                <w:rFonts w:hint="eastAsia" w:ascii="仿宋" w:hAnsi="仿宋" w:eastAsia="仿宋" w:cs="宋体"/>
                <w:b/>
                <w:snapToGrid w:val="0"/>
                <w:color w:val="auto"/>
                <w:sz w:val="24"/>
                <w:szCs w:val="22"/>
              </w:rPr>
              <w:t>是否</w:t>
            </w:r>
            <w:r>
              <w:rPr>
                <w:rFonts w:hint="eastAsia" w:ascii="仿宋" w:hAnsi="仿宋" w:eastAsia="仿宋" w:cs="宋体"/>
                <w:b/>
                <w:snapToGrid w:val="0"/>
                <w:color w:val="auto"/>
                <w:sz w:val="24"/>
                <w:szCs w:val="22"/>
                <w:lang w:val="en-US" w:eastAsia="zh-CN"/>
              </w:rPr>
              <w:t>接受</w:t>
            </w:r>
            <w:r>
              <w:rPr>
                <w:rFonts w:hint="eastAsia" w:ascii="仿宋" w:hAnsi="仿宋" w:eastAsia="仿宋" w:cs="宋体"/>
                <w:b/>
                <w:snapToGrid w:val="0"/>
                <w:color w:val="auto"/>
                <w:sz w:val="24"/>
                <w:szCs w:val="22"/>
              </w:rPr>
              <w:t>进口产品</w:t>
            </w:r>
          </w:p>
        </w:tc>
        <w:tc>
          <w:tcPr>
            <w:tcW w:w="5958" w:type="dxa"/>
            <w:tcMar>
              <w:top w:w="85" w:type="dxa"/>
              <w:bottom w:w="85" w:type="dxa"/>
            </w:tcMar>
            <w:vAlign w:val="center"/>
          </w:tcPr>
          <w:p w14:paraId="390A5B4B">
            <w:pPr>
              <w:pStyle w:val="133"/>
              <w:autoSpaceDE w:val="0"/>
              <w:autoSpaceDN w:val="0"/>
              <w:adjustRightInd w:val="0"/>
              <w:snapToGrid w:val="0"/>
              <w:rPr>
                <w:rFonts w:hint="default" w:ascii="仿宋" w:hAnsi="仿宋" w:eastAsia="仿宋" w:cs="宋体"/>
                <w:snapToGrid w:val="0"/>
                <w:color w:val="auto"/>
                <w:sz w:val="24"/>
                <w:szCs w:val="22"/>
                <w:lang w:val="en-US" w:eastAsia="zh-CN"/>
              </w:rPr>
            </w:pPr>
            <w:bookmarkStart w:id="18" w:name="EB7401d5a3a7c54a98b25d14a9dd4d0afa"/>
            <w:bookmarkEnd w:id="18"/>
            <w:r>
              <w:rPr>
                <w:rFonts w:hint="eastAsia" w:ascii="仿宋" w:hAnsi="仿宋" w:eastAsia="仿宋" w:cs="宋体"/>
                <w:snapToGrid w:val="0"/>
                <w:color w:val="auto"/>
                <w:sz w:val="24"/>
                <w:szCs w:val="22"/>
                <w:lang w:eastAsia="zh-CN"/>
              </w:rPr>
              <w:t>□</w:t>
            </w:r>
            <w:r>
              <w:rPr>
                <w:rFonts w:hint="eastAsia" w:ascii="仿宋" w:hAnsi="仿宋" w:eastAsia="仿宋" w:cs="宋体"/>
                <w:snapToGrid w:val="0"/>
                <w:color w:val="auto"/>
                <w:sz w:val="24"/>
                <w:szCs w:val="22"/>
              </w:rPr>
              <w:t xml:space="preserve">是       </w:t>
            </w:r>
            <w:r>
              <w:rPr>
                <w:rFonts w:hint="eastAsia" w:ascii="仿宋" w:hAnsi="仿宋" w:eastAsia="宋体" w:cs="MS Mincho"/>
                <w:bCs/>
                <w:snapToGrid w:val="0"/>
                <w:color w:val="auto"/>
                <w:sz w:val="21"/>
                <w:szCs w:val="21"/>
                <w:lang w:eastAsia="zh-CN"/>
              </w:rPr>
              <w:t>☑</w:t>
            </w:r>
            <w:r>
              <w:rPr>
                <w:rFonts w:hint="eastAsia" w:ascii="仿宋" w:hAnsi="仿宋" w:eastAsia="仿宋" w:cs="宋体"/>
                <w:snapToGrid w:val="0"/>
                <w:color w:val="auto"/>
                <w:sz w:val="24"/>
                <w:szCs w:val="22"/>
              </w:rPr>
              <w:t>否</w:t>
            </w:r>
          </w:p>
        </w:tc>
      </w:tr>
      <w:tr w14:paraId="537FD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39" w:hRule="atLeast"/>
          <w:jc w:val="center"/>
        </w:trPr>
        <w:tc>
          <w:tcPr>
            <w:tcW w:w="720" w:type="dxa"/>
            <w:tcMar>
              <w:top w:w="85" w:type="dxa"/>
              <w:bottom w:w="85" w:type="dxa"/>
            </w:tcMar>
            <w:vAlign w:val="center"/>
          </w:tcPr>
          <w:p w14:paraId="5150E68F">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12</w:t>
            </w:r>
          </w:p>
        </w:tc>
        <w:tc>
          <w:tcPr>
            <w:tcW w:w="2741" w:type="dxa"/>
            <w:gridSpan w:val="2"/>
            <w:tcMar>
              <w:top w:w="85" w:type="dxa"/>
              <w:bottom w:w="85" w:type="dxa"/>
            </w:tcMar>
            <w:vAlign w:val="center"/>
          </w:tcPr>
          <w:p w14:paraId="78D334C8">
            <w:pPr>
              <w:pStyle w:val="133"/>
              <w:snapToGrid w:val="0"/>
              <w:jc w:val="center"/>
              <w:rPr>
                <w:rFonts w:hint="eastAsia" w:ascii="仿宋" w:hAnsi="仿宋" w:eastAsia="仿宋" w:cs="宋体"/>
                <w:b/>
                <w:snapToGrid w:val="0"/>
                <w:sz w:val="24"/>
                <w:szCs w:val="22"/>
                <w:lang w:val="en-US" w:eastAsia="zh-CN"/>
              </w:rPr>
            </w:pPr>
            <w:r>
              <w:rPr>
                <w:rFonts w:hint="eastAsia" w:ascii="仿宋" w:hAnsi="仿宋" w:eastAsia="仿宋" w:cs="宋体"/>
                <w:b/>
                <w:snapToGrid w:val="0"/>
                <w:sz w:val="24"/>
                <w:szCs w:val="22"/>
              </w:rPr>
              <w:t>是否允许</w:t>
            </w:r>
            <w:r>
              <w:rPr>
                <w:rFonts w:hint="eastAsia" w:ascii="仿宋" w:hAnsi="仿宋" w:eastAsia="仿宋" w:cs="宋体"/>
                <w:b/>
                <w:snapToGrid w:val="0"/>
                <w:sz w:val="24"/>
                <w:szCs w:val="22"/>
                <w:lang w:val="en-US" w:eastAsia="zh-CN"/>
              </w:rPr>
              <w:t>分包</w:t>
            </w:r>
          </w:p>
        </w:tc>
        <w:tc>
          <w:tcPr>
            <w:tcW w:w="5958" w:type="dxa"/>
            <w:tcMar>
              <w:top w:w="85" w:type="dxa"/>
              <w:bottom w:w="85" w:type="dxa"/>
            </w:tcMar>
            <w:vAlign w:val="center"/>
          </w:tcPr>
          <w:p w14:paraId="3D070AD5">
            <w:pPr>
              <w:pStyle w:val="133"/>
              <w:snapToGrid w:val="0"/>
              <w:jc w:val="left"/>
              <w:rPr>
                <w:rFonts w:ascii="仿宋" w:hAnsi="仿宋" w:eastAsia="仿宋" w:cs="宋体"/>
                <w:snapToGrid w:val="0"/>
                <w:sz w:val="24"/>
                <w:szCs w:val="22"/>
                <w:u w:val="single"/>
              </w:rPr>
            </w:pPr>
            <w:bookmarkStart w:id="19" w:name="EB7f9a2183097e49ed95bd12c9f3aa7860"/>
            <w:bookmarkEnd w:id="19"/>
            <w:r>
              <w:rPr>
                <w:rFonts w:hint="eastAsia" w:ascii="仿宋" w:hAnsi="仿宋" w:eastAsia="仿宋" w:cs="宋体"/>
                <w:snapToGrid w:val="0"/>
                <w:sz w:val="24"/>
                <w:szCs w:val="22"/>
              </w:rPr>
              <w:t xml:space="preserve">□是       </w:t>
            </w:r>
            <w:r>
              <w:rPr>
                <w:rFonts w:hint="eastAsia" w:ascii="仿宋" w:hAnsi="仿宋" w:eastAsia="宋体" w:cs="MS Mincho"/>
                <w:bCs/>
                <w:snapToGrid w:val="0"/>
                <w:sz w:val="21"/>
                <w:szCs w:val="21"/>
                <w:lang w:eastAsia="zh-CN"/>
              </w:rPr>
              <w:t>☑</w:t>
            </w:r>
            <w:r>
              <w:rPr>
                <w:rFonts w:hint="eastAsia" w:ascii="仿宋" w:hAnsi="仿宋" w:eastAsia="仿宋" w:cs="宋体"/>
                <w:snapToGrid w:val="0"/>
                <w:sz w:val="24"/>
                <w:szCs w:val="22"/>
              </w:rPr>
              <w:t>否</w:t>
            </w:r>
          </w:p>
        </w:tc>
      </w:tr>
      <w:tr w14:paraId="2D440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720" w:type="dxa"/>
            <w:tcMar>
              <w:top w:w="85" w:type="dxa"/>
              <w:bottom w:w="85" w:type="dxa"/>
            </w:tcMar>
            <w:vAlign w:val="center"/>
          </w:tcPr>
          <w:p w14:paraId="39D3C66F">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13</w:t>
            </w:r>
          </w:p>
        </w:tc>
        <w:tc>
          <w:tcPr>
            <w:tcW w:w="2741" w:type="dxa"/>
            <w:gridSpan w:val="2"/>
            <w:tcMar>
              <w:top w:w="85" w:type="dxa"/>
              <w:bottom w:w="85" w:type="dxa"/>
            </w:tcMar>
            <w:vAlign w:val="center"/>
          </w:tcPr>
          <w:p w14:paraId="66DDBC87">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踏勘现场</w:t>
            </w:r>
          </w:p>
        </w:tc>
        <w:tc>
          <w:tcPr>
            <w:tcW w:w="5958" w:type="dxa"/>
            <w:tcMar>
              <w:top w:w="85" w:type="dxa"/>
              <w:bottom w:w="85" w:type="dxa"/>
            </w:tcMar>
            <w:vAlign w:val="center"/>
          </w:tcPr>
          <w:p w14:paraId="10DD319A">
            <w:pPr>
              <w:pStyle w:val="133"/>
              <w:autoSpaceDE w:val="0"/>
              <w:autoSpaceDN w:val="0"/>
              <w:adjustRightInd w:val="0"/>
              <w:snapToGrid w:val="0"/>
              <w:rPr>
                <w:rFonts w:hint="eastAsia" w:ascii="仿宋" w:hAnsi="仿宋" w:eastAsia="仿宋" w:cs="宋体"/>
                <w:snapToGrid w:val="0"/>
                <w:sz w:val="24"/>
                <w:szCs w:val="22"/>
                <w:u w:val="single"/>
                <w:lang w:eastAsia="zh-CN"/>
              </w:rPr>
            </w:pPr>
            <w:bookmarkStart w:id="20" w:name="EBbb43714198e3424880ac7b30e46e04ef"/>
            <w:bookmarkEnd w:id="20"/>
            <w:r>
              <w:rPr>
                <w:rFonts w:hint="eastAsia" w:ascii="仿宋" w:hAnsi="仿宋" w:eastAsia="仿宋" w:cs="宋体"/>
                <w:snapToGrid w:val="0"/>
                <w:kern w:val="0"/>
                <w:sz w:val="24"/>
                <w:szCs w:val="20"/>
                <w:lang w:val="en-US" w:eastAsia="zh-CN" w:bidi="ar-SA"/>
              </w:rPr>
              <w:t>不组织统一踏勘，投标供应商认为有必要的，可在投标截止时间前自行踏勘。</w:t>
            </w:r>
          </w:p>
        </w:tc>
      </w:tr>
      <w:tr w14:paraId="667A8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16743A64">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14</w:t>
            </w:r>
          </w:p>
        </w:tc>
        <w:tc>
          <w:tcPr>
            <w:tcW w:w="2741" w:type="dxa"/>
            <w:gridSpan w:val="2"/>
            <w:tcMar>
              <w:top w:w="85" w:type="dxa"/>
              <w:bottom w:w="85" w:type="dxa"/>
            </w:tcMar>
            <w:vAlign w:val="center"/>
          </w:tcPr>
          <w:p w14:paraId="6F9FFFD5">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lang w:val="en-US" w:eastAsia="zh-CN"/>
              </w:rPr>
              <w:t>接收询问和质疑的联系方式</w:t>
            </w:r>
          </w:p>
        </w:tc>
        <w:tc>
          <w:tcPr>
            <w:tcW w:w="5958" w:type="dxa"/>
            <w:tcMar>
              <w:top w:w="85" w:type="dxa"/>
              <w:bottom w:w="85" w:type="dxa"/>
            </w:tcMar>
            <w:vAlign w:val="center"/>
          </w:tcPr>
          <w:p w14:paraId="3418803C">
            <w:pPr>
              <w:pStyle w:val="124"/>
              <w:keepNext w:val="0"/>
              <w:keepLines w:val="0"/>
              <w:pageBreakBefore w:val="0"/>
              <w:kinsoku/>
              <w:wordWrap/>
              <w:overflowPunct/>
              <w:topLinePunct w:val="0"/>
              <w:autoSpaceDE/>
              <w:autoSpaceDN/>
              <w:bidi w:val="0"/>
              <w:adjustRightInd w:val="0"/>
              <w:snapToGrid w:val="0"/>
              <w:spacing w:line="300" w:lineRule="exact"/>
              <w:textAlignment w:val="auto"/>
              <w:rPr>
                <w:rFonts w:hint="eastAsia" w:ascii="仿宋" w:hAnsi="仿宋" w:eastAsia="仿宋"/>
                <w:snapToGrid w:val="0"/>
                <w:kern w:val="0"/>
                <w:sz w:val="24"/>
                <w:szCs w:val="22"/>
                <w:lang w:val="zh-CN"/>
              </w:rPr>
            </w:pPr>
            <w:bookmarkStart w:id="21" w:name="EBcc65ac7201d245c29c488553475d3e35"/>
            <w:bookmarkEnd w:id="21"/>
            <w:r>
              <w:rPr>
                <w:rFonts w:hint="eastAsia" w:ascii="仿宋" w:hAnsi="仿宋" w:eastAsia="仿宋"/>
                <w:snapToGrid w:val="0"/>
                <w:kern w:val="0"/>
                <w:sz w:val="24"/>
                <w:szCs w:val="22"/>
                <w:lang w:val="en-US" w:eastAsia="zh-CN"/>
              </w:rPr>
              <w:t>名称：</w:t>
            </w:r>
            <w:r>
              <w:rPr>
                <w:rFonts w:hint="eastAsia" w:ascii="仿宋" w:hAnsi="仿宋" w:eastAsia="仿宋"/>
                <w:snapToGrid w:val="0"/>
                <w:kern w:val="0"/>
                <w:sz w:val="24"/>
                <w:szCs w:val="22"/>
                <w:lang w:val="zh-CN"/>
              </w:rPr>
              <w:t>新疆新之建工程咨询有限公司</w:t>
            </w:r>
          </w:p>
          <w:p w14:paraId="477E03EB">
            <w:pPr>
              <w:pStyle w:val="124"/>
              <w:keepNext w:val="0"/>
              <w:keepLines w:val="0"/>
              <w:pageBreakBefore w:val="0"/>
              <w:kinsoku/>
              <w:wordWrap/>
              <w:overflowPunct/>
              <w:topLinePunct w:val="0"/>
              <w:autoSpaceDE/>
              <w:autoSpaceDN/>
              <w:bidi w:val="0"/>
              <w:adjustRightInd w:val="0"/>
              <w:snapToGrid w:val="0"/>
              <w:spacing w:line="300" w:lineRule="exact"/>
              <w:textAlignment w:val="auto"/>
              <w:rPr>
                <w:rFonts w:hint="eastAsia" w:ascii="仿宋" w:hAnsi="仿宋" w:eastAsia="仿宋"/>
                <w:snapToGrid w:val="0"/>
                <w:kern w:val="0"/>
                <w:sz w:val="24"/>
                <w:szCs w:val="22"/>
                <w:lang w:val="zh-CN"/>
              </w:rPr>
            </w:pPr>
            <w:r>
              <w:rPr>
                <w:rFonts w:hint="eastAsia" w:ascii="仿宋" w:hAnsi="仿宋" w:eastAsia="仿宋"/>
                <w:snapToGrid w:val="0"/>
                <w:kern w:val="0"/>
                <w:sz w:val="24"/>
                <w:szCs w:val="22"/>
                <w:lang w:val="zh-CN"/>
              </w:rPr>
              <w:t xml:space="preserve">地址：新疆吐鲁番市高昌区新编15区文化路南侧滨湖花园小区对面3层 </w:t>
            </w:r>
          </w:p>
          <w:p w14:paraId="52E4E604">
            <w:pPr>
              <w:pStyle w:val="124"/>
              <w:keepNext w:val="0"/>
              <w:keepLines w:val="0"/>
              <w:pageBreakBefore w:val="0"/>
              <w:kinsoku/>
              <w:wordWrap/>
              <w:overflowPunct/>
              <w:topLinePunct w:val="0"/>
              <w:autoSpaceDE/>
              <w:autoSpaceDN/>
              <w:bidi w:val="0"/>
              <w:adjustRightInd w:val="0"/>
              <w:snapToGrid w:val="0"/>
              <w:spacing w:line="300" w:lineRule="exact"/>
              <w:textAlignment w:val="auto"/>
              <w:rPr>
                <w:rFonts w:hint="eastAsia" w:ascii="仿宋" w:hAnsi="仿宋" w:eastAsia="仿宋"/>
                <w:snapToGrid w:val="0"/>
                <w:kern w:val="0"/>
                <w:sz w:val="24"/>
                <w:szCs w:val="22"/>
                <w:lang w:val="zh-CN"/>
              </w:rPr>
            </w:pPr>
            <w:r>
              <w:rPr>
                <w:rFonts w:hint="eastAsia" w:ascii="仿宋" w:hAnsi="仿宋" w:eastAsia="仿宋"/>
                <w:snapToGrid w:val="0"/>
                <w:kern w:val="0"/>
                <w:sz w:val="24"/>
                <w:szCs w:val="22"/>
                <w:lang w:val="zh-CN"/>
              </w:rPr>
              <w:t>联系人：董蕊</w:t>
            </w:r>
          </w:p>
          <w:p w14:paraId="56EE920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 w:hAnsi="仿宋" w:eastAsia="仿宋"/>
                <w:snapToGrid w:val="0"/>
                <w:kern w:val="0"/>
                <w:sz w:val="24"/>
                <w:szCs w:val="22"/>
                <w:lang w:val="en-US" w:eastAsia="zh-CN"/>
              </w:rPr>
            </w:pPr>
            <w:r>
              <w:rPr>
                <w:rFonts w:hint="eastAsia" w:ascii="仿宋" w:hAnsi="仿宋" w:eastAsia="仿宋"/>
                <w:snapToGrid w:val="0"/>
                <w:kern w:val="0"/>
                <w:sz w:val="24"/>
                <w:szCs w:val="22"/>
                <w:lang w:val="zh-CN"/>
              </w:rPr>
              <w:t>联系方式：</w:t>
            </w:r>
            <w:r>
              <w:rPr>
                <w:rFonts w:hint="eastAsia" w:ascii="仿宋" w:hAnsi="仿宋" w:eastAsia="仿宋"/>
                <w:snapToGrid w:val="0"/>
                <w:kern w:val="0"/>
                <w:sz w:val="24"/>
                <w:szCs w:val="22"/>
                <w:lang w:val="en-US" w:eastAsia="zh-CN"/>
              </w:rPr>
              <w:t>13399958618</w:t>
            </w:r>
          </w:p>
          <w:p w14:paraId="2AFFD44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其他要求：质疑书、授权委托书及报名成功截图PDF扫描件发送至代理机构邮箱，以上资料原件邮寄或送至代理机构。</w:t>
            </w:r>
          </w:p>
          <w:p w14:paraId="1D630FE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ascii="仿宋" w:hAnsi="仿宋" w:eastAsia="仿宋" w:cs="宋体"/>
                <w:b/>
                <w:bCs/>
                <w:snapToGrid w:val="0"/>
                <w:sz w:val="24"/>
                <w:szCs w:val="22"/>
              </w:rPr>
            </w:pPr>
            <w:r>
              <w:rPr>
                <w:rFonts w:hint="default" w:ascii="仿宋" w:hAnsi="仿宋" w:eastAsia="仿宋" w:cs="仿宋"/>
                <w:b/>
                <w:bCs/>
                <w:color w:val="auto"/>
                <w:sz w:val="24"/>
                <w:szCs w:val="24"/>
                <w:highlight w:val="none"/>
                <w:vertAlign w:val="baseline"/>
                <w:lang w:val="en-US" w:eastAsia="zh-CN"/>
              </w:rPr>
              <w:t>注：投标人在法定质疑期内一次性提出针对同一采购程序环节的质疑，本项目不接受投标人多次/反复质疑。</w:t>
            </w:r>
          </w:p>
        </w:tc>
      </w:tr>
      <w:tr w14:paraId="441C1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146F53FB">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15</w:t>
            </w:r>
          </w:p>
        </w:tc>
        <w:tc>
          <w:tcPr>
            <w:tcW w:w="2741" w:type="dxa"/>
            <w:gridSpan w:val="2"/>
            <w:tcMar>
              <w:top w:w="85" w:type="dxa"/>
              <w:bottom w:w="85" w:type="dxa"/>
            </w:tcMar>
            <w:vAlign w:val="center"/>
          </w:tcPr>
          <w:p w14:paraId="56DC9F0C">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投标有效期</w:t>
            </w:r>
          </w:p>
        </w:tc>
        <w:tc>
          <w:tcPr>
            <w:tcW w:w="5958" w:type="dxa"/>
            <w:tcMar>
              <w:top w:w="85" w:type="dxa"/>
              <w:bottom w:w="85" w:type="dxa"/>
            </w:tcMar>
            <w:vAlign w:val="center"/>
          </w:tcPr>
          <w:p w14:paraId="4DFAB6D6">
            <w:pPr>
              <w:pStyle w:val="133"/>
              <w:snapToGrid w:val="0"/>
              <w:rPr>
                <w:rFonts w:ascii="仿宋" w:hAnsi="仿宋" w:eastAsia="仿宋" w:cs="宋体"/>
                <w:snapToGrid w:val="0"/>
                <w:sz w:val="24"/>
                <w:szCs w:val="22"/>
                <w:lang w:val="zh-CN"/>
              </w:rPr>
            </w:pPr>
            <w:r>
              <w:rPr>
                <w:rFonts w:hint="eastAsia" w:ascii="仿宋" w:hAnsi="仿宋" w:eastAsia="仿宋" w:cs="宋体"/>
                <w:snapToGrid w:val="0"/>
                <w:sz w:val="24"/>
                <w:szCs w:val="22"/>
                <w:lang w:val="zh-CN"/>
              </w:rPr>
              <w:t>自投标截止之日起</w:t>
            </w:r>
            <w:bookmarkStart w:id="22" w:name="EB5a3362fe8fc1402b9d5cafc876bbbffd"/>
            <w:bookmarkEnd w:id="22"/>
            <w:r>
              <w:rPr>
                <w:rFonts w:hint="eastAsia" w:ascii="仿宋" w:hAnsi="仿宋" w:eastAsia="仿宋" w:cs="宋体"/>
                <w:snapToGrid w:val="0"/>
                <w:sz w:val="24"/>
                <w:szCs w:val="22"/>
                <w:u w:val="single"/>
                <w:lang w:val="en-US" w:eastAsia="zh-CN"/>
              </w:rPr>
              <w:t xml:space="preserve"> </w:t>
            </w:r>
            <w:r>
              <w:rPr>
                <w:rFonts w:hint="eastAsia" w:ascii="仿宋" w:hAnsi="仿宋" w:eastAsia="仿宋" w:cs="宋体"/>
                <w:snapToGrid w:val="0"/>
                <w:sz w:val="24"/>
                <w:szCs w:val="22"/>
                <w:u w:val="single"/>
              </w:rPr>
              <w:t>9</w:t>
            </w:r>
            <w:r>
              <w:rPr>
                <w:rFonts w:ascii="仿宋" w:hAnsi="仿宋" w:eastAsia="仿宋" w:cs="宋体"/>
                <w:snapToGrid w:val="0"/>
                <w:sz w:val="24"/>
                <w:szCs w:val="22"/>
                <w:u w:val="single"/>
              </w:rPr>
              <w:t>0</w:t>
            </w:r>
            <w:r>
              <w:rPr>
                <w:rFonts w:hint="eastAsia" w:ascii="仿宋" w:hAnsi="仿宋" w:eastAsia="仿宋" w:cs="宋体"/>
                <w:snapToGrid w:val="0"/>
                <w:sz w:val="24"/>
                <w:szCs w:val="22"/>
                <w:lang w:val="zh-CN"/>
              </w:rPr>
              <w:t>日历天。</w:t>
            </w:r>
          </w:p>
        </w:tc>
      </w:tr>
      <w:tr w14:paraId="0DA43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39" w:hRule="atLeast"/>
          <w:jc w:val="center"/>
        </w:trPr>
        <w:tc>
          <w:tcPr>
            <w:tcW w:w="720" w:type="dxa"/>
            <w:tcMar>
              <w:top w:w="85" w:type="dxa"/>
              <w:bottom w:w="85" w:type="dxa"/>
            </w:tcMar>
            <w:vAlign w:val="center"/>
          </w:tcPr>
          <w:p w14:paraId="6629AC0F">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16</w:t>
            </w:r>
          </w:p>
        </w:tc>
        <w:tc>
          <w:tcPr>
            <w:tcW w:w="2741" w:type="dxa"/>
            <w:gridSpan w:val="2"/>
            <w:tcMar>
              <w:top w:w="85" w:type="dxa"/>
              <w:bottom w:w="85" w:type="dxa"/>
            </w:tcMar>
            <w:vAlign w:val="center"/>
          </w:tcPr>
          <w:p w14:paraId="718848DF">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投标截止时间</w:t>
            </w:r>
          </w:p>
        </w:tc>
        <w:tc>
          <w:tcPr>
            <w:tcW w:w="5958" w:type="dxa"/>
            <w:tcMar>
              <w:top w:w="85" w:type="dxa"/>
              <w:bottom w:w="85" w:type="dxa"/>
            </w:tcMar>
            <w:vAlign w:val="center"/>
          </w:tcPr>
          <w:p w14:paraId="2BD0677C">
            <w:pPr>
              <w:pStyle w:val="133"/>
              <w:snapToGrid w:val="0"/>
              <w:rPr>
                <w:rFonts w:ascii="仿宋" w:hAnsi="仿宋" w:eastAsia="仿宋" w:cs="宋体"/>
                <w:snapToGrid w:val="0"/>
                <w:sz w:val="24"/>
                <w:szCs w:val="22"/>
              </w:rPr>
            </w:pPr>
            <w:bookmarkStart w:id="23" w:name="EB7d3dd1e1f72448c6869af9e368eca561"/>
            <w:bookmarkEnd w:id="23"/>
            <w:r>
              <w:rPr>
                <w:rFonts w:hint="eastAsia" w:ascii="仿宋" w:hAnsi="仿宋" w:eastAsia="仿宋" w:cs="宋体"/>
                <w:snapToGrid w:val="0"/>
                <w:color w:val="000000" w:themeColor="text1"/>
                <w:sz w:val="24"/>
                <w:szCs w:val="22"/>
                <w:u w:val="none"/>
              </w:rPr>
              <w:t>202</w:t>
            </w:r>
            <w:r>
              <w:rPr>
                <w:rFonts w:hint="eastAsia" w:ascii="仿宋" w:hAnsi="仿宋" w:eastAsia="仿宋" w:cs="宋体"/>
                <w:snapToGrid w:val="0"/>
                <w:color w:val="000000" w:themeColor="text1"/>
                <w:sz w:val="24"/>
                <w:szCs w:val="22"/>
                <w:u w:val="none"/>
                <w:lang w:val="en-US" w:eastAsia="zh-CN"/>
              </w:rPr>
              <w:t>6</w:t>
            </w:r>
            <w:r>
              <w:rPr>
                <w:rFonts w:hint="eastAsia" w:ascii="仿宋" w:hAnsi="仿宋" w:eastAsia="仿宋" w:cs="宋体"/>
                <w:snapToGrid w:val="0"/>
                <w:color w:val="000000" w:themeColor="text1"/>
                <w:sz w:val="24"/>
                <w:szCs w:val="22"/>
                <w:u w:val="none"/>
              </w:rPr>
              <w:t>年</w:t>
            </w:r>
            <w:r>
              <w:rPr>
                <w:rFonts w:hint="eastAsia" w:ascii="仿宋" w:hAnsi="仿宋" w:eastAsia="仿宋" w:cs="宋体"/>
                <w:snapToGrid w:val="0"/>
                <w:color w:val="000000" w:themeColor="text1"/>
                <w:sz w:val="24"/>
                <w:szCs w:val="22"/>
                <w:u w:val="none"/>
                <w:lang w:val="en-US" w:eastAsia="zh-CN"/>
              </w:rPr>
              <w:t>6</w:t>
            </w:r>
            <w:r>
              <w:rPr>
                <w:rFonts w:hint="eastAsia" w:ascii="仿宋" w:hAnsi="仿宋" w:eastAsia="仿宋" w:cs="宋体"/>
                <w:snapToGrid w:val="0"/>
                <w:color w:val="000000" w:themeColor="text1"/>
                <w:sz w:val="24"/>
                <w:szCs w:val="22"/>
                <w:u w:val="none"/>
              </w:rPr>
              <w:t>月</w:t>
            </w:r>
            <w:r>
              <w:rPr>
                <w:rFonts w:hint="eastAsia" w:ascii="仿宋" w:hAnsi="仿宋" w:eastAsia="仿宋" w:cs="宋体"/>
                <w:snapToGrid w:val="0"/>
                <w:color w:val="000000" w:themeColor="text1"/>
                <w:sz w:val="24"/>
                <w:szCs w:val="22"/>
                <w:u w:val="none"/>
                <w:lang w:val="en-US" w:eastAsia="zh-CN"/>
              </w:rPr>
              <w:t>26</w:t>
            </w:r>
            <w:r>
              <w:rPr>
                <w:rFonts w:hint="eastAsia" w:ascii="仿宋" w:hAnsi="仿宋" w:eastAsia="仿宋" w:cs="宋体"/>
                <w:snapToGrid w:val="0"/>
                <w:color w:val="000000" w:themeColor="text1"/>
                <w:sz w:val="24"/>
                <w:szCs w:val="22"/>
                <w:u w:val="none"/>
              </w:rPr>
              <w:t>日1</w:t>
            </w:r>
            <w:r>
              <w:rPr>
                <w:rFonts w:hint="eastAsia" w:ascii="仿宋" w:hAnsi="仿宋" w:eastAsia="仿宋" w:cs="宋体"/>
                <w:snapToGrid w:val="0"/>
                <w:color w:val="000000" w:themeColor="text1"/>
                <w:sz w:val="24"/>
                <w:szCs w:val="22"/>
                <w:u w:val="none"/>
                <w:lang w:val="en-US" w:eastAsia="zh-CN"/>
              </w:rPr>
              <w:t>5</w:t>
            </w:r>
            <w:r>
              <w:rPr>
                <w:rFonts w:hint="eastAsia" w:ascii="仿宋" w:hAnsi="仿宋" w:eastAsia="仿宋" w:cs="宋体"/>
                <w:snapToGrid w:val="0"/>
                <w:color w:val="000000" w:themeColor="text1"/>
                <w:sz w:val="24"/>
                <w:szCs w:val="22"/>
                <w:u w:val="none"/>
              </w:rPr>
              <w:t>:00</w:t>
            </w:r>
            <w:r>
              <w:rPr>
                <w:rFonts w:hint="eastAsia" w:ascii="仿宋" w:hAnsi="仿宋" w:eastAsia="仿宋" w:cs="宋体"/>
                <w:snapToGrid w:val="0"/>
                <w:sz w:val="24"/>
                <w:szCs w:val="22"/>
              </w:rPr>
              <w:t>（北京时间）</w:t>
            </w:r>
          </w:p>
        </w:tc>
      </w:tr>
      <w:tr w14:paraId="5BBC5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2F3E18FE">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17</w:t>
            </w:r>
          </w:p>
        </w:tc>
        <w:tc>
          <w:tcPr>
            <w:tcW w:w="2741" w:type="dxa"/>
            <w:gridSpan w:val="2"/>
            <w:tcMar>
              <w:top w:w="85" w:type="dxa"/>
              <w:bottom w:w="85" w:type="dxa"/>
            </w:tcMar>
            <w:vAlign w:val="center"/>
          </w:tcPr>
          <w:p w14:paraId="7DF1AEBA">
            <w:pPr>
              <w:pStyle w:val="133"/>
              <w:snapToGrid w:val="0"/>
              <w:jc w:val="center"/>
              <w:rPr>
                <w:rFonts w:ascii="仿宋" w:hAnsi="仿宋" w:eastAsia="仿宋" w:cs="宋体"/>
                <w:b/>
                <w:snapToGrid w:val="0"/>
                <w:sz w:val="24"/>
                <w:szCs w:val="22"/>
              </w:rPr>
            </w:pPr>
            <w:r>
              <w:rPr>
                <w:rFonts w:hint="eastAsia" w:ascii="仿宋" w:hAnsi="仿宋" w:eastAsia="仿宋" w:cs="宋体"/>
                <w:b/>
                <w:sz w:val="24"/>
                <w:szCs w:val="22"/>
              </w:rPr>
              <w:t>投标文件的递交、解密</w:t>
            </w:r>
          </w:p>
        </w:tc>
        <w:tc>
          <w:tcPr>
            <w:tcW w:w="5958" w:type="dxa"/>
            <w:tcMar>
              <w:top w:w="85" w:type="dxa"/>
              <w:bottom w:w="85" w:type="dxa"/>
            </w:tcMar>
            <w:vAlign w:val="center"/>
          </w:tcPr>
          <w:p w14:paraId="05D36694">
            <w:pPr>
              <w:pStyle w:val="53"/>
              <w:keepNext w:val="0"/>
              <w:keepLines w:val="0"/>
              <w:pageBreakBefore w:val="0"/>
              <w:widowControl w:val="0"/>
              <w:kinsoku/>
              <w:wordWrap/>
              <w:overflowPunct/>
              <w:topLinePunct w:val="0"/>
              <w:autoSpaceDE/>
              <w:autoSpaceDN/>
              <w:bidi w:val="0"/>
              <w:adjustRightInd/>
              <w:snapToGrid w:val="0"/>
              <w:spacing w:line="300" w:lineRule="exact"/>
              <w:ind w:leftChars="-1" w:hanging="2" w:hangingChars="1"/>
              <w:textAlignment w:val="auto"/>
              <w:rPr>
                <w:rFonts w:ascii="仿宋" w:hAnsi="仿宋" w:eastAsia="仿宋" w:cs="宋体"/>
                <w:snapToGrid w:val="0"/>
                <w:kern w:val="0"/>
                <w:sz w:val="24"/>
                <w:szCs w:val="24"/>
              </w:rPr>
            </w:pPr>
            <w:r>
              <w:rPr>
                <w:rFonts w:hint="eastAsia" w:ascii="仿宋" w:hAnsi="仿宋" w:eastAsia="仿宋" w:cs="宋体"/>
                <w:snapToGrid w:val="0"/>
                <w:kern w:val="0"/>
                <w:sz w:val="24"/>
                <w:szCs w:val="24"/>
              </w:rPr>
              <w:t>1</w:t>
            </w:r>
            <w:r>
              <w:rPr>
                <w:rFonts w:hint="eastAsia" w:ascii="仿宋" w:hAnsi="仿宋" w:eastAsia="仿宋" w:cs="宋体"/>
                <w:snapToGrid w:val="0"/>
                <w:kern w:val="0"/>
                <w:sz w:val="24"/>
                <w:szCs w:val="24"/>
                <w:lang w:eastAsia="zh-CN"/>
              </w:rPr>
              <w:t>、</w:t>
            </w:r>
            <w:r>
              <w:rPr>
                <w:rFonts w:hint="eastAsia" w:ascii="仿宋" w:hAnsi="仿宋" w:eastAsia="仿宋" w:cs="宋体"/>
                <w:snapToGrid w:val="0"/>
                <w:kern w:val="0"/>
                <w:sz w:val="24"/>
                <w:szCs w:val="24"/>
              </w:rPr>
              <w:t>本项目采用不见面开标、供应商需要递交电子投标文件，加密的电子投标文件，在投标截止时间前上传至</w:t>
            </w:r>
            <w:r>
              <w:rPr>
                <w:rFonts w:hint="eastAsia" w:ascii="仿宋" w:hAnsi="仿宋" w:eastAsia="仿宋" w:cs="宋体"/>
                <w:snapToGrid w:val="0"/>
                <w:kern w:val="0"/>
                <w:sz w:val="24"/>
                <w:szCs w:val="24"/>
                <w:lang w:eastAsia="zh-CN"/>
              </w:rPr>
              <w:t>新疆政府采购网</w:t>
            </w:r>
            <w:r>
              <w:rPr>
                <w:rFonts w:hint="eastAsia" w:ascii="仿宋" w:hAnsi="仿宋" w:eastAsia="仿宋" w:cs="宋体"/>
                <w:snapToGrid w:val="0"/>
                <w:kern w:val="0"/>
                <w:sz w:val="24"/>
                <w:szCs w:val="24"/>
              </w:rPr>
              <w:t>政采云平台指定位置。</w:t>
            </w:r>
          </w:p>
          <w:p w14:paraId="324F007D">
            <w:pPr>
              <w:pStyle w:val="53"/>
              <w:keepNext w:val="0"/>
              <w:keepLines w:val="0"/>
              <w:pageBreakBefore w:val="0"/>
              <w:widowControl w:val="0"/>
              <w:kinsoku/>
              <w:wordWrap/>
              <w:overflowPunct/>
              <w:topLinePunct w:val="0"/>
              <w:autoSpaceDE/>
              <w:autoSpaceDN/>
              <w:bidi w:val="0"/>
              <w:adjustRightInd/>
              <w:snapToGrid w:val="0"/>
              <w:spacing w:line="300" w:lineRule="exact"/>
              <w:ind w:leftChars="-1" w:hanging="2" w:hangingChars="1"/>
              <w:textAlignment w:val="auto"/>
              <w:rPr>
                <w:rFonts w:ascii="仿宋" w:hAnsi="仿宋" w:eastAsia="仿宋" w:cs="宋体"/>
                <w:snapToGrid w:val="0"/>
                <w:kern w:val="0"/>
                <w:sz w:val="24"/>
                <w:szCs w:val="24"/>
              </w:rPr>
            </w:pPr>
            <w:r>
              <w:rPr>
                <w:rFonts w:hint="eastAsia" w:ascii="仿宋" w:hAnsi="仿宋" w:eastAsia="仿宋" w:cs="宋体"/>
                <w:snapToGrid w:val="0"/>
                <w:kern w:val="0"/>
                <w:sz w:val="24"/>
                <w:szCs w:val="24"/>
              </w:rPr>
              <w:t>2</w:t>
            </w:r>
            <w:r>
              <w:rPr>
                <w:rFonts w:hint="eastAsia" w:ascii="仿宋" w:hAnsi="仿宋" w:eastAsia="仿宋" w:cs="宋体"/>
                <w:snapToGrid w:val="0"/>
                <w:kern w:val="0"/>
                <w:sz w:val="24"/>
                <w:szCs w:val="24"/>
                <w:lang w:eastAsia="zh-CN"/>
              </w:rPr>
              <w:t>、</w:t>
            </w:r>
            <w:r>
              <w:rPr>
                <w:rFonts w:hint="eastAsia" w:ascii="仿宋" w:hAnsi="仿宋" w:eastAsia="仿宋" w:cs="宋体"/>
                <w:snapToGrid w:val="0"/>
                <w:kern w:val="0"/>
                <w:sz w:val="24"/>
                <w:szCs w:val="24"/>
              </w:rPr>
              <w:t>本项目采用远程不见面交易的模式。开标当日，供应商无需到达开标现场，仅需在任意地点通过</w:t>
            </w:r>
            <w:r>
              <w:rPr>
                <w:rFonts w:hint="eastAsia" w:ascii="仿宋" w:hAnsi="仿宋" w:eastAsia="仿宋" w:cs="宋体"/>
                <w:snapToGrid w:val="0"/>
                <w:kern w:val="0"/>
                <w:sz w:val="24"/>
                <w:szCs w:val="24"/>
                <w:lang w:eastAsia="zh-CN"/>
              </w:rPr>
              <w:t>新疆政府采购网</w:t>
            </w:r>
            <w:r>
              <w:rPr>
                <w:rFonts w:hint="eastAsia" w:ascii="仿宋" w:hAnsi="仿宋" w:eastAsia="仿宋" w:cs="宋体"/>
                <w:snapToGrid w:val="0"/>
                <w:kern w:val="0"/>
                <w:sz w:val="24"/>
                <w:szCs w:val="24"/>
              </w:rPr>
              <w:t>政采云平台完成远程解密、提疑澄清、开标唱标、结果公布等交互环节。供应商必须使用能正确解密投标文件的“CA锁”在规定的时间内完成远程解密，因供应商原因未能解密、解密失败或解密超时，视为供应商撤销其投标文件，系统内投标文件将被退回；因采购人原因或网上招投标平台发生故障，导致无法按时完成投标文件解密或开、评标工作无法进行的，可根据实际情况相应延迟解密时间或调整。</w:t>
            </w:r>
          </w:p>
          <w:p w14:paraId="545BDB54">
            <w:pPr>
              <w:pStyle w:val="53"/>
              <w:keepNext w:val="0"/>
              <w:keepLines w:val="0"/>
              <w:pageBreakBefore w:val="0"/>
              <w:widowControl w:val="0"/>
              <w:kinsoku/>
              <w:wordWrap/>
              <w:overflowPunct/>
              <w:topLinePunct w:val="0"/>
              <w:autoSpaceDE/>
              <w:autoSpaceDN/>
              <w:bidi w:val="0"/>
              <w:adjustRightInd/>
              <w:snapToGrid w:val="0"/>
              <w:spacing w:line="300" w:lineRule="exact"/>
              <w:ind w:leftChars="-1" w:hanging="2" w:hangingChars="1"/>
              <w:textAlignment w:val="auto"/>
              <w:rPr>
                <w:rFonts w:ascii="仿宋" w:hAnsi="仿宋" w:eastAsia="仿宋" w:cs="宋体"/>
                <w:snapToGrid w:val="0"/>
                <w:kern w:val="0"/>
                <w:sz w:val="24"/>
              </w:rPr>
            </w:pPr>
            <w:r>
              <w:rPr>
                <w:rFonts w:hint="eastAsia" w:ascii="仿宋" w:hAnsi="仿宋" w:eastAsia="仿宋" w:cs="宋体"/>
                <w:snapToGrid w:val="0"/>
                <w:kern w:val="0"/>
                <w:sz w:val="24"/>
                <w:szCs w:val="24"/>
              </w:rPr>
              <w:t>注：加密的电子响应文件为使用政采云电子投标客户端制作生成的加密版响应文件。因供应商自身原因导致解密失败的，将导致其投标被拒绝且投标文件被退回。</w:t>
            </w:r>
          </w:p>
        </w:tc>
      </w:tr>
      <w:tr w14:paraId="4ED53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861" w:hRule="atLeast"/>
          <w:jc w:val="center"/>
        </w:trPr>
        <w:tc>
          <w:tcPr>
            <w:tcW w:w="720" w:type="dxa"/>
            <w:tcMar>
              <w:top w:w="85" w:type="dxa"/>
              <w:bottom w:w="85" w:type="dxa"/>
            </w:tcMar>
            <w:vAlign w:val="center"/>
          </w:tcPr>
          <w:p w14:paraId="68D80089">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18</w:t>
            </w:r>
          </w:p>
        </w:tc>
        <w:tc>
          <w:tcPr>
            <w:tcW w:w="2741" w:type="dxa"/>
            <w:gridSpan w:val="2"/>
            <w:tcMar>
              <w:top w:w="85" w:type="dxa"/>
              <w:bottom w:w="85" w:type="dxa"/>
            </w:tcMar>
            <w:vAlign w:val="center"/>
          </w:tcPr>
          <w:p w14:paraId="37FE4BF3">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开标时间及地点</w:t>
            </w:r>
          </w:p>
        </w:tc>
        <w:tc>
          <w:tcPr>
            <w:tcW w:w="5958" w:type="dxa"/>
            <w:tcMar>
              <w:top w:w="85" w:type="dxa"/>
              <w:bottom w:w="85" w:type="dxa"/>
            </w:tcMar>
            <w:vAlign w:val="center"/>
          </w:tcPr>
          <w:p w14:paraId="769866D9">
            <w:pPr>
              <w:pStyle w:val="133"/>
              <w:snapToGrid w:val="0"/>
              <w:rPr>
                <w:rFonts w:hint="eastAsia" w:ascii="仿宋" w:hAnsi="仿宋" w:eastAsia="仿宋" w:cs="宋体"/>
                <w:snapToGrid w:val="0"/>
                <w:kern w:val="0"/>
                <w:sz w:val="24"/>
                <w:szCs w:val="24"/>
                <w:lang w:val="en-US" w:eastAsia="zh-CN" w:bidi="ar-SA"/>
              </w:rPr>
            </w:pPr>
            <w:r>
              <w:rPr>
                <w:rFonts w:hint="eastAsia" w:ascii="仿宋" w:hAnsi="仿宋" w:eastAsia="仿宋" w:cs="宋体"/>
                <w:snapToGrid w:val="0"/>
                <w:kern w:val="0"/>
                <w:sz w:val="24"/>
                <w:szCs w:val="24"/>
                <w:lang w:val="en-US" w:eastAsia="zh-CN" w:bidi="ar-SA"/>
              </w:rPr>
              <w:t xml:space="preserve">开标时间：同投标截止时间 </w:t>
            </w:r>
          </w:p>
          <w:p w14:paraId="452A9B03">
            <w:pPr>
              <w:pStyle w:val="133"/>
              <w:snapToGrid w:val="0"/>
              <w:rPr>
                <w:rFonts w:ascii="仿宋" w:hAnsi="仿宋" w:eastAsia="仿宋" w:cs="宋体"/>
                <w:snapToGrid w:val="0"/>
                <w:sz w:val="24"/>
                <w:szCs w:val="22"/>
                <w:u w:val="single"/>
              </w:rPr>
            </w:pPr>
            <w:r>
              <w:rPr>
                <w:rFonts w:hint="eastAsia" w:ascii="仿宋" w:hAnsi="仿宋" w:eastAsia="仿宋" w:cs="宋体"/>
                <w:snapToGrid w:val="0"/>
                <w:kern w:val="0"/>
                <w:sz w:val="24"/>
                <w:szCs w:val="24"/>
                <w:lang w:val="en-US" w:eastAsia="zh-CN" w:bidi="ar-SA"/>
              </w:rPr>
              <w:t>开标地址：政采云平台（https://www.zcygov.cn）不见面开标系统</w:t>
            </w:r>
          </w:p>
        </w:tc>
      </w:tr>
      <w:tr w14:paraId="25D64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10" w:hRule="atLeast"/>
          <w:jc w:val="center"/>
        </w:trPr>
        <w:tc>
          <w:tcPr>
            <w:tcW w:w="720" w:type="dxa"/>
            <w:tcMar>
              <w:top w:w="85" w:type="dxa"/>
              <w:bottom w:w="85" w:type="dxa"/>
            </w:tcMar>
            <w:vAlign w:val="center"/>
          </w:tcPr>
          <w:p w14:paraId="6F60E509">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19</w:t>
            </w:r>
          </w:p>
        </w:tc>
        <w:tc>
          <w:tcPr>
            <w:tcW w:w="2741" w:type="dxa"/>
            <w:gridSpan w:val="2"/>
            <w:tcMar>
              <w:top w:w="85" w:type="dxa"/>
              <w:bottom w:w="85" w:type="dxa"/>
            </w:tcMar>
            <w:vAlign w:val="center"/>
          </w:tcPr>
          <w:p w14:paraId="3378EAEC">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评标委员会的组成</w:t>
            </w:r>
          </w:p>
        </w:tc>
        <w:tc>
          <w:tcPr>
            <w:tcW w:w="5958" w:type="dxa"/>
            <w:tcMar>
              <w:top w:w="85" w:type="dxa"/>
              <w:bottom w:w="85" w:type="dxa"/>
            </w:tcMar>
            <w:vAlign w:val="center"/>
          </w:tcPr>
          <w:p w14:paraId="43DB910D">
            <w:pPr>
              <w:pStyle w:val="133"/>
              <w:snapToGrid w:val="0"/>
              <w:rPr>
                <w:rFonts w:hint="eastAsia" w:ascii="仿宋" w:hAnsi="仿宋" w:eastAsia="仿宋" w:cs="宋体"/>
                <w:snapToGrid w:val="0"/>
                <w:kern w:val="0"/>
                <w:sz w:val="24"/>
                <w:szCs w:val="24"/>
                <w:lang w:val="en-US" w:eastAsia="zh-CN" w:bidi="ar-SA"/>
              </w:rPr>
            </w:pPr>
            <w:r>
              <w:rPr>
                <w:rFonts w:hint="eastAsia" w:ascii="仿宋" w:hAnsi="仿宋" w:eastAsia="仿宋" w:cs="仿宋"/>
                <w:color w:val="auto"/>
                <w:sz w:val="24"/>
                <w:szCs w:val="24"/>
                <w:highlight w:val="none"/>
                <w:lang w:val="en-US" w:eastAsia="zh-CN"/>
              </w:rPr>
              <w:t>采购单位依法组建评标委员会共5人组成，其中采购人代表1人和评审专家4人。</w:t>
            </w:r>
          </w:p>
          <w:p w14:paraId="64BAE9C8">
            <w:pPr>
              <w:rPr>
                <w:rFonts w:hint="eastAsia" w:ascii="仿宋" w:hAnsi="仿宋" w:eastAsia="仿宋" w:cs="宋体"/>
                <w:snapToGrid w:val="0"/>
                <w:kern w:val="0"/>
                <w:sz w:val="24"/>
                <w:szCs w:val="24"/>
                <w:lang w:val="en-US" w:eastAsia="zh-CN" w:bidi="ar-SA"/>
              </w:rPr>
            </w:pPr>
            <w:r>
              <w:rPr>
                <w:rFonts w:hint="eastAsia" w:ascii="仿宋" w:hAnsi="仿宋" w:eastAsia="仿宋" w:cs="宋体"/>
                <w:snapToGrid w:val="0"/>
                <w:kern w:val="0"/>
                <w:sz w:val="24"/>
                <w:szCs w:val="24"/>
                <w:lang w:val="en-US" w:eastAsia="zh-CN" w:bidi="ar-SA"/>
              </w:rPr>
              <w:t>小组确定方式：</w:t>
            </w:r>
          </w:p>
          <w:p w14:paraId="4D3D6148">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☑计算机随机抽取语音通知方式</w:t>
            </w:r>
          </w:p>
          <w:p w14:paraId="3AEEC1F8">
            <w:pPr>
              <w:pStyle w:val="133"/>
              <w:snapToGrid w:val="0"/>
              <w:rPr>
                <w:rFonts w:ascii="仿宋" w:hAnsi="仿宋" w:eastAsia="仿宋" w:cs="宋体"/>
                <w:snapToGrid w:val="0"/>
                <w:sz w:val="24"/>
                <w:szCs w:val="22"/>
              </w:rPr>
            </w:pPr>
            <w:r>
              <w:rPr>
                <w:rFonts w:hint="eastAsia" w:ascii="仿宋" w:hAnsi="仿宋" w:eastAsia="仿宋" w:cs="仿宋"/>
                <w:color w:val="auto"/>
                <w:sz w:val="24"/>
                <w:szCs w:val="24"/>
                <w:highlight w:val="none"/>
                <w:lang w:val="en-US" w:eastAsia="zh-CN"/>
              </w:rPr>
              <w:t>□其他方式：/</w:t>
            </w:r>
          </w:p>
        </w:tc>
      </w:tr>
      <w:tr w14:paraId="57497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715" w:hRule="atLeast"/>
          <w:jc w:val="center"/>
        </w:trPr>
        <w:tc>
          <w:tcPr>
            <w:tcW w:w="720" w:type="dxa"/>
            <w:tcMar>
              <w:top w:w="85" w:type="dxa"/>
              <w:bottom w:w="85" w:type="dxa"/>
            </w:tcMar>
            <w:vAlign w:val="center"/>
          </w:tcPr>
          <w:p w14:paraId="189785FC">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20</w:t>
            </w:r>
          </w:p>
        </w:tc>
        <w:tc>
          <w:tcPr>
            <w:tcW w:w="2741" w:type="dxa"/>
            <w:gridSpan w:val="2"/>
            <w:tcMar>
              <w:top w:w="85" w:type="dxa"/>
              <w:bottom w:w="85" w:type="dxa"/>
            </w:tcMar>
            <w:vAlign w:val="center"/>
          </w:tcPr>
          <w:p w14:paraId="485FDD79">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投标保证金</w:t>
            </w:r>
          </w:p>
        </w:tc>
        <w:tc>
          <w:tcPr>
            <w:tcW w:w="5958" w:type="dxa"/>
            <w:tcMar>
              <w:top w:w="85" w:type="dxa"/>
              <w:bottom w:w="85" w:type="dxa"/>
            </w:tcMar>
            <w:vAlign w:val="center"/>
          </w:tcPr>
          <w:p w14:paraId="0924E187">
            <w:pPr>
              <w:pStyle w:val="133"/>
              <w:keepNext w:val="0"/>
              <w:keepLines w:val="0"/>
              <w:pageBreakBefore w:val="0"/>
              <w:widowControl w:val="0"/>
              <w:kinsoku/>
              <w:wordWrap/>
              <w:overflowPunct/>
              <w:topLinePunct w:val="0"/>
              <w:autoSpaceDE/>
              <w:autoSpaceDN/>
              <w:bidi w:val="0"/>
              <w:adjustRightInd/>
              <w:snapToGrid w:val="0"/>
              <w:spacing w:line="300" w:lineRule="exact"/>
              <w:textAlignment w:val="auto"/>
              <w:rPr>
                <w:rFonts w:hint="default" w:ascii="仿宋" w:hAnsi="仿宋" w:eastAsia="仿宋" w:cs="宋体"/>
                <w:bCs/>
                <w:snapToGrid w:val="0"/>
                <w:sz w:val="24"/>
                <w:szCs w:val="22"/>
                <w:lang w:val="en-US" w:eastAsia="zh-CN"/>
              </w:rPr>
            </w:pPr>
            <w:r>
              <w:rPr>
                <w:rFonts w:hint="eastAsia" w:ascii="仿宋" w:hAnsi="仿宋" w:eastAsia="仿宋" w:cs="宋体"/>
                <w:bCs/>
                <w:snapToGrid w:val="0"/>
                <w:sz w:val="24"/>
                <w:szCs w:val="22"/>
              </w:rPr>
              <w:t>投标保证金金额：</w:t>
            </w:r>
            <w:r>
              <w:rPr>
                <w:rFonts w:hint="eastAsia" w:ascii="仿宋" w:hAnsi="仿宋" w:eastAsia="仿宋" w:cs="宋体"/>
                <w:bCs/>
                <w:snapToGrid w:val="0"/>
                <w:sz w:val="24"/>
                <w:szCs w:val="22"/>
                <w:lang w:val="en-US" w:eastAsia="zh-CN"/>
              </w:rPr>
              <w:t>标项一：15000元；标项二：5000元；</w:t>
            </w:r>
          </w:p>
          <w:p w14:paraId="19EC0F5A">
            <w:pPr>
              <w:pStyle w:val="133"/>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仿宋" w:hAnsi="仿宋" w:eastAsia="仿宋" w:cs="宋体"/>
                <w:bCs/>
                <w:snapToGrid w:val="0"/>
                <w:sz w:val="24"/>
                <w:szCs w:val="22"/>
                <w:lang w:eastAsia="zh-CN"/>
              </w:rPr>
            </w:pPr>
            <w:r>
              <w:rPr>
                <w:rFonts w:hint="eastAsia" w:ascii="仿宋" w:hAnsi="仿宋" w:eastAsia="仿宋" w:cs="宋体"/>
                <w:bCs/>
                <w:snapToGrid w:val="0"/>
                <w:sz w:val="24"/>
                <w:szCs w:val="22"/>
              </w:rPr>
              <w:t>保证金形式：支票、汇票、本票、网上银行支付或者金融机构、担保机构出具的保函等</w:t>
            </w:r>
            <w:r>
              <w:rPr>
                <w:rFonts w:hint="eastAsia" w:ascii="仿宋" w:hAnsi="仿宋" w:eastAsia="仿宋" w:cs="宋体"/>
                <w:bCs/>
                <w:snapToGrid w:val="0"/>
                <w:sz w:val="24"/>
                <w:szCs w:val="22"/>
                <w:lang w:val="en-US" w:eastAsia="zh-CN"/>
              </w:rPr>
              <w:t>政府采购法律法规中要求的</w:t>
            </w:r>
            <w:r>
              <w:rPr>
                <w:rFonts w:hint="eastAsia" w:ascii="仿宋" w:hAnsi="仿宋" w:eastAsia="仿宋" w:cs="宋体"/>
                <w:bCs/>
                <w:snapToGrid w:val="0"/>
                <w:sz w:val="24"/>
                <w:szCs w:val="22"/>
              </w:rPr>
              <w:t>非现金形式</w:t>
            </w:r>
            <w:r>
              <w:rPr>
                <w:rFonts w:hint="eastAsia" w:ascii="仿宋" w:hAnsi="仿宋" w:eastAsia="仿宋" w:cs="宋体"/>
                <w:bCs/>
                <w:snapToGrid w:val="0"/>
                <w:sz w:val="24"/>
                <w:szCs w:val="22"/>
                <w:lang w:eastAsia="zh-CN"/>
              </w:rPr>
              <w:t>；</w:t>
            </w:r>
          </w:p>
          <w:p w14:paraId="6171FD19">
            <w:pPr>
              <w:pStyle w:val="133"/>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仿宋" w:hAnsi="仿宋" w:eastAsia="仿宋" w:cs="宋体"/>
                <w:bCs/>
                <w:snapToGrid w:val="0"/>
                <w:sz w:val="24"/>
                <w:szCs w:val="22"/>
              </w:rPr>
            </w:pPr>
            <w:r>
              <w:rPr>
                <w:rFonts w:hint="eastAsia" w:ascii="仿宋" w:hAnsi="仿宋" w:eastAsia="仿宋" w:cs="宋体"/>
                <w:bCs/>
                <w:snapToGrid w:val="0"/>
                <w:sz w:val="24"/>
                <w:szCs w:val="22"/>
              </w:rPr>
              <w:t>如采用网上银行方式，采购代理机构账号信息如下：</w:t>
            </w:r>
          </w:p>
          <w:p w14:paraId="2A087681">
            <w:pPr>
              <w:pStyle w:val="133"/>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仿宋" w:hAnsi="仿宋" w:eastAsia="仿宋" w:cs="宋体"/>
                <w:bCs/>
                <w:snapToGrid w:val="0"/>
                <w:sz w:val="24"/>
                <w:szCs w:val="22"/>
              </w:rPr>
            </w:pPr>
            <w:r>
              <w:rPr>
                <w:rFonts w:hint="eastAsia" w:ascii="仿宋" w:hAnsi="仿宋" w:eastAsia="仿宋" w:cs="宋体"/>
                <w:bCs/>
                <w:snapToGrid w:val="0"/>
                <w:sz w:val="24"/>
                <w:szCs w:val="22"/>
              </w:rPr>
              <w:t>账户名称：新疆新之建工程咨询有限公司吐鲁番分公司</w:t>
            </w:r>
          </w:p>
          <w:p w14:paraId="5B3AD468">
            <w:pPr>
              <w:pStyle w:val="133"/>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仿宋" w:hAnsi="仿宋" w:eastAsia="仿宋" w:cs="宋体"/>
                <w:bCs/>
                <w:snapToGrid w:val="0"/>
                <w:sz w:val="24"/>
                <w:szCs w:val="22"/>
              </w:rPr>
            </w:pPr>
            <w:r>
              <w:rPr>
                <w:rFonts w:hint="eastAsia" w:ascii="仿宋" w:hAnsi="仿宋" w:eastAsia="仿宋" w:cs="宋体"/>
                <w:bCs/>
                <w:snapToGrid w:val="0"/>
                <w:sz w:val="24"/>
                <w:szCs w:val="22"/>
              </w:rPr>
              <w:t>开户行：中国银行股份有限公司吐鲁番市分行</w:t>
            </w:r>
          </w:p>
          <w:p w14:paraId="38E6B7CA">
            <w:pPr>
              <w:pStyle w:val="133"/>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仿宋" w:hAnsi="仿宋" w:eastAsia="仿宋" w:cs="宋体"/>
                <w:bCs/>
                <w:snapToGrid w:val="0"/>
                <w:sz w:val="24"/>
                <w:szCs w:val="22"/>
              </w:rPr>
            </w:pPr>
            <w:r>
              <w:rPr>
                <w:rFonts w:hint="eastAsia" w:ascii="仿宋" w:hAnsi="仿宋" w:eastAsia="仿宋" w:cs="宋体"/>
                <w:bCs/>
                <w:snapToGrid w:val="0"/>
                <w:sz w:val="24"/>
                <w:szCs w:val="22"/>
              </w:rPr>
              <w:t>账号：108276063220</w:t>
            </w:r>
          </w:p>
          <w:p w14:paraId="6452F243">
            <w:pPr>
              <w:pStyle w:val="133"/>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仿宋" w:hAnsi="仿宋" w:eastAsia="仿宋" w:cs="宋体"/>
                <w:bCs/>
                <w:snapToGrid w:val="0"/>
                <w:sz w:val="24"/>
                <w:szCs w:val="22"/>
              </w:rPr>
            </w:pPr>
            <w:r>
              <w:rPr>
                <w:rFonts w:hint="eastAsia" w:ascii="仿宋" w:hAnsi="仿宋" w:eastAsia="仿宋" w:cs="宋体"/>
                <w:bCs/>
                <w:snapToGrid w:val="0"/>
                <w:sz w:val="24"/>
                <w:szCs w:val="22"/>
              </w:rPr>
              <w:t>行号：104883001013</w:t>
            </w:r>
          </w:p>
          <w:p w14:paraId="16DEF0EB">
            <w:pPr>
              <w:pStyle w:val="133"/>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仿宋" w:hAnsi="仿宋" w:eastAsia="仿宋" w:cs="宋体"/>
                <w:bCs/>
                <w:snapToGrid w:val="0"/>
                <w:sz w:val="24"/>
                <w:szCs w:val="22"/>
                <w:lang w:val="en-US" w:eastAsia="zh-CN"/>
              </w:rPr>
            </w:pPr>
            <w:r>
              <w:rPr>
                <w:rFonts w:hint="eastAsia" w:ascii="仿宋" w:hAnsi="仿宋" w:eastAsia="仿宋" w:cs="宋体"/>
                <w:bCs/>
                <w:snapToGrid w:val="0"/>
                <w:sz w:val="24"/>
                <w:szCs w:val="22"/>
                <w:lang w:val="en-US" w:eastAsia="zh-CN"/>
              </w:rPr>
              <w:t>投标保证金到账（保函提交）截止时间同投标截止时间。</w:t>
            </w:r>
          </w:p>
          <w:p w14:paraId="06A9A0D0">
            <w:pPr>
              <w:pStyle w:val="133"/>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仿宋" w:hAnsi="仿宋" w:eastAsia="仿宋" w:cs="宋体"/>
                <w:bCs/>
                <w:snapToGrid w:val="0"/>
                <w:sz w:val="24"/>
                <w:szCs w:val="22"/>
                <w:lang w:val="en-US" w:eastAsia="zh-CN"/>
              </w:rPr>
            </w:pPr>
            <w:r>
              <w:rPr>
                <w:rFonts w:hint="eastAsia" w:ascii="仿宋" w:hAnsi="仿宋" w:eastAsia="仿宋" w:cs="宋体"/>
                <w:bCs/>
                <w:snapToGrid w:val="0"/>
                <w:sz w:val="24"/>
                <w:szCs w:val="22"/>
                <w:lang w:val="en-US" w:eastAsia="zh-CN"/>
              </w:rPr>
              <w:t>以支票、汇票、本票、网上银行支付等形式提交投标保证金的，应在投标截止时间前到账；</w:t>
            </w:r>
          </w:p>
          <w:p w14:paraId="2C115D47">
            <w:pPr>
              <w:pStyle w:val="133"/>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仿宋" w:hAnsi="仿宋" w:eastAsia="仿宋" w:cs="宋体"/>
                <w:bCs/>
                <w:snapToGrid w:val="0"/>
                <w:sz w:val="24"/>
                <w:szCs w:val="22"/>
                <w:lang w:val="en-US" w:eastAsia="zh-CN"/>
              </w:rPr>
            </w:pPr>
            <w:r>
              <w:rPr>
                <w:rFonts w:hint="eastAsia" w:ascii="仿宋" w:hAnsi="仿宋" w:eastAsia="仿宋" w:cs="宋体"/>
                <w:bCs/>
                <w:snapToGrid w:val="0"/>
                <w:sz w:val="24"/>
                <w:szCs w:val="22"/>
                <w:lang w:val="en-US" w:eastAsia="zh-CN"/>
              </w:rPr>
              <w:t>如供应商通过政采云平台申请办理投标电子保函，开标时采购人或代理机构通过政采云平台保函系统进行查询，保函信息以查询结果为准，未查询到的电子保函评审时将按无效投标（响应）处理。</w:t>
            </w:r>
          </w:p>
          <w:p w14:paraId="25EB2137">
            <w:pPr>
              <w:pStyle w:val="133"/>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仿宋" w:hAnsi="仿宋" w:eastAsia="仿宋" w:cs="宋体"/>
                <w:bCs/>
                <w:snapToGrid w:val="0"/>
                <w:sz w:val="24"/>
                <w:szCs w:val="22"/>
                <w:lang w:val="en-US" w:eastAsia="zh-CN"/>
              </w:rPr>
            </w:pPr>
            <w:r>
              <w:rPr>
                <w:rFonts w:hint="eastAsia" w:ascii="仿宋" w:hAnsi="仿宋" w:eastAsia="仿宋" w:cs="宋体"/>
                <w:bCs/>
                <w:snapToGrid w:val="0"/>
                <w:sz w:val="24"/>
                <w:szCs w:val="22"/>
                <w:lang w:val="en-US" w:eastAsia="zh-CN"/>
              </w:rPr>
              <w:t>由于到账时间晚于投标截止时间的，或者票据错误、印鉴不清等原因导致不能到账的，其投标无效。</w:t>
            </w:r>
          </w:p>
          <w:p w14:paraId="092604C9">
            <w:pPr>
              <w:pStyle w:val="133"/>
              <w:keepNext w:val="0"/>
              <w:keepLines w:val="0"/>
              <w:pageBreakBefore w:val="0"/>
              <w:widowControl w:val="0"/>
              <w:kinsoku/>
              <w:wordWrap/>
              <w:overflowPunct/>
              <w:topLinePunct w:val="0"/>
              <w:autoSpaceDE/>
              <w:autoSpaceDN/>
              <w:bidi w:val="0"/>
              <w:adjustRightInd/>
              <w:snapToGrid w:val="0"/>
              <w:spacing w:line="300" w:lineRule="exact"/>
              <w:textAlignment w:val="auto"/>
              <w:rPr>
                <w:rFonts w:ascii="仿宋" w:hAnsi="仿宋" w:eastAsia="仿宋" w:cs="宋体"/>
                <w:bCs/>
                <w:snapToGrid w:val="0"/>
                <w:sz w:val="24"/>
                <w:szCs w:val="22"/>
              </w:rPr>
            </w:pPr>
            <w:r>
              <w:rPr>
                <w:rFonts w:hint="eastAsia" w:ascii="仿宋" w:hAnsi="仿宋" w:eastAsia="仿宋" w:cs="宋体"/>
                <w:bCs/>
                <w:snapToGrid w:val="0"/>
                <w:sz w:val="24"/>
                <w:szCs w:val="22"/>
                <w:lang w:val="en-US" w:eastAsia="zh-CN"/>
              </w:rPr>
              <w:t>投标保证金（投标电子保函）有效期与投标有效期一致。</w:t>
            </w:r>
          </w:p>
        </w:tc>
      </w:tr>
      <w:tr w14:paraId="62E1A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875" w:hRule="atLeast"/>
          <w:jc w:val="center"/>
        </w:trPr>
        <w:tc>
          <w:tcPr>
            <w:tcW w:w="720" w:type="dxa"/>
            <w:tcMar>
              <w:top w:w="85" w:type="dxa"/>
              <w:bottom w:w="85" w:type="dxa"/>
            </w:tcMar>
            <w:vAlign w:val="center"/>
          </w:tcPr>
          <w:p w14:paraId="7BBE77BD">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21</w:t>
            </w:r>
          </w:p>
        </w:tc>
        <w:tc>
          <w:tcPr>
            <w:tcW w:w="2741" w:type="dxa"/>
            <w:gridSpan w:val="2"/>
            <w:tcMar>
              <w:top w:w="85" w:type="dxa"/>
              <w:bottom w:w="85" w:type="dxa"/>
            </w:tcMar>
            <w:vAlign w:val="center"/>
          </w:tcPr>
          <w:p w14:paraId="16DEC274">
            <w:pPr>
              <w:pStyle w:val="133"/>
              <w:snapToGrid w:val="0"/>
              <w:jc w:val="center"/>
              <w:rPr>
                <w:rFonts w:hint="eastAsia" w:ascii="仿宋" w:hAnsi="仿宋" w:eastAsia="仿宋" w:cs="宋体"/>
                <w:b/>
                <w:snapToGrid w:val="0"/>
                <w:sz w:val="24"/>
                <w:szCs w:val="22"/>
                <w:lang w:eastAsia="zh-CN"/>
              </w:rPr>
            </w:pPr>
            <w:r>
              <w:rPr>
                <w:rFonts w:hint="eastAsia" w:ascii="仿宋" w:hAnsi="仿宋" w:eastAsia="仿宋" w:cs="宋体"/>
                <w:b/>
                <w:snapToGrid w:val="0"/>
                <w:sz w:val="24"/>
                <w:szCs w:val="22"/>
              </w:rPr>
              <w:t>节能、环境标志产品要求</w:t>
            </w:r>
            <w:r>
              <w:rPr>
                <w:rFonts w:hint="eastAsia" w:ascii="仿宋" w:hAnsi="仿宋" w:eastAsia="仿宋" w:cs="宋体"/>
                <w:b/>
                <w:snapToGrid w:val="0"/>
                <w:sz w:val="24"/>
                <w:szCs w:val="22"/>
                <w:lang w:eastAsia="zh-CN"/>
              </w:rPr>
              <w:t>（</w:t>
            </w:r>
            <w:r>
              <w:rPr>
                <w:rFonts w:hint="eastAsia" w:ascii="仿宋" w:hAnsi="仿宋" w:eastAsia="仿宋" w:cs="宋体"/>
                <w:b/>
                <w:snapToGrid w:val="0"/>
                <w:sz w:val="24"/>
                <w:szCs w:val="22"/>
                <w:lang w:val="en-US" w:eastAsia="zh-CN"/>
              </w:rPr>
              <w:t>如涉及</w:t>
            </w:r>
            <w:r>
              <w:rPr>
                <w:rFonts w:hint="eastAsia" w:ascii="仿宋" w:hAnsi="仿宋" w:eastAsia="仿宋" w:cs="宋体"/>
                <w:b/>
                <w:snapToGrid w:val="0"/>
                <w:sz w:val="24"/>
                <w:szCs w:val="22"/>
                <w:lang w:eastAsia="zh-CN"/>
              </w:rPr>
              <w:t>）</w:t>
            </w:r>
          </w:p>
        </w:tc>
        <w:tc>
          <w:tcPr>
            <w:tcW w:w="5958" w:type="dxa"/>
            <w:tcBorders>
              <w:top w:val="single" w:color="auto" w:sz="4" w:space="0"/>
            </w:tcBorders>
            <w:tcMar>
              <w:top w:w="85" w:type="dxa"/>
              <w:bottom w:w="85" w:type="dxa"/>
            </w:tcMar>
            <w:vAlign w:val="center"/>
          </w:tcPr>
          <w:p w14:paraId="1C169C20">
            <w:pPr>
              <w:pStyle w:val="133"/>
              <w:keepNext w:val="0"/>
              <w:keepLines w:val="0"/>
              <w:pageBreakBefore w:val="0"/>
              <w:widowControl w:val="0"/>
              <w:kinsoku/>
              <w:wordWrap/>
              <w:overflowPunct/>
              <w:topLinePunct w:val="0"/>
              <w:autoSpaceDE/>
              <w:autoSpaceDN/>
              <w:bidi w:val="0"/>
              <w:adjustRightInd/>
              <w:snapToGrid w:val="0"/>
              <w:spacing w:line="300" w:lineRule="exact"/>
              <w:textAlignment w:val="auto"/>
              <w:rPr>
                <w:rFonts w:ascii="仿宋" w:hAnsi="仿宋" w:eastAsia="仿宋" w:cs="宋体"/>
                <w:snapToGrid w:val="0"/>
                <w:sz w:val="24"/>
                <w:szCs w:val="22"/>
              </w:rPr>
            </w:pPr>
            <w:bookmarkStart w:id="24" w:name="EB5eb2ef9949894c46a4ae078c6e67fc3e"/>
            <w:bookmarkEnd w:id="24"/>
            <w:r>
              <w:rPr>
                <w:rFonts w:hint="eastAsia" w:ascii="仿宋" w:hAnsi="仿宋" w:eastAsia="仿宋" w:cs="宋体"/>
                <w:snapToGrid w:val="0"/>
                <w:sz w:val="24"/>
                <w:szCs w:val="22"/>
              </w:rPr>
              <w:t>严格执行《财政部</w:t>
            </w:r>
            <w:r>
              <w:rPr>
                <w:rFonts w:ascii="仿宋" w:hAnsi="仿宋" w:eastAsia="仿宋" w:cs="宋体"/>
                <w:snapToGrid w:val="0"/>
                <w:sz w:val="24"/>
                <w:szCs w:val="22"/>
              </w:rPr>
              <w:t>发展改革委生态环境部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w:t>
            </w:r>
            <w:r>
              <w:rPr>
                <w:rFonts w:hint="eastAsia" w:ascii="仿宋" w:hAnsi="仿宋" w:eastAsia="仿宋" w:cs="宋体"/>
                <w:snapToGrid w:val="0"/>
                <w:sz w:val="24"/>
                <w:szCs w:val="22"/>
              </w:rPr>
              <w:t>。</w:t>
            </w:r>
          </w:p>
          <w:p w14:paraId="744DA3A0">
            <w:pPr>
              <w:pStyle w:val="133"/>
              <w:keepNext w:val="0"/>
              <w:keepLines w:val="0"/>
              <w:pageBreakBefore w:val="0"/>
              <w:widowControl w:val="0"/>
              <w:kinsoku/>
              <w:wordWrap/>
              <w:overflowPunct/>
              <w:topLinePunct w:val="0"/>
              <w:autoSpaceDE/>
              <w:autoSpaceDN/>
              <w:bidi w:val="0"/>
              <w:adjustRightInd/>
              <w:snapToGrid w:val="0"/>
              <w:spacing w:line="300" w:lineRule="exact"/>
              <w:textAlignment w:val="auto"/>
              <w:rPr>
                <w:rFonts w:ascii="仿宋" w:hAnsi="仿宋" w:eastAsia="仿宋" w:cs="宋体"/>
                <w:snapToGrid w:val="0"/>
                <w:sz w:val="24"/>
                <w:szCs w:val="22"/>
              </w:rPr>
            </w:pPr>
            <w:r>
              <w:rPr>
                <w:rFonts w:hint="eastAsia" w:ascii="仿宋" w:hAnsi="仿宋" w:eastAsia="仿宋" w:cs="宋体"/>
                <w:snapToGrid w:val="0"/>
                <w:sz w:val="24"/>
                <w:szCs w:val="22"/>
                <w:lang w:val="en-US" w:eastAsia="zh-CN"/>
              </w:rPr>
              <w:t>1、</w:t>
            </w:r>
            <w:r>
              <w:rPr>
                <w:rFonts w:ascii="仿宋" w:hAnsi="仿宋" w:eastAsia="仿宋" w:cs="宋体"/>
                <w:snapToGrid w:val="0"/>
                <w:sz w:val="24"/>
                <w:szCs w:val="22"/>
              </w:rPr>
              <w:t>本次采购产品属于政府强制采购产品类别的，须按照要求提供依据国家确定的认证机构出具的、处于有效期之内的节能产品认证证书，否则投标无效。</w:t>
            </w:r>
            <w:r>
              <w:rPr>
                <w:rFonts w:hint="eastAsia" w:ascii="仿宋" w:hAnsi="仿宋" w:eastAsia="仿宋" w:cs="宋体"/>
                <w:snapToGrid w:val="0"/>
                <w:sz w:val="24"/>
                <w:szCs w:val="22"/>
                <w:lang w:val="en-US" w:eastAsia="zh-CN"/>
              </w:rPr>
              <w:t>2、</w:t>
            </w:r>
            <w:r>
              <w:rPr>
                <w:rFonts w:ascii="仿宋" w:hAnsi="仿宋" w:eastAsia="仿宋" w:cs="宋体"/>
                <w:snapToGrid w:val="0"/>
                <w:sz w:val="24"/>
                <w:szCs w:val="22"/>
              </w:rPr>
              <w:t>属于政府优先采购产品类别的，须按照要求提供依据国家确定的认证机构出具的、处于有效期之内的节能产品或环境标志产品认证证书，否则不予认定。</w:t>
            </w:r>
            <w:r>
              <w:rPr>
                <w:rFonts w:hint="eastAsia" w:ascii="仿宋" w:hAnsi="仿宋" w:eastAsia="仿宋" w:cs="宋体"/>
                <w:snapToGrid w:val="0"/>
                <w:sz w:val="24"/>
                <w:szCs w:val="22"/>
                <w:lang w:val="en-US" w:eastAsia="zh-CN"/>
              </w:rPr>
              <w:t>3、</w:t>
            </w:r>
            <w:r>
              <w:rPr>
                <w:rFonts w:hint="eastAsia" w:ascii="仿宋" w:hAnsi="仿宋" w:eastAsia="仿宋" w:cs="宋体"/>
                <w:snapToGrid w:val="0"/>
                <w:sz w:val="24"/>
                <w:szCs w:val="22"/>
              </w:rPr>
              <w:t>如果投标产品</w:t>
            </w:r>
            <w:r>
              <w:rPr>
                <w:rFonts w:hint="eastAsia" w:ascii="仿宋" w:hAnsi="仿宋" w:eastAsia="仿宋" w:cs="宋体"/>
                <w:snapToGrid w:val="0"/>
                <w:sz w:val="24"/>
                <w:szCs w:val="22"/>
                <w:lang w:val="en-US" w:eastAsia="zh-CN"/>
              </w:rPr>
              <w:t>既</w:t>
            </w:r>
            <w:r>
              <w:rPr>
                <w:rFonts w:hint="eastAsia" w:ascii="仿宋" w:hAnsi="仿宋" w:eastAsia="仿宋" w:cs="宋体"/>
                <w:snapToGrid w:val="0"/>
                <w:sz w:val="24"/>
                <w:szCs w:val="22"/>
              </w:rPr>
              <w:t>即属于</w:t>
            </w:r>
            <w:r>
              <w:rPr>
                <w:rFonts w:ascii="仿宋" w:hAnsi="仿宋" w:eastAsia="仿宋" w:cs="宋体"/>
                <w:snapToGrid w:val="0"/>
                <w:sz w:val="24"/>
                <w:szCs w:val="22"/>
              </w:rPr>
              <w:t>政府优先采购</w:t>
            </w:r>
            <w:r>
              <w:rPr>
                <w:rFonts w:hint="eastAsia" w:ascii="仿宋" w:hAnsi="仿宋" w:eastAsia="仿宋" w:cs="宋体"/>
                <w:snapToGrid w:val="0"/>
                <w:sz w:val="24"/>
                <w:szCs w:val="22"/>
              </w:rPr>
              <w:t>节能</w:t>
            </w:r>
            <w:r>
              <w:rPr>
                <w:rFonts w:ascii="仿宋" w:hAnsi="仿宋" w:eastAsia="仿宋" w:cs="宋体"/>
                <w:snapToGrid w:val="0"/>
                <w:sz w:val="24"/>
                <w:szCs w:val="22"/>
              </w:rPr>
              <w:t>产品</w:t>
            </w:r>
            <w:r>
              <w:rPr>
                <w:rFonts w:hint="eastAsia" w:ascii="仿宋" w:hAnsi="仿宋" w:eastAsia="仿宋" w:cs="宋体"/>
                <w:snapToGrid w:val="0"/>
                <w:sz w:val="24"/>
                <w:szCs w:val="22"/>
              </w:rPr>
              <w:t>，又属于</w:t>
            </w:r>
            <w:r>
              <w:rPr>
                <w:rFonts w:ascii="仿宋" w:hAnsi="仿宋" w:eastAsia="仿宋" w:cs="宋体"/>
                <w:snapToGrid w:val="0"/>
                <w:sz w:val="24"/>
                <w:szCs w:val="22"/>
              </w:rPr>
              <w:t>环境标志产品</w:t>
            </w:r>
            <w:r>
              <w:rPr>
                <w:rFonts w:hint="eastAsia" w:ascii="仿宋" w:hAnsi="仿宋" w:eastAsia="仿宋" w:cs="宋体"/>
                <w:snapToGrid w:val="0"/>
                <w:sz w:val="24"/>
                <w:szCs w:val="22"/>
              </w:rPr>
              <w:t>，同时获得两个认证证书的，可累计加分。</w:t>
            </w:r>
            <w:r>
              <w:rPr>
                <w:rFonts w:hint="eastAsia" w:ascii="仿宋" w:hAnsi="仿宋" w:eastAsia="仿宋" w:cs="宋体"/>
                <w:snapToGrid w:val="0"/>
                <w:sz w:val="24"/>
                <w:szCs w:val="22"/>
                <w:lang w:val="en-US" w:eastAsia="zh-CN"/>
              </w:rPr>
              <w:t>4、</w:t>
            </w:r>
            <w:r>
              <w:rPr>
                <w:rFonts w:hint="eastAsia" w:ascii="仿宋" w:hAnsi="仿宋" w:eastAsia="仿宋" w:cs="宋体"/>
                <w:snapToGrid w:val="0"/>
                <w:sz w:val="24"/>
                <w:szCs w:val="22"/>
              </w:rPr>
              <w:t>同一合同包内的节能、环境标志政府采购产品部分加分只对属于品目内的非强制类产品进行加分，强制类产品已作为投标时强制性要求不再给予加分。若节能、环境标志品目内的产品仅是构成投标产品的部件、组件或零件的，则该投标产品不予加分。</w:t>
            </w:r>
          </w:p>
        </w:tc>
      </w:tr>
      <w:tr w14:paraId="7E326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54217192">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22</w:t>
            </w:r>
          </w:p>
        </w:tc>
        <w:tc>
          <w:tcPr>
            <w:tcW w:w="2741" w:type="dxa"/>
            <w:gridSpan w:val="2"/>
            <w:tcMar>
              <w:top w:w="85" w:type="dxa"/>
              <w:bottom w:w="85" w:type="dxa"/>
            </w:tcMar>
            <w:vAlign w:val="center"/>
          </w:tcPr>
          <w:p w14:paraId="6A81272F">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中小企业</w:t>
            </w:r>
          </w:p>
          <w:p w14:paraId="75739356">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政策</w:t>
            </w:r>
          </w:p>
        </w:tc>
        <w:tc>
          <w:tcPr>
            <w:tcW w:w="5958" w:type="dxa"/>
            <w:tcBorders>
              <w:top w:val="single" w:color="auto" w:sz="4" w:space="0"/>
            </w:tcBorders>
            <w:tcMar>
              <w:top w:w="85" w:type="dxa"/>
              <w:bottom w:w="85" w:type="dxa"/>
            </w:tcMar>
            <w:vAlign w:val="center"/>
          </w:tcPr>
          <w:p w14:paraId="3ED615CE">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rPr>
              <w:t>本项目采购标的对应的中小企业划分标准所属行业：</w:t>
            </w:r>
            <w:r>
              <w:rPr>
                <w:rFonts w:hint="eastAsia" w:ascii="仿宋" w:hAnsi="仿宋" w:eastAsia="仿宋" w:cs="仿宋"/>
                <w:b/>
                <w:bCs/>
                <w:color w:val="auto"/>
                <w:sz w:val="24"/>
                <w:szCs w:val="24"/>
                <w:highlight w:val="none"/>
                <w:vertAlign w:val="baseline"/>
                <w:lang w:val="en-US" w:eastAsia="zh-CN"/>
              </w:rPr>
              <w:t>工业</w:t>
            </w:r>
          </w:p>
          <w:p w14:paraId="75DD29DB">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cs="宋体"/>
                <w:snapToGrid w:val="0"/>
                <w:kern w:val="0"/>
                <w:sz w:val="24"/>
                <w:szCs w:val="22"/>
                <w:lang w:val="en-US" w:eastAsia="zh-CN" w:bidi="ar-SA"/>
              </w:rPr>
            </w:pPr>
            <w:r>
              <w:rPr>
                <w:rFonts w:hint="eastAsia" w:ascii="仿宋" w:hAnsi="仿宋" w:eastAsia="仿宋" w:cs="仿宋"/>
                <w:color w:val="auto"/>
                <w:sz w:val="24"/>
                <w:szCs w:val="24"/>
                <w:highlight w:val="none"/>
                <w:vertAlign w:val="baseline"/>
                <w:lang w:val="en-US" w:eastAsia="zh-CN"/>
              </w:rPr>
              <w:t>☑</w:t>
            </w:r>
            <w:r>
              <w:rPr>
                <w:rFonts w:hint="eastAsia" w:ascii="仿宋" w:hAnsi="仿宋" w:eastAsia="仿宋" w:cs="宋体"/>
                <w:snapToGrid w:val="0"/>
                <w:kern w:val="0"/>
                <w:sz w:val="24"/>
                <w:szCs w:val="22"/>
                <w:lang w:val="en-US" w:eastAsia="zh-CN" w:bidi="ar-SA"/>
              </w:rPr>
              <w:t>非专门面向中小企业预留采购项目。供应商提供的货物全部由符合政策要求的小微企业制造、服务和工程由符合政策要求的小微企业承接，小微企业报价给予</w:t>
            </w:r>
            <w:r>
              <w:rPr>
                <w:rFonts w:hint="eastAsia" w:ascii="仿宋" w:hAnsi="仿宋" w:eastAsia="仿宋" w:cs="宋体"/>
                <w:b/>
                <w:bCs/>
                <w:snapToGrid w:val="0"/>
                <w:kern w:val="0"/>
                <w:sz w:val="24"/>
                <w:szCs w:val="22"/>
                <w:u w:val="single"/>
                <w:lang w:val="en-US" w:eastAsia="zh-CN" w:bidi="ar-SA"/>
              </w:rPr>
              <w:t xml:space="preserve"> 10% </w:t>
            </w:r>
            <w:r>
              <w:rPr>
                <w:rFonts w:hint="eastAsia" w:ascii="仿宋" w:hAnsi="仿宋" w:eastAsia="仿宋" w:cs="宋体"/>
                <w:snapToGrid w:val="0"/>
                <w:kern w:val="0"/>
                <w:sz w:val="24"/>
                <w:szCs w:val="22"/>
                <w:lang w:val="en-US" w:eastAsia="zh-CN" w:bidi="ar-SA"/>
              </w:rPr>
              <w:t>扣除。</w:t>
            </w:r>
          </w:p>
          <w:p w14:paraId="344E7245">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cs="宋体"/>
                <w:snapToGrid w:val="0"/>
                <w:kern w:val="0"/>
                <w:sz w:val="24"/>
                <w:szCs w:val="22"/>
                <w:lang w:val="en-US" w:eastAsia="zh-CN" w:bidi="ar-SA"/>
              </w:rPr>
            </w:pPr>
            <w:r>
              <w:rPr>
                <w:rFonts w:hint="eastAsia" w:ascii="仿宋" w:hAnsi="仿宋" w:eastAsia="仿宋" w:cs="宋体"/>
                <w:snapToGrid w:val="0"/>
                <w:kern w:val="0"/>
                <w:sz w:val="24"/>
                <w:szCs w:val="22"/>
                <w:lang w:val="en-US" w:eastAsia="zh-CN" w:bidi="ar-SA"/>
              </w:rPr>
              <w:t>□专门面向中小企业采购项目。即：供应商为中小微企业或监狱企业或残疾人福利性单位；供应商提供的货物全部由符合政策要求的中小微企业制造、服务和工程全部由符合政策要求的中小微企业承接。</w:t>
            </w:r>
          </w:p>
          <w:p w14:paraId="7F94A42F">
            <w:pPr>
              <w:pStyle w:val="124"/>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hint="eastAsia" w:ascii="仿宋" w:hAnsi="仿宋" w:eastAsia="仿宋"/>
                <w:snapToGrid w:val="0"/>
                <w:kern w:val="0"/>
                <w:lang w:val="en-US" w:eastAsia="zh-CN"/>
              </w:rPr>
            </w:pPr>
            <w:r>
              <w:rPr>
                <w:rFonts w:hint="eastAsia" w:ascii="仿宋" w:hAnsi="仿宋" w:eastAsia="仿宋" w:cs="宋体"/>
                <w:snapToGrid w:val="0"/>
                <w:kern w:val="0"/>
                <w:sz w:val="24"/>
                <w:szCs w:val="22"/>
                <w:lang w:val="en-US" w:eastAsia="zh-CN" w:bidi="ar-SA"/>
              </w:rPr>
              <w:t>□专门面向小微企业采购项目。即：供应商为小微企业或监狱企业或残疾人福利性单位；供应商提供的货物全部由符合政策要求的小微企业制造、服务和工程全部由符合政策要求的小微企业承接。</w:t>
            </w:r>
          </w:p>
        </w:tc>
      </w:tr>
      <w:tr w14:paraId="4249E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346D56BE">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23</w:t>
            </w:r>
          </w:p>
        </w:tc>
        <w:tc>
          <w:tcPr>
            <w:tcW w:w="2741" w:type="dxa"/>
            <w:gridSpan w:val="2"/>
            <w:tcMar>
              <w:top w:w="85" w:type="dxa"/>
              <w:bottom w:w="85" w:type="dxa"/>
            </w:tcMar>
            <w:vAlign w:val="center"/>
          </w:tcPr>
          <w:p w14:paraId="1511163F">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技术部分是否采用</w:t>
            </w:r>
          </w:p>
          <w:p w14:paraId="62623E3A">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“暗标”评审方式</w:t>
            </w:r>
          </w:p>
        </w:tc>
        <w:tc>
          <w:tcPr>
            <w:tcW w:w="5958" w:type="dxa"/>
            <w:tcMar>
              <w:top w:w="85" w:type="dxa"/>
              <w:bottom w:w="85" w:type="dxa"/>
            </w:tcMar>
            <w:vAlign w:val="center"/>
          </w:tcPr>
          <w:p w14:paraId="44C76003">
            <w:pPr>
              <w:pStyle w:val="133"/>
              <w:adjustRightInd w:val="0"/>
              <w:snapToGrid w:val="0"/>
              <w:rPr>
                <w:rFonts w:ascii="仿宋" w:hAnsi="仿宋" w:eastAsia="仿宋" w:cs="宋体"/>
                <w:snapToGrid w:val="0"/>
                <w:sz w:val="24"/>
                <w:szCs w:val="22"/>
              </w:rPr>
            </w:pPr>
            <w:bookmarkStart w:id="25" w:name="EB9ad3541a282b4a7283f6b2d3dd53e7a3"/>
            <w:bookmarkEnd w:id="25"/>
            <w:r>
              <w:rPr>
                <w:rFonts w:hint="eastAsia" w:ascii="仿宋" w:hAnsi="仿宋" w:eastAsia="仿宋" w:cs="宋体"/>
                <w:snapToGrid w:val="0"/>
                <w:sz w:val="24"/>
                <w:szCs w:val="22"/>
              </w:rPr>
              <w:t>☑否。</w:t>
            </w:r>
          </w:p>
          <w:p w14:paraId="39026A5E">
            <w:pPr>
              <w:pStyle w:val="133"/>
              <w:snapToGrid w:val="0"/>
              <w:rPr>
                <w:rFonts w:ascii="仿宋" w:hAnsi="仿宋" w:eastAsia="仿宋" w:cs="宋体"/>
                <w:snapToGrid w:val="0"/>
                <w:sz w:val="24"/>
                <w:szCs w:val="22"/>
                <w:u w:val="single"/>
              </w:rPr>
            </w:pPr>
            <w:r>
              <w:rPr>
                <w:rFonts w:hint="eastAsia" w:ascii="仿宋" w:hAnsi="仿宋" w:eastAsia="仿宋" w:cs="宋体"/>
                <w:snapToGrid w:val="0"/>
                <w:sz w:val="24"/>
                <w:szCs w:val="22"/>
              </w:rPr>
              <w:t>□是。</w:t>
            </w:r>
          </w:p>
        </w:tc>
      </w:tr>
      <w:tr w14:paraId="050E6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504B6971">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24</w:t>
            </w:r>
          </w:p>
        </w:tc>
        <w:tc>
          <w:tcPr>
            <w:tcW w:w="2741" w:type="dxa"/>
            <w:gridSpan w:val="2"/>
            <w:tcMar>
              <w:top w:w="85" w:type="dxa"/>
              <w:bottom w:w="85" w:type="dxa"/>
            </w:tcMar>
            <w:vAlign w:val="center"/>
          </w:tcPr>
          <w:p w14:paraId="20FF2DB5">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评审方法</w:t>
            </w:r>
          </w:p>
        </w:tc>
        <w:tc>
          <w:tcPr>
            <w:tcW w:w="5958" w:type="dxa"/>
            <w:tcMar>
              <w:top w:w="85" w:type="dxa"/>
              <w:bottom w:w="85" w:type="dxa"/>
            </w:tcMar>
            <w:vAlign w:val="center"/>
          </w:tcPr>
          <w:p w14:paraId="65631002">
            <w:pPr>
              <w:pStyle w:val="133"/>
              <w:adjustRightInd w:val="0"/>
              <w:snapToGrid w:val="0"/>
              <w:rPr>
                <w:rFonts w:ascii="仿宋" w:hAnsi="仿宋" w:eastAsia="仿宋" w:cs="宋体"/>
                <w:snapToGrid w:val="0"/>
                <w:sz w:val="24"/>
                <w:szCs w:val="22"/>
              </w:rPr>
            </w:pPr>
            <w:bookmarkStart w:id="26" w:name="EB0074e2ed01924d5f940b01ce03dab020"/>
            <w:bookmarkEnd w:id="26"/>
            <w:bookmarkStart w:id="27" w:name="EBfac76cf65e4c418cba0e15c753f1359b"/>
            <w:bookmarkEnd w:id="27"/>
            <w:bookmarkStart w:id="28" w:name="EB4850bee832394c4083be5b8112f9b3b6"/>
            <w:bookmarkEnd w:id="28"/>
            <w:r>
              <w:rPr>
                <w:rFonts w:hint="eastAsia" w:ascii="仿宋" w:hAnsi="仿宋" w:eastAsia="仿宋" w:cs="宋体"/>
                <w:snapToGrid w:val="0"/>
                <w:sz w:val="24"/>
                <w:szCs w:val="22"/>
              </w:rPr>
              <w:t>☑综合评分法</w:t>
            </w:r>
            <w:r>
              <w:rPr>
                <w:rFonts w:hint="eastAsia" w:ascii="仿宋" w:hAnsi="仿宋" w:eastAsia="仿宋" w:cs="宋体"/>
                <w:snapToGrid w:val="0"/>
                <w:sz w:val="24"/>
                <w:szCs w:val="22"/>
                <w:lang w:val="en-US" w:eastAsia="zh-CN"/>
              </w:rPr>
              <w:t xml:space="preserve">     </w:t>
            </w:r>
            <w:r>
              <w:rPr>
                <w:rFonts w:hint="eastAsia" w:ascii="仿宋" w:hAnsi="仿宋" w:eastAsia="仿宋" w:cs="宋体"/>
                <w:snapToGrid w:val="0"/>
                <w:sz w:val="24"/>
                <w:szCs w:val="22"/>
                <w:lang w:eastAsia="zh-CN"/>
              </w:rPr>
              <w:t>□</w:t>
            </w:r>
            <w:r>
              <w:rPr>
                <w:rFonts w:hint="eastAsia" w:ascii="仿宋" w:hAnsi="仿宋" w:eastAsia="仿宋" w:cs="宋体"/>
                <w:snapToGrid w:val="0"/>
                <w:sz w:val="24"/>
                <w:szCs w:val="22"/>
                <w:lang w:val="en-US" w:eastAsia="zh-CN"/>
              </w:rPr>
              <w:t>最低评标价法</w:t>
            </w:r>
          </w:p>
        </w:tc>
      </w:tr>
      <w:tr w14:paraId="69B6E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820" w:hRule="atLeast"/>
          <w:jc w:val="center"/>
        </w:trPr>
        <w:tc>
          <w:tcPr>
            <w:tcW w:w="720" w:type="dxa"/>
            <w:tcMar>
              <w:top w:w="85" w:type="dxa"/>
              <w:bottom w:w="85" w:type="dxa"/>
            </w:tcMar>
            <w:vAlign w:val="center"/>
          </w:tcPr>
          <w:p w14:paraId="2D5FFC58">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25</w:t>
            </w:r>
          </w:p>
        </w:tc>
        <w:tc>
          <w:tcPr>
            <w:tcW w:w="2741" w:type="dxa"/>
            <w:gridSpan w:val="2"/>
            <w:tcMar>
              <w:top w:w="85" w:type="dxa"/>
              <w:bottom w:w="85" w:type="dxa"/>
            </w:tcMar>
            <w:vAlign w:val="center"/>
          </w:tcPr>
          <w:p w14:paraId="11CAE116">
            <w:pPr>
              <w:pStyle w:val="133"/>
              <w:snapToGrid w:val="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宋体"/>
                <w:b/>
                <w:snapToGrid w:val="0"/>
                <w:sz w:val="24"/>
                <w:szCs w:val="22"/>
                <w:lang w:val="en-US" w:eastAsia="zh-CN"/>
              </w:rPr>
              <w:t>履约保证金</w:t>
            </w:r>
          </w:p>
        </w:tc>
        <w:tc>
          <w:tcPr>
            <w:tcW w:w="5958" w:type="dxa"/>
            <w:tcMar>
              <w:top w:w="85" w:type="dxa"/>
              <w:bottom w:w="85" w:type="dxa"/>
            </w:tcMar>
            <w:vAlign w:val="center"/>
          </w:tcPr>
          <w:p w14:paraId="16CFFC7E">
            <w:pPr>
              <w:pStyle w:val="209"/>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1、金额：☑免收 □合同价的10 %</w:t>
            </w:r>
          </w:p>
          <w:p w14:paraId="4FC55486">
            <w:pPr>
              <w:pStyle w:val="209"/>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2、支付方式：供应商可自主选择以支票、汇票、本票或者金融机构、担保机构出具的保函等非现金形式提交保证金。</w:t>
            </w:r>
          </w:p>
          <w:p w14:paraId="20F4CE20">
            <w:pPr>
              <w:shd w:val="clear" w:color="auto" w:fill="FFFFFF"/>
              <w:autoSpaceDE w:val="0"/>
              <w:autoSpaceDN w:val="0"/>
              <w:adjustRightInd w:val="0"/>
              <w:snapToGrid w:val="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注意事项：以担保函、保证保险形式缴纳履约保证金的，受益人和收取单位须为采购人。</w:t>
            </w:r>
          </w:p>
        </w:tc>
      </w:tr>
      <w:tr w14:paraId="5718D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6477CB01">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26</w:t>
            </w:r>
          </w:p>
        </w:tc>
        <w:tc>
          <w:tcPr>
            <w:tcW w:w="2741" w:type="dxa"/>
            <w:gridSpan w:val="2"/>
            <w:tcMar>
              <w:top w:w="85" w:type="dxa"/>
              <w:bottom w:w="85" w:type="dxa"/>
            </w:tcMar>
            <w:vAlign w:val="center"/>
          </w:tcPr>
          <w:p w14:paraId="789E69AC">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代理</w:t>
            </w:r>
            <w:r>
              <w:rPr>
                <w:rFonts w:hint="eastAsia" w:ascii="仿宋" w:hAnsi="仿宋" w:eastAsia="仿宋" w:cs="宋体"/>
                <w:b/>
                <w:snapToGrid w:val="0"/>
                <w:sz w:val="24"/>
                <w:szCs w:val="22"/>
                <w:lang w:val="en-US" w:eastAsia="zh-CN"/>
              </w:rPr>
              <w:t>服务</w:t>
            </w:r>
            <w:r>
              <w:rPr>
                <w:rFonts w:hint="eastAsia" w:ascii="仿宋" w:hAnsi="仿宋" w:eastAsia="仿宋" w:cs="宋体"/>
                <w:b/>
                <w:snapToGrid w:val="0"/>
                <w:sz w:val="24"/>
                <w:szCs w:val="22"/>
              </w:rPr>
              <w:t>费</w:t>
            </w:r>
          </w:p>
        </w:tc>
        <w:tc>
          <w:tcPr>
            <w:tcW w:w="5958" w:type="dxa"/>
            <w:tcMar>
              <w:top w:w="85" w:type="dxa"/>
              <w:bottom w:w="85" w:type="dxa"/>
            </w:tcMar>
            <w:vAlign w:val="center"/>
          </w:tcPr>
          <w:p w14:paraId="01CB1FC1">
            <w:pPr>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default" w:ascii="仿宋" w:hAnsi="仿宋" w:eastAsia="仿宋" w:cs="Times New Roman"/>
                <w:snapToGrid w:val="0"/>
                <w:kern w:val="0"/>
                <w:sz w:val="24"/>
                <w:szCs w:val="22"/>
                <w:lang w:val="en-US" w:eastAsia="zh-CN" w:bidi="ar-SA"/>
              </w:rPr>
            </w:pPr>
            <w:bookmarkStart w:id="29" w:name="EB61747f1953474773bc4afe96f1735977"/>
            <w:bookmarkEnd w:id="29"/>
            <w:r>
              <w:rPr>
                <w:rFonts w:hint="eastAsia" w:ascii="仿宋" w:hAnsi="仿宋" w:eastAsia="仿宋" w:cs="Times New Roman"/>
                <w:snapToGrid w:val="0"/>
                <w:kern w:val="0"/>
                <w:sz w:val="24"/>
                <w:szCs w:val="22"/>
                <w:lang w:val="en-US" w:eastAsia="zh-CN" w:bidi="ar-SA"/>
              </w:rPr>
              <w:t>招标代理服务费：按照差额定律累进计费方式计算，标准如下：成交金额100万元以下的部分，服务类采购费率1.50%；成交金额100万元至500万元的部分，服务类采购费率0.8%；下浮20%计取；</w:t>
            </w:r>
          </w:p>
          <w:p w14:paraId="1B5D4618">
            <w:pPr>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 w:hAnsi="仿宋" w:eastAsia="仿宋" w:cs="Times New Roman"/>
                <w:snapToGrid w:val="0"/>
                <w:kern w:val="0"/>
                <w:sz w:val="24"/>
                <w:szCs w:val="22"/>
                <w:lang w:val="en-US" w:eastAsia="zh-CN" w:bidi="ar-SA"/>
              </w:rPr>
            </w:pPr>
            <w:r>
              <w:rPr>
                <w:rFonts w:hint="eastAsia" w:ascii="仿宋" w:hAnsi="仿宋" w:eastAsia="仿宋" w:cs="Times New Roman"/>
                <w:snapToGrid w:val="0"/>
                <w:kern w:val="0"/>
                <w:sz w:val="24"/>
                <w:szCs w:val="22"/>
                <w:lang w:val="en-US" w:eastAsia="zh-CN" w:bidi="ar-SA"/>
              </w:rPr>
              <w:t xml:space="preserve">支付形式：支票、电汇等形式 </w:t>
            </w:r>
          </w:p>
          <w:p w14:paraId="2CA006B9">
            <w:pPr>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 w:hAnsi="仿宋" w:eastAsia="仿宋" w:cs="Times New Roman"/>
                <w:snapToGrid w:val="0"/>
                <w:kern w:val="0"/>
                <w:sz w:val="24"/>
                <w:szCs w:val="22"/>
                <w:lang w:val="en-US" w:eastAsia="zh-CN" w:bidi="ar-SA"/>
              </w:rPr>
            </w:pPr>
            <w:r>
              <w:rPr>
                <w:rFonts w:hint="eastAsia" w:ascii="仿宋" w:hAnsi="仿宋" w:eastAsia="仿宋" w:cs="Times New Roman"/>
                <w:snapToGrid w:val="0"/>
                <w:kern w:val="0"/>
                <w:sz w:val="24"/>
                <w:szCs w:val="22"/>
                <w:lang w:val="en-US" w:eastAsia="zh-CN" w:bidi="ar-SA"/>
              </w:rPr>
              <w:t>支付时间：在中标人领取中标通知书时，由中标人向采购代理机构一次性支付全部招标代理服务费</w:t>
            </w:r>
            <w:bookmarkStart w:id="30" w:name="EB08acd175b39d48b299ea518ca053ce1b"/>
            <w:bookmarkEnd w:id="30"/>
            <w:r>
              <w:rPr>
                <w:rFonts w:hint="eastAsia" w:ascii="仿宋" w:hAnsi="仿宋" w:eastAsia="仿宋" w:cs="Times New Roman"/>
                <w:snapToGrid w:val="0"/>
                <w:kern w:val="0"/>
                <w:sz w:val="24"/>
                <w:szCs w:val="22"/>
                <w:lang w:val="en-US" w:eastAsia="zh-CN" w:bidi="ar-SA"/>
              </w:rPr>
              <w:t>。</w:t>
            </w:r>
          </w:p>
          <w:p w14:paraId="51DBA20A">
            <w:pPr>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 w:hAnsi="仿宋" w:eastAsia="仿宋" w:cs="Times New Roman"/>
                <w:snapToGrid w:val="0"/>
                <w:kern w:val="0"/>
                <w:sz w:val="24"/>
                <w:szCs w:val="22"/>
                <w:lang w:val="en-US" w:eastAsia="zh-CN" w:bidi="ar-SA"/>
              </w:rPr>
            </w:pPr>
            <w:r>
              <w:rPr>
                <w:rFonts w:hint="eastAsia" w:ascii="仿宋" w:hAnsi="仿宋" w:eastAsia="仿宋" w:cs="Times New Roman"/>
                <w:snapToGrid w:val="0"/>
                <w:kern w:val="0"/>
                <w:sz w:val="24"/>
                <w:szCs w:val="22"/>
                <w:lang w:val="en-US" w:eastAsia="zh-CN" w:bidi="ar-SA"/>
              </w:rPr>
              <w:t>账户名称：新疆新之建工程咨询有限公司吐鲁番分公司</w:t>
            </w:r>
          </w:p>
          <w:p w14:paraId="73D57992">
            <w:pPr>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 w:hAnsi="仿宋" w:eastAsia="仿宋" w:cs="Times New Roman"/>
                <w:snapToGrid w:val="0"/>
                <w:kern w:val="0"/>
                <w:sz w:val="24"/>
                <w:szCs w:val="22"/>
                <w:lang w:val="en-US" w:eastAsia="zh-CN" w:bidi="ar-SA"/>
              </w:rPr>
            </w:pPr>
            <w:r>
              <w:rPr>
                <w:rFonts w:hint="eastAsia" w:ascii="仿宋" w:hAnsi="仿宋" w:eastAsia="仿宋" w:cs="Times New Roman"/>
                <w:snapToGrid w:val="0"/>
                <w:kern w:val="0"/>
                <w:sz w:val="24"/>
                <w:szCs w:val="22"/>
                <w:lang w:val="en-US" w:eastAsia="zh-CN" w:bidi="ar-SA"/>
              </w:rPr>
              <w:t>开户行：中国银行股份有限公司吐鲁番市分行</w:t>
            </w:r>
          </w:p>
          <w:p w14:paraId="446DA1E6">
            <w:pPr>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 w:hAnsi="仿宋" w:eastAsia="仿宋" w:cs="Times New Roman"/>
                <w:snapToGrid w:val="0"/>
                <w:kern w:val="0"/>
                <w:sz w:val="24"/>
                <w:szCs w:val="22"/>
                <w:lang w:val="en-US" w:eastAsia="zh-CN" w:bidi="ar-SA"/>
              </w:rPr>
            </w:pPr>
            <w:r>
              <w:rPr>
                <w:rFonts w:hint="eastAsia" w:ascii="仿宋" w:hAnsi="仿宋" w:eastAsia="仿宋" w:cs="Times New Roman"/>
                <w:snapToGrid w:val="0"/>
                <w:kern w:val="0"/>
                <w:sz w:val="24"/>
                <w:szCs w:val="22"/>
                <w:lang w:val="en-US" w:eastAsia="zh-CN" w:bidi="ar-SA"/>
              </w:rPr>
              <w:t>账号：108276063220</w:t>
            </w:r>
          </w:p>
          <w:p w14:paraId="391387D9">
            <w:pPr>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ascii="仿宋" w:hAnsi="仿宋" w:eastAsia="仿宋"/>
                <w:snapToGrid w:val="0"/>
                <w:kern w:val="0"/>
                <w:sz w:val="24"/>
                <w:szCs w:val="22"/>
              </w:rPr>
            </w:pPr>
            <w:r>
              <w:rPr>
                <w:rFonts w:hint="eastAsia" w:ascii="仿宋" w:hAnsi="仿宋" w:eastAsia="仿宋" w:cs="Times New Roman"/>
                <w:snapToGrid w:val="0"/>
                <w:kern w:val="0"/>
                <w:sz w:val="24"/>
                <w:szCs w:val="22"/>
                <w:lang w:val="en-US" w:eastAsia="zh-CN" w:bidi="ar-SA"/>
              </w:rPr>
              <w:t>行号：104883001013</w:t>
            </w:r>
          </w:p>
        </w:tc>
      </w:tr>
      <w:tr w14:paraId="5ED50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7241974F">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27</w:t>
            </w:r>
          </w:p>
        </w:tc>
        <w:tc>
          <w:tcPr>
            <w:tcW w:w="2741" w:type="dxa"/>
            <w:gridSpan w:val="2"/>
            <w:tcMar>
              <w:top w:w="85" w:type="dxa"/>
              <w:bottom w:w="85" w:type="dxa"/>
            </w:tcMar>
            <w:vAlign w:val="center"/>
          </w:tcPr>
          <w:p w14:paraId="45C7BDE5">
            <w:pPr>
              <w:pStyle w:val="133"/>
              <w:snapToGrid w:val="0"/>
              <w:ind w:left="1592" w:hanging="1592"/>
              <w:jc w:val="center"/>
              <w:rPr>
                <w:rFonts w:ascii="仿宋" w:hAnsi="仿宋" w:eastAsia="仿宋" w:cs="宋体"/>
                <w:b/>
                <w:snapToGrid w:val="0"/>
                <w:sz w:val="24"/>
                <w:szCs w:val="22"/>
              </w:rPr>
            </w:pPr>
            <w:r>
              <w:rPr>
                <w:rFonts w:hint="eastAsia" w:ascii="仿宋" w:hAnsi="仿宋" w:eastAsia="仿宋" w:cs="宋体"/>
                <w:b/>
                <w:snapToGrid w:val="0"/>
                <w:sz w:val="24"/>
                <w:szCs w:val="22"/>
              </w:rPr>
              <w:t>付款方式</w:t>
            </w:r>
          </w:p>
        </w:tc>
        <w:tc>
          <w:tcPr>
            <w:tcW w:w="5958" w:type="dxa"/>
            <w:tcMar>
              <w:top w:w="85" w:type="dxa"/>
              <w:bottom w:w="85" w:type="dxa"/>
            </w:tcMar>
            <w:vAlign w:val="center"/>
          </w:tcPr>
          <w:p w14:paraId="544035F2">
            <w:pPr>
              <w:pStyle w:val="124"/>
              <w:adjustRightInd w:val="0"/>
              <w:snapToGrid w:val="0"/>
              <w:rPr>
                <w:rFonts w:hint="default" w:ascii="仿宋" w:hAnsi="仿宋" w:eastAsia="仿宋"/>
                <w:snapToGrid w:val="0"/>
                <w:kern w:val="0"/>
                <w:sz w:val="24"/>
                <w:szCs w:val="22"/>
                <w:lang w:val="en-US" w:eastAsia="zh-CN"/>
              </w:rPr>
            </w:pPr>
            <w:bookmarkStart w:id="31" w:name="EB2dc74b14846046859499e4929e78dd41"/>
            <w:bookmarkEnd w:id="31"/>
            <w:r>
              <w:rPr>
                <w:rFonts w:hint="eastAsia" w:ascii="仿宋" w:hAnsi="仿宋" w:eastAsia="仿宋" w:cs="Times New Roman"/>
                <w:snapToGrid w:val="0"/>
                <w:kern w:val="0"/>
                <w:sz w:val="24"/>
                <w:szCs w:val="22"/>
                <w:lang w:val="en-US" w:eastAsia="zh-CN" w:bidi="ar-SA"/>
              </w:rPr>
              <w:t>合同签订支付30%，到货安装验收完成后支付30%，服务履约期限到期后支付40%。</w:t>
            </w:r>
          </w:p>
        </w:tc>
      </w:tr>
      <w:tr w14:paraId="22F8D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4ECD014D">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28</w:t>
            </w:r>
          </w:p>
        </w:tc>
        <w:tc>
          <w:tcPr>
            <w:tcW w:w="2741" w:type="dxa"/>
            <w:gridSpan w:val="2"/>
            <w:tcMar>
              <w:top w:w="85" w:type="dxa"/>
              <w:bottom w:w="85" w:type="dxa"/>
            </w:tcMar>
            <w:vAlign w:val="center"/>
          </w:tcPr>
          <w:p w14:paraId="6B2BF6D1">
            <w:pPr>
              <w:pStyle w:val="133"/>
              <w:snapToGrid w:val="0"/>
              <w:jc w:val="center"/>
              <w:rPr>
                <w:rFonts w:ascii="仿宋" w:hAnsi="仿宋" w:eastAsia="仿宋" w:cs="宋体"/>
                <w:b/>
                <w:snapToGrid w:val="0"/>
                <w:sz w:val="24"/>
                <w:szCs w:val="22"/>
                <w:highlight w:val="yellow"/>
              </w:rPr>
            </w:pPr>
            <w:r>
              <w:rPr>
                <w:rFonts w:hint="eastAsia" w:ascii="仿宋" w:hAnsi="仿宋" w:eastAsia="仿宋" w:cs="宋体"/>
                <w:b/>
                <w:snapToGrid w:val="0"/>
                <w:sz w:val="24"/>
                <w:szCs w:val="22"/>
              </w:rPr>
              <w:t>合同履约期限</w:t>
            </w:r>
          </w:p>
        </w:tc>
        <w:tc>
          <w:tcPr>
            <w:tcW w:w="5958" w:type="dxa"/>
            <w:tcMar>
              <w:top w:w="85" w:type="dxa"/>
              <w:bottom w:w="85" w:type="dxa"/>
            </w:tcMar>
            <w:vAlign w:val="center"/>
          </w:tcPr>
          <w:p w14:paraId="603DC162">
            <w:pPr>
              <w:pStyle w:val="215"/>
              <w:keepNext w:val="0"/>
              <w:keepLines w:val="0"/>
              <w:pageBreakBefore w:val="0"/>
              <w:widowControl w:val="0"/>
              <w:kinsoku/>
              <w:wordWrap/>
              <w:overflowPunct/>
              <w:topLinePunct w:val="0"/>
              <w:autoSpaceDE w:val="0"/>
              <w:autoSpaceDN w:val="0"/>
              <w:bidi w:val="0"/>
              <w:adjustRightInd w:val="0"/>
              <w:snapToGrid/>
              <w:spacing w:line="480" w:lineRule="exact"/>
              <w:textAlignment w:val="auto"/>
              <w:rPr>
                <w:rFonts w:hint="default" w:ascii="仿宋" w:hAnsi="仿宋" w:eastAsia="仿宋" w:cs="Times New Roman"/>
                <w:color w:val="auto"/>
                <w:kern w:val="2"/>
                <w:sz w:val="24"/>
                <w:szCs w:val="24"/>
                <w:lang w:val="en-US" w:eastAsia="zh-CN" w:bidi="ar-SA"/>
              </w:rPr>
            </w:pPr>
            <w:bookmarkStart w:id="32" w:name="EB18b15cc3091846bba088c32790cb7a66"/>
            <w:bookmarkEnd w:id="32"/>
            <w:r>
              <w:rPr>
                <w:rFonts w:hint="eastAsia" w:ascii="仿宋" w:hAnsi="仿宋" w:eastAsia="仿宋" w:cs="Times New Roman"/>
                <w:color w:val="auto"/>
                <w:kern w:val="2"/>
                <w:sz w:val="24"/>
                <w:szCs w:val="24"/>
                <w:lang w:val="en-US" w:eastAsia="zh-CN" w:bidi="ar-SA"/>
              </w:rPr>
              <w:t>1年</w:t>
            </w:r>
          </w:p>
        </w:tc>
      </w:tr>
      <w:tr w14:paraId="7DBD0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097AC81E">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29</w:t>
            </w:r>
          </w:p>
        </w:tc>
        <w:tc>
          <w:tcPr>
            <w:tcW w:w="2741" w:type="dxa"/>
            <w:gridSpan w:val="2"/>
            <w:tcMar>
              <w:top w:w="85" w:type="dxa"/>
              <w:bottom w:w="85" w:type="dxa"/>
            </w:tcMar>
            <w:vAlign w:val="center"/>
          </w:tcPr>
          <w:p w14:paraId="402CBA27">
            <w:pPr>
              <w:pStyle w:val="133"/>
              <w:snapToGrid w:val="0"/>
              <w:jc w:val="center"/>
              <w:rPr>
                <w:rFonts w:ascii="仿宋" w:hAnsi="仿宋" w:eastAsia="仿宋" w:cs="宋体"/>
                <w:b/>
                <w:snapToGrid w:val="0"/>
                <w:sz w:val="24"/>
                <w:szCs w:val="22"/>
                <w:highlight w:val="yellow"/>
              </w:rPr>
            </w:pPr>
            <w:r>
              <w:rPr>
                <w:rFonts w:hint="eastAsia" w:ascii="仿宋" w:hAnsi="仿宋" w:eastAsia="仿宋" w:cs="宋体"/>
                <w:b/>
                <w:snapToGrid w:val="0"/>
                <w:sz w:val="24"/>
                <w:szCs w:val="22"/>
              </w:rPr>
              <w:t>质保期</w:t>
            </w:r>
          </w:p>
        </w:tc>
        <w:tc>
          <w:tcPr>
            <w:tcW w:w="5958" w:type="dxa"/>
            <w:tcMar>
              <w:top w:w="85" w:type="dxa"/>
              <w:bottom w:w="85" w:type="dxa"/>
            </w:tcMar>
            <w:vAlign w:val="center"/>
          </w:tcPr>
          <w:p w14:paraId="1C2444E5">
            <w:pPr>
              <w:pStyle w:val="124"/>
              <w:adjustRightInd w:val="0"/>
              <w:snapToGrid w:val="0"/>
              <w:rPr>
                <w:rFonts w:hint="default" w:ascii="仿宋" w:hAnsi="仿宋" w:eastAsia="仿宋"/>
                <w:color w:val="auto"/>
                <w:sz w:val="24"/>
                <w:szCs w:val="24"/>
                <w:lang w:val="en-US" w:eastAsia="zh-CN"/>
              </w:rPr>
            </w:pPr>
            <w:r>
              <w:rPr>
                <w:rFonts w:hint="eastAsia" w:ascii="仿宋" w:hAnsi="仿宋" w:eastAsia="仿宋"/>
                <w:color w:val="auto"/>
                <w:sz w:val="24"/>
                <w:szCs w:val="24"/>
                <w:lang w:val="en-US" w:eastAsia="zh-CN"/>
              </w:rPr>
              <w:t>1年</w:t>
            </w:r>
          </w:p>
        </w:tc>
      </w:tr>
      <w:tr w14:paraId="336BB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2CB93280">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30</w:t>
            </w:r>
          </w:p>
        </w:tc>
        <w:tc>
          <w:tcPr>
            <w:tcW w:w="2741" w:type="dxa"/>
            <w:gridSpan w:val="2"/>
            <w:tcMar>
              <w:top w:w="85" w:type="dxa"/>
              <w:bottom w:w="85" w:type="dxa"/>
            </w:tcMar>
            <w:vAlign w:val="center"/>
          </w:tcPr>
          <w:p w14:paraId="15157E8C">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lang w:val="en-US" w:eastAsia="zh-CN"/>
              </w:rPr>
              <w:t>服务</w:t>
            </w:r>
            <w:r>
              <w:rPr>
                <w:rFonts w:hint="eastAsia" w:ascii="仿宋" w:hAnsi="仿宋" w:eastAsia="仿宋" w:cs="宋体"/>
                <w:b/>
                <w:snapToGrid w:val="0"/>
                <w:sz w:val="24"/>
                <w:szCs w:val="22"/>
              </w:rPr>
              <w:t>地点</w:t>
            </w:r>
          </w:p>
        </w:tc>
        <w:tc>
          <w:tcPr>
            <w:tcW w:w="5958" w:type="dxa"/>
            <w:tcMar>
              <w:top w:w="85" w:type="dxa"/>
              <w:bottom w:w="85" w:type="dxa"/>
            </w:tcMar>
            <w:vAlign w:val="center"/>
          </w:tcPr>
          <w:p w14:paraId="77784ADC">
            <w:pPr>
              <w:pStyle w:val="124"/>
              <w:adjustRightInd w:val="0"/>
              <w:snapToGrid w:val="0"/>
              <w:rPr>
                <w:rFonts w:ascii="仿宋" w:hAnsi="仿宋" w:eastAsia="仿宋"/>
                <w:snapToGrid w:val="0"/>
                <w:kern w:val="0"/>
                <w:sz w:val="24"/>
                <w:szCs w:val="22"/>
              </w:rPr>
            </w:pPr>
            <w:r>
              <w:rPr>
                <w:rFonts w:hint="eastAsia" w:ascii="仿宋" w:hAnsi="仿宋" w:eastAsia="仿宋"/>
                <w:color w:val="auto"/>
                <w:sz w:val="24"/>
                <w:szCs w:val="24"/>
                <w:lang w:val="en-US" w:eastAsia="zh-CN"/>
              </w:rPr>
              <w:t>托克逊县人民</w:t>
            </w:r>
            <w:r>
              <w:rPr>
                <w:rFonts w:hint="eastAsia" w:ascii="仿宋" w:hAnsi="仿宋" w:eastAsia="仿宋"/>
                <w:color w:val="auto"/>
                <w:sz w:val="24"/>
                <w:szCs w:val="24"/>
              </w:rPr>
              <w:t>医院</w:t>
            </w:r>
            <w:r>
              <w:rPr>
                <w:rFonts w:hint="eastAsia" w:ascii="仿宋" w:hAnsi="仿宋" w:eastAsia="仿宋"/>
                <w:color w:val="auto"/>
                <w:sz w:val="24"/>
                <w:szCs w:val="24"/>
                <w:lang w:eastAsia="zh-CN"/>
              </w:rPr>
              <w:t>，</w:t>
            </w:r>
            <w:r>
              <w:rPr>
                <w:rFonts w:hint="eastAsia" w:ascii="仿宋" w:hAnsi="仿宋" w:eastAsia="仿宋"/>
                <w:snapToGrid w:val="0"/>
                <w:kern w:val="0"/>
                <w:sz w:val="24"/>
                <w:szCs w:val="22"/>
              </w:rPr>
              <w:t>采购人指定地</w:t>
            </w:r>
            <w:r>
              <w:rPr>
                <w:rFonts w:hint="eastAsia" w:ascii="仿宋" w:hAnsi="仿宋" w:eastAsia="仿宋" w:cs="Times New Roman"/>
                <w:snapToGrid w:val="0"/>
                <w:kern w:val="0"/>
                <w:sz w:val="24"/>
                <w:szCs w:val="22"/>
              </w:rPr>
              <w:t>点验收、交货。</w:t>
            </w:r>
          </w:p>
        </w:tc>
      </w:tr>
      <w:tr w14:paraId="78BA6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3E5602D6">
            <w:pPr>
              <w:pStyle w:val="133"/>
              <w:snapToGrid w:val="0"/>
              <w:jc w:val="center"/>
              <w:rPr>
                <w:rFonts w:ascii="仿宋" w:hAnsi="仿宋" w:eastAsia="仿宋" w:cs="宋体"/>
                <w:b/>
                <w:snapToGrid w:val="0"/>
                <w:szCs w:val="21"/>
                <w:lang w:val="zh-TW" w:eastAsia="zh-TW"/>
              </w:rPr>
            </w:pPr>
            <w:r>
              <w:rPr>
                <w:rFonts w:hint="eastAsia" w:ascii="仿宋" w:hAnsi="仿宋" w:eastAsia="仿宋" w:cs="宋体"/>
                <w:b/>
                <w:snapToGrid w:val="0"/>
                <w:sz w:val="24"/>
                <w:szCs w:val="22"/>
              </w:rPr>
              <w:t>31</w:t>
            </w:r>
          </w:p>
        </w:tc>
        <w:tc>
          <w:tcPr>
            <w:tcW w:w="2741" w:type="dxa"/>
            <w:gridSpan w:val="2"/>
            <w:tcMar>
              <w:top w:w="85" w:type="dxa"/>
              <w:bottom w:w="85" w:type="dxa"/>
            </w:tcMar>
            <w:vAlign w:val="center"/>
          </w:tcPr>
          <w:p w14:paraId="1D96A85C">
            <w:pPr>
              <w:pStyle w:val="133"/>
              <w:snapToGrid w:val="0"/>
              <w:jc w:val="center"/>
              <w:rPr>
                <w:rFonts w:ascii="仿宋" w:hAnsi="仿宋" w:eastAsia="仿宋" w:cs="宋体"/>
                <w:b/>
                <w:snapToGrid w:val="0"/>
                <w:sz w:val="24"/>
                <w:szCs w:val="22"/>
              </w:rPr>
            </w:pPr>
            <w:r>
              <w:rPr>
                <w:rFonts w:hint="eastAsia" w:ascii="仿宋" w:hAnsi="仿宋" w:eastAsia="仿宋" w:cs="仿宋"/>
                <w:b/>
                <w:bCs/>
                <w:snapToGrid w:val="0"/>
                <w:sz w:val="24"/>
              </w:rPr>
              <w:t>质量标准</w:t>
            </w:r>
          </w:p>
        </w:tc>
        <w:tc>
          <w:tcPr>
            <w:tcW w:w="5958" w:type="dxa"/>
            <w:tcMar>
              <w:top w:w="85" w:type="dxa"/>
              <w:bottom w:w="85" w:type="dxa"/>
            </w:tcMar>
            <w:vAlign w:val="center"/>
          </w:tcPr>
          <w:p w14:paraId="7CF79487">
            <w:pPr>
              <w:pStyle w:val="124"/>
              <w:adjustRightInd w:val="0"/>
              <w:snapToGrid w:val="0"/>
              <w:rPr>
                <w:rFonts w:ascii="仿宋" w:hAnsi="仿宋" w:eastAsia="仿宋"/>
                <w:snapToGrid w:val="0"/>
                <w:kern w:val="0"/>
                <w:sz w:val="24"/>
                <w:szCs w:val="22"/>
              </w:rPr>
            </w:pPr>
            <w:r>
              <w:rPr>
                <w:rFonts w:hint="eastAsia" w:ascii="仿宋" w:hAnsi="仿宋" w:eastAsia="仿宋"/>
                <w:snapToGrid w:val="0"/>
                <w:kern w:val="0"/>
                <w:sz w:val="24"/>
                <w:szCs w:val="22"/>
              </w:rPr>
              <w:t>1、合格（通过采购人及有关部门组织的项目验收）。</w:t>
            </w:r>
          </w:p>
          <w:p w14:paraId="55C1CF13">
            <w:pPr>
              <w:pStyle w:val="124"/>
              <w:adjustRightInd w:val="0"/>
              <w:snapToGrid w:val="0"/>
              <w:rPr>
                <w:rFonts w:ascii="仿宋" w:hAnsi="仿宋" w:eastAsia="仿宋" w:cs="宋体"/>
                <w:snapToGrid w:val="0"/>
                <w:kern w:val="0"/>
                <w:sz w:val="24"/>
                <w:lang w:val="zh-TW"/>
              </w:rPr>
            </w:pPr>
            <w:r>
              <w:rPr>
                <w:rFonts w:hint="eastAsia" w:ascii="仿宋" w:hAnsi="仿宋" w:eastAsia="仿宋" w:cs="宋体"/>
                <w:snapToGrid w:val="0"/>
                <w:kern w:val="0"/>
                <w:sz w:val="24"/>
              </w:rPr>
              <w:t>2、</w:t>
            </w:r>
            <w:r>
              <w:rPr>
                <w:rFonts w:hint="eastAsia" w:ascii="仿宋" w:hAnsi="仿宋" w:eastAsia="仿宋" w:cs="宋体"/>
                <w:snapToGrid w:val="0"/>
                <w:kern w:val="0"/>
                <w:sz w:val="24"/>
                <w:lang w:val="zh-TW"/>
              </w:rPr>
              <w:t>无论招标文件中是否要求，供应商所投产品均应符合国家强制性标准。</w:t>
            </w:r>
          </w:p>
        </w:tc>
      </w:tr>
      <w:tr w14:paraId="3B75A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38727298">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32</w:t>
            </w:r>
          </w:p>
        </w:tc>
        <w:tc>
          <w:tcPr>
            <w:tcW w:w="2741" w:type="dxa"/>
            <w:gridSpan w:val="2"/>
            <w:tcMar>
              <w:top w:w="85" w:type="dxa"/>
              <w:bottom w:w="85" w:type="dxa"/>
            </w:tcMar>
            <w:vAlign w:val="center"/>
          </w:tcPr>
          <w:p w14:paraId="758F995B">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争议的解决</w:t>
            </w:r>
          </w:p>
        </w:tc>
        <w:tc>
          <w:tcPr>
            <w:tcW w:w="5958" w:type="dxa"/>
            <w:tcMar>
              <w:top w:w="85" w:type="dxa"/>
              <w:bottom w:w="85" w:type="dxa"/>
            </w:tcMar>
            <w:vAlign w:val="center"/>
          </w:tcPr>
          <w:p w14:paraId="6B9EC826">
            <w:pPr>
              <w:pStyle w:val="124"/>
              <w:adjustRightInd w:val="0"/>
              <w:snapToGrid w:val="0"/>
              <w:rPr>
                <w:rFonts w:ascii="仿宋" w:hAnsi="仿宋" w:eastAsia="仿宋"/>
                <w:snapToGrid w:val="0"/>
                <w:kern w:val="0"/>
                <w:sz w:val="24"/>
                <w:szCs w:val="22"/>
              </w:rPr>
            </w:pPr>
            <w:bookmarkStart w:id="33" w:name="EBfccade37b80d427c8050f6c32f24c7e6"/>
            <w:bookmarkEnd w:id="33"/>
            <w:r>
              <w:rPr>
                <w:rFonts w:hint="eastAsia" w:ascii="仿宋" w:hAnsi="仿宋" w:eastAsia="仿宋"/>
                <w:snapToGrid w:val="0"/>
                <w:kern w:val="0"/>
                <w:sz w:val="24"/>
                <w:szCs w:val="22"/>
              </w:rPr>
              <w:t>依法向采购人所在地有管辖权的人民法院起诉。</w:t>
            </w:r>
          </w:p>
        </w:tc>
      </w:tr>
      <w:tr w14:paraId="78D40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66724FC9">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33</w:t>
            </w:r>
          </w:p>
        </w:tc>
        <w:tc>
          <w:tcPr>
            <w:tcW w:w="2741" w:type="dxa"/>
            <w:gridSpan w:val="2"/>
            <w:tcMar>
              <w:top w:w="85" w:type="dxa"/>
              <w:bottom w:w="85" w:type="dxa"/>
            </w:tcMar>
            <w:vAlign w:val="center"/>
          </w:tcPr>
          <w:p w14:paraId="45EBC02D">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是否需要</w:t>
            </w:r>
          </w:p>
          <w:p w14:paraId="1478AA55">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提交样品</w:t>
            </w:r>
          </w:p>
        </w:tc>
        <w:tc>
          <w:tcPr>
            <w:tcW w:w="5958" w:type="dxa"/>
            <w:tcMar>
              <w:top w:w="85" w:type="dxa"/>
              <w:bottom w:w="85" w:type="dxa"/>
            </w:tcMar>
            <w:vAlign w:val="center"/>
          </w:tcPr>
          <w:p w14:paraId="46DBCB5E">
            <w:pPr>
              <w:pStyle w:val="124"/>
              <w:adjustRightInd w:val="0"/>
              <w:snapToGrid w:val="0"/>
              <w:rPr>
                <w:rFonts w:ascii="仿宋" w:hAnsi="仿宋" w:eastAsia="仿宋"/>
                <w:snapToGrid w:val="0"/>
                <w:kern w:val="0"/>
                <w:sz w:val="24"/>
                <w:szCs w:val="22"/>
                <w:lang w:val="zh-CN"/>
              </w:rPr>
            </w:pPr>
            <w:bookmarkStart w:id="34" w:name="EB4545dfd19ee14bf990935163cccc2961"/>
            <w:bookmarkEnd w:id="34"/>
            <w:r>
              <w:rPr>
                <w:rFonts w:hint="eastAsia" w:ascii="仿宋" w:hAnsi="仿宋" w:eastAsia="仿宋"/>
                <w:snapToGrid w:val="0"/>
                <w:kern w:val="0"/>
                <w:sz w:val="24"/>
                <w:szCs w:val="22"/>
                <w:lang w:val="zh-CN"/>
              </w:rPr>
              <w:t>☑不需要</w:t>
            </w:r>
          </w:p>
          <w:p w14:paraId="62C1D5CF">
            <w:pPr>
              <w:pStyle w:val="124"/>
              <w:adjustRightInd w:val="0"/>
              <w:snapToGrid w:val="0"/>
              <w:rPr>
                <w:rFonts w:ascii="仿宋" w:hAnsi="仿宋" w:eastAsia="仿宋"/>
                <w:snapToGrid w:val="0"/>
                <w:kern w:val="0"/>
                <w:sz w:val="24"/>
                <w:szCs w:val="22"/>
              </w:rPr>
            </w:pPr>
            <w:r>
              <w:rPr>
                <w:rFonts w:hint="eastAsia" w:ascii="仿宋" w:hAnsi="仿宋" w:eastAsia="仿宋"/>
                <w:snapToGrid w:val="0"/>
                <w:kern w:val="0"/>
                <w:sz w:val="24"/>
                <w:szCs w:val="22"/>
                <w:lang w:val="zh-CN"/>
              </w:rPr>
              <w:t xml:space="preserve">□需要 </w:t>
            </w:r>
          </w:p>
        </w:tc>
      </w:tr>
      <w:tr w14:paraId="4CFF0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72" w:hRule="atLeast"/>
          <w:jc w:val="center"/>
        </w:trPr>
        <w:tc>
          <w:tcPr>
            <w:tcW w:w="720" w:type="dxa"/>
            <w:tcMar>
              <w:top w:w="85" w:type="dxa"/>
              <w:bottom w:w="85" w:type="dxa"/>
            </w:tcMar>
            <w:vAlign w:val="center"/>
          </w:tcPr>
          <w:p w14:paraId="2330A706">
            <w:pPr>
              <w:pStyle w:val="133"/>
              <w:keepNext w:val="0"/>
              <w:keepLines w:val="0"/>
              <w:pageBreakBefore w:val="0"/>
              <w:widowControl w:val="0"/>
              <w:kinsoku/>
              <w:wordWrap/>
              <w:overflowPunct/>
              <w:topLinePunct w:val="0"/>
              <w:bidi w:val="0"/>
              <w:snapToGrid w:val="0"/>
              <w:spacing w:line="300" w:lineRule="exact"/>
              <w:jc w:val="center"/>
              <w:textAlignment w:val="auto"/>
              <w:rPr>
                <w:rFonts w:ascii="仿宋" w:hAnsi="仿宋" w:eastAsia="仿宋" w:cs="宋体"/>
                <w:b/>
                <w:snapToGrid w:val="0"/>
                <w:sz w:val="24"/>
                <w:szCs w:val="22"/>
              </w:rPr>
            </w:pPr>
            <w:r>
              <w:rPr>
                <w:rFonts w:hint="eastAsia" w:ascii="仿宋" w:hAnsi="仿宋" w:eastAsia="仿宋" w:cs="宋体"/>
                <w:b/>
                <w:snapToGrid w:val="0"/>
                <w:sz w:val="24"/>
                <w:szCs w:val="22"/>
              </w:rPr>
              <w:t>34</w:t>
            </w:r>
          </w:p>
        </w:tc>
        <w:tc>
          <w:tcPr>
            <w:tcW w:w="2741" w:type="dxa"/>
            <w:gridSpan w:val="2"/>
            <w:tcMar>
              <w:top w:w="85" w:type="dxa"/>
              <w:bottom w:w="85" w:type="dxa"/>
            </w:tcMar>
            <w:vAlign w:val="center"/>
          </w:tcPr>
          <w:p w14:paraId="1D4BF910">
            <w:pPr>
              <w:pStyle w:val="133"/>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ascii="仿宋" w:hAnsi="仿宋" w:eastAsia="仿宋" w:cs="宋体"/>
                <w:b/>
                <w:snapToGrid w:val="0"/>
                <w:sz w:val="24"/>
                <w:szCs w:val="22"/>
              </w:rPr>
            </w:pPr>
            <w:r>
              <w:rPr>
                <w:rFonts w:hint="eastAsia" w:ascii="仿宋" w:hAnsi="仿宋" w:eastAsia="仿宋" w:cs="宋体"/>
                <w:b/>
                <w:snapToGrid w:val="0"/>
                <w:sz w:val="24"/>
                <w:szCs w:val="22"/>
              </w:rPr>
              <w:t>现场陈述</w:t>
            </w:r>
          </w:p>
        </w:tc>
        <w:tc>
          <w:tcPr>
            <w:tcW w:w="5958" w:type="dxa"/>
            <w:tcMar>
              <w:top w:w="85" w:type="dxa"/>
              <w:bottom w:w="85" w:type="dxa"/>
            </w:tcMar>
            <w:vAlign w:val="center"/>
          </w:tcPr>
          <w:p w14:paraId="3FB5BC13">
            <w:pPr>
              <w:pStyle w:val="124"/>
              <w:keepNext w:val="0"/>
              <w:keepLines w:val="0"/>
              <w:pageBreakBefore w:val="0"/>
              <w:widowControl w:val="0"/>
              <w:kinsoku/>
              <w:wordWrap/>
              <w:overflowPunct/>
              <w:topLinePunct w:val="0"/>
              <w:bidi w:val="0"/>
              <w:adjustRightInd w:val="0"/>
              <w:snapToGrid w:val="0"/>
              <w:spacing w:line="300" w:lineRule="exact"/>
              <w:textAlignment w:val="auto"/>
              <w:rPr>
                <w:rFonts w:ascii="仿宋" w:hAnsi="仿宋" w:eastAsia="仿宋"/>
                <w:snapToGrid w:val="0"/>
                <w:kern w:val="0"/>
                <w:sz w:val="24"/>
                <w:szCs w:val="22"/>
                <w:lang w:val="zh-CN"/>
              </w:rPr>
            </w:pPr>
            <w:bookmarkStart w:id="35" w:name="EB2bf8f7172c8d4220b807b8bf667df51d"/>
            <w:bookmarkEnd w:id="35"/>
            <w:r>
              <w:rPr>
                <w:rFonts w:hint="eastAsia" w:ascii="仿宋" w:hAnsi="仿宋" w:eastAsia="仿宋"/>
                <w:snapToGrid w:val="0"/>
                <w:kern w:val="0"/>
                <w:sz w:val="24"/>
                <w:szCs w:val="22"/>
                <w:lang w:val="zh-CN"/>
              </w:rPr>
              <w:t>☑不需要。</w:t>
            </w:r>
          </w:p>
          <w:p w14:paraId="30CCAB86">
            <w:pPr>
              <w:pStyle w:val="124"/>
              <w:keepNext w:val="0"/>
              <w:keepLines w:val="0"/>
              <w:pageBreakBefore w:val="0"/>
              <w:widowControl w:val="0"/>
              <w:kinsoku/>
              <w:wordWrap/>
              <w:overflowPunct/>
              <w:topLinePunct w:val="0"/>
              <w:bidi w:val="0"/>
              <w:adjustRightInd w:val="0"/>
              <w:snapToGrid w:val="0"/>
              <w:spacing w:line="300" w:lineRule="exact"/>
              <w:textAlignment w:val="auto"/>
              <w:rPr>
                <w:rFonts w:ascii="仿宋" w:hAnsi="仿宋" w:eastAsia="仿宋" w:cs="宋体"/>
                <w:snapToGrid w:val="0"/>
                <w:kern w:val="0"/>
                <w:sz w:val="24"/>
                <w:szCs w:val="22"/>
              </w:rPr>
            </w:pPr>
            <w:r>
              <w:rPr>
                <w:rFonts w:hint="eastAsia" w:ascii="仿宋" w:hAnsi="仿宋" w:eastAsia="仿宋"/>
                <w:snapToGrid w:val="0"/>
                <w:kern w:val="0"/>
                <w:sz w:val="24"/>
                <w:szCs w:val="22"/>
                <w:lang w:val="zh-CN"/>
              </w:rPr>
              <w:t>□需要</w:t>
            </w:r>
          </w:p>
        </w:tc>
      </w:tr>
      <w:tr w14:paraId="2ADA1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11B57227">
            <w:pPr>
              <w:pStyle w:val="133"/>
              <w:snapToGrid w:val="0"/>
              <w:jc w:val="center"/>
              <w:rPr>
                <w:rFonts w:hint="default" w:ascii="仿宋" w:hAnsi="仿宋" w:eastAsia="仿宋" w:cs="宋体"/>
                <w:b/>
                <w:snapToGrid w:val="0"/>
                <w:sz w:val="24"/>
                <w:szCs w:val="22"/>
                <w:lang w:val="en-US" w:eastAsia="zh-CN"/>
              </w:rPr>
            </w:pPr>
            <w:r>
              <w:rPr>
                <w:rFonts w:hint="eastAsia" w:ascii="仿宋" w:hAnsi="仿宋" w:eastAsia="仿宋" w:cs="宋体"/>
                <w:b/>
                <w:snapToGrid w:val="0"/>
                <w:sz w:val="24"/>
                <w:szCs w:val="22"/>
                <w:lang w:val="en-US" w:eastAsia="zh-CN"/>
              </w:rPr>
              <w:t>35</w:t>
            </w:r>
          </w:p>
        </w:tc>
        <w:tc>
          <w:tcPr>
            <w:tcW w:w="2741" w:type="dxa"/>
            <w:gridSpan w:val="2"/>
            <w:tcMar>
              <w:top w:w="85" w:type="dxa"/>
              <w:bottom w:w="85" w:type="dxa"/>
            </w:tcMar>
            <w:vAlign w:val="center"/>
          </w:tcPr>
          <w:p w14:paraId="6BEAA8AE">
            <w:pPr>
              <w:pStyle w:val="133"/>
              <w:autoSpaceDE w:val="0"/>
              <w:autoSpaceDN w:val="0"/>
              <w:adjustRightInd w:val="0"/>
              <w:snapToGrid w:val="0"/>
              <w:jc w:val="center"/>
              <w:rPr>
                <w:rFonts w:hint="eastAsia" w:ascii="仿宋" w:hAnsi="仿宋" w:eastAsia="仿宋" w:cs="宋体"/>
                <w:b/>
                <w:snapToGrid w:val="0"/>
                <w:sz w:val="24"/>
                <w:szCs w:val="22"/>
              </w:rPr>
            </w:pPr>
            <w:r>
              <w:rPr>
                <w:rFonts w:hint="eastAsia" w:ascii="仿宋" w:hAnsi="仿宋" w:eastAsia="仿宋" w:cs="宋体"/>
                <w:b/>
                <w:snapToGrid w:val="0"/>
                <w:sz w:val="24"/>
                <w:szCs w:val="22"/>
              </w:rPr>
              <w:t>低价不正当竞争预防措施</w:t>
            </w:r>
          </w:p>
        </w:tc>
        <w:tc>
          <w:tcPr>
            <w:tcW w:w="5958" w:type="dxa"/>
            <w:tcMar>
              <w:top w:w="85" w:type="dxa"/>
              <w:bottom w:w="85" w:type="dxa"/>
            </w:tcMar>
            <w:vAlign w:val="center"/>
          </w:tcPr>
          <w:p w14:paraId="72144349">
            <w:pPr>
              <w:pStyle w:val="124"/>
              <w:adjustRightInd w:val="0"/>
              <w:snapToGrid w:val="0"/>
              <w:rPr>
                <w:rFonts w:hint="eastAsia" w:ascii="仿宋" w:hAnsi="仿宋" w:eastAsia="仿宋"/>
                <w:b/>
                <w:bCs/>
                <w:snapToGrid w:val="0"/>
                <w:kern w:val="0"/>
                <w:sz w:val="24"/>
                <w:szCs w:val="22"/>
                <w:lang w:val="zh-CN"/>
              </w:rPr>
            </w:pPr>
            <w:r>
              <w:rPr>
                <w:rFonts w:hint="eastAsia" w:ascii="仿宋" w:hAnsi="仿宋" w:eastAsia="仿宋"/>
                <w:b/>
                <w:bCs/>
                <w:snapToGrid w:val="0"/>
                <w:kern w:val="0"/>
                <w:sz w:val="24"/>
                <w:szCs w:val="22"/>
                <w:lang w:val="zh-CN"/>
              </w:rPr>
              <w:t>低价不正当竞争预防措施(实质性要求):</w:t>
            </w:r>
          </w:p>
          <w:p w14:paraId="55C766DA">
            <w:pPr>
              <w:pStyle w:val="124"/>
              <w:numPr>
                <w:ilvl w:val="0"/>
                <w:numId w:val="1"/>
              </w:numPr>
              <w:adjustRightInd w:val="0"/>
              <w:snapToGrid w:val="0"/>
              <w:rPr>
                <w:rFonts w:hint="eastAsia" w:ascii="仿宋" w:hAnsi="仿宋" w:eastAsia="仿宋" w:cs="宋体"/>
                <w:snapToGrid w:val="0"/>
                <w:color w:val="auto"/>
                <w:kern w:val="0"/>
                <w:sz w:val="24"/>
                <w:szCs w:val="22"/>
                <w:lang w:val="en-US" w:eastAsia="zh-CN" w:bidi="ar-SA"/>
              </w:rPr>
            </w:pPr>
            <w:r>
              <w:rPr>
                <w:rFonts w:hint="eastAsia" w:ascii="仿宋" w:hAnsi="仿宋" w:eastAsia="仿宋" w:cs="宋体"/>
                <w:snapToGrid w:val="0"/>
                <w:color w:val="auto"/>
                <w:kern w:val="0"/>
                <w:sz w:val="24"/>
                <w:szCs w:val="22"/>
                <w:lang w:val="en-US" w:eastAsia="zh-CN" w:bidi="ar-SA"/>
              </w:rPr>
              <w:t xml:space="preserve">在评标过程中，评标委员会认为投标人的报价明显低于其 他通过符合性审查投标人的报价，有可能影响产品质量或者不能 诚信履约的，应当要求其在评标现场合理的时间内提供书面说明，必要时提交相关证明材料；投标人不能证明其报价合理性的，评标委员会应当将其作为无效投标处理。 </w:t>
            </w:r>
          </w:p>
          <w:p w14:paraId="311D416C">
            <w:pPr>
              <w:pStyle w:val="124"/>
              <w:numPr>
                <w:ilvl w:val="0"/>
                <w:numId w:val="1"/>
              </w:numPr>
              <w:adjustRightInd w:val="0"/>
              <w:snapToGrid w:val="0"/>
              <w:rPr>
                <w:rFonts w:hint="eastAsia" w:ascii="仿宋" w:hAnsi="仿宋" w:eastAsia="仿宋" w:cs="宋体"/>
                <w:snapToGrid w:val="0"/>
                <w:color w:val="auto"/>
                <w:kern w:val="0"/>
                <w:sz w:val="24"/>
                <w:szCs w:val="22"/>
                <w:lang w:val="zh-CN" w:eastAsia="zh-CN" w:bidi="ar-SA"/>
              </w:rPr>
            </w:pPr>
            <w:r>
              <w:rPr>
                <w:rFonts w:hint="eastAsia" w:ascii="仿宋" w:hAnsi="仿宋" w:eastAsia="仿宋" w:cs="宋体"/>
                <w:snapToGrid w:val="0"/>
                <w:color w:val="auto"/>
                <w:kern w:val="0"/>
                <w:sz w:val="24"/>
                <w:szCs w:val="22"/>
                <w:lang w:val="en-US" w:eastAsia="zh-CN" w:bidi="ar-SA"/>
              </w:rPr>
              <w:t>政府采购异常低价审查：根据《关于推动解决政府采购异常低价问题的通知》（财库〔2026〕2号）的规定：</w:t>
            </w:r>
          </w:p>
          <w:p w14:paraId="4FC75110">
            <w:pPr>
              <w:pStyle w:val="215"/>
              <w:keepNext w:val="0"/>
              <w:keepLines w:val="0"/>
              <w:pageBreakBefore w:val="0"/>
              <w:widowControl w:val="0"/>
              <w:kinsoku/>
              <w:wordWrap/>
              <w:overflowPunct/>
              <w:topLinePunct w:val="0"/>
              <w:bidi w:val="0"/>
              <w:adjustRightInd w:val="0"/>
              <w:spacing w:line="280" w:lineRule="exact"/>
              <w:jc w:val="both"/>
              <w:textAlignment w:val="auto"/>
              <w:rPr>
                <w:rFonts w:hint="eastAsia" w:ascii="仿宋" w:hAnsi="仿宋" w:eastAsia="仿宋" w:cs="宋体"/>
                <w:snapToGrid w:val="0"/>
                <w:color w:val="auto"/>
                <w:kern w:val="0"/>
                <w:sz w:val="24"/>
                <w:szCs w:val="22"/>
                <w:lang w:val="en-US" w:eastAsia="zh-CN" w:bidi="ar-SA"/>
              </w:rPr>
            </w:pPr>
            <w:r>
              <w:rPr>
                <w:rFonts w:hint="eastAsia" w:ascii="仿宋" w:hAnsi="仿宋" w:eastAsia="仿宋" w:cs="宋体"/>
                <w:snapToGrid w:val="0"/>
                <w:color w:val="auto"/>
                <w:kern w:val="0"/>
                <w:sz w:val="24"/>
                <w:szCs w:val="22"/>
                <w:lang w:val="en-US" w:eastAsia="zh-CN" w:bidi="ar-SA"/>
              </w:rPr>
              <w:t>（一）采购评审中出现下列情形之一的，评审委员会应当启动异常低价投标（响应）审查程序：</w:t>
            </w:r>
          </w:p>
          <w:p w14:paraId="7DCBB240">
            <w:pPr>
              <w:pStyle w:val="215"/>
              <w:keepNext w:val="0"/>
              <w:keepLines w:val="0"/>
              <w:pageBreakBefore w:val="0"/>
              <w:widowControl w:val="0"/>
              <w:kinsoku/>
              <w:wordWrap/>
              <w:overflowPunct/>
              <w:topLinePunct w:val="0"/>
              <w:bidi w:val="0"/>
              <w:adjustRightInd w:val="0"/>
              <w:spacing w:line="280" w:lineRule="exact"/>
              <w:jc w:val="both"/>
              <w:textAlignment w:val="auto"/>
              <w:rPr>
                <w:rFonts w:hint="eastAsia" w:ascii="仿宋" w:hAnsi="仿宋" w:eastAsia="仿宋" w:cs="宋体"/>
                <w:snapToGrid w:val="0"/>
                <w:color w:val="auto"/>
                <w:kern w:val="0"/>
                <w:sz w:val="24"/>
                <w:szCs w:val="22"/>
                <w:lang w:val="en-US" w:eastAsia="zh-CN" w:bidi="ar-SA"/>
              </w:rPr>
            </w:pPr>
            <w:r>
              <w:rPr>
                <w:rFonts w:hint="eastAsia" w:ascii="仿宋" w:hAnsi="仿宋" w:eastAsia="仿宋" w:cs="宋体"/>
                <w:snapToGrid w:val="0"/>
                <w:color w:val="auto"/>
                <w:kern w:val="0"/>
                <w:sz w:val="24"/>
                <w:szCs w:val="22"/>
                <w:lang w:val="en-US" w:eastAsia="zh-CN" w:bidi="ar-SA"/>
              </w:rPr>
              <w:t>1.投标（响应）报价低于全部通过符合性审查供应商投标（响应）报价平均值50%的，即投标（响应）报价&lt;全部通过符合性审查供应商投标（响应）报价平均值×50%；</w:t>
            </w:r>
          </w:p>
          <w:p w14:paraId="5EF54E46">
            <w:pPr>
              <w:pStyle w:val="215"/>
              <w:keepNext w:val="0"/>
              <w:keepLines w:val="0"/>
              <w:pageBreakBefore w:val="0"/>
              <w:widowControl w:val="0"/>
              <w:kinsoku/>
              <w:wordWrap/>
              <w:overflowPunct/>
              <w:topLinePunct w:val="0"/>
              <w:bidi w:val="0"/>
              <w:adjustRightInd w:val="0"/>
              <w:spacing w:line="280" w:lineRule="exact"/>
              <w:jc w:val="both"/>
              <w:textAlignment w:val="auto"/>
              <w:rPr>
                <w:rFonts w:hint="eastAsia" w:ascii="仿宋" w:hAnsi="仿宋" w:eastAsia="仿宋" w:cs="宋体"/>
                <w:snapToGrid w:val="0"/>
                <w:color w:val="auto"/>
                <w:kern w:val="0"/>
                <w:sz w:val="24"/>
                <w:szCs w:val="22"/>
                <w:lang w:val="en-US" w:eastAsia="zh-CN" w:bidi="ar-SA"/>
              </w:rPr>
            </w:pPr>
            <w:r>
              <w:rPr>
                <w:rFonts w:hint="eastAsia" w:ascii="仿宋" w:hAnsi="仿宋" w:eastAsia="仿宋" w:cs="宋体"/>
                <w:snapToGrid w:val="0"/>
                <w:color w:val="auto"/>
                <w:kern w:val="0"/>
                <w:sz w:val="24"/>
                <w:szCs w:val="22"/>
                <w:lang w:val="en-US" w:eastAsia="zh-CN" w:bidi="ar-SA"/>
              </w:rPr>
              <w:t>2.投标（响应）报价低于通过符合性审查的次低报价供应商投标（响应）报价50%的，即投标（响应）报价&lt;通过符合性审查的次低报价供应商投标（响应）报价×50%；</w:t>
            </w:r>
          </w:p>
          <w:p w14:paraId="51A825F5">
            <w:pPr>
              <w:pStyle w:val="215"/>
              <w:keepNext w:val="0"/>
              <w:keepLines w:val="0"/>
              <w:pageBreakBefore w:val="0"/>
              <w:widowControl w:val="0"/>
              <w:kinsoku/>
              <w:wordWrap/>
              <w:overflowPunct/>
              <w:topLinePunct w:val="0"/>
              <w:bidi w:val="0"/>
              <w:adjustRightInd w:val="0"/>
              <w:spacing w:line="280" w:lineRule="exact"/>
              <w:jc w:val="both"/>
              <w:textAlignment w:val="auto"/>
              <w:rPr>
                <w:rFonts w:hint="eastAsia" w:ascii="仿宋" w:hAnsi="仿宋" w:eastAsia="仿宋" w:cs="宋体"/>
                <w:snapToGrid w:val="0"/>
                <w:color w:val="auto"/>
                <w:kern w:val="0"/>
                <w:sz w:val="24"/>
                <w:szCs w:val="22"/>
                <w:lang w:val="en-US" w:eastAsia="zh-CN" w:bidi="ar-SA"/>
              </w:rPr>
            </w:pPr>
            <w:r>
              <w:rPr>
                <w:rFonts w:hint="eastAsia" w:ascii="仿宋" w:hAnsi="仿宋" w:eastAsia="仿宋" w:cs="宋体"/>
                <w:snapToGrid w:val="0"/>
                <w:color w:val="auto"/>
                <w:kern w:val="0"/>
                <w:sz w:val="24"/>
                <w:szCs w:val="22"/>
                <w:lang w:val="en-US" w:eastAsia="zh-CN" w:bidi="ar-SA"/>
              </w:rPr>
              <w:t>3.投标（响应）报价低于采购项目最高限价45%的，即投标（响应）报价&lt;采购项目最高限价×45%；</w:t>
            </w:r>
          </w:p>
          <w:p w14:paraId="4BFD5196">
            <w:pPr>
              <w:pStyle w:val="215"/>
              <w:keepNext w:val="0"/>
              <w:keepLines w:val="0"/>
              <w:pageBreakBefore w:val="0"/>
              <w:widowControl w:val="0"/>
              <w:kinsoku/>
              <w:wordWrap/>
              <w:overflowPunct/>
              <w:topLinePunct w:val="0"/>
              <w:bidi w:val="0"/>
              <w:adjustRightInd w:val="0"/>
              <w:spacing w:line="280" w:lineRule="exact"/>
              <w:jc w:val="both"/>
              <w:textAlignment w:val="auto"/>
              <w:rPr>
                <w:rFonts w:hint="eastAsia" w:ascii="仿宋" w:hAnsi="仿宋" w:eastAsia="仿宋" w:cs="宋体"/>
                <w:snapToGrid w:val="0"/>
                <w:color w:val="auto"/>
                <w:kern w:val="0"/>
                <w:sz w:val="24"/>
                <w:szCs w:val="22"/>
                <w:lang w:val="en-US" w:eastAsia="zh-CN" w:bidi="ar-SA"/>
              </w:rPr>
            </w:pPr>
            <w:r>
              <w:rPr>
                <w:rFonts w:hint="eastAsia" w:ascii="仿宋" w:hAnsi="仿宋" w:eastAsia="仿宋" w:cs="宋体"/>
                <w:snapToGrid w:val="0"/>
                <w:color w:val="auto"/>
                <w:kern w:val="0"/>
                <w:sz w:val="24"/>
                <w:szCs w:val="22"/>
                <w:lang w:val="en-US" w:eastAsia="zh-CN" w:bidi="ar-SA"/>
              </w:rPr>
              <w:t>4.评审委员会基于专业判断，认为供应商报价过低，有可能影响产品质量或者不能诚信履约的其他情形。</w:t>
            </w:r>
          </w:p>
          <w:p w14:paraId="18D19E60">
            <w:pPr>
              <w:pStyle w:val="215"/>
              <w:keepNext w:val="0"/>
              <w:keepLines w:val="0"/>
              <w:pageBreakBefore w:val="0"/>
              <w:widowControl w:val="0"/>
              <w:kinsoku/>
              <w:wordWrap/>
              <w:overflowPunct/>
              <w:topLinePunct w:val="0"/>
              <w:bidi w:val="0"/>
              <w:adjustRightInd w:val="0"/>
              <w:spacing w:line="280" w:lineRule="exact"/>
              <w:jc w:val="both"/>
              <w:textAlignment w:val="auto"/>
              <w:rPr>
                <w:rFonts w:hint="eastAsia" w:ascii="仿宋" w:hAnsi="仿宋" w:eastAsia="仿宋" w:cs="宋体"/>
                <w:snapToGrid w:val="0"/>
                <w:color w:val="auto"/>
                <w:kern w:val="0"/>
                <w:sz w:val="24"/>
                <w:szCs w:val="22"/>
                <w:lang w:val="en-US" w:eastAsia="zh-CN" w:bidi="ar-SA"/>
              </w:rPr>
            </w:pPr>
            <w:r>
              <w:rPr>
                <w:rFonts w:hint="eastAsia" w:ascii="仿宋" w:hAnsi="仿宋" w:eastAsia="仿宋" w:cs="宋体"/>
                <w:snapToGrid w:val="0"/>
                <w:color w:val="auto"/>
                <w:kern w:val="0"/>
                <w:sz w:val="24"/>
                <w:szCs w:val="22"/>
                <w:lang w:val="en-US" w:eastAsia="zh-CN" w:bidi="ar-SA"/>
              </w:rPr>
              <w:t>采购人可以结合具体项目实际情况，提高上述第1项至第3项中启动异常低价投标（响应）审查的数值标准，但是最高不得超过65%。</w:t>
            </w:r>
          </w:p>
          <w:p w14:paraId="53C47AF0">
            <w:pPr>
              <w:pStyle w:val="215"/>
              <w:keepNext w:val="0"/>
              <w:keepLines w:val="0"/>
              <w:pageBreakBefore w:val="0"/>
              <w:widowControl w:val="0"/>
              <w:kinsoku/>
              <w:wordWrap/>
              <w:overflowPunct/>
              <w:topLinePunct w:val="0"/>
              <w:bidi w:val="0"/>
              <w:adjustRightInd w:val="0"/>
              <w:spacing w:line="280" w:lineRule="exact"/>
              <w:jc w:val="both"/>
              <w:textAlignment w:val="auto"/>
              <w:rPr>
                <w:rFonts w:hint="eastAsia" w:ascii="仿宋" w:hAnsi="仿宋" w:eastAsia="仿宋" w:cs="宋体"/>
                <w:snapToGrid w:val="0"/>
                <w:color w:val="auto"/>
                <w:kern w:val="0"/>
                <w:sz w:val="24"/>
                <w:szCs w:val="22"/>
                <w:lang w:val="en-US" w:eastAsia="zh-CN" w:bidi="ar-SA"/>
              </w:rPr>
            </w:pPr>
            <w:r>
              <w:rPr>
                <w:rFonts w:hint="eastAsia" w:ascii="仿宋" w:hAnsi="仿宋" w:eastAsia="仿宋" w:cs="宋体"/>
                <w:snapToGrid w:val="0"/>
                <w:color w:val="auto"/>
                <w:kern w:val="0"/>
                <w:sz w:val="24"/>
                <w:szCs w:val="22"/>
                <w:lang w:val="en-US" w:eastAsia="zh-CN" w:bidi="ar-SA"/>
              </w:rPr>
              <w:t>相关法律法规对供应商报价有规定的，从其规定。</w:t>
            </w:r>
          </w:p>
          <w:p w14:paraId="036BEA2B">
            <w:pPr>
              <w:pStyle w:val="215"/>
              <w:keepNext w:val="0"/>
              <w:keepLines w:val="0"/>
              <w:pageBreakBefore w:val="0"/>
              <w:widowControl w:val="0"/>
              <w:kinsoku/>
              <w:wordWrap/>
              <w:overflowPunct/>
              <w:topLinePunct w:val="0"/>
              <w:bidi w:val="0"/>
              <w:adjustRightInd w:val="0"/>
              <w:spacing w:line="280" w:lineRule="exact"/>
              <w:jc w:val="both"/>
              <w:textAlignment w:val="auto"/>
              <w:rPr>
                <w:rFonts w:hint="eastAsia" w:ascii="仿宋" w:hAnsi="仿宋" w:eastAsia="仿宋" w:cs="宋体"/>
                <w:snapToGrid w:val="0"/>
                <w:color w:val="auto"/>
                <w:kern w:val="0"/>
                <w:sz w:val="24"/>
                <w:szCs w:val="22"/>
                <w:lang w:val="en-US" w:eastAsia="zh-CN" w:bidi="ar-SA"/>
              </w:rPr>
            </w:pPr>
            <w:r>
              <w:rPr>
                <w:rFonts w:hint="eastAsia" w:ascii="仿宋" w:hAnsi="仿宋" w:eastAsia="仿宋" w:cs="宋体"/>
                <w:snapToGrid w:val="0"/>
                <w:color w:val="auto"/>
                <w:kern w:val="0"/>
                <w:sz w:val="24"/>
                <w:szCs w:val="22"/>
                <w:lang w:val="en-US" w:eastAsia="zh-CN" w:bidi="ar-SA"/>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7596D4AC">
            <w:pPr>
              <w:pStyle w:val="124"/>
              <w:adjustRightInd w:val="0"/>
              <w:snapToGrid w:val="0"/>
              <w:rPr>
                <w:rFonts w:hint="eastAsia" w:ascii="仿宋" w:hAnsi="仿宋" w:eastAsia="仿宋"/>
                <w:snapToGrid w:val="0"/>
                <w:kern w:val="0"/>
                <w:sz w:val="24"/>
                <w:szCs w:val="22"/>
                <w:lang w:val="zh-CN"/>
              </w:rPr>
            </w:pPr>
            <w:r>
              <w:rPr>
                <w:rFonts w:hint="eastAsia" w:ascii="仿宋" w:hAnsi="仿宋" w:eastAsia="仿宋" w:cs="宋体"/>
                <w:snapToGrid w:val="0"/>
                <w:color w:val="auto"/>
                <w:kern w:val="0"/>
                <w:sz w:val="24"/>
                <w:szCs w:val="22"/>
                <w:lang w:val="en-US" w:eastAsia="zh-CN" w:bidi="ar-SA"/>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tc>
      </w:tr>
      <w:tr w14:paraId="2BB2D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56350000">
            <w:pPr>
              <w:pStyle w:val="133"/>
              <w:snapToGrid w:val="0"/>
              <w:jc w:val="center"/>
              <w:rPr>
                <w:rFonts w:hint="default" w:ascii="仿宋" w:hAnsi="仿宋" w:eastAsia="仿宋" w:cs="宋体"/>
                <w:b/>
                <w:snapToGrid w:val="0"/>
                <w:sz w:val="24"/>
                <w:szCs w:val="22"/>
                <w:lang w:val="en-US" w:eastAsia="zh-CN"/>
              </w:rPr>
            </w:pPr>
            <w:r>
              <w:rPr>
                <w:rFonts w:hint="eastAsia" w:ascii="仿宋" w:hAnsi="仿宋" w:eastAsia="仿宋" w:cs="宋体"/>
                <w:b/>
                <w:snapToGrid w:val="0"/>
                <w:sz w:val="24"/>
                <w:szCs w:val="22"/>
                <w:lang w:val="en-US" w:eastAsia="zh-CN"/>
              </w:rPr>
              <w:t>36</w:t>
            </w:r>
          </w:p>
        </w:tc>
        <w:tc>
          <w:tcPr>
            <w:tcW w:w="2741" w:type="dxa"/>
            <w:gridSpan w:val="2"/>
            <w:tcMar>
              <w:top w:w="85" w:type="dxa"/>
              <w:bottom w:w="85" w:type="dxa"/>
            </w:tcMar>
            <w:vAlign w:val="center"/>
          </w:tcPr>
          <w:p w14:paraId="3E51BD23">
            <w:pPr>
              <w:pStyle w:val="133"/>
              <w:autoSpaceDE w:val="0"/>
              <w:autoSpaceDN w:val="0"/>
              <w:adjustRightInd w:val="0"/>
              <w:snapToGrid w:val="0"/>
              <w:jc w:val="center"/>
              <w:rPr>
                <w:rFonts w:hint="eastAsia" w:ascii="仿宋" w:hAnsi="仿宋" w:eastAsia="仿宋" w:cs="宋体"/>
                <w:b/>
                <w:snapToGrid w:val="0"/>
                <w:sz w:val="24"/>
                <w:szCs w:val="22"/>
              </w:rPr>
            </w:pPr>
            <w:r>
              <w:rPr>
                <w:rFonts w:hint="eastAsia" w:ascii="仿宋" w:hAnsi="仿宋" w:eastAsia="仿宋" w:cs="宋体"/>
                <w:b/>
                <w:snapToGrid w:val="0"/>
                <w:sz w:val="24"/>
                <w:szCs w:val="22"/>
                <w:lang w:val="en-US" w:eastAsia="zh-CN"/>
              </w:rPr>
              <w:t>本国产品政策说明</w:t>
            </w:r>
          </w:p>
        </w:tc>
        <w:tc>
          <w:tcPr>
            <w:tcW w:w="5958" w:type="dxa"/>
            <w:tcMar>
              <w:top w:w="85" w:type="dxa"/>
              <w:bottom w:w="85" w:type="dxa"/>
            </w:tcMar>
            <w:vAlign w:val="center"/>
          </w:tcPr>
          <w:p w14:paraId="005E1044">
            <w:pPr>
              <w:pStyle w:val="299"/>
              <w:keepNext w:val="0"/>
              <w:keepLines w:val="0"/>
              <w:pageBreakBefore w:val="0"/>
              <w:widowControl w:val="0"/>
              <w:kinsoku/>
              <w:wordWrap/>
              <w:overflowPunct/>
              <w:topLinePunct w:val="0"/>
              <w:autoSpaceDE/>
              <w:autoSpaceDN/>
              <w:bidi w:val="0"/>
              <w:spacing w:before="36" w:line="320" w:lineRule="exact"/>
              <w:ind w:right="256"/>
              <w:jc w:val="both"/>
              <w:textAlignment w:val="auto"/>
              <w:rPr>
                <w:rFonts w:hint="eastAsia" w:ascii="仿宋" w:hAnsi="仿宋" w:eastAsia="仿宋" w:cs="宋体"/>
                <w:snapToGrid w:val="0"/>
                <w:color w:val="auto"/>
                <w:kern w:val="0"/>
                <w:sz w:val="24"/>
                <w:szCs w:val="22"/>
                <w:lang w:val="en-US" w:eastAsia="zh-CN" w:bidi="ar-SA"/>
              </w:rPr>
            </w:pPr>
            <w:r>
              <w:rPr>
                <w:rFonts w:hint="eastAsia" w:ascii="仿宋" w:hAnsi="仿宋" w:eastAsia="仿宋" w:cs="宋体"/>
                <w:snapToGrid w:val="0"/>
                <w:color w:val="auto"/>
                <w:kern w:val="0"/>
                <w:sz w:val="24"/>
                <w:szCs w:val="22"/>
                <w:lang w:val="en-US" w:eastAsia="zh-CN" w:bidi="ar-SA"/>
              </w:rPr>
              <w:t>根据《国务院办公厅关于在政府采购中实施本国产品标准及相关政策的通知》（国办发〔2025〕34号）的相关规定，投标产品符合“本国产品标准 ”的，按照以下政策执行价格评审优惠：</w:t>
            </w:r>
          </w:p>
          <w:p w14:paraId="74EDD5E3">
            <w:pPr>
              <w:pStyle w:val="299"/>
              <w:keepNext w:val="0"/>
              <w:keepLines w:val="0"/>
              <w:pageBreakBefore w:val="0"/>
              <w:widowControl w:val="0"/>
              <w:kinsoku/>
              <w:wordWrap/>
              <w:overflowPunct/>
              <w:topLinePunct w:val="0"/>
              <w:autoSpaceDE/>
              <w:autoSpaceDN/>
              <w:bidi w:val="0"/>
              <w:spacing w:before="1" w:line="320" w:lineRule="exact"/>
              <w:ind w:right="109"/>
              <w:jc w:val="both"/>
              <w:textAlignment w:val="auto"/>
              <w:rPr>
                <w:rFonts w:hint="eastAsia" w:ascii="仿宋" w:hAnsi="仿宋" w:eastAsia="仿宋" w:cs="宋体"/>
                <w:b/>
                <w:bCs/>
                <w:snapToGrid w:val="0"/>
                <w:color w:val="auto"/>
                <w:kern w:val="0"/>
                <w:sz w:val="24"/>
                <w:szCs w:val="22"/>
                <w:lang w:val="en-US" w:eastAsia="zh-CN" w:bidi="ar-SA"/>
              </w:rPr>
            </w:pPr>
            <w:r>
              <w:rPr>
                <w:rFonts w:hint="eastAsia" w:ascii="仿宋" w:hAnsi="仿宋" w:eastAsia="仿宋" w:cs="宋体"/>
                <w:b/>
                <w:bCs/>
                <w:snapToGrid w:val="0"/>
                <w:color w:val="auto"/>
                <w:kern w:val="0"/>
                <w:sz w:val="24"/>
                <w:szCs w:val="22"/>
                <w:lang w:val="en-US" w:eastAsia="zh-CN" w:bidi="ar-SA"/>
              </w:rPr>
              <w:t>政府采购活动中既有本国产品又有非本国产品参与竞争的，依法对本国产品给予价格评审优惠，对本国产品的报价给予20%的价格扣除，用扣除后的价格参与评审。</w:t>
            </w:r>
          </w:p>
          <w:p w14:paraId="283F2100">
            <w:pPr>
              <w:pStyle w:val="299"/>
              <w:keepNext w:val="0"/>
              <w:keepLines w:val="0"/>
              <w:pageBreakBefore w:val="0"/>
              <w:widowControl w:val="0"/>
              <w:kinsoku/>
              <w:wordWrap/>
              <w:overflowPunct/>
              <w:topLinePunct w:val="0"/>
              <w:autoSpaceDE/>
              <w:autoSpaceDN/>
              <w:bidi w:val="0"/>
              <w:spacing w:before="1" w:line="320" w:lineRule="exact"/>
              <w:ind w:right="136"/>
              <w:jc w:val="both"/>
              <w:textAlignment w:val="auto"/>
              <w:rPr>
                <w:rFonts w:hint="eastAsia" w:ascii="仿宋" w:hAnsi="仿宋" w:eastAsia="仿宋" w:cs="宋体"/>
                <w:snapToGrid w:val="0"/>
                <w:color w:val="auto"/>
                <w:kern w:val="0"/>
                <w:sz w:val="24"/>
                <w:szCs w:val="22"/>
                <w:lang w:val="en-US" w:eastAsia="zh-CN" w:bidi="ar-SA"/>
              </w:rPr>
            </w:pPr>
            <w:r>
              <w:rPr>
                <w:rFonts w:hint="eastAsia" w:ascii="仿宋" w:hAnsi="仿宋" w:eastAsia="仿宋" w:cs="宋体"/>
                <w:snapToGrid w:val="0"/>
                <w:color w:val="auto"/>
                <w:kern w:val="0"/>
                <w:sz w:val="24"/>
                <w:szCs w:val="22"/>
                <w:lang w:val="en-US" w:eastAsia="zh-CN" w:bidi="ar-SA"/>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2EDD27CC">
            <w:pPr>
              <w:pStyle w:val="124"/>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eastAsia" w:ascii="仿宋" w:hAnsi="仿宋" w:eastAsia="仿宋" w:cs="宋体"/>
                <w:snapToGrid w:val="0"/>
                <w:color w:val="auto"/>
                <w:kern w:val="0"/>
                <w:sz w:val="24"/>
                <w:szCs w:val="22"/>
                <w:lang w:val="en-US" w:eastAsia="zh-CN" w:bidi="ar-SA"/>
              </w:rPr>
            </w:pPr>
            <w:r>
              <w:rPr>
                <w:rFonts w:ascii="仿宋" w:hAnsi="仿宋" w:eastAsia="仿宋" w:cs="仿宋"/>
                <w:b/>
                <w:bCs/>
                <w:color w:val="auto"/>
                <w:spacing w:val="-2"/>
                <w:kern w:val="2"/>
                <w:sz w:val="24"/>
                <w:szCs w:val="24"/>
                <w:highlight w:val="none"/>
                <w:lang w:val="en-US" w:eastAsia="en-US" w:bidi="ar-SA"/>
              </w:rPr>
              <w:t>注：供应商对其提供的产品出具《关于符合本国产品标准的声明函》或财政部会同有关部门规定的有关证明文件。出具符合要求的《声明函》或有关证明文件的，该产品视为本国产品。</w:t>
            </w:r>
          </w:p>
        </w:tc>
      </w:tr>
      <w:tr w14:paraId="3BECD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01F8D14C">
            <w:pPr>
              <w:pStyle w:val="133"/>
              <w:snapToGrid w:val="0"/>
              <w:jc w:val="center"/>
              <w:rPr>
                <w:rFonts w:hint="eastAsia" w:ascii="仿宋" w:hAnsi="仿宋" w:eastAsia="仿宋" w:cs="宋体"/>
                <w:b/>
                <w:snapToGrid w:val="0"/>
                <w:sz w:val="24"/>
                <w:szCs w:val="22"/>
                <w:lang w:eastAsia="zh-CN"/>
              </w:rPr>
            </w:pPr>
            <w:r>
              <w:rPr>
                <w:rFonts w:hint="eastAsia" w:ascii="仿宋" w:hAnsi="仿宋" w:eastAsia="仿宋" w:cs="宋体"/>
                <w:b/>
                <w:snapToGrid w:val="0"/>
                <w:sz w:val="24"/>
                <w:szCs w:val="22"/>
              </w:rPr>
              <w:t>3</w:t>
            </w:r>
            <w:r>
              <w:rPr>
                <w:rFonts w:hint="eastAsia" w:ascii="仿宋" w:hAnsi="仿宋" w:eastAsia="仿宋" w:cs="宋体"/>
                <w:b/>
                <w:snapToGrid w:val="0"/>
                <w:sz w:val="24"/>
                <w:szCs w:val="22"/>
                <w:lang w:val="en-US" w:eastAsia="zh-CN"/>
              </w:rPr>
              <w:t>7</w:t>
            </w:r>
          </w:p>
        </w:tc>
        <w:tc>
          <w:tcPr>
            <w:tcW w:w="2741" w:type="dxa"/>
            <w:gridSpan w:val="2"/>
            <w:tcMar>
              <w:top w:w="85" w:type="dxa"/>
              <w:bottom w:w="85" w:type="dxa"/>
            </w:tcMar>
            <w:vAlign w:val="center"/>
          </w:tcPr>
          <w:p w14:paraId="5486CD8E">
            <w:pPr>
              <w:pStyle w:val="133"/>
              <w:autoSpaceDE w:val="0"/>
              <w:autoSpaceDN w:val="0"/>
              <w:adjustRightInd w:val="0"/>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其他</w:t>
            </w:r>
          </w:p>
        </w:tc>
        <w:tc>
          <w:tcPr>
            <w:tcW w:w="5958" w:type="dxa"/>
            <w:tcMar>
              <w:top w:w="85" w:type="dxa"/>
              <w:bottom w:w="85" w:type="dxa"/>
            </w:tcMar>
            <w:vAlign w:val="center"/>
          </w:tcPr>
          <w:p w14:paraId="758C5EB9">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cs="宋体"/>
                <w:snapToGrid w:val="0"/>
                <w:kern w:val="0"/>
                <w:sz w:val="24"/>
                <w:szCs w:val="22"/>
                <w:lang w:val="en-US" w:eastAsia="zh-CN" w:bidi="ar-SA"/>
              </w:rPr>
            </w:pPr>
            <w:r>
              <w:rPr>
                <w:rFonts w:hint="eastAsia" w:ascii="仿宋" w:hAnsi="仿宋" w:eastAsia="仿宋" w:cs="宋体"/>
                <w:snapToGrid w:val="0"/>
                <w:kern w:val="0"/>
                <w:sz w:val="24"/>
                <w:szCs w:val="22"/>
                <w:lang w:val="en-US" w:eastAsia="zh-CN" w:bidi="ar-SA"/>
              </w:rPr>
              <w:t>适用于本投标人须知的额外增加的变动：</w:t>
            </w:r>
          </w:p>
          <w:p w14:paraId="34CA0194">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cs="宋体"/>
                <w:snapToGrid w:val="0"/>
                <w:kern w:val="0"/>
                <w:sz w:val="24"/>
                <w:szCs w:val="22"/>
                <w:lang w:val="en-US" w:eastAsia="zh-CN" w:bidi="ar-SA"/>
              </w:rPr>
            </w:pPr>
            <w:r>
              <w:rPr>
                <w:rFonts w:hint="eastAsia" w:ascii="仿宋" w:hAnsi="仿宋" w:eastAsia="仿宋" w:cs="宋体"/>
                <w:snapToGrid w:val="0"/>
                <w:kern w:val="0"/>
                <w:sz w:val="24"/>
                <w:szCs w:val="22"/>
                <w:lang w:val="en-US" w:eastAsia="zh-CN" w:bidi="ar-SA"/>
              </w:rPr>
              <w:t>1、关于本项目所有公告在新疆政府采购网发布。</w:t>
            </w:r>
          </w:p>
          <w:p w14:paraId="421A0C30">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cs="宋体"/>
                <w:snapToGrid w:val="0"/>
                <w:kern w:val="0"/>
                <w:sz w:val="24"/>
                <w:szCs w:val="22"/>
                <w:lang w:val="en-US" w:eastAsia="zh-CN" w:bidi="ar-SA"/>
              </w:rPr>
            </w:pPr>
            <w:r>
              <w:rPr>
                <w:rFonts w:hint="eastAsia" w:ascii="仿宋" w:hAnsi="仿宋" w:eastAsia="仿宋" w:cs="宋体"/>
                <w:snapToGrid w:val="0"/>
                <w:kern w:val="0"/>
                <w:sz w:val="24"/>
                <w:szCs w:val="22"/>
                <w:lang w:val="en-US" w:eastAsia="zh-CN" w:bidi="ar-SA"/>
              </w:rPr>
              <w:t>2、请投标单位随时关注本项目的澄清、答疑、变更事项。</w:t>
            </w:r>
          </w:p>
          <w:p w14:paraId="762E2955">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cs="宋体"/>
                <w:snapToGrid w:val="0"/>
                <w:kern w:val="0"/>
                <w:sz w:val="24"/>
                <w:szCs w:val="22"/>
                <w:lang w:val="en-US" w:eastAsia="zh-CN" w:bidi="ar-SA"/>
              </w:rPr>
            </w:pPr>
            <w:r>
              <w:rPr>
                <w:rFonts w:hint="eastAsia" w:ascii="仿宋" w:hAnsi="仿宋" w:eastAsia="仿宋" w:cs="宋体"/>
                <w:snapToGrid w:val="0"/>
                <w:kern w:val="0"/>
                <w:sz w:val="24"/>
                <w:szCs w:val="22"/>
                <w:lang w:val="en-US" w:eastAsia="zh-CN" w:bidi="ar-SA"/>
              </w:rPr>
              <w:t>3、本项目实行电子招投标，供应商须登录政采云平台申请获取招标文件，并通过政采云电子投标客户端制作响应文件，同时自行承担与投标有关的一切费用。</w:t>
            </w:r>
          </w:p>
          <w:p w14:paraId="026F8F00">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cs="宋体"/>
                <w:snapToGrid w:val="0"/>
                <w:kern w:val="0"/>
                <w:sz w:val="24"/>
                <w:szCs w:val="22"/>
                <w:lang w:val="en-US" w:eastAsia="zh-CN" w:bidi="ar-SA"/>
              </w:rPr>
            </w:pPr>
            <w:r>
              <w:rPr>
                <w:rFonts w:hint="eastAsia" w:ascii="仿宋" w:hAnsi="仿宋" w:eastAsia="仿宋" w:cs="宋体"/>
                <w:snapToGrid w:val="0"/>
                <w:kern w:val="0"/>
                <w:sz w:val="24"/>
                <w:szCs w:val="22"/>
                <w:lang w:val="en-US" w:eastAsia="zh-CN" w:bidi="ar-SA"/>
              </w:rPr>
              <w:t>4、各供应商应在开标前确保成为新疆维吾尔自治区政府采购网正式注册入库供应商，并完成CA数字证书申领。因未注册入库、未办理CA数字证书等原因造成无法投标或投标失败等后果由供应商自行承担。</w:t>
            </w:r>
          </w:p>
          <w:p w14:paraId="1D56952C">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宋体"/>
                <w:snapToGrid w:val="0"/>
                <w:kern w:val="0"/>
                <w:sz w:val="24"/>
                <w:szCs w:val="22"/>
                <w:lang w:val="en-US" w:eastAsia="zh-CN" w:bidi="ar-SA"/>
              </w:rPr>
            </w:pPr>
            <w:r>
              <w:rPr>
                <w:rFonts w:hint="eastAsia" w:ascii="仿宋" w:hAnsi="仿宋" w:eastAsia="仿宋" w:cs="宋体"/>
                <w:snapToGrid w:val="0"/>
                <w:kern w:val="0"/>
                <w:sz w:val="24"/>
                <w:szCs w:val="22"/>
                <w:lang w:val="en-US" w:eastAsia="zh-CN" w:bidi="ar-SA"/>
              </w:rPr>
              <w:t>5、有意向参与新疆区域电子开评标的供应商，可访问新疆数字证书认证中心官方网站或下载“新疆政务通”APP自行进行申领。如需咨询，请联系新疆CA服务热线0991-2819290。</w:t>
            </w:r>
          </w:p>
          <w:p w14:paraId="75C97E25">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宋体"/>
                <w:snapToGrid w:val="0"/>
                <w:kern w:val="0"/>
                <w:sz w:val="24"/>
                <w:szCs w:val="22"/>
                <w:lang w:val="en-US" w:eastAsia="zh-CN" w:bidi="ar-SA"/>
              </w:rPr>
            </w:pPr>
            <w:r>
              <w:rPr>
                <w:rFonts w:hint="eastAsia" w:ascii="仿宋" w:hAnsi="仿宋" w:eastAsia="仿宋" w:cs="宋体"/>
                <w:snapToGrid w:val="0"/>
                <w:kern w:val="0"/>
                <w:sz w:val="24"/>
                <w:szCs w:val="22"/>
                <w:lang w:val="en-US" w:eastAsia="zh-CN" w:bidi="ar-SA"/>
              </w:rPr>
              <w:t>6、供应商可前往新疆政府采购网下载专区，下载政采云电子投标客户端，安装完成后，可通过账号密码或CA登录客户端进行响应文件制作。在使用政采云电子投标客户端时，如有问题可拨打政采云客户服务热线进行咨询。</w:t>
            </w:r>
          </w:p>
          <w:p w14:paraId="00C1048A">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cs="宋体"/>
                <w:snapToGrid w:val="0"/>
                <w:kern w:val="0"/>
                <w:sz w:val="24"/>
                <w:szCs w:val="22"/>
                <w:lang w:val="en-US" w:eastAsia="zh-CN" w:bidi="ar-SA"/>
              </w:rPr>
            </w:pPr>
            <w:r>
              <w:rPr>
                <w:rFonts w:hint="eastAsia" w:ascii="仿宋" w:hAnsi="仿宋" w:eastAsia="仿宋" w:cs="宋体"/>
                <w:snapToGrid w:val="0"/>
                <w:kern w:val="0"/>
                <w:sz w:val="24"/>
                <w:szCs w:val="22"/>
                <w:lang w:val="en-US" w:eastAsia="zh-CN" w:bidi="ar-SA"/>
              </w:rPr>
              <w:t>7、本项目采用不见面开标，供应商须在投标截止时间前通过CA在政采云平台上传加密的电子响应文件。</w:t>
            </w:r>
          </w:p>
          <w:p w14:paraId="6AE619EE">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cs="宋体"/>
                <w:snapToGrid w:val="0"/>
                <w:kern w:val="0"/>
                <w:sz w:val="24"/>
                <w:szCs w:val="22"/>
                <w:lang w:val="en-US" w:eastAsia="zh-CN" w:bidi="ar-SA"/>
              </w:rPr>
            </w:pPr>
            <w:r>
              <w:rPr>
                <w:rFonts w:hint="eastAsia" w:ascii="仿宋" w:hAnsi="仿宋" w:eastAsia="仿宋" w:cs="宋体"/>
                <w:snapToGrid w:val="0"/>
                <w:kern w:val="0"/>
                <w:sz w:val="24"/>
                <w:szCs w:val="22"/>
                <w:lang w:val="en-US" w:eastAsia="zh-CN" w:bidi="ar-SA"/>
              </w:rPr>
              <w:t>8、供应商在开标前须提前配置好电脑浏览器（建议使用360浏览器或谷歌浏览器），开标时请使用制作加密电子响应文件的CA锁进行解密及报价确认。</w:t>
            </w:r>
            <w:r>
              <w:rPr>
                <w:rFonts w:hint="eastAsia" w:ascii="仿宋" w:hAnsi="仿宋" w:eastAsia="仿宋" w:cs="宋体"/>
                <w:b/>
                <w:bCs/>
                <w:snapToGrid w:val="0"/>
                <w:kern w:val="0"/>
                <w:sz w:val="24"/>
                <w:szCs w:val="22"/>
                <w:lang w:val="en-US" w:eastAsia="zh-CN" w:bidi="ar-SA"/>
              </w:rPr>
              <w:t>本项目投标文件解密时间定为30分钟，如投标人因自身原因导致在规定的时间无法正常解密，视为开标后撤销其投标文件。</w:t>
            </w:r>
          </w:p>
          <w:p w14:paraId="775DEA41">
            <w:pPr>
              <w:keepNext w:val="0"/>
              <w:keepLines w:val="0"/>
              <w:pageBreakBefore w:val="0"/>
              <w:widowControl w:val="0"/>
              <w:shd w:val="clear" w:color="auto" w:fill="FFFFFF"/>
              <w:kinsoku/>
              <w:wordWrap/>
              <w:overflowPunct/>
              <w:topLinePunct w:val="0"/>
              <w:autoSpaceDE w:val="0"/>
              <w:autoSpaceDN w:val="0"/>
              <w:bidi w:val="0"/>
              <w:adjustRightInd w:val="0"/>
              <w:snapToGrid w:val="0"/>
              <w:spacing w:line="280" w:lineRule="exact"/>
              <w:textAlignment w:val="auto"/>
              <w:rPr>
                <w:rFonts w:ascii="仿宋" w:hAnsi="仿宋" w:eastAsia="仿宋" w:cs="宋体"/>
                <w:snapToGrid w:val="0"/>
                <w:sz w:val="24"/>
                <w:szCs w:val="24"/>
              </w:rPr>
            </w:pPr>
            <w:r>
              <w:rPr>
                <w:rFonts w:hint="eastAsia" w:ascii="仿宋" w:hAnsi="仿宋" w:eastAsia="仿宋" w:cs="宋体"/>
                <w:b/>
                <w:bCs/>
                <w:snapToGrid w:val="0"/>
                <w:kern w:val="0"/>
                <w:sz w:val="24"/>
                <w:szCs w:val="22"/>
                <w:lang w:val="en-US" w:eastAsia="zh-CN" w:bidi="ar-SA"/>
              </w:rPr>
              <w:t>9、政采云投标客户端中上传电子投标文件为三部分，分别为资格文件、报价文件、商务技术文件。投标人除分别按要求分别上传文件外，建议商务技术文件部分上传整本投标文件（包含资格部分、报价部分、商务技术部分）。</w:t>
            </w:r>
          </w:p>
        </w:tc>
      </w:tr>
      <w:tr w14:paraId="76B1C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793" w:hRule="atLeast"/>
          <w:jc w:val="center"/>
        </w:trPr>
        <w:tc>
          <w:tcPr>
            <w:tcW w:w="720" w:type="dxa"/>
            <w:tcMar>
              <w:top w:w="85" w:type="dxa"/>
              <w:bottom w:w="85" w:type="dxa"/>
            </w:tcMar>
            <w:vAlign w:val="center"/>
          </w:tcPr>
          <w:p w14:paraId="5CB46FDD">
            <w:pPr>
              <w:pStyle w:val="133"/>
              <w:snapToGrid w:val="0"/>
              <w:jc w:val="center"/>
              <w:rPr>
                <w:rFonts w:hint="default" w:ascii="仿宋" w:hAnsi="仿宋" w:eastAsia="仿宋" w:cs="宋体"/>
                <w:b/>
                <w:snapToGrid w:val="0"/>
                <w:sz w:val="24"/>
                <w:szCs w:val="22"/>
                <w:lang w:val="en-US" w:eastAsia="zh-CN"/>
              </w:rPr>
            </w:pPr>
            <w:r>
              <w:rPr>
                <w:rFonts w:hint="eastAsia" w:ascii="仿宋" w:hAnsi="仿宋" w:eastAsia="仿宋" w:cs="宋体"/>
                <w:b/>
                <w:snapToGrid w:val="0"/>
                <w:sz w:val="24"/>
                <w:szCs w:val="22"/>
                <w:lang w:val="en-US" w:eastAsia="zh-CN"/>
              </w:rPr>
              <w:t>38</w:t>
            </w:r>
          </w:p>
        </w:tc>
        <w:tc>
          <w:tcPr>
            <w:tcW w:w="2741" w:type="dxa"/>
            <w:gridSpan w:val="2"/>
            <w:tcMar>
              <w:top w:w="85" w:type="dxa"/>
              <w:bottom w:w="85" w:type="dxa"/>
            </w:tcMar>
            <w:vAlign w:val="center"/>
          </w:tcPr>
          <w:p w14:paraId="5AB77EEC">
            <w:pPr>
              <w:pStyle w:val="133"/>
              <w:autoSpaceDE w:val="0"/>
              <w:autoSpaceDN w:val="0"/>
              <w:adjustRightInd w:val="0"/>
              <w:snapToGrid w:val="0"/>
              <w:jc w:val="center"/>
              <w:rPr>
                <w:rFonts w:hint="eastAsia" w:ascii="仿宋" w:hAnsi="仿宋" w:eastAsia="仿宋" w:cs="宋体"/>
                <w:b/>
                <w:snapToGrid w:val="0"/>
                <w:sz w:val="24"/>
                <w:szCs w:val="22"/>
              </w:rPr>
            </w:pPr>
            <w:r>
              <w:rPr>
                <w:rFonts w:hint="eastAsia" w:ascii="仿宋" w:hAnsi="仿宋" w:eastAsia="仿宋" w:cs="宋体"/>
                <w:b/>
                <w:kern w:val="2"/>
                <w:sz w:val="24"/>
                <w:szCs w:val="22"/>
                <w:lang w:val="en-US" w:eastAsia="zh-CN" w:bidi="ar-SA"/>
              </w:rPr>
              <w:t>推荐中标候选人</w:t>
            </w:r>
          </w:p>
        </w:tc>
        <w:tc>
          <w:tcPr>
            <w:tcW w:w="5958" w:type="dxa"/>
            <w:tcMar>
              <w:top w:w="85" w:type="dxa"/>
              <w:bottom w:w="85" w:type="dxa"/>
            </w:tcMar>
            <w:vAlign w:val="center"/>
          </w:tcPr>
          <w:p w14:paraId="6813D129">
            <w:pPr>
              <w:keepNext w:val="0"/>
              <w:keepLines w:val="0"/>
              <w:suppressLineNumbers w:val="0"/>
              <w:shd w:val="clear" w:color="auto" w:fill="FFFFFF"/>
              <w:autoSpaceDE w:val="0"/>
              <w:autoSpaceDN w:val="0"/>
              <w:adjustRightInd w:val="0"/>
              <w:snapToGrid w:val="0"/>
              <w:spacing w:before="0" w:beforeAutospacing="0" w:after="0" w:afterAutospacing="0"/>
              <w:ind w:left="0" w:right="0"/>
              <w:rPr>
                <w:rFonts w:hint="eastAsia" w:ascii="仿宋" w:hAnsi="仿宋" w:eastAsia="仿宋" w:cs="宋体"/>
                <w:b/>
                <w:sz w:val="24"/>
                <w:lang w:val="en-US" w:eastAsia="zh-CN"/>
              </w:rPr>
            </w:pPr>
            <w:r>
              <w:rPr>
                <w:rFonts w:hint="eastAsia" w:ascii="仿宋" w:hAnsi="仿宋" w:eastAsia="仿宋" w:cs="宋体"/>
                <w:b/>
                <w:sz w:val="24"/>
                <w:lang w:val="en-US" w:eastAsia="zh-CN"/>
              </w:rPr>
              <w:t>中标候选人数量：</w:t>
            </w:r>
            <w:r>
              <w:rPr>
                <w:rFonts w:hint="eastAsia" w:ascii="仿宋" w:hAnsi="仿宋" w:eastAsia="仿宋" w:cs="宋体"/>
                <w:b/>
                <w:sz w:val="24"/>
                <w:u w:val="single"/>
                <w:lang w:val="en-US" w:eastAsia="zh-CN"/>
              </w:rPr>
              <w:t xml:space="preserve"> 3 </w:t>
            </w:r>
            <w:r>
              <w:rPr>
                <w:rFonts w:hint="eastAsia" w:ascii="仿宋" w:hAnsi="仿宋" w:eastAsia="仿宋" w:cs="宋体"/>
                <w:b/>
                <w:sz w:val="24"/>
                <w:lang w:val="en-US" w:eastAsia="zh-CN"/>
              </w:rPr>
              <w:t>家</w:t>
            </w:r>
          </w:p>
          <w:p w14:paraId="1914127F">
            <w:pPr>
              <w:shd w:val="clear" w:color="auto" w:fill="FFFFFF"/>
              <w:autoSpaceDE w:val="0"/>
              <w:autoSpaceDN w:val="0"/>
              <w:adjustRightInd w:val="0"/>
              <w:snapToGrid w:val="0"/>
              <w:rPr>
                <w:rFonts w:hint="eastAsia" w:ascii="仿宋" w:hAnsi="仿宋" w:eastAsia="仿宋" w:cs="宋体"/>
                <w:b/>
                <w:sz w:val="24"/>
              </w:rPr>
            </w:pPr>
            <w:r>
              <w:rPr>
                <w:rFonts w:hint="eastAsia" w:ascii="仿宋" w:hAnsi="仿宋" w:eastAsia="仿宋" w:cs="宋体"/>
                <w:b/>
                <w:sz w:val="24"/>
                <w:lang w:val="en-US" w:eastAsia="zh-CN"/>
              </w:rPr>
              <w:t>确定中标人：采购人按评审报告中推荐的中标候选人排序确定中标人</w:t>
            </w:r>
          </w:p>
        </w:tc>
      </w:tr>
      <w:tr w14:paraId="4171A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4F982A58">
            <w:pPr>
              <w:pStyle w:val="133"/>
              <w:snapToGrid w:val="0"/>
              <w:jc w:val="center"/>
              <w:rPr>
                <w:rFonts w:ascii="仿宋" w:hAnsi="仿宋" w:eastAsia="仿宋" w:cs="宋体"/>
                <w:snapToGrid w:val="0"/>
                <w:sz w:val="24"/>
                <w:szCs w:val="22"/>
              </w:rPr>
            </w:pPr>
            <w:r>
              <w:rPr>
                <w:rFonts w:hint="eastAsia" w:ascii="仿宋" w:hAnsi="仿宋" w:eastAsia="仿宋" w:cs="宋体"/>
                <w:snapToGrid w:val="0"/>
                <w:sz w:val="24"/>
                <w:szCs w:val="22"/>
              </w:rPr>
              <w:t>注意事项</w:t>
            </w:r>
          </w:p>
        </w:tc>
        <w:tc>
          <w:tcPr>
            <w:tcW w:w="8699" w:type="dxa"/>
            <w:gridSpan w:val="3"/>
            <w:tcMar>
              <w:top w:w="85" w:type="dxa"/>
              <w:bottom w:w="85" w:type="dxa"/>
            </w:tcMar>
            <w:vAlign w:val="center"/>
          </w:tcPr>
          <w:p w14:paraId="0BF64F15">
            <w:pPr>
              <w:keepNext w:val="0"/>
              <w:keepLines w:val="0"/>
              <w:widowControl/>
              <w:suppressLineNumbers w:val="0"/>
              <w:jc w:val="left"/>
              <w:rPr>
                <w:rFonts w:hint="eastAsia" w:ascii="仿宋" w:hAnsi="仿宋" w:eastAsia="仿宋" w:cs="宋体"/>
                <w:b/>
                <w:bCs w:val="0"/>
                <w:snapToGrid w:val="0"/>
                <w:sz w:val="24"/>
                <w:szCs w:val="22"/>
              </w:rPr>
            </w:pPr>
            <w:r>
              <w:rPr>
                <w:rFonts w:hint="eastAsia" w:ascii="仿宋" w:hAnsi="仿宋" w:eastAsia="仿宋" w:cs="宋体"/>
                <w:b/>
                <w:bCs w:val="0"/>
                <w:snapToGrid w:val="0"/>
                <w:sz w:val="24"/>
                <w:szCs w:val="22"/>
              </w:rPr>
              <w:t xml:space="preserve">注：1、招标文件中部分加下划线、废标、无效标、投标被拒绝字样的条款，为招标的实质性要求和条件，着重提醒各投标人注意，并认真查看招标文件中的每一个条款及要求，因误读招标文件而造成的后果，招标人概不负责。 </w:t>
            </w:r>
          </w:p>
          <w:p w14:paraId="7D638860">
            <w:pPr>
              <w:keepNext w:val="0"/>
              <w:keepLines w:val="0"/>
              <w:widowControl/>
              <w:suppressLineNumbers w:val="0"/>
              <w:jc w:val="left"/>
              <w:rPr>
                <w:rFonts w:hint="eastAsia" w:ascii="仿宋" w:hAnsi="仿宋" w:eastAsia="仿宋" w:cs="宋体"/>
                <w:b/>
                <w:bCs w:val="0"/>
                <w:snapToGrid w:val="0"/>
                <w:sz w:val="24"/>
                <w:szCs w:val="22"/>
              </w:rPr>
            </w:pPr>
            <w:r>
              <w:rPr>
                <w:rFonts w:hint="eastAsia" w:ascii="仿宋" w:hAnsi="仿宋" w:eastAsia="仿宋" w:cs="宋体"/>
                <w:b/>
                <w:bCs w:val="0"/>
                <w:snapToGrid w:val="0"/>
                <w:sz w:val="24"/>
                <w:szCs w:val="22"/>
              </w:rPr>
              <w:t>2、投标文件中有弄虚作假的内容，其投标文件作废。（如假证书、假业绩、隐瞒不良行为记录、夸大荣誉、使用非本单位在职员工的相关证件及不符合招标文件规定的条款等）；在签订合同之前，</w:t>
            </w:r>
            <w:r>
              <w:rPr>
                <w:rFonts w:hint="eastAsia" w:ascii="仿宋" w:hAnsi="仿宋" w:eastAsia="仿宋" w:cs="宋体"/>
                <w:b/>
                <w:bCs w:val="0"/>
                <w:snapToGrid w:val="0"/>
                <w:sz w:val="24"/>
                <w:szCs w:val="22"/>
                <w:lang w:eastAsia="zh-CN"/>
              </w:rPr>
              <w:t>招</w:t>
            </w:r>
            <w:r>
              <w:rPr>
                <w:rFonts w:hint="eastAsia" w:ascii="仿宋" w:hAnsi="仿宋" w:eastAsia="仿宋" w:cs="宋体"/>
                <w:b/>
                <w:bCs w:val="0"/>
                <w:snapToGrid w:val="0"/>
                <w:sz w:val="24"/>
                <w:szCs w:val="22"/>
              </w:rPr>
              <w:t>标人如发现投标人的投标文件有弄虚作假内容，招标人可拒绝与其签订合同.</w:t>
            </w:r>
          </w:p>
          <w:p w14:paraId="34695765">
            <w:pPr>
              <w:keepNext w:val="0"/>
              <w:keepLines w:val="0"/>
              <w:widowControl/>
              <w:suppressLineNumbers w:val="0"/>
              <w:jc w:val="left"/>
              <w:rPr>
                <w:rFonts w:hint="eastAsia" w:ascii="仿宋" w:hAnsi="仿宋" w:eastAsia="仿宋" w:cs="宋体"/>
                <w:bCs/>
                <w:snapToGrid w:val="0"/>
                <w:sz w:val="24"/>
                <w:szCs w:val="22"/>
              </w:rPr>
            </w:pPr>
            <w:r>
              <w:rPr>
                <w:rFonts w:hint="eastAsia" w:ascii="仿宋" w:hAnsi="仿宋" w:eastAsia="仿宋" w:cs="宋体"/>
                <w:b/>
                <w:bCs w:val="0"/>
                <w:snapToGrid w:val="0"/>
                <w:sz w:val="24"/>
                <w:szCs w:val="22"/>
              </w:rPr>
              <w:t>注：本项目为电子全流程，电子签章与公章具有同等效力。</w:t>
            </w:r>
          </w:p>
        </w:tc>
      </w:tr>
    </w:tbl>
    <w:p w14:paraId="69CD549F">
      <w:pPr>
        <w:pStyle w:val="137"/>
        <w:spacing w:line="440" w:lineRule="exact"/>
        <w:rPr>
          <w:rFonts w:ascii="仿宋" w:hAnsi="仿宋" w:eastAsia="仿宋" w:cs="宋体"/>
          <w:snapToGrid w:val="0"/>
          <w:kern w:val="0"/>
          <w:sz w:val="24"/>
        </w:rPr>
      </w:pPr>
      <w:r>
        <w:rPr>
          <w:rFonts w:hint="eastAsia" w:ascii="仿宋" w:hAnsi="仿宋" w:eastAsia="仿宋" w:cs="宋体"/>
          <w:snapToGrid w:val="0"/>
          <w:kern w:val="0"/>
          <w:sz w:val="24"/>
        </w:rPr>
        <w:t>注：1、本表中加★项目若有缺失或无效，将导致投标无效且不允许在开标后补正；</w:t>
      </w:r>
    </w:p>
    <w:p w14:paraId="081222B5">
      <w:pPr>
        <w:pStyle w:val="137"/>
        <w:spacing w:line="440" w:lineRule="exact"/>
        <w:ind w:firstLine="480" w:firstLineChars="200"/>
        <w:rPr>
          <w:rFonts w:ascii="仿宋" w:hAnsi="仿宋" w:eastAsia="仿宋" w:cs="宋体"/>
          <w:snapToGrid w:val="0"/>
          <w:kern w:val="0"/>
          <w:sz w:val="24"/>
        </w:rPr>
      </w:pPr>
      <w:r>
        <w:rPr>
          <w:rFonts w:hint="eastAsia" w:ascii="仿宋" w:hAnsi="仿宋" w:eastAsia="仿宋" w:cs="宋体"/>
          <w:snapToGrid w:val="0"/>
          <w:kern w:val="0"/>
          <w:sz w:val="24"/>
        </w:rPr>
        <w:t>2、本表内容与招标文件其它内容不一致的，应当以本表内容为准。</w:t>
      </w:r>
    </w:p>
    <w:p w14:paraId="2BA3C57A">
      <w:pPr>
        <w:pStyle w:val="137"/>
        <w:spacing w:line="440" w:lineRule="exact"/>
        <w:ind w:firstLine="480" w:firstLineChars="200"/>
        <w:rPr>
          <w:rFonts w:ascii="仿宋" w:hAnsi="仿宋" w:eastAsia="仿宋" w:cs="宋体"/>
          <w:snapToGrid w:val="0"/>
          <w:kern w:val="0"/>
        </w:rPr>
      </w:pPr>
      <w:r>
        <w:rPr>
          <w:rFonts w:hint="eastAsia" w:ascii="仿宋" w:hAnsi="仿宋" w:eastAsia="仿宋" w:cs="宋体"/>
          <w:snapToGrid w:val="0"/>
          <w:kern w:val="0"/>
          <w:sz w:val="24"/>
        </w:rPr>
        <w:t>3、本表中“</w:t>
      </w:r>
      <w:r>
        <w:rPr>
          <w:rFonts w:hint="eastAsia" w:ascii="仿宋" w:hAnsi="仿宋" w:eastAsia="仿宋" w:cs="宋体"/>
          <w:snapToGrid w:val="0"/>
          <w:kern w:val="0"/>
          <w:sz w:val="24"/>
        </w:rPr>
        <w:fldChar w:fldCharType="begin"/>
      </w:r>
      <w:r>
        <w:rPr>
          <w:rFonts w:hint="eastAsia" w:ascii="仿宋" w:hAnsi="仿宋" w:eastAsia="仿宋" w:cs="宋体"/>
          <w:snapToGrid w:val="0"/>
          <w:kern w:val="0"/>
          <w:sz w:val="24"/>
        </w:rPr>
        <w:instrText xml:space="preserve"> eq \o\ac(□,√)</w:instrText>
      </w:r>
      <w:r>
        <w:rPr>
          <w:rFonts w:hint="eastAsia" w:ascii="仿宋" w:hAnsi="仿宋" w:eastAsia="仿宋" w:cs="宋体"/>
          <w:snapToGrid w:val="0"/>
          <w:kern w:val="0"/>
          <w:sz w:val="24"/>
        </w:rPr>
        <w:fldChar w:fldCharType="end"/>
      </w:r>
      <w:r>
        <w:rPr>
          <w:rFonts w:hint="eastAsia" w:ascii="仿宋" w:hAnsi="仿宋" w:eastAsia="仿宋" w:cs="宋体"/>
          <w:snapToGrid w:val="0"/>
          <w:kern w:val="0"/>
          <w:sz w:val="24"/>
        </w:rPr>
        <w:t>”标示选择使用该项，“□”标示不选择使用该项。</w:t>
      </w:r>
      <w:bookmarkStart w:id="36" w:name="EB61dc4c9ac9c04154b29a6c247670320a"/>
      <w:bookmarkEnd w:id="36"/>
    </w:p>
    <w:p w14:paraId="6C622566">
      <w:pPr>
        <w:pStyle w:val="19"/>
        <w:tabs>
          <w:tab w:val="left" w:pos="0"/>
        </w:tabs>
        <w:spacing w:line="240" w:lineRule="auto"/>
        <w:ind w:left="0" w:leftChars="0" w:firstLine="0" w:firstLineChars="0"/>
        <w:jc w:val="center"/>
        <w:outlineLvl w:val="0"/>
        <w:rPr>
          <w:rFonts w:ascii="仿宋" w:hAnsi="仿宋" w:eastAsia="仿宋" w:cs="宋体"/>
          <w:b/>
          <w:snapToGrid w:val="0"/>
          <w:kern w:val="0"/>
          <w:sz w:val="36"/>
        </w:rPr>
      </w:pPr>
      <w:bookmarkStart w:id="37" w:name="_Toc519111259"/>
      <w:r>
        <w:rPr>
          <w:rFonts w:hint="eastAsia" w:ascii="仿宋" w:hAnsi="仿宋" w:eastAsia="仿宋" w:cs="宋体"/>
          <w:b/>
          <w:snapToGrid w:val="0"/>
          <w:kern w:val="0"/>
          <w:sz w:val="28"/>
          <w:szCs w:val="28"/>
        </w:rPr>
        <w:br w:type="page"/>
      </w:r>
      <w:bookmarkStart w:id="38" w:name="_Toc167962617"/>
      <w:bookmarkStart w:id="39" w:name="_Toc32412"/>
      <w:r>
        <w:rPr>
          <w:rFonts w:hint="eastAsia" w:ascii="仿宋" w:hAnsi="仿宋" w:eastAsia="仿宋" w:cs="宋体"/>
          <w:b/>
          <w:snapToGrid w:val="0"/>
          <w:kern w:val="0"/>
          <w:sz w:val="36"/>
        </w:rPr>
        <w:t>投标人须知正文部分</w:t>
      </w:r>
      <w:bookmarkEnd w:id="37"/>
      <w:bookmarkEnd w:id="38"/>
      <w:bookmarkEnd w:id="39"/>
    </w:p>
    <w:p w14:paraId="10CF3191">
      <w:pPr>
        <w:pStyle w:val="19"/>
        <w:tabs>
          <w:tab w:val="left" w:pos="0"/>
        </w:tabs>
        <w:spacing w:line="240" w:lineRule="auto"/>
        <w:ind w:left="0" w:leftChars="0" w:firstLine="0" w:firstLineChars="0"/>
        <w:jc w:val="center"/>
        <w:outlineLvl w:val="1"/>
        <w:rPr>
          <w:rFonts w:ascii="仿宋" w:hAnsi="仿宋" w:eastAsia="仿宋" w:cs="宋体"/>
          <w:b/>
          <w:snapToGrid w:val="0"/>
          <w:kern w:val="0"/>
          <w:sz w:val="36"/>
          <w:szCs w:val="36"/>
        </w:rPr>
      </w:pPr>
      <w:bookmarkStart w:id="40" w:name="_Toc167962618"/>
      <w:bookmarkStart w:id="41" w:name="_Toc32173"/>
      <w:r>
        <w:rPr>
          <w:rFonts w:hint="eastAsia" w:ascii="仿宋" w:hAnsi="仿宋" w:eastAsia="仿宋" w:cs="宋体"/>
          <w:b/>
          <w:snapToGrid w:val="0"/>
          <w:kern w:val="0"/>
          <w:sz w:val="36"/>
          <w:szCs w:val="36"/>
        </w:rPr>
        <w:t>一、总则</w:t>
      </w:r>
      <w:bookmarkEnd w:id="40"/>
      <w:bookmarkEnd w:id="41"/>
    </w:p>
    <w:p w14:paraId="5D0C6E82">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1.说明</w:t>
      </w:r>
    </w:p>
    <w:p w14:paraId="78DE0E51">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rPr>
      </w:pPr>
      <w:r>
        <w:rPr>
          <w:rFonts w:hint="eastAsia" w:ascii="仿宋" w:hAnsi="仿宋" w:eastAsia="仿宋" w:cs="宋体"/>
          <w:snapToGrid w:val="0"/>
          <w:kern w:val="0"/>
          <w:sz w:val="24"/>
        </w:rPr>
        <w:t>1.1本招标文件适用于本次招标采购项目的</w:t>
      </w:r>
      <w:r>
        <w:rPr>
          <w:rFonts w:hint="eastAsia" w:ascii="仿宋" w:hAnsi="仿宋" w:eastAsia="仿宋" w:cs="宋体"/>
          <w:snapToGrid w:val="0"/>
          <w:kern w:val="0"/>
          <w:sz w:val="24"/>
          <w:lang w:val="en-US" w:eastAsia="zh-CN"/>
        </w:rPr>
        <w:t>采购活动</w:t>
      </w:r>
      <w:r>
        <w:rPr>
          <w:rFonts w:hint="eastAsia" w:ascii="仿宋" w:hAnsi="仿宋" w:eastAsia="仿宋" w:cs="宋体"/>
          <w:snapToGrid w:val="0"/>
          <w:kern w:val="0"/>
          <w:sz w:val="24"/>
        </w:rPr>
        <w:t>。</w:t>
      </w:r>
    </w:p>
    <w:p w14:paraId="721FC89A">
      <w:pPr>
        <w:pStyle w:val="137"/>
        <w:keepNext w:val="0"/>
        <w:keepLines w:val="0"/>
        <w:pageBreakBefore w:val="0"/>
        <w:widowControl w:val="0"/>
        <w:kinsoku/>
        <w:wordWrap/>
        <w:overflowPunct/>
        <w:autoSpaceDE/>
        <w:autoSpaceDN/>
        <w:bidi w:val="0"/>
        <w:adjustRightInd/>
        <w:snapToGrid w:val="0"/>
        <w:spacing w:line="360" w:lineRule="exact"/>
        <w:textAlignment w:val="auto"/>
        <w:rPr>
          <w:rFonts w:hint="eastAsia" w:ascii="仿宋" w:hAnsi="仿宋" w:eastAsia="仿宋" w:cs="宋体"/>
          <w:b/>
          <w:snapToGrid w:val="0"/>
          <w:kern w:val="0"/>
          <w:sz w:val="24"/>
        </w:rPr>
      </w:pPr>
      <w:r>
        <w:rPr>
          <w:rFonts w:hint="eastAsia" w:ascii="仿宋" w:hAnsi="仿宋" w:eastAsia="仿宋" w:cs="宋体"/>
          <w:b/>
          <w:snapToGrid w:val="0"/>
          <w:kern w:val="0"/>
          <w:sz w:val="24"/>
        </w:rPr>
        <w:t>2.定义</w:t>
      </w:r>
    </w:p>
    <w:p w14:paraId="07185583">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lang w:val="en-US" w:eastAsia="zh-CN"/>
        </w:rPr>
        <w:t>2.1根据《中华人民共和国政府采购法》及其实施条例等有关法律、法规和规章的规定，制定本招标文件。</w:t>
      </w:r>
    </w:p>
    <w:p w14:paraId="57C22189">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lang w:val="en-US" w:eastAsia="zh-CN"/>
        </w:rPr>
        <w:t>2.2采购人：指依法进行政府采购的国家机关、事业单位、团体组织。</w:t>
      </w:r>
    </w:p>
    <w:p w14:paraId="3D153371">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lang w:val="en-US" w:eastAsia="zh-CN"/>
        </w:rPr>
        <w:t>2.3采购代理机构：本次招标的采购代理机构为新疆新之建工程咨询有限公司。</w:t>
      </w:r>
    </w:p>
    <w:p w14:paraId="10D4288C">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lang w:val="en-US" w:eastAsia="zh-CN"/>
        </w:rPr>
        <w:t>2.4“招标货物”指招标文件第三部分所述所有货物；“服务”指招标文件第三部分所述投标人应该履行的承诺和义务。</w:t>
      </w:r>
    </w:p>
    <w:p w14:paraId="1D39253C">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lang w:val="en-US" w:eastAsia="zh-CN"/>
        </w:rPr>
        <w:t>2.5投标人是指向采购人提供货物、工程或者服务的法人、其他组织或者自然人。本项目的投标人须满足以下条件：</w:t>
      </w:r>
    </w:p>
    <w:p w14:paraId="5806FBE6">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rPr>
        <w:t>1)</w:t>
      </w:r>
      <w:r>
        <w:rPr>
          <w:rFonts w:hint="eastAsia" w:ascii="仿宋" w:hAnsi="仿宋" w:eastAsia="仿宋" w:cs="宋体"/>
          <w:snapToGrid w:val="0"/>
          <w:kern w:val="0"/>
          <w:sz w:val="24"/>
          <w:lang w:val="en-US" w:eastAsia="zh-CN"/>
        </w:rPr>
        <w:t>具备《中华人民共和国政府采购法》第二十二条规定，遵守本项目采购人本级和上级财政部门政府采购的有关规定。</w:t>
      </w:r>
    </w:p>
    <w:p w14:paraId="1AF560E0">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rPr>
        <w:t>2)</w:t>
      </w:r>
      <w:r>
        <w:rPr>
          <w:rFonts w:hint="eastAsia" w:ascii="仿宋" w:hAnsi="仿宋" w:eastAsia="仿宋" w:cs="宋体"/>
          <w:snapToGrid w:val="0"/>
          <w:kern w:val="0"/>
          <w:sz w:val="24"/>
          <w:lang w:val="en-US" w:eastAsia="zh-CN"/>
        </w:rPr>
        <w:t>以招标公告中发布的方式依法获得了本项目的招标文件。</w:t>
      </w:r>
    </w:p>
    <w:p w14:paraId="7749E59D">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rPr>
        <w:t>3)</w:t>
      </w:r>
      <w:r>
        <w:rPr>
          <w:rFonts w:hint="eastAsia" w:ascii="仿宋" w:hAnsi="仿宋" w:eastAsia="仿宋" w:cs="宋体"/>
          <w:snapToGrid w:val="0"/>
          <w:kern w:val="0"/>
          <w:sz w:val="24"/>
          <w:lang w:val="en-US" w:eastAsia="zh-CN"/>
        </w:rPr>
        <w:t>符合本招标文件规定并参加投标的供应商。</w:t>
      </w:r>
    </w:p>
    <w:p w14:paraId="3110A03D">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lang w:val="en-US" w:eastAsia="zh-CN"/>
        </w:rPr>
        <w:t>2.6潜在投标人：指符合本招标文件规定的供应商。</w:t>
      </w:r>
    </w:p>
    <w:p w14:paraId="650B19A1">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3.投标人的条件</w:t>
      </w:r>
    </w:p>
    <w:p w14:paraId="6A5FA72B">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iCs w:val="0"/>
          <w:snapToGrid w:val="0"/>
          <w:kern w:val="0"/>
          <w:sz w:val="24"/>
          <w:szCs w:val="22"/>
          <w:shd w:val="clear" w:color="auto" w:fill="FFFFFF" w:themeFill="background1"/>
          <w:lang w:val="en-US" w:eastAsia="zh-CN" w:bidi="ar-SA"/>
        </w:rPr>
      </w:pPr>
      <w:r>
        <w:rPr>
          <w:rFonts w:hint="eastAsia" w:ascii="仿宋" w:hAnsi="仿宋" w:eastAsia="仿宋" w:cs="宋体"/>
          <w:snapToGrid w:val="0"/>
          <w:kern w:val="0"/>
          <w:sz w:val="24"/>
        </w:rPr>
        <w:t>3.1</w:t>
      </w:r>
      <w:r>
        <w:rPr>
          <w:rFonts w:hint="eastAsia" w:ascii="仿宋" w:hAnsi="仿宋" w:eastAsia="仿宋" w:cs="宋体"/>
          <w:iCs w:val="0"/>
          <w:snapToGrid w:val="0"/>
          <w:kern w:val="0"/>
          <w:sz w:val="24"/>
          <w:szCs w:val="22"/>
          <w:shd w:val="clear" w:color="auto" w:fill="FFFFFF" w:themeFill="background1"/>
          <w:lang w:val="en-US" w:eastAsia="zh-CN" w:bidi="ar-SA"/>
        </w:rPr>
        <w:t>遵守有关的国家法律法规和条例，具备《中华人民共和国政府采购法》和本文件中规定的条件：</w:t>
      </w:r>
    </w:p>
    <w:p w14:paraId="35D96A0A">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iCs w:val="0"/>
          <w:snapToGrid w:val="0"/>
          <w:kern w:val="0"/>
          <w:sz w:val="24"/>
          <w:szCs w:val="22"/>
          <w:shd w:val="clear" w:color="auto" w:fill="FFFFFF" w:themeFill="background1"/>
          <w:lang w:val="en-US" w:eastAsia="zh-CN" w:bidi="ar-SA"/>
        </w:rPr>
      </w:pPr>
      <w:r>
        <w:rPr>
          <w:rFonts w:hint="eastAsia" w:ascii="仿宋" w:hAnsi="仿宋" w:eastAsia="仿宋" w:cs="宋体"/>
          <w:iCs w:val="0"/>
          <w:snapToGrid w:val="0"/>
          <w:kern w:val="0"/>
          <w:sz w:val="24"/>
          <w:szCs w:val="22"/>
          <w:shd w:val="clear" w:color="auto" w:fill="FFFFFF" w:themeFill="background1"/>
          <w:lang w:val="en-US" w:eastAsia="zh-CN" w:bidi="ar-SA"/>
        </w:rPr>
        <w:t xml:space="preserve">1)具有独立承担民事责任的能力； </w:t>
      </w:r>
    </w:p>
    <w:p w14:paraId="13B4F8DB">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iCs w:val="0"/>
          <w:snapToGrid w:val="0"/>
          <w:kern w:val="0"/>
          <w:sz w:val="24"/>
          <w:szCs w:val="22"/>
          <w:shd w:val="clear" w:color="auto" w:fill="FFFFFF" w:themeFill="background1"/>
          <w:lang w:val="en-US" w:eastAsia="zh-CN" w:bidi="ar-SA"/>
        </w:rPr>
      </w:pPr>
      <w:r>
        <w:rPr>
          <w:rFonts w:hint="eastAsia" w:ascii="仿宋" w:hAnsi="仿宋" w:eastAsia="仿宋" w:cs="宋体"/>
          <w:iCs w:val="0"/>
          <w:snapToGrid w:val="0"/>
          <w:kern w:val="0"/>
          <w:sz w:val="24"/>
          <w:szCs w:val="22"/>
          <w:shd w:val="clear" w:color="auto" w:fill="FFFFFF" w:themeFill="background1"/>
          <w:lang w:val="en-US" w:eastAsia="zh-CN" w:bidi="ar-SA"/>
        </w:rPr>
        <w:t>2)具有良好的商业信誉和健全的财务会计制度；</w:t>
      </w:r>
    </w:p>
    <w:p w14:paraId="573AC517">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iCs w:val="0"/>
          <w:snapToGrid w:val="0"/>
          <w:kern w:val="0"/>
          <w:sz w:val="24"/>
          <w:szCs w:val="22"/>
          <w:shd w:val="clear" w:color="auto" w:fill="FFFFFF" w:themeFill="background1"/>
          <w:lang w:val="en-US" w:eastAsia="zh-CN" w:bidi="ar-SA"/>
        </w:rPr>
      </w:pPr>
      <w:r>
        <w:rPr>
          <w:rFonts w:hint="eastAsia" w:ascii="仿宋" w:hAnsi="仿宋" w:eastAsia="仿宋" w:cs="宋体"/>
          <w:iCs w:val="0"/>
          <w:snapToGrid w:val="0"/>
          <w:kern w:val="0"/>
          <w:sz w:val="24"/>
          <w:szCs w:val="22"/>
          <w:shd w:val="clear" w:color="auto" w:fill="FFFFFF" w:themeFill="background1"/>
          <w:lang w:val="en-US" w:eastAsia="zh-CN" w:bidi="ar-SA"/>
        </w:rPr>
        <w:t>3)具有履行合同所必需的设备和专业技术能力；</w:t>
      </w:r>
    </w:p>
    <w:p w14:paraId="5CBF8108">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iCs w:val="0"/>
          <w:snapToGrid w:val="0"/>
          <w:kern w:val="0"/>
          <w:sz w:val="24"/>
          <w:szCs w:val="22"/>
          <w:shd w:val="clear" w:color="auto" w:fill="FFFFFF" w:themeFill="background1"/>
          <w:lang w:val="en-US" w:eastAsia="zh-CN" w:bidi="ar-SA"/>
        </w:rPr>
      </w:pPr>
      <w:r>
        <w:rPr>
          <w:rFonts w:hint="eastAsia" w:ascii="仿宋" w:hAnsi="仿宋" w:eastAsia="仿宋" w:cs="宋体"/>
          <w:iCs w:val="0"/>
          <w:snapToGrid w:val="0"/>
          <w:kern w:val="0"/>
          <w:sz w:val="24"/>
          <w:szCs w:val="22"/>
          <w:shd w:val="clear" w:color="auto" w:fill="FFFFFF" w:themeFill="background1"/>
          <w:lang w:val="en-US" w:eastAsia="zh-CN" w:bidi="ar-SA"/>
        </w:rPr>
        <w:t>4)具有依法缴纳税收和社会保障资金的良好记录；</w:t>
      </w:r>
    </w:p>
    <w:p w14:paraId="028AE0AD">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iCs w:val="0"/>
          <w:snapToGrid w:val="0"/>
          <w:kern w:val="0"/>
          <w:sz w:val="24"/>
          <w:szCs w:val="22"/>
          <w:shd w:val="clear" w:color="auto" w:fill="FFFFFF" w:themeFill="background1"/>
          <w:lang w:val="en-US" w:eastAsia="zh-CN" w:bidi="ar-SA"/>
        </w:rPr>
      </w:pPr>
      <w:r>
        <w:rPr>
          <w:rFonts w:hint="eastAsia" w:ascii="仿宋" w:hAnsi="仿宋" w:eastAsia="仿宋" w:cs="宋体"/>
          <w:iCs w:val="0"/>
          <w:snapToGrid w:val="0"/>
          <w:kern w:val="0"/>
          <w:sz w:val="24"/>
          <w:szCs w:val="22"/>
          <w:shd w:val="clear" w:color="auto" w:fill="FFFFFF" w:themeFill="background1"/>
          <w:lang w:val="en-US" w:eastAsia="zh-CN" w:bidi="ar-SA"/>
        </w:rPr>
        <w:t>5)参加政府采购活动前三年内，在经营活动中没有重大违法记录；</w:t>
      </w:r>
    </w:p>
    <w:p w14:paraId="419FF86B">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iCs w:val="0"/>
          <w:snapToGrid w:val="0"/>
          <w:kern w:val="0"/>
          <w:sz w:val="24"/>
          <w:szCs w:val="22"/>
          <w:shd w:val="clear" w:color="auto" w:fill="FFFFFF" w:themeFill="background1"/>
          <w:lang w:val="en-US" w:eastAsia="zh-CN" w:bidi="ar-SA"/>
        </w:rPr>
      </w:pPr>
      <w:r>
        <w:rPr>
          <w:rFonts w:hint="eastAsia" w:ascii="仿宋" w:hAnsi="仿宋" w:eastAsia="仿宋" w:cs="宋体"/>
          <w:iCs w:val="0"/>
          <w:snapToGrid w:val="0"/>
          <w:kern w:val="0"/>
          <w:sz w:val="24"/>
          <w:szCs w:val="22"/>
          <w:shd w:val="clear" w:color="auto" w:fill="FFFFFF" w:themeFill="background1"/>
          <w:lang w:val="en-US" w:eastAsia="zh-CN" w:bidi="ar-SA"/>
        </w:rPr>
        <w:t>6)法律、行政法规规定的其他条件；</w:t>
      </w:r>
    </w:p>
    <w:p w14:paraId="16CA8DF7">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iCs w:val="0"/>
          <w:snapToGrid w:val="0"/>
          <w:kern w:val="0"/>
          <w:sz w:val="24"/>
          <w:szCs w:val="22"/>
          <w:shd w:val="clear" w:color="auto" w:fill="FFFFFF" w:themeFill="background1"/>
          <w:lang w:val="en-US" w:eastAsia="zh-CN" w:bidi="ar-SA"/>
        </w:rPr>
      </w:pPr>
      <w:r>
        <w:rPr>
          <w:rFonts w:hint="eastAsia" w:ascii="仿宋" w:hAnsi="仿宋" w:eastAsia="仿宋" w:cs="宋体"/>
          <w:iCs w:val="0"/>
          <w:snapToGrid w:val="0"/>
          <w:kern w:val="0"/>
          <w:sz w:val="24"/>
          <w:szCs w:val="22"/>
          <w:shd w:val="clear" w:color="auto" w:fill="FFFFFF" w:themeFill="background1"/>
          <w:lang w:val="en-US" w:eastAsia="zh-CN" w:bidi="ar-SA"/>
        </w:rPr>
        <w:t>7)具有本招标文件第二部分“投标人须知前附表”中规定的资格条件。</w:t>
      </w:r>
    </w:p>
    <w:p w14:paraId="7FB3C3E8">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iCs w:val="0"/>
          <w:snapToGrid w:val="0"/>
          <w:kern w:val="0"/>
          <w:sz w:val="24"/>
          <w:szCs w:val="22"/>
          <w:shd w:val="clear" w:color="auto" w:fill="FFFFFF" w:themeFill="background1"/>
          <w:lang w:val="en-US" w:eastAsia="zh-CN" w:bidi="ar-SA"/>
        </w:rPr>
      </w:pPr>
      <w:r>
        <w:rPr>
          <w:rFonts w:hint="eastAsia" w:ascii="仿宋" w:hAnsi="仿宋" w:eastAsia="仿宋" w:cs="宋体"/>
          <w:iCs w:val="0"/>
          <w:snapToGrid w:val="0"/>
          <w:kern w:val="0"/>
          <w:sz w:val="24"/>
          <w:szCs w:val="22"/>
          <w:shd w:val="clear" w:color="auto" w:fill="FFFFFF" w:themeFill="background1"/>
          <w:lang w:val="en-US" w:eastAsia="zh-CN" w:bidi="ar-SA"/>
        </w:rPr>
        <w:t>3.2本次招标是否允许由</w:t>
      </w:r>
      <w:r>
        <w:rPr>
          <w:rFonts w:hint="eastAsia" w:ascii="仿宋" w:hAnsi="仿宋" w:eastAsia="仿宋" w:cs="宋体"/>
          <w:iCs w:val="0"/>
          <w:snapToGrid w:val="0"/>
          <w:kern w:val="0"/>
          <w:sz w:val="24"/>
          <w:szCs w:val="22"/>
          <w:shd w:val="clear" w:color="auto" w:fill="FFFFFF" w:themeFill="background1"/>
          <w:lang w:val="zh-CN" w:eastAsia="zh-CN" w:bidi="ar-SA"/>
        </w:rPr>
        <w:t>两个以上的自然人、法人或者其他组织可以组成一个联合体，以一个</w:t>
      </w:r>
      <w:r>
        <w:rPr>
          <w:rFonts w:hint="eastAsia" w:ascii="仿宋" w:hAnsi="仿宋" w:eastAsia="仿宋" w:cs="宋体"/>
          <w:iCs w:val="0"/>
          <w:snapToGrid w:val="0"/>
          <w:kern w:val="0"/>
          <w:sz w:val="24"/>
          <w:szCs w:val="22"/>
          <w:shd w:val="clear" w:color="auto" w:fill="FFFFFF" w:themeFill="background1"/>
          <w:lang w:val="en-US" w:eastAsia="zh-CN" w:bidi="ar-SA"/>
        </w:rPr>
        <w:t>投标人</w:t>
      </w:r>
      <w:r>
        <w:rPr>
          <w:rFonts w:hint="eastAsia" w:ascii="仿宋" w:hAnsi="仿宋" w:eastAsia="仿宋" w:cs="宋体"/>
          <w:iCs w:val="0"/>
          <w:snapToGrid w:val="0"/>
          <w:kern w:val="0"/>
          <w:sz w:val="24"/>
          <w:szCs w:val="22"/>
          <w:shd w:val="clear" w:color="auto" w:fill="FFFFFF" w:themeFill="background1"/>
          <w:lang w:val="zh-CN" w:eastAsia="zh-CN" w:bidi="ar-SA"/>
        </w:rPr>
        <w:t>的身份共同参加政府采购</w:t>
      </w:r>
      <w:r>
        <w:rPr>
          <w:rFonts w:hint="eastAsia" w:ascii="仿宋" w:hAnsi="仿宋" w:eastAsia="仿宋" w:cs="宋体"/>
          <w:iCs w:val="0"/>
          <w:snapToGrid w:val="0"/>
          <w:kern w:val="0"/>
          <w:sz w:val="24"/>
          <w:szCs w:val="22"/>
          <w:shd w:val="clear" w:color="auto" w:fill="FFFFFF" w:themeFill="background1"/>
          <w:lang w:val="en-US" w:eastAsia="zh-CN" w:bidi="ar-SA"/>
        </w:rPr>
        <w:t>，按照招标文件第二部分“投标人须知前附表”中第7项的规定。如果允许，除均应符合上述规定外，还应符合下列要求：</w:t>
      </w:r>
    </w:p>
    <w:p w14:paraId="43EB3C43">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iCs w:val="0"/>
          <w:snapToGrid w:val="0"/>
          <w:kern w:val="0"/>
          <w:sz w:val="24"/>
          <w:szCs w:val="22"/>
          <w:shd w:val="clear" w:color="auto" w:fill="FFFFFF" w:themeFill="background1"/>
          <w:lang w:val="en-US" w:eastAsia="zh-CN" w:bidi="ar-SA"/>
        </w:rPr>
        <w:t>1）联合投标体应提供“联合投标协议书”，该协议书对联合投标各方均具有法律约束力。联合投标体必须确定其中一方为投标的全权代表参加投标活动，并承担投标及履约活动中的全部责任与义</w:t>
      </w:r>
      <w:r>
        <w:rPr>
          <w:rFonts w:hint="eastAsia" w:ascii="仿宋" w:hAnsi="仿宋" w:eastAsia="仿宋" w:cs="宋体"/>
          <w:snapToGrid w:val="0"/>
          <w:kern w:val="0"/>
          <w:sz w:val="24"/>
        </w:rPr>
        <w:t>务，且联合体各方无论是否实际参加、发生的情形怎样，一旦该联合体实际开始投标，联合体各方均应当就本次采购所引起或相关的任何或所有事项、义务、责任、损失等承担连带责任。申请参与本项目联合投标成员各自均应具备政府有权机构核发的有效营业执照；均应是自主经营、独立核算、处于持续正常经营状态的经济实体。</w:t>
      </w:r>
    </w:p>
    <w:p w14:paraId="6F8EB975">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2）联合体各方中至少应当有一方对应满足本项目规定的相应资质条件，并且联合体投标人整体应当符合本项目的资质要求，否则，其提交的联合投标将被拒绝。</w:t>
      </w:r>
    </w:p>
    <w:p w14:paraId="7C773D18">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3）由不同专业的投标人组成的联合体,首先以投标的全权代表方的应答材料作为认定资质以及商务评审的依据；涉及行业专属的资质,按照所属行业所对应的投标人的应答材料确定。</w:t>
      </w:r>
    </w:p>
    <w:p w14:paraId="7DB27731">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4）联合体中标后，合同应由各成员的合法授权代表签字并加盖各成员公章，以便对联合体成员作为整体和他们各自作为独立体均具有法律约束力，但若该等签字或公章不齐全或缺乏，该联合体的牵头人的签署或类似的意思表示人具有代表该联合体的签署或意思表示的法律效力，并且据此各成员为履行合同应向采购代理机构与采购人承担连带责任。</w:t>
      </w:r>
    </w:p>
    <w:p w14:paraId="6D8D4922">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5）联合体或其成员不得将其在合同项下的权利或义务全部或部分转让给第三人，有关分包事项或服务委托等须事先取得采购</w:t>
      </w:r>
      <w:r>
        <w:rPr>
          <w:rFonts w:hint="eastAsia" w:ascii="仿宋" w:hAnsi="仿宋" w:eastAsia="仿宋" w:cs="宋体"/>
          <w:snapToGrid w:val="0"/>
          <w:kern w:val="0"/>
          <w:sz w:val="24"/>
          <w:lang w:val="en-US" w:eastAsia="zh-CN"/>
        </w:rPr>
        <w:t>人</w:t>
      </w:r>
      <w:r>
        <w:rPr>
          <w:rFonts w:hint="eastAsia" w:ascii="仿宋" w:hAnsi="仿宋" w:eastAsia="仿宋" w:cs="宋体"/>
          <w:snapToGrid w:val="0"/>
          <w:kern w:val="0"/>
          <w:sz w:val="24"/>
        </w:rPr>
        <w:t>书面同意并且须遵守相关法律、法规、本次招标的全部相关规定。</w:t>
      </w:r>
    </w:p>
    <w:p w14:paraId="3F85A876">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rPr>
      </w:pPr>
      <w:r>
        <w:rPr>
          <w:rFonts w:hint="eastAsia" w:ascii="仿宋" w:hAnsi="仿宋" w:eastAsia="仿宋" w:cs="宋体"/>
          <w:snapToGrid w:val="0"/>
          <w:kern w:val="0"/>
          <w:sz w:val="24"/>
        </w:rPr>
        <w:t>6）联合体各方均不得同时再以自己独立的名义单独投标，也不得再同时参加其他的联合体投标。若该等情形被发现，其单独的投标和与此有关的联合体的投标均将被一并拒绝。</w:t>
      </w:r>
    </w:p>
    <w:p w14:paraId="5FC477C2">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3.3单位负责人为同一人或者存在直接控股、管理关系的不同投标人，其投标将被认定为投标无效。 </w:t>
      </w:r>
    </w:p>
    <w:p w14:paraId="2565DBBB">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3.4为本项目提供整体设计、规范编制或者项目管理、监理、检测等服务的投标人，其投标将被认定为投标无效。</w:t>
      </w:r>
    </w:p>
    <w:p w14:paraId="09194DC1">
      <w:pPr>
        <w:pStyle w:val="137"/>
        <w:keepNext w:val="0"/>
        <w:keepLines w:val="0"/>
        <w:pageBreakBefore w:val="0"/>
        <w:widowControl w:val="0"/>
        <w:tabs>
          <w:tab w:val="left" w:pos="1146"/>
        </w:tabs>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3.</w:t>
      </w:r>
      <w:r>
        <w:rPr>
          <w:rFonts w:hint="eastAsia" w:ascii="仿宋" w:hAnsi="仿宋" w:eastAsia="仿宋" w:cs="宋体"/>
          <w:snapToGrid w:val="0"/>
          <w:kern w:val="0"/>
          <w:sz w:val="24"/>
          <w:lang w:val="en-US" w:eastAsia="zh-CN"/>
        </w:rPr>
        <w:t>5</w:t>
      </w:r>
      <w:r>
        <w:rPr>
          <w:rFonts w:hint="eastAsia" w:ascii="仿宋" w:hAnsi="仿宋" w:eastAsia="仿宋" w:cs="宋体"/>
          <w:snapToGrid w:val="0"/>
          <w:kern w:val="0"/>
          <w:sz w:val="24"/>
        </w:rPr>
        <w:t>投标人不得与采购人、采购代理机构等有利害关系。</w:t>
      </w:r>
    </w:p>
    <w:p w14:paraId="19AEA2BC">
      <w:pPr>
        <w:pStyle w:val="137"/>
        <w:keepNext w:val="0"/>
        <w:keepLines w:val="0"/>
        <w:pageBreakBefore w:val="0"/>
        <w:widowControl w:val="0"/>
        <w:kinsoku/>
        <w:wordWrap/>
        <w:overflowPunct/>
        <w:autoSpaceDE/>
        <w:autoSpaceDN/>
        <w:bidi w:val="0"/>
        <w:adjustRightInd/>
        <w:snapToGrid w:val="0"/>
        <w:spacing w:line="360" w:lineRule="exact"/>
        <w:textAlignment w:val="auto"/>
        <w:rPr>
          <w:rFonts w:hint="eastAsia" w:ascii="仿宋" w:hAnsi="仿宋" w:eastAsia="仿宋" w:cs="宋体"/>
          <w:b/>
          <w:bCs/>
          <w:snapToGrid w:val="0"/>
          <w:kern w:val="0"/>
          <w:sz w:val="24"/>
          <w:lang w:val="en-US" w:eastAsia="zh-CN"/>
        </w:rPr>
      </w:pPr>
      <w:r>
        <w:rPr>
          <w:rFonts w:hint="eastAsia" w:ascii="仿宋" w:hAnsi="仿宋" w:eastAsia="仿宋" w:cs="宋体"/>
          <w:b/>
          <w:bCs/>
          <w:snapToGrid w:val="0"/>
          <w:kern w:val="0"/>
          <w:sz w:val="24"/>
          <w:lang w:val="en-US" w:eastAsia="zh-CN"/>
        </w:rPr>
        <w:t>4.资金来源</w:t>
      </w:r>
    </w:p>
    <w:p w14:paraId="1B7B95F6">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default" w:ascii="仿宋" w:hAnsi="仿宋" w:eastAsia="仿宋" w:cs="宋体"/>
          <w:snapToGrid w:val="0"/>
          <w:kern w:val="0"/>
          <w:sz w:val="24"/>
          <w:lang w:val="en-US" w:eastAsia="zh-CN"/>
        </w:rPr>
      </w:pPr>
      <w:r>
        <w:rPr>
          <w:rFonts w:hint="eastAsia" w:ascii="仿宋" w:hAnsi="仿宋" w:eastAsia="仿宋" w:cs="宋体"/>
          <w:snapToGrid w:val="0"/>
          <w:kern w:val="0"/>
          <w:sz w:val="24"/>
          <w:lang w:val="en-US" w:eastAsia="zh-CN"/>
        </w:rPr>
        <w:t>4.1资金来源：</w:t>
      </w:r>
      <w:r>
        <w:rPr>
          <w:rFonts w:hint="eastAsia" w:ascii="仿宋" w:hAnsi="仿宋" w:eastAsia="仿宋" w:cs="仿宋"/>
          <w:b w:val="0"/>
          <w:bCs w:val="0"/>
          <w:color w:val="auto"/>
          <w:sz w:val="24"/>
          <w:szCs w:val="24"/>
          <w:highlight w:val="none"/>
          <w:lang w:val="en-US" w:eastAsia="zh-CN"/>
        </w:rPr>
        <w:t>本项目的采购人已获得足以支付本次招标后所签订的合同项下的资金（包括财政性资金和本项目采购中无法与财政性资金分割的非财政性资金）</w:t>
      </w:r>
      <w:r>
        <w:rPr>
          <w:rFonts w:hint="eastAsia" w:ascii="仿宋" w:hAnsi="仿宋" w:eastAsia="仿宋" w:cs="宋体"/>
          <w:snapToGrid w:val="0"/>
          <w:kern w:val="0"/>
          <w:sz w:val="24"/>
          <w:lang w:val="en-US" w:eastAsia="zh-CN"/>
        </w:rPr>
        <w:t>。</w:t>
      </w:r>
    </w:p>
    <w:p w14:paraId="4E60A64D">
      <w:pPr>
        <w:pStyle w:val="137"/>
        <w:keepNext w:val="0"/>
        <w:keepLines w:val="0"/>
        <w:pageBreakBefore w:val="0"/>
        <w:widowControl w:val="0"/>
        <w:kinsoku/>
        <w:wordWrap/>
        <w:overflowPunct/>
        <w:autoSpaceDE/>
        <w:autoSpaceDN/>
        <w:bidi w:val="0"/>
        <w:adjustRightInd/>
        <w:snapToGrid w:val="0"/>
        <w:spacing w:line="360" w:lineRule="exact"/>
        <w:textAlignment w:val="auto"/>
        <w:rPr>
          <w:rFonts w:hint="eastAsia" w:ascii="仿宋" w:hAnsi="仿宋" w:eastAsia="仿宋" w:cs="宋体"/>
          <w:b/>
          <w:bCs/>
          <w:snapToGrid w:val="0"/>
          <w:kern w:val="0"/>
          <w:sz w:val="24"/>
        </w:rPr>
      </w:pPr>
      <w:r>
        <w:rPr>
          <w:rFonts w:hint="eastAsia" w:ascii="仿宋" w:hAnsi="仿宋" w:eastAsia="仿宋" w:cs="宋体"/>
          <w:b/>
          <w:bCs/>
          <w:snapToGrid w:val="0"/>
          <w:kern w:val="0"/>
          <w:sz w:val="24"/>
          <w:lang w:val="en-US" w:eastAsia="zh-CN"/>
        </w:rPr>
        <w:t>5.</w:t>
      </w:r>
      <w:r>
        <w:rPr>
          <w:rFonts w:hint="eastAsia" w:ascii="仿宋" w:hAnsi="仿宋" w:eastAsia="仿宋" w:cs="宋体"/>
          <w:b/>
          <w:bCs/>
          <w:snapToGrid w:val="0"/>
          <w:kern w:val="0"/>
          <w:sz w:val="24"/>
        </w:rPr>
        <w:t>投标费用</w:t>
      </w:r>
    </w:p>
    <w:p w14:paraId="46C5FE5B">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rPr>
      </w:pPr>
      <w:r>
        <w:rPr>
          <w:rFonts w:hint="eastAsia" w:ascii="仿宋" w:hAnsi="仿宋" w:eastAsia="仿宋" w:cs="宋体"/>
          <w:snapToGrid w:val="0"/>
          <w:kern w:val="0"/>
          <w:sz w:val="24"/>
          <w:lang w:val="en-US" w:eastAsia="zh-CN"/>
        </w:rPr>
        <w:t>5</w:t>
      </w:r>
      <w:r>
        <w:rPr>
          <w:rFonts w:hint="eastAsia" w:ascii="仿宋" w:hAnsi="仿宋" w:eastAsia="仿宋" w:cs="宋体"/>
          <w:snapToGrid w:val="0"/>
          <w:kern w:val="0"/>
          <w:sz w:val="24"/>
        </w:rPr>
        <w:t>.1投标人应承担所有与准备和参加投标有关的费用。</w:t>
      </w:r>
    </w:p>
    <w:p w14:paraId="61762F38">
      <w:pPr>
        <w:pStyle w:val="137"/>
        <w:keepNext w:val="0"/>
        <w:keepLines w:val="0"/>
        <w:pageBreakBefore w:val="0"/>
        <w:widowControl w:val="0"/>
        <w:kinsoku/>
        <w:wordWrap/>
        <w:overflowPunct/>
        <w:autoSpaceDE/>
        <w:autoSpaceDN/>
        <w:bidi w:val="0"/>
        <w:adjustRightInd/>
        <w:snapToGrid w:val="0"/>
        <w:spacing w:line="360" w:lineRule="exact"/>
        <w:textAlignment w:val="auto"/>
        <w:rPr>
          <w:rFonts w:hint="eastAsia" w:ascii="仿宋" w:hAnsi="仿宋" w:eastAsia="仿宋" w:cs="宋体"/>
          <w:b/>
          <w:bCs/>
          <w:snapToGrid w:val="0"/>
          <w:kern w:val="0"/>
          <w:sz w:val="24"/>
        </w:rPr>
      </w:pPr>
      <w:r>
        <w:rPr>
          <w:rFonts w:hint="eastAsia" w:ascii="仿宋" w:hAnsi="仿宋" w:eastAsia="仿宋" w:cs="宋体"/>
          <w:b/>
          <w:bCs/>
          <w:snapToGrid w:val="0"/>
          <w:kern w:val="0"/>
          <w:sz w:val="24"/>
          <w:lang w:val="en-US" w:eastAsia="zh-CN"/>
        </w:rPr>
        <w:t>6</w:t>
      </w:r>
      <w:r>
        <w:rPr>
          <w:rFonts w:hint="eastAsia" w:ascii="仿宋" w:hAnsi="仿宋" w:eastAsia="仿宋" w:cs="宋体"/>
          <w:b/>
          <w:bCs/>
          <w:snapToGrid w:val="0"/>
          <w:kern w:val="0"/>
          <w:sz w:val="24"/>
        </w:rPr>
        <w:t>.纪律</w:t>
      </w:r>
    </w:p>
    <w:p w14:paraId="0BA2978F">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rPr>
      </w:pPr>
      <w:r>
        <w:rPr>
          <w:rFonts w:hint="eastAsia" w:ascii="仿宋" w:hAnsi="仿宋" w:eastAsia="仿宋" w:cs="宋体"/>
          <w:snapToGrid w:val="0"/>
          <w:kern w:val="0"/>
          <w:sz w:val="24"/>
          <w:lang w:val="en-US" w:eastAsia="zh-CN"/>
        </w:rPr>
        <w:t>6</w:t>
      </w:r>
      <w:r>
        <w:rPr>
          <w:rFonts w:hint="eastAsia" w:ascii="仿宋" w:hAnsi="仿宋" w:eastAsia="仿宋" w:cs="宋体"/>
          <w:snapToGrid w:val="0"/>
          <w:kern w:val="0"/>
          <w:sz w:val="24"/>
        </w:rPr>
        <w:t>.1投标人的投标行为应遵守中国的有关法律、法规和规章。</w:t>
      </w:r>
    </w:p>
    <w:p w14:paraId="12C20664">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rPr>
      </w:pPr>
      <w:r>
        <w:rPr>
          <w:rFonts w:hint="eastAsia" w:ascii="仿宋" w:hAnsi="仿宋" w:eastAsia="仿宋" w:cs="宋体"/>
          <w:snapToGrid w:val="0"/>
          <w:kern w:val="0"/>
          <w:sz w:val="24"/>
          <w:lang w:val="en-US" w:eastAsia="zh-CN"/>
        </w:rPr>
        <w:t>6</w:t>
      </w:r>
      <w:r>
        <w:rPr>
          <w:rFonts w:hint="eastAsia" w:ascii="仿宋" w:hAnsi="仿宋" w:eastAsia="仿宋" w:cs="宋体"/>
          <w:snapToGrid w:val="0"/>
          <w:kern w:val="0"/>
          <w:sz w:val="24"/>
        </w:rPr>
        <w:t>.2投标人不得相互串通投标报价，不得妨碍其他投标人的公平竞争，不得损害采购人或其他投标人的合法权益，投标人不得以向采购人、评标委员会成员行贿或者采取其他不正当手段谋取中标。</w:t>
      </w:r>
    </w:p>
    <w:p w14:paraId="6D199AE5">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rPr>
      </w:pPr>
      <w:r>
        <w:rPr>
          <w:rFonts w:hint="eastAsia" w:ascii="仿宋" w:hAnsi="仿宋" w:eastAsia="仿宋" w:cs="宋体"/>
          <w:snapToGrid w:val="0"/>
          <w:kern w:val="0"/>
          <w:sz w:val="24"/>
          <w:lang w:val="en-US" w:eastAsia="zh-CN"/>
        </w:rPr>
        <w:t>6</w:t>
      </w:r>
      <w:r>
        <w:rPr>
          <w:rFonts w:hint="eastAsia" w:ascii="仿宋" w:hAnsi="仿宋" w:eastAsia="仿宋" w:cs="宋体"/>
          <w:snapToGrid w:val="0"/>
          <w:kern w:val="0"/>
          <w:sz w:val="24"/>
        </w:rPr>
        <w:t>.2.1有下列情形之一的，属于投标人相互串通投标：</w:t>
      </w:r>
    </w:p>
    <w:p w14:paraId="19B3D8AA">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iCs w:val="0"/>
          <w:snapToGrid w:val="0"/>
          <w:kern w:val="0"/>
          <w:sz w:val="24"/>
          <w:szCs w:val="22"/>
          <w:shd w:val="clear" w:color="auto" w:fill="FFFFFF" w:themeFill="background1"/>
          <w:lang w:val="en-US" w:eastAsia="zh-CN" w:bidi="ar-SA"/>
        </w:rPr>
        <w:t>1)</w:t>
      </w:r>
      <w:r>
        <w:rPr>
          <w:rFonts w:hint="eastAsia" w:ascii="仿宋" w:hAnsi="仿宋" w:eastAsia="仿宋" w:cs="宋体"/>
          <w:snapToGrid w:val="0"/>
          <w:kern w:val="0"/>
          <w:sz w:val="24"/>
        </w:rPr>
        <w:t>投标人之间协商投标报价等投标文件的实质性内容；</w:t>
      </w:r>
    </w:p>
    <w:p w14:paraId="65F4EA69">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iCs w:val="0"/>
          <w:snapToGrid w:val="0"/>
          <w:kern w:val="0"/>
          <w:sz w:val="24"/>
          <w:szCs w:val="22"/>
          <w:shd w:val="clear" w:color="auto" w:fill="FFFFFF" w:themeFill="background1"/>
          <w:lang w:val="en-US" w:eastAsia="zh-CN" w:bidi="ar-SA"/>
        </w:rPr>
        <w:t>2)</w:t>
      </w:r>
      <w:r>
        <w:rPr>
          <w:rFonts w:hint="eastAsia" w:ascii="仿宋" w:hAnsi="仿宋" w:eastAsia="仿宋" w:cs="宋体"/>
          <w:snapToGrid w:val="0"/>
          <w:kern w:val="0"/>
          <w:sz w:val="24"/>
        </w:rPr>
        <w:t>投标人之间约定中标人；</w:t>
      </w:r>
    </w:p>
    <w:p w14:paraId="368DDE14">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iCs w:val="0"/>
          <w:snapToGrid w:val="0"/>
          <w:kern w:val="0"/>
          <w:sz w:val="24"/>
          <w:szCs w:val="22"/>
          <w:shd w:val="clear" w:color="auto" w:fill="FFFFFF" w:themeFill="background1"/>
          <w:lang w:val="en-US" w:eastAsia="zh-CN" w:bidi="ar-SA"/>
        </w:rPr>
        <w:t>3)</w:t>
      </w:r>
      <w:r>
        <w:rPr>
          <w:rFonts w:hint="eastAsia" w:ascii="仿宋" w:hAnsi="仿宋" w:eastAsia="仿宋" w:cs="宋体"/>
          <w:snapToGrid w:val="0"/>
          <w:kern w:val="0"/>
          <w:sz w:val="24"/>
        </w:rPr>
        <w:t>投标人之间约定部分投标人放弃投标或者中标；</w:t>
      </w:r>
    </w:p>
    <w:p w14:paraId="449DE1DD">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iCs w:val="0"/>
          <w:snapToGrid w:val="0"/>
          <w:kern w:val="0"/>
          <w:sz w:val="24"/>
          <w:szCs w:val="22"/>
          <w:shd w:val="clear" w:color="auto" w:fill="FFFFFF" w:themeFill="background1"/>
          <w:lang w:val="en-US" w:eastAsia="zh-CN" w:bidi="ar-SA"/>
        </w:rPr>
        <w:t>4)</w:t>
      </w:r>
      <w:r>
        <w:rPr>
          <w:rFonts w:hint="eastAsia" w:ascii="仿宋" w:hAnsi="仿宋" w:eastAsia="仿宋" w:cs="宋体"/>
          <w:snapToGrid w:val="0"/>
          <w:kern w:val="0"/>
          <w:sz w:val="24"/>
        </w:rPr>
        <w:t>属于同一集团、协会、商会等组织成员的投标人按照该组织要求协同投标；</w:t>
      </w:r>
    </w:p>
    <w:p w14:paraId="4608AF1C">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iCs w:val="0"/>
          <w:snapToGrid w:val="0"/>
          <w:kern w:val="0"/>
          <w:sz w:val="24"/>
          <w:szCs w:val="22"/>
          <w:shd w:val="clear" w:color="auto" w:fill="FFFFFF" w:themeFill="background1"/>
          <w:lang w:val="en-US" w:eastAsia="zh-CN" w:bidi="ar-SA"/>
        </w:rPr>
        <w:t>5)</w:t>
      </w:r>
      <w:r>
        <w:rPr>
          <w:rFonts w:hint="eastAsia" w:ascii="仿宋" w:hAnsi="仿宋" w:eastAsia="仿宋" w:cs="宋体"/>
          <w:snapToGrid w:val="0"/>
          <w:kern w:val="0"/>
          <w:sz w:val="24"/>
        </w:rPr>
        <w:t>投标人之间为谋取中标或者排斥特定投标人而采取的其他联合行动。</w:t>
      </w:r>
    </w:p>
    <w:p w14:paraId="79CD2FF4">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lang w:val="en-US" w:eastAsia="zh-CN"/>
        </w:rPr>
        <w:t>6</w:t>
      </w:r>
      <w:r>
        <w:rPr>
          <w:rFonts w:hint="eastAsia" w:ascii="仿宋" w:hAnsi="仿宋" w:eastAsia="仿宋" w:cs="宋体"/>
          <w:snapToGrid w:val="0"/>
          <w:kern w:val="0"/>
          <w:sz w:val="24"/>
        </w:rPr>
        <w:t>.2.2有下列情形之一的，视为投标人相互串通投标：</w:t>
      </w:r>
    </w:p>
    <w:p w14:paraId="3A1F0079">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iCs w:val="0"/>
          <w:snapToGrid w:val="0"/>
          <w:kern w:val="0"/>
          <w:sz w:val="24"/>
          <w:szCs w:val="22"/>
          <w:shd w:val="clear" w:color="auto" w:fill="FFFFFF" w:themeFill="background1"/>
          <w:lang w:val="en-US" w:eastAsia="zh-CN" w:bidi="ar-SA"/>
        </w:rPr>
        <w:t>1)</w:t>
      </w:r>
      <w:r>
        <w:rPr>
          <w:rFonts w:hint="eastAsia" w:ascii="仿宋" w:hAnsi="仿宋" w:eastAsia="仿宋" w:cs="宋体"/>
          <w:snapToGrid w:val="0"/>
          <w:kern w:val="0"/>
          <w:sz w:val="24"/>
        </w:rPr>
        <w:t>不同投标人的投标文件由同一单位或者个人编制；</w:t>
      </w:r>
    </w:p>
    <w:p w14:paraId="3D51A169">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iCs w:val="0"/>
          <w:snapToGrid w:val="0"/>
          <w:kern w:val="0"/>
          <w:sz w:val="24"/>
          <w:szCs w:val="22"/>
          <w:shd w:val="clear" w:color="auto" w:fill="FFFFFF" w:themeFill="background1"/>
          <w:lang w:val="en-US" w:eastAsia="zh-CN" w:bidi="ar-SA"/>
        </w:rPr>
        <w:t>2)</w:t>
      </w:r>
      <w:r>
        <w:rPr>
          <w:rFonts w:hint="eastAsia" w:ascii="仿宋" w:hAnsi="仿宋" w:eastAsia="仿宋" w:cs="宋体"/>
          <w:snapToGrid w:val="0"/>
          <w:kern w:val="0"/>
          <w:sz w:val="24"/>
        </w:rPr>
        <w:t>不同投标人委托同一单位或者个人办理投标事宜；</w:t>
      </w:r>
    </w:p>
    <w:p w14:paraId="5A6384D4">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iCs w:val="0"/>
          <w:snapToGrid w:val="0"/>
          <w:kern w:val="0"/>
          <w:sz w:val="24"/>
          <w:szCs w:val="22"/>
          <w:shd w:val="clear" w:color="auto" w:fill="FFFFFF" w:themeFill="background1"/>
          <w:lang w:val="en-US" w:eastAsia="zh-CN" w:bidi="ar-SA"/>
        </w:rPr>
        <w:t>3)</w:t>
      </w:r>
      <w:r>
        <w:rPr>
          <w:rFonts w:hint="eastAsia" w:ascii="仿宋" w:hAnsi="仿宋" w:eastAsia="仿宋" w:cs="宋体"/>
          <w:snapToGrid w:val="0"/>
          <w:kern w:val="0"/>
          <w:sz w:val="24"/>
        </w:rPr>
        <w:t>不同投标人的投标文件载明的项目管理成员为同一人；</w:t>
      </w:r>
    </w:p>
    <w:p w14:paraId="3690ABDE">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iCs w:val="0"/>
          <w:snapToGrid w:val="0"/>
          <w:kern w:val="0"/>
          <w:sz w:val="24"/>
          <w:szCs w:val="22"/>
          <w:shd w:val="clear" w:color="auto" w:fill="FFFFFF" w:themeFill="background1"/>
          <w:lang w:val="en-US" w:eastAsia="zh-CN" w:bidi="ar-SA"/>
        </w:rPr>
        <w:t>4)</w:t>
      </w:r>
      <w:r>
        <w:rPr>
          <w:rFonts w:hint="eastAsia" w:ascii="仿宋" w:hAnsi="仿宋" w:eastAsia="仿宋" w:cs="宋体"/>
          <w:snapToGrid w:val="0"/>
          <w:kern w:val="0"/>
          <w:sz w:val="24"/>
        </w:rPr>
        <w:t>不同投标人的投标文件异常一致或者投标报价呈规律性差异；</w:t>
      </w:r>
    </w:p>
    <w:p w14:paraId="4C459429">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iCs w:val="0"/>
          <w:snapToGrid w:val="0"/>
          <w:kern w:val="0"/>
          <w:sz w:val="24"/>
          <w:szCs w:val="22"/>
          <w:shd w:val="clear" w:color="auto" w:fill="FFFFFF" w:themeFill="background1"/>
          <w:lang w:val="en-US" w:eastAsia="zh-CN" w:bidi="ar-SA"/>
        </w:rPr>
        <w:t>5)</w:t>
      </w:r>
      <w:r>
        <w:rPr>
          <w:rFonts w:hint="eastAsia" w:ascii="仿宋" w:hAnsi="仿宋" w:eastAsia="仿宋" w:cs="宋体"/>
          <w:snapToGrid w:val="0"/>
          <w:kern w:val="0"/>
          <w:sz w:val="24"/>
        </w:rPr>
        <w:t>不同投标人的投标文件相互混装；</w:t>
      </w:r>
    </w:p>
    <w:p w14:paraId="1E9C9BBE">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rPr>
      </w:pPr>
      <w:r>
        <w:rPr>
          <w:rFonts w:hint="eastAsia" w:ascii="仿宋" w:hAnsi="仿宋" w:eastAsia="仿宋" w:cs="宋体"/>
          <w:iCs w:val="0"/>
          <w:snapToGrid w:val="0"/>
          <w:kern w:val="0"/>
          <w:sz w:val="24"/>
          <w:szCs w:val="22"/>
          <w:shd w:val="clear" w:color="auto" w:fill="FFFFFF" w:themeFill="background1"/>
          <w:lang w:val="en-US" w:eastAsia="zh-CN" w:bidi="ar-SA"/>
        </w:rPr>
        <w:t>6)</w:t>
      </w:r>
      <w:r>
        <w:rPr>
          <w:rFonts w:hint="eastAsia" w:ascii="仿宋" w:hAnsi="仿宋" w:eastAsia="仿宋" w:cs="宋体"/>
          <w:snapToGrid w:val="0"/>
          <w:kern w:val="0"/>
          <w:sz w:val="24"/>
        </w:rPr>
        <w:t>不同投标人的投标保证金从同一单位或者个人的账户转出。</w:t>
      </w:r>
    </w:p>
    <w:p w14:paraId="300C4E19">
      <w:pPr>
        <w:pStyle w:val="19"/>
        <w:keepNext w:val="0"/>
        <w:keepLines w:val="0"/>
        <w:pageBreakBefore w:val="0"/>
        <w:widowControl w:val="0"/>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ascii="仿宋" w:hAnsi="仿宋" w:eastAsia="仿宋" w:cs="宋体"/>
          <w:b/>
          <w:snapToGrid w:val="0"/>
          <w:kern w:val="0"/>
          <w:sz w:val="36"/>
          <w:szCs w:val="36"/>
        </w:rPr>
      </w:pPr>
      <w:bookmarkStart w:id="42" w:name="_Toc519111261"/>
      <w:bookmarkStart w:id="43" w:name="_Toc8609"/>
      <w:bookmarkStart w:id="44" w:name="_Toc167962619"/>
      <w:r>
        <w:rPr>
          <w:rFonts w:hint="eastAsia" w:ascii="仿宋" w:hAnsi="仿宋" w:eastAsia="仿宋" w:cs="宋体"/>
          <w:b/>
          <w:snapToGrid w:val="0"/>
          <w:kern w:val="0"/>
          <w:sz w:val="36"/>
          <w:szCs w:val="36"/>
        </w:rPr>
        <w:t>二、招标文件</w:t>
      </w:r>
      <w:bookmarkEnd w:id="42"/>
      <w:bookmarkEnd w:id="43"/>
      <w:bookmarkEnd w:id="44"/>
    </w:p>
    <w:p w14:paraId="38273697">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7.招标文件组成</w:t>
      </w:r>
    </w:p>
    <w:p w14:paraId="595DD94C">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7.1招标文件由招标文件目录所列内容组成。</w:t>
      </w:r>
    </w:p>
    <w:p w14:paraId="618AD278">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8.踏勘现场</w:t>
      </w:r>
    </w:p>
    <w:p w14:paraId="7828869D">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8.1本项目是否统一组织投标人踏勘现场见招标文件第二部分“投标人须知前附表”中第13项的规定。无论是否统一组织，投标人应对供货现场和周围环境进行勘察，以获取编制投标文件所需的资料。</w:t>
      </w:r>
    </w:p>
    <w:p w14:paraId="3475AFEF">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8.2踏勘现场所发生的费用由投标人自行承担。采购人向投标人提供的有关供货现场的资料和数据，是采购人现有的能使投标人利用的资料。采购人对投标人由此而做出的推论、理解和结论概不负责。投标人未到供货现场实地踏勘的，中标后签订合同时和履约过程中，不得以不完全了解现场情况为由，提出任何形式的增加合同价款或索赔的要求。</w:t>
      </w:r>
    </w:p>
    <w:p w14:paraId="4EDA5A6F">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8.</w:t>
      </w:r>
      <w:r>
        <w:rPr>
          <w:rFonts w:hint="eastAsia" w:ascii="仿宋" w:hAnsi="仿宋" w:eastAsia="仿宋" w:cs="宋体"/>
          <w:snapToGrid w:val="0"/>
          <w:kern w:val="0"/>
          <w:sz w:val="24"/>
          <w:lang w:val="en-US" w:eastAsia="zh-CN"/>
        </w:rPr>
        <w:t>3</w:t>
      </w:r>
      <w:r>
        <w:rPr>
          <w:rFonts w:hint="eastAsia" w:ascii="仿宋" w:hAnsi="仿宋" w:eastAsia="仿宋" w:cs="宋体"/>
          <w:snapToGrid w:val="0"/>
          <w:kern w:val="0"/>
          <w:sz w:val="24"/>
        </w:rPr>
        <w:t>除采购人原因外，投标人自行负责在踏勘现场中所发生的人员伤亡和财产损失。</w:t>
      </w:r>
    </w:p>
    <w:p w14:paraId="0D5A8F87">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Cs/>
          <w:snapToGrid w:val="0"/>
          <w:kern w:val="0"/>
          <w:sz w:val="24"/>
        </w:rPr>
      </w:pPr>
      <w:r>
        <w:rPr>
          <w:rFonts w:hint="eastAsia" w:ascii="仿宋" w:hAnsi="仿宋" w:eastAsia="仿宋" w:cs="宋体"/>
          <w:b/>
          <w:snapToGrid w:val="0"/>
          <w:kern w:val="0"/>
          <w:sz w:val="24"/>
        </w:rPr>
        <w:t>9.知识产权</w:t>
      </w:r>
    </w:p>
    <w:p w14:paraId="587385CD">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9.1投标人须保证，采购人在中华人民共和国境内使用投标货物、资料、技术、服务或其任何一部分时，享有不受限制的无偿使用权，不会产生因第三方提出侵犯其专利权、商标权或知识产权而引起的法律或经济纠纷。如投标人不拥有相应的知识产权，则在投标报价中必须包括合法获取该知识产权的一切相关费用。如因此导致采购人损失的，投标人须承担全部赔偿责任。</w:t>
      </w:r>
    </w:p>
    <w:p w14:paraId="12BDC898">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9.2投标人如欲在项目实施过程中采用自有知识成果，须在投标文件中声明，并提供相关知识产权证明文件。使用该知识成果后，投标人须提供开发接口和开发手册等技术文档。</w:t>
      </w:r>
    </w:p>
    <w:p w14:paraId="4D3328E4">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10.招标文件的澄清和修改</w:t>
      </w:r>
    </w:p>
    <w:p w14:paraId="6419C7A5">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zh-CN"/>
        </w:rPr>
      </w:pPr>
      <w:r>
        <w:rPr>
          <w:rFonts w:hint="eastAsia" w:ascii="仿宋" w:hAnsi="仿宋" w:eastAsia="仿宋" w:cs="宋体"/>
          <w:snapToGrid w:val="0"/>
          <w:kern w:val="0"/>
          <w:sz w:val="24"/>
        </w:rPr>
        <w:t>10.1</w:t>
      </w:r>
      <w:r>
        <w:rPr>
          <w:rFonts w:hint="eastAsia" w:ascii="仿宋" w:hAnsi="仿宋" w:eastAsia="仿宋" w:cs="宋体"/>
          <w:snapToGrid w:val="0"/>
          <w:kern w:val="0"/>
          <w:sz w:val="24"/>
          <w:lang w:val="en-US" w:eastAsia="zh-CN"/>
        </w:rPr>
        <w:t>投标人</w:t>
      </w:r>
      <w:r>
        <w:rPr>
          <w:rFonts w:hint="eastAsia" w:ascii="仿宋" w:hAnsi="仿宋" w:eastAsia="仿宋" w:cs="宋体"/>
          <w:snapToGrid w:val="0"/>
          <w:kern w:val="0"/>
          <w:sz w:val="24"/>
        </w:rPr>
        <w:t>若对招标文件有任何疑问，应当在获取招标文件或者招标文件公告期限届满之日起7个工作日内提出。供应商须在截止时间前一次性提出对招标文件质疑内容。</w:t>
      </w:r>
    </w:p>
    <w:p w14:paraId="1B9F5845">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zh-CN"/>
        </w:rPr>
      </w:pPr>
      <w:r>
        <w:rPr>
          <w:rFonts w:hint="eastAsia" w:ascii="仿宋" w:hAnsi="仿宋" w:eastAsia="仿宋" w:cs="宋体"/>
          <w:snapToGrid w:val="0"/>
          <w:kern w:val="0"/>
          <w:sz w:val="24"/>
          <w:lang w:val="zh-CN"/>
        </w:rPr>
        <w:t>10.2采购人</w:t>
      </w:r>
      <w:r>
        <w:rPr>
          <w:rFonts w:hint="eastAsia" w:ascii="仿宋" w:hAnsi="仿宋" w:eastAsia="仿宋" w:cs="宋体"/>
          <w:snapToGrid w:val="0"/>
          <w:kern w:val="0"/>
          <w:sz w:val="24"/>
          <w:lang w:val="en-US" w:eastAsia="zh-CN"/>
        </w:rPr>
        <w:t>或者采购代理机构</w:t>
      </w:r>
      <w:r>
        <w:rPr>
          <w:rFonts w:hint="eastAsia" w:ascii="仿宋" w:hAnsi="仿宋" w:eastAsia="仿宋" w:cs="宋体"/>
          <w:snapToGrid w:val="0"/>
          <w:kern w:val="0"/>
          <w:sz w:val="24"/>
          <w:lang w:val="zh-CN"/>
        </w:rPr>
        <w:t>可以对已发出的招标文件进行必要澄清或者修改，澄清或者修改的内容可能影响投标文件编制的，采购人或者采购代理机构应当在投标截止时间至少15日前，以发布公告或书面形式通知所有获取招标文件的潜在投标人；不足15日的，采购人或者采购代理机构应当顺延提交投标文件的截止时间。</w:t>
      </w:r>
    </w:p>
    <w:p w14:paraId="0B3F1B08">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lang w:val="en-US" w:eastAsia="zh-CN"/>
        </w:rPr>
        <w:t>10.3如更正公告有重新发布电子招标文件的，投标人应登录电子招投标平台下载最新发布的电子招标文件制作投标文件。</w:t>
      </w:r>
    </w:p>
    <w:p w14:paraId="5949CE46">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zh-CN"/>
        </w:rPr>
      </w:pPr>
      <w:r>
        <w:rPr>
          <w:rFonts w:hint="eastAsia" w:ascii="仿宋" w:hAnsi="仿宋" w:eastAsia="仿宋" w:cs="宋体"/>
          <w:snapToGrid w:val="0"/>
          <w:kern w:val="0"/>
          <w:sz w:val="24"/>
          <w:lang w:val="en-US" w:eastAsia="zh-CN"/>
        </w:rPr>
        <w:t>10.4投标人在规定的时间内未对招标文件提出疑问、质疑或要求澄清的，将视其为无异议。</w:t>
      </w:r>
    </w:p>
    <w:p w14:paraId="5CAC97D3">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zh-CN"/>
        </w:rPr>
      </w:pPr>
      <w:r>
        <w:rPr>
          <w:rFonts w:hint="eastAsia" w:ascii="仿宋" w:hAnsi="仿宋" w:eastAsia="仿宋" w:cs="宋体"/>
          <w:snapToGrid w:val="0"/>
          <w:kern w:val="0"/>
          <w:sz w:val="24"/>
          <w:lang w:val="zh-CN"/>
        </w:rPr>
        <w:t>10.</w:t>
      </w:r>
      <w:r>
        <w:rPr>
          <w:rFonts w:hint="eastAsia" w:ascii="仿宋" w:hAnsi="仿宋" w:eastAsia="仿宋" w:cs="宋体"/>
          <w:snapToGrid w:val="0"/>
          <w:kern w:val="0"/>
          <w:sz w:val="24"/>
          <w:lang w:val="en-US" w:eastAsia="zh-CN"/>
        </w:rPr>
        <w:t>5</w:t>
      </w:r>
      <w:r>
        <w:rPr>
          <w:rFonts w:hint="eastAsia" w:ascii="仿宋" w:hAnsi="仿宋" w:eastAsia="仿宋" w:cs="宋体"/>
          <w:snapToGrid w:val="0"/>
          <w:kern w:val="0"/>
          <w:sz w:val="24"/>
          <w:lang w:val="zh-CN"/>
        </w:rPr>
        <w:t>投标文件递交截止时间前，供应商须随时关注本项目招标公告发布网站上本项目的最新的变更公告、更正公告、澄清公告等相关信息，并对上述查看行为自行承担责任；供应商对索取书面修改或者澄清文件或者查阅电子修改或者澄清文件的行为自行承担责任，在投标截止时间后递交的投标文件视为无效投标文件。</w:t>
      </w:r>
    </w:p>
    <w:p w14:paraId="599DD080">
      <w:pPr>
        <w:pStyle w:val="19"/>
        <w:keepNext w:val="0"/>
        <w:keepLines w:val="0"/>
        <w:pageBreakBefore w:val="0"/>
        <w:widowControl w:val="0"/>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ascii="仿宋" w:hAnsi="仿宋" w:eastAsia="仿宋" w:cs="宋体"/>
          <w:b/>
          <w:snapToGrid w:val="0"/>
          <w:kern w:val="0"/>
          <w:sz w:val="36"/>
          <w:szCs w:val="36"/>
        </w:rPr>
      </w:pPr>
      <w:bookmarkStart w:id="45" w:name="_Toc519111262"/>
      <w:bookmarkStart w:id="46" w:name="_Toc167962620"/>
      <w:bookmarkStart w:id="47" w:name="_Toc7169"/>
      <w:r>
        <w:rPr>
          <w:rFonts w:hint="eastAsia" w:ascii="仿宋" w:hAnsi="仿宋" w:eastAsia="仿宋" w:cs="宋体"/>
          <w:b/>
          <w:snapToGrid w:val="0"/>
          <w:kern w:val="0"/>
          <w:sz w:val="36"/>
          <w:szCs w:val="36"/>
        </w:rPr>
        <w:t>三、投标文件</w:t>
      </w:r>
      <w:bookmarkEnd w:id="45"/>
      <w:bookmarkEnd w:id="46"/>
      <w:bookmarkEnd w:id="47"/>
    </w:p>
    <w:p w14:paraId="6E078D2F">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11.投标文件的语言及计量单位</w:t>
      </w:r>
    </w:p>
    <w:p w14:paraId="76946D01">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11.1投标人提交的投标文件（包括技术文件和资料、图纸中的说明）以及投标人与采购代理机构就有关投标的所有来往函电均应使用中文简体字。</w:t>
      </w:r>
    </w:p>
    <w:p w14:paraId="7DA16528">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11.2原版为外文的证书类文件，以及由外国人作出的本人签名、外国公司的名称或外国印章等可以是外文，但应当提供中文翻译文件并加盖投标人公章。必要时评标委员会可以要求投标人提供附有公证书的中文翻译文件或者与原版文件签章相一致的中文翻译文件。原版为外文的证书类、证明类文件，与投标人名称或其他实际情况不符的，投标人应当提供相关证明文件。</w:t>
      </w:r>
    </w:p>
    <w:p w14:paraId="2C2F43AD">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11.3除非招标文件另有规定，投标文件所使用的计量单位，应使用国家法定计量单位。</w:t>
      </w:r>
    </w:p>
    <w:p w14:paraId="19908E17">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11.4对违反上述规定情形的，评标委员会有权要求投标人限期提供相应文件或决定对其投标予以拒绝。</w:t>
      </w:r>
    </w:p>
    <w:p w14:paraId="344ABFAD">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11.5投标人的投标文件一律不予退还。</w:t>
      </w:r>
    </w:p>
    <w:p w14:paraId="51378534">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12.投标文件组成及编制</w:t>
      </w:r>
    </w:p>
    <w:p w14:paraId="5DFC49FA">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12.1投标文件</w:t>
      </w:r>
      <w:r>
        <w:rPr>
          <w:rFonts w:hint="eastAsia" w:ascii="仿宋" w:hAnsi="仿宋" w:eastAsia="仿宋" w:cs="宋体"/>
          <w:snapToGrid w:val="0"/>
          <w:kern w:val="0"/>
          <w:sz w:val="24"/>
          <w:lang w:val="en-US" w:eastAsia="zh-CN"/>
        </w:rPr>
        <w:t>应</w:t>
      </w:r>
      <w:r>
        <w:rPr>
          <w:rFonts w:hint="eastAsia" w:ascii="仿宋" w:hAnsi="仿宋" w:eastAsia="仿宋" w:cs="仿宋"/>
          <w:b w:val="0"/>
          <w:bCs w:val="0"/>
          <w:color w:val="auto"/>
          <w:sz w:val="24"/>
          <w:szCs w:val="24"/>
          <w:highlight w:val="none"/>
          <w:lang w:val="en-US" w:eastAsia="zh-CN"/>
        </w:rPr>
        <w:t>当按照招标文件的要求编制。投标文件由资格证明文件、报价文件、商务和技术文件构成。投标文件的部分格式要求详见第六部分《投标文件格式》</w:t>
      </w:r>
      <w:r>
        <w:rPr>
          <w:rFonts w:hint="eastAsia" w:ascii="仿宋" w:hAnsi="仿宋" w:eastAsia="仿宋" w:cs="宋体"/>
          <w:snapToGrid w:val="0"/>
          <w:kern w:val="0"/>
          <w:sz w:val="24"/>
        </w:rPr>
        <w:t>。</w:t>
      </w:r>
    </w:p>
    <w:p w14:paraId="4DEE2A2D">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rPr>
      </w:pPr>
      <w:r>
        <w:rPr>
          <w:rFonts w:hint="eastAsia" w:ascii="仿宋" w:hAnsi="仿宋" w:eastAsia="仿宋" w:cs="宋体"/>
          <w:snapToGrid w:val="0"/>
          <w:kern w:val="0"/>
          <w:sz w:val="24"/>
        </w:rPr>
        <w:t>12.2投标人递交的投标文件</w:t>
      </w:r>
      <w:r>
        <w:rPr>
          <w:rFonts w:hint="eastAsia" w:ascii="仿宋" w:hAnsi="仿宋" w:eastAsia="仿宋" w:cs="宋体"/>
          <w:snapToGrid w:val="0"/>
          <w:kern w:val="0"/>
          <w:sz w:val="24"/>
          <w:lang w:val="en-US" w:eastAsia="zh-CN"/>
        </w:rPr>
        <w:t>是</w:t>
      </w:r>
      <w:r>
        <w:rPr>
          <w:rFonts w:hint="eastAsia" w:ascii="仿宋" w:hAnsi="仿宋" w:eastAsia="仿宋" w:cs="宋体"/>
          <w:snapToGrid w:val="0"/>
          <w:kern w:val="0"/>
          <w:sz w:val="24"/>
        </w:rPr>
        <w:t>招标文件</w:t>
      </w:r>
      <w:r>
        <w:rPr>
          <w:rFonts w:hint="eastAsia" w:ascii="仿宋" w:hAnsi="仿宋" w:eastAsia="仿宋" w:cs="宋体"/>
          <w:snapToGrid w:val="0"/>
          <w:kern w:val="0"/>
          <w:sz w:val="24"/>
          <w:lang w:val="en-US" w:eastAsia="zh-CN"/>
        </w:rPr>
        <w:t>中采购需求、评标标准及</w:t>
      </w:r>
      <w:r>
        <w:rPr>
          <w:rFonts w:hint="eastAsia" w:ascii="仿宋" w:hAnsi="仿宋" w:eastAsia="仿宋" w:cs="宋体"/>
          <w:snapToGrid w:val="0"/>
          <w:kern w:val="0"/>
          <w:sz w:val="24"/>
        </w:rPr>
        <w:t>第</w:t>
      </w:r>
      <w:r>
        <w:rPr>
          <w:rFonts w:hint="eastAsia" w:ascii="仿宋" w:hAnsi="仿宋" w:eastAsia="仿宋" w:cs="宋体"/>
          <w:snapToGrid w:val="0"/>
          <w:kern w:val="0"/>
          <w:sz w:val="24"/>
          <w:lang w:val="en-US" w:eastAsia="zh-CN"/>
        </w:rPr>
        <w:t>六</w:t>
      </w:r>
      <w:r>
        <w:rPr>
          <w:rFonts w:hint="eastAsia" w:ascii="仿宋" w:hAnsi="仿宋" w:eastAsia="仿宋" w:cs="宋体"/>
          <w:snapToGrid w:val="0"/>
          <w:kern w:val="0"/>
          <w:sz w:val="24"/>
        </w:rPr>
        <w:t>部分“投标</w:t>
      </w:r>
      <w:r>
        <w:rPr>
          <w:rFonts w:hint="eastAsia" w:ascii="仿宋" w:hAnsi="仿宋" w:eastAsia="仿宋" w:cs="宋体"/>
          <w:snapToGrid w:val="0"/>
          <w:kern w:val="0"/>
          <w:sz w:val="24"/>
          <w:lang w:val="en-US" w:eastAsia="zh-CN"/>
        </w:rPr>
        <w:t>文件格式</w:t>
      </w:r>
      <w:r>
        <w:rPr>
          <w:rFonts w:hint="eastAsia" w:ascii="仿宋" w:hAnsi="仿宋" w:eastAsia="仿宋" w:cs="宋体"/>
          <w:snapToGrid w:val="0"/>
          <w:kern w:val="0"/>
          <w:sz w:val="24"/>
        </w:rPr>
        <w:t>”</w:t>
      </w:r>
      <w:r>
        <w:rPr>
          <w:rFonts w:hint="eastAsia" w:ascii="仿宋" w:hAnsi="仿宋" w:eastAsia="仿宋" w:cs="宋体"/>
          <w:snapToGrid w:val="0"/>
          <w:kern w:val="0"/>
          <w:sz w:val="24"/>
          <w:lang w:val="en-US" w:eastAsia="zh-CN"/>
        </w:rPr>
        <w:t>内容中涉及的证明文件</w:t>
      </w:r>
      <w:r>
        <w:rPr>
          <w:rFonts w:hint="eastAsia" w:ascii="仿宋" w:hAnsi="仿宋" w:eastAsia="仿宋" w:cs="宋体"/>
          <w:snapToGrid w:val="0"/>
          <w:kern w:val="0"/>
          <w:sz w:val="24"/>
        </w:rPr>
        <w:t>。</w:t>
      </w:r>
    </w:p>
    <w:p w14:paraId="7263CD03">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rPr>
      </w:pPr>
      <w:r>
        <w:rPr>
          <w:rFonts w:hint="eastAsia" w:ascii="仿宋" w:hAnsi="仿宋" w:eastAsia="仿宋" w:cs="宋体"/>
          <w:snapToGrid w:val="0"/>
          <w:kern w:val="0"/>
          <w:sz w:val="24"/>
          <w:lang w:val="en-US" w:eastAsia="zh-CN"/>
        </w:rPr>
        <w:t>12.3投标人</w:t>
      </w:r>
      <w:r>
        <w:rPr>
          <w:rFonts w:hint="eastAsia" w:ascii="仿宋" w:hAnsi="仿宋" w:eastAsia="仿宋" w:cs="宋体"/>
          <w:snapToGrid w:val="0"/>
          <w:kern w:val="0"/>
          <w:sz w:val="24"/>
        </w:rPr>
        <w:t>对照</w:t>
      </w:r>
      <w:r>
        <w:rPr>
          <w:rFonts w:hint="eastAsia" w:ascii="仿宋" w:hAnsi="仿宋" w:eastAsia="仿宋" w:cs="宋体"/>
          <w:snapToGrid w:val="0"/>
          <w:kern w:val="0"/>
          <w:sz w:val="24"/>
          <w:lang w:val="en-US" w:eastAsia="zh-CN"/>
        </w:rPr>
        <w:t>招标文件</w:t>
      </w:r>
      <w:r>
        <w:rPr>
          <w:rFonts w:hint="eastAsia" w:ascii="仿宋" w:hAnsi="仿宋" w:eastAsia="仿宋" w:cs="宋体"/>
          <w:snapToGrid w:val="0"/>
          <w:kern w:val="0"/>
          <w:sz w:val="24"/>
        </w:rPr>
        <w:t>《采购需求》，说明所提供货物或服务已对</w:t>
      </w:r>
      <w:r>
        <w:rPr>
          <w:rFonts w:hint="eastAsia" w:ascii="仿宋" w:hAnsi="仿宋" w:eastAsia="仿宋" w:cs="宋体"/>
          <w:snapToGrid w:val="0"/>
          <w:kern w:val="0"/>
          <w:sz w:val="24"/>
          <w:lang w:val="en-US" w:eastAsia="zh-CN"/>
        </w:rPr>
        <w:t>招标文件</w:t>
      </w:r>
      <w:r>
        <w:rPr>
          <w:rFonts w:hint="eastAsia" w:ascii="仿宋" w:hAnsi="仿宋" w:eastAsia="仿宋" w:cs="宋体"/>
          <w:snapToGrid w:val="0"/>
          <w:kern w:val="0"/>
          <w:sz w:val="24"/>
        </w:rPr>
        <w:t>《采购需求》做出了响应，或申明与</w:t>
      </w:r>
      <w:r>
        <w:rPr>
          <w:rFonts w:hint="eastAsia" w:ascii="仿宋" w:hAnsi="仿宋" w:eastAsia="仿宋" w:cs="宋体"/>
          <w:snapToGrid w:val="0"/>
          <w:kern w:val="0"/>
          <w:sz w:val="24"/>
          <w:lang w:val="en-US" w:eastAsia="zh-CN"/>
        </w:rPr>
        <w:t>招标文件</w:t>
      </w:r>
      <w:r>
        <w:rPr>
          <w:rFonts w:hint="eastAsia" w:ascii="仿宋" w:hAnsi="仿宋" w:eastAsia="仿宋" w:cs="宋体"/>
          <w:snapToGrid w:val="0"/>
          <w:kern w:val="0"/>
          <w:sz w:val="24"/>
        </w:rPr>
        <w:t>《采购需求》的偏差和例外。如</w:t>
      </w:r>
      <w:r>
        <w:rPr>
          <w:rFonts w:hint="eastAsia" w:ascii="仿宋" w:hAnsi="仿宋" w:eastAsia="仿宋" w:cs="宋体"/>
          <w:snapToGrid w:val="0"/>
          <w:kern w:val="0"/>
          <w:sz w:val="24"/>
          <w:lang w:val="en-US" w:eastAsia="zh-CN"/>
        </w:rPr>
        <w:t>招标文件</w:t>
      </w:r>
      <w:r>
        <w:rPr>
          <w:rFonts w:hint="eastAsia" w:ascii="仿宋" w:hAnsi="仿宋" w:eastAsia="仿宋" w:cs="宋体"/>
          <w:snapToGrid w:val="0"/>
          <w:kern w:val="0"/>
          <w:sz w:val="24"/>
        </w:rPr>
        <w:t>《采购需求》中要求提供证明文件的，投标人应当按具体要求提供证明文件。</w:t>
      </w:r>
    </w:p>
    <w:p w14:paraId="125A6870">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lang w:val="en-US" w:eastAsia="zh-CN"/>
        </w:rPr>
        <w:t>12.4</w:t>
      </w:r>
      <w:r>
        <w:rPr>
          <w:rFonts w:hint="eastAsia" w:ascii="仿宋" w:hAnsi="仿宋" w:eastAsia="仿宋" w:cs="宋体"/>
          <w:snapToGrid w:val="0"/>
          <w:kern w:val="0"/>
          <w:sz w:val="24"/>
        </w:rPr>
        <w:t>投标人认为应附的其他材料。</w:t>
      </w:r>
    </w:p>
    <w:p w14:paraId="2A3CAB3C">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12.</w:t>
      </w:r>
      <w:r>
        <w:rPr>
          <w:rFonts w:hint="eastAsia" w:ascii="仿宋" w:hAnsi="仿宋" w:eastAsia="仿宋" w:cs="宋体"/>
          <w:snapToGrid w:val="0"/>
          <w:kern w:val="0"/>
          <w:sz w:val="24"/>
          <w:lang w:val="en-US" w:eastAsia="zh-CN"/>
        </w:rPr>
        <w:t>5</w:t>
      </w:r>
      <w:r>
        <w:rPr>
          <w:rFonts w:hint="eastAsia" w:ascii="仿宋" w:hAnsi="仿宋" w:eastAsia="仿宋" w:cs="宋体"/>
          <w:snapToGrid w:val="0"/>
          <w:kern w:val="0"/>
          <w:sz w:val="24"/>
        </w:rPr>
        <w:t xml:space="preserve"> 投标文件应清楚工整，一般不准修改。个别非实质性修改之处应加盖投标人公章。</w:t>
      </w:r>
    </w:p>
    <w:p w14:paraId="290AB2B2">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rPr>
      </w:pPr>
      <w:r>
        <w:rPr>
          <w:rFonts w:hint="eastAsia" w:ascii="仿宋" w:hAnsi="仿宋" w:eastAsia="仿宋" w:cs="宋体"/>
          <w:snapToGrid w:val="0"/>
          <w:kern w:val="0"/>
          <w:sz w:val="24"/>
        </w:rPr>
        <w:t>12.</w:t>
      </w:r>
      <w:r>
        <w:rPr>
          <w:rFonts w:hint="eastAsia" w:ascii="仿宋" w:hAnsi="仿宋" w:eastAsia="仿宋" w:cs="宋体"/>
          <w:snapToGrid w:val="0"/>
          <w:kern w:val="0"/>
          <w:sz w:val="24"/>
          <w:lang w:val="en-US" w:eastAsia="zh-CN"/>
        </w:rPr>
        <w:t>6</w:t>
      </w:r>
      <w:r>
        <w:rPr>
          <w:rFonts w:hint="eastAsia" w:ascii="仿宋" w:hAnsi="仿宋" w:eastAsia="仿宋" w:cs="宋体"/>
          <w:snapToGrid w:val="0"/>
          <w:kern w:val="0"/>
          <w:sz w:val="24"/>
        </w:rPr>
        <w:t>投标文件应由法人代表或法人授权代表在规定签章处逐一签署并加盖单位公章。所有投标人签字、法人代表签字、法人代表授权人签字和其它签字处必须加盖具有法律效力的投标人的印章后，投标文件方为有效，没有按要求签章的投标文件，将视为对招标文件没有做出实质性响应，其风险由投标人自行承担。</w:t>
      </w:r>
    </w:p>
    <w:p w14:paraId="1E23D60B">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12.</w:t>
      </w:r>
      <w:r>
        <w:rPr>
          <w:rFonts w:hint="eastAsia" w:ascii="仿宋" w:hAnsi="仿宋" w:eastAsia="仿宋" w:cs="宋体"/>
          <w:snapToGrid w:val="0"/>
          <w:kern w:val="0"/>
          <w:sz w:val="24"/>
          <w:lang w:val="en-US" w:eastAsia="zh-CN"/>
        </w:rPr>
        <w:t>7</w:t>
      </w:r>
      <w:r>
        <w:rPr>
          <w:rFonts w:hint="eastAsia" w:ascii="仿宋" w:hAnsi="仿宋" w:eastAsia="仿宋" w:cs="宋体"/>
          <w:snapToGrid w:val="0"/>
          <w:kern w:val="0"/>
          <w:sz w:val="24"/>
        </w:rPr>
        <w:t>投标人应按招标文件的规定及附件要求的内容和格式完整地填写和提供资料。投标人必须对投标文件所提供的全部资料的真实性承担法律责任，并无条件接受采购人和政府采购监督管理部门对其中任何资料进行核实（核对原件）的要求。</w:t>
      </w:r>
    </w:p>
    <w:p w14:paraId="4E092BFF">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13.投标报价</w:t>
      </w:r>
    </w:p>
    <w:p w14:paraId="0622881D">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13.1所有投标报价均以人民币元为计算单位。只要投报了一个确定数额的总价，无论分项价格是否全部填报了相应的金额或免费字样，报价应被视为已经包含了但并不限于各项购买货物及其运送、安装、调试、验收、保险和相关服务等的费用和所需缴纳的所有价格、税、费。在其他情况下，由于分项报价填报不完整、不清楚或存在其他任何失误，所导致的任何不利后果均应当由投标人自行承担。</w:t>
      </w:r>
    </w:p>
    <w:p w14:paraId="009141B6">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13.2投标人投报多包的，须对每包分别制作投标文件并报价</w:t>
      </w:r>
      <w:r>
        <w:rPr>
          <w:rFonts w:hint="eastAsia" w:ascii="仿宋" w:hAnsi="仿宋" w:eastAsia="仿宋" w:cs="宋体"/>
          <w:b/>
          <w:snapToGrid w:val="0"/>
          <w:kern w:val="0"/>
          <w:sz w:val="24"/>
        </w:rPr>
        <w:t>。</w:t>
      </w:r>
    </w:p>
    <w:p w14:paraId="7ABF966A">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b/>
          <w:snapToGrid w:val="0"/>
          <w:kern w:val="0"/>
          <w:sz w:val="24"/>
        </w:rPr>
      </w:pPr>
      <w:r>
        <w:rPr>
          <w:rFonts w:hint="eastAsia" w:ascii="仿宋" w:hAnsi="仿宋" w:eastAsia="仿宋" w:cs="宋体"/>
          <w:snapToGrid w:val="0"/>
          <w:kern w:val="0"/>
          <w:sz w:val="24"/>
        </w:rPr>
        <w:t>13.3除非招标文件另有规定，不接受可选择或可调整的投标方案和报价，任何有选择的或可调整的投标方案和报价将被视为非响应性投标而被拒绝。</w:t>
      </w:r>
    </w:p>
    <w:p w14:paraId="12DA947A">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13.4本项目是否接受进口产品按照招标文件第二部分“投标人须知前附表中”中的规定。</w:t>
      </w:r>
    </w:p>
    <w:p w14:paraId="4517E84E">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13.5本项目是否允许</w:t>
      </w:r>
      <w:r>
        <w:rPr>
          <w:rFonts w:hint="eastAsia" w:ascii="仿宋" w:hAnsi="仿宋" w:eastAsia="仿宋" w:cs="宋体"/>
          <w:snapToGrid w:val="0"/>
          <w:kern w:val="0"/>
          <w:sz w:val="24"/>
          <w:lang w:val="en-US" w:eastAsia="zh-CN"/>
        </w:rPr>
        <w:t>分包详见</w:t>
      </w:r>
      <w:r>
        <w:rPr>
          <w:rFonts w:hint="eastAsia" w:ascii="仿宋" w:hAnsi="仿宋" w:eastAsia="仿宋" w:cs="宋体"/>
          <w:snapToGrid w:val="0"/>
          <w:kern w:val="0"/>
          <w:sz w:val="24"/>
        </w:rPr>
        <w:t>招标文件第二部分“投标人须知前附表”中的规定。如允许，投标人根据采购项目的实际情况，拟在中标后将中标项目的非主体、非关键性工作交由他人完成，须在技术文件中载明。</w:t>
      </w:r>
    </w:p>
    <w:p w14:paraId="569F2626">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13.6投标人须严格按照报价明细表规定的内容填写货物单价以及其他事项。</w:t>
      </w:r>
    </w:p>
    <w:p w14:paraId="7C5962C3">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13.7投标人对投标报价若有说明应在投标文件中显著处注明。</w:t>
      </w:r>
    </w:p>
    <w:p w14:paraId="707142C9">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除政策性文件规定以外，投标人所报价格在合同实施期间不因市场变化因素而变动。</w:t>
      </w:r>
    </w:p>
    <w:p w14:paraId="03C04FC9">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13.8对于有配件、耗材、选件、备件和特殊工具的货物，还应填报投标货物配件、耗材、选件表和备件及特殊工具清单，注明品牌、型号、产地、功能、单价、批量折扣等内容，该表格格式由投标人自行设计。投标人按照上述要求分类报价，其目的是便于评标，但在任何情况下并不限制采购人以其他条款签订合同的权利。</w:t>
      </w:r>
    </w:p>
    <w:p w14:paraId="1ED26529">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13.9最低报价不能作为中标的唯一依据。</w:t>
      </w:r>
    </w:p>
    <w:p w14:paraId="6F3836D9">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14.投标有效期</w:t>
      </w:r>
    </w:p>
    <w:p w14:paraId="4218C706">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14.1本项目的投标有效期按照招标文件第二部分“投标人须知前附表”中的规定。投标有效期自开标之日起计算，短于规定期限的投标将按无效投标处理。</w:t>
      </w:r>
    </w:p>
    <w:p w14:paraId="7C341508">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14.2在特殊情况下，采购代理机构可与投标人协商延长投标有效期。这种要求和答复都应以书面形式进行。此时，规定的投标保证金的有效期也相应延长。投标人可以拒绝接受延期要求而不会被没收保证金。同意延长有效期的投标人除按照采购代理机构要求修改投标有效期外，不能修改投标文件的其他内容。</w:t>
      </w:r>
    </w:p>
    <w:p w14:paraId="022896BD">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15.投标内容填写说明</w:t>
      </w:r>
    </w:p>
    <w:p w14:paraId="4264E197">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15.1投标人应详细阅读招标文件的全部内容。投标文件须对招标文件中的内容作出实质性和完整的响应，如果投标文件填报的内容不详，或没有提供招标文件中所要求的全部资料及数据，将可能导致投标被拒绝。</w:t>
      </w:r>
    </w:p>
    <w:p w14:paraId="1A14B53F">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b/>
          <w:snapToGrid w:val="0"/>
          <w:kern w:val="0"/>
          <w:sz w:val="24"/>
        </w:rPr>
      </w:pPr>
      <w:r>
        <w:rPr>
          <w:rFonts w:hint="eastAsia" w:ascii="仿宋" w:hAnsi="仿宋" w:eastAsia="仿宋" w:cs="宋体"/>
          <w:snapToGrid w:val="0"/>
          <w:kern w:val="0"/>
          <w:sz w:val="24"/>
        </w:rPr>
        <w:t>15.2投标文件须严格按照招标文件第六部分规定的格式提交，并按规定的统一格式逐项填写，不准有空项；无相应内容可填的项，应填写“无”、“未测试”、“没有相应指标”等明确的回答文字。由于编排混乱导致投标文件被误读或查找不到，其责任由投标人承担。投标文件未按规定提交或留有空项，将被视为不完整响应的投标文件，其投标有可能被拒绝</w:t>
      </w:r>
      <w:r>
        <w:rPr>
          <w:rFonts w:hint="eastAsia" w:ascii="仿宋" w:hAnsi="仿宋" w:eastAsia="仿宋" w:cs="宋体"/>
          <w:b/>
          <w:snapToGrid w:val="0"/>
          <w:kern w:val="0"/>
          <w:sz w:val="24"/>
        </w:rPr>
        <w:t>。</w:t>
      </w:r>
    </w:p>
    <w:p w14:paraId="4A1FCCEF">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15.3开标一览表为在开标仪式上唱标的内容，要求按格式统一填写，不得自行增减内容。</w:t>
      </w:r>
    </w:p>
    <w:p w14:paraId="0B293B91">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15.4投标人须注意：为合理节约政府采购评审成本，提倡诚实信用的投标行为，特别要求投标人应本着诚信精神，在本次投标文件的偏离表中，均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披露的事项，一旦在评审中被发现存在偏离或被认定为属于偏离，则评标委员会有权视具体情形评审时予以处理，乃至对该投标予以拒绝。</w:t>
      </w:r>
    </w:p>
    <w:p w14:paraId="6398B191">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15.5投标人必须保证投标文件所提供的全部资料真实可靠，并接受采购代理机构或评标委员会对其中任何资料进一步审查的要求。</w:t>
      </w:r>
    </w:p>
    <w:p w14:paraId="52ED508C">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b/>
          <w:snapToGrid w:val="0"/>
          <w:kern w:val="0"/>
          <w:sz w:val="24"/>
        </w:rPr>
      </w:pPr>
      <w:r>
        <w:rPr>
          <w:rFonts w:hint="eastAsia" w:ascii="仿宋" w:hAnsi="仿宋" w:eastAsia="仿宋" w:cs="宋体"/>
          <w:snapToGrid w:val="0"/>
          <w:kern w:val="0"/>
          <w:sz w:val="24"/>
        </w:rPr>
        <w:t>15.6投标人在投标文件及相关文件的签订、履行、通知等事项的文件中的单位盖章、印章、公章等处均指与当事人全称相一致的标准公章，不得使用其他形式（如带有“专用章”等字样的印章）。不符合本条规定的按无效投标处理。</w:t>
      </w:r>
    </w:p>
    <w:p w14:paraId="25DE2ED4">
      <w:pPr>
        <w:pStyle w:val="19"/>
        <w:keepNext w:val="0"/>
        <w:keepLines w:val="0"/>
        <w:pageBreakBefore w:val="0"/>
        <w:widowControl w:val="0"/>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ascii="仿宋" w:hAnsi="仿宋" w:eastAsia="仿宋" w:cs="宋体"/>
          <w:b/>
          <w:snapToGrid w:val="0"/>
          <w:kern w:val="0"/>
          <w:sz w:val="36"/>
          <w:szCs w:val="36"/>
        </w:rPr>
      </w:pPr>
      <w:bookmarkStart w:id="48" w:name="_Toc23837"/>
      <w:bookmarkStart w:id="49" w:name="_Toc519111263"/>
      <w:bookmarkStart w:id="50" w:name="_Toc167962621"/>
      <w:r>
        <w:rPr>
          <w:rFonts w:hint="eastAsia" w:ascii="仿宋" w:hAnsi="仿宋" w:eastAsia="仿宋" w:cs="宋体"/>
          <w:b/>
          <w:snapToGrid w:val="0"/>
          <w:kern w:val="0"/>
          <w:sz w:val="36"/>
          <w:szCs w:val="36"/>
        </w:rPr>
        <w:t>四、投标保证金</w:t>
      </w:r>
      <w:bookmarkEnd w:id="48"/>
      <w:bookmarkEnd w:id="49"/>
      <w:bookmarkEnd w:id="50"/>
    </w:p>
    <w:p w14:paraId="1E9B1E28">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 xml:space="preserve">16.投标保证金 </w:t>
      </w:r>
    </w:p>
    <w:p w14:paraId="61781F12">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16.1投标人应按照招标文件第二部分“投标人须知前附表”中的规定交纳。</w:t>
      </w:r>
      <w:r>
        <w:rPr>
          <w:rFonts w:hint="eastAsia" w:ascii="仿宋" w:hAnsi="仿宋" w:eastAsia="仿宋" w:cs="仿宋"/>
          <w:b w:val="0"/>
          <w:bCs w:val="0"/>
          <w:color w:val="auto"/>
          <w:sz w:val="24"/>
          <w:szCs w:val="24"/>
          <w:highlight w:val="none"/>
          <w:lang w:val="en-US" w:eastAsia="zh-CN"/>
        </w:rPr>
        <w:t>投标保证金到账（保函提交）截止时间同投标截止时间。以支票、汇票、本票、网上银行或者金融机构、担保机构出具的保函等非现金形式提交投标保证金的，应在投标截止时间前到账</w:t>
      </w:r>
      <w:r>
        <w:rPr>
          <w:rFonts w:hint="eastAsia" w:ascii="仿宋" w:hAnsi="仿宋" w:eastAsia="仿宋" w:cs="宋体"/>
          <w:snapToGrid w:val="0"/>
          <w:kern w:val="0"/>
          <w:sz w:val="24"/>
          <w:lang w:val="en-US" w:eastAsia="zh-CN"/>
        </w:rPr>
        <w:t>。由于到账时间晚于投标截止时间的，或者票据错误、印鉴不清等原因导致不能到账的，其投标无效</w:t>
      </w:r>
      <w:r>
        <w:rPr>
          <w:rFonts w:hint="eastAsia" w:ascii="仿宋" w:hAnsi="仿宋" w:eastAsia="仿宋" w:cs="宋体"/>
          <w:snapToGrid w:val="0"/>
          <w:kern w:val="0"/>
          <w:sz w:val="24"/>
        </w:rPr>
        <w:t>。</w:t>
      </w:r>
    </w:p>
    <w:p w14:paraId="61C48088">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16.2未按要求提交投标保证金的，将被视为无效投标。</w:t>
      </w:r>
    </w:p>
    <w:p w14:paraId="4A4330B0">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rPr>
      </w:pPr>
      <w:r>
        <w:rPr>
          <w:rFonts w:hint="eastAsia" w:ascii="仿宋" w:hAnsi="仿宋" w:eastAsia="仿宋" w:cs="宋体"/>
          <w:snapToGrid w:val="0"/>
          <w:kern w:val="0"/>
          <w:sz w:val="24"/>
        </w:rPr>
        <w:t>16.3未中标的投标人的投标保证金在中标通知书发出之日起5个工作日内退还；中标人的投标保证金在</w:t>
      </w:r>
      <w:r>
        <w:rPr>
          <w:rFonts w:hint="eastAsia" w:ascii="仿宋" w:hAnsi="仿宋" w:eastAsia="仿宋" w:cs="宋体"/>
          <w:snapToGrid w:val="0"/>
          <w:kern w:val="0"/>
          <w:sz w:val="24"/>
          <w:lang w:val="en-US" w:eastAsia="zh-CN"/>
        </w:rPr>
        <w:t>采购合同签订之日起5个工作日内退还</w:t>
      </w:r>
      <w:r>
        <w:rPr>
          <w:rFonts w:hint="eastAsia" w:ascii="仿宋" w:hAnsi="仿宋" w:eastAsia="仿宋" w:cs="宋体"/>
          <w:snapToGrid w:val="0"/>
          <w:kern w:val="0"/>
          <w:sz w:val="24"/>
        </w:rPr>
        <w:t>。</w:t>
      </w:r>
    </w:p>
    <w:p w14:paraId="15D4A1A2">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rPr>
      </w:pPr>
      <w:r>
        <w:rPr>
          <w:rFonts w:hint="eastAsia" w:ascii="仿宋" w:hAnsi="仿宋" w:eastAsia="仿宋" w:cs="宋体"/>
          <w:snapToGrid w:val="0"/>
          <w:kern w:val="0"/>
          <w:sz w:val="24"/>
          <w:lang w:val="en-US" w:eastAsia="zh-CN"/>
        </w:rPr>
        <w:t>16.4</w:t>
      </w:r>
      <w:r>
        <w:rPr>
          <w:rFonts w:hint="eastAsia" w:ascii="仿宋" w:hAnsi="仿宋" w:eastAsia="仿宋" w:cs="仿宋"/>
          <w:b w:val="0"/>
          <w:bCs w:val="0"/>
          <w:color w:val="auto"/>
          <w:sz w:val="24"/>
          <w:szCs w:val="24"/>
          <w:highlight w:val="none"/>
          <w:lang w:val="en-US" w:eastAsia="zh-CN"/>
        </w:rPr>
        <w:t>终止采购活动的项目已经收取投标保证金的，自终止采购活动后5个工作日内退还已收取的投标保证金。</w:t>
      </w:r>
    </w:p>
    <w:p w14:paraId="4A3B3786">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snapToGrid w:val="0"/>
          <w:kern w:val="0"/>
          <w:sz w:val="24"/>
        </w:rPr>
      </w:pPr>
      <w:r>
        <w:rPr>
          <w:rFonts w:hint="eastAsia" w:ascii="仿宋" w:hAnsi="仿宋" w:eastAsia="仿宋"/>
          <w:snapToGrid w:val="0"/>
          <w:kern w:val="0"/>
          <w:sz w:val="24"/>
        </w:rPr>
        <w:t>16.</w:t>
      </w:r>
      <w:r>
        <w:rPr>
          <w:rFonts w:hint="eastAsia" w:ascii="仿宋" w:hAnsi="仿宋" w:eastAsia="仿宋"/>
          <w:snapToGrid w:val="0"/>
          <w:kern w:val="0"/>
          <w:sz w:val="24"/>
          <w:lang w:val="en-US" w:eastAsia="zh-CN"/>
        </w:rPr>
        <w:t>5</w:t>
      </w:r>
      <w:r>
        <w:rPr>
          <w:rFonts w:hint="eastAsia" w:ascii="仿宋" w:hAnsi="仿宋" w:eastAsia="仿宋"/>
          <w:snapToGrid w:val="0"/>
          <w:kern w:val="0"/>
          <w:sz w:val="24"/>
        </w:rPr>
        <w:t>中标人须自项目验收合格后5个工作日内，将经采购人签章确认的《验收书》复印件1份加盖中标人公章提交至采购代理机构。</w:t>
      </w:r>
    </w:p>
    <w:p w14:paraId="4ED4C2BF">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snapToGrid w:val="0"/>
          <w:kern w:val="0"/>
          <w:sz w:val="24"/>
          <w:lang w:val="en-US" w:eastAsia="zh-CN"/>
        </w:rPr>
        <w:t>16.6</w:t>
      </w:r>
      <w:r>
        <w:rPr>
          <w:rFonts w:hint="eastAsia" w:ascii="仿宋" w:hAnsi="仿宋" w:eastAsia="仿宋" w:cs="仿宋"/>
          <w:b w:val="0"/>
          <w:bCs w:val="0"/>
          <w:color w:val="auto"/>
          <w:sz w:val="24"/>
          <w:szCs w:val="24"/>
          <w:highlight w:val="none"/>
          <w:lang w:val="en-US" w:eastAsia="zh-CN"/>
        </w:rPr>
        <w:t>有下列情形之一的，采购人或采购代理机构可以不予退还投标保证金,情节严重的将其列入不良记录名单：</w:t>
      </w:r>
    </w:p>
    <w:p w14:paraId="107A70DA">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snapToGrid w:val="0"/>
          <w:kern w:val="0"/>
          <w:sz w:val="24"/>
        </w:rPr>
      </w:pPr>
      <w:r>
        <w:rPr>
          <w:rFonts w:hint="eastAsia" w:ascii="仿宋" w:hAnsi="仿宋" w:eastAsia="仿宋"/>
          <w:snapToGrid w:val="0"/>
          <w:kern w:val="0"/>
          <w:sz w:val="24"/>
        </w:rPr>
        <w:t>1）开标后在投标有效期内，投标人撤回其投标；</w:t>
      </w:r>
    </w:p>
    <w:p w14:paraId="7720389C">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snapToGrid w:val="0"/>
          <w:kern w:val="0"/>
          <w:sz w:val="24"/>
        </w:rPr>
      </w:pPr>
      <w:r>
        <w:rPr>
          <w:rFonts w:hint="eastAsia" w:ascii="仿宋" w:hAnsi="仿宋" w:eastAsia="仿宋"/>
          <w:snapToGrid w:val="0"/>
          <w:kern w:val="0"/>
          <w:sz w:val="24"/>
        </w:rPr>
        <w:t>2）中标后无正当理由不与采购人签订合同的；</w:t>
      </w:r>
    </w:p>
    <w:p w14:paraId="0F63FAF0">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snapToGrid w:val="0"/>
          <w:kern w:val="0"/>
          <w:sz w:val="24"/>
        </w:rPr>
      </w:pPr>
      <w:r>
        <w:rPr>
          <w:rFonts w:hint="eastAsia" w:ascii="仿宋" w:hAnsi="仿宋" w:eastAsia="仿宋"/>
          <w:snapToGrid w:val="0"/>
          <w:kern w:val="0"/>
          <w:sz w:val="24"/>
        </w:rPr>
        <w:t>3）中标人与采购人订立背离合同实质性内容的其他协议；</w:t>
      </w:r>
    </w:p>
    <w:p w14:paraId="44217241">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snapToGrid w:val="0"/>
          <w:kern w:val="0"/>
          <w:sz w:val="24"/>
        </w:rPr>
      </w:pPr>
      <w:r>
        <w:rPr>
          <w:rFonts w:hint="eastAsia" w:ascii="仿宋" w:hAnsi="仿宋" w:eastAsia="仿宋"/>
          <w:snapToGrid w:val="0"/>
          <w:kern w:val="0"/>
          <w:sz w:val="24"/>
        </w:rPr>
        <w:t>4）将中标项目转让给他人，或者在投标文件中未说明；</w:t>
      </w:r>
    </w:p>
    <w:p w14:paraId="4E22EFBF">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snapToGrid w:val="0"/>
          <w:kern w:val="0"/>
          <w:sz w:val="24"/>
        </w:rPr>
      </w:pPr>
      <w:r>
        <w:rPr>
          <w:rFonts w:hint="eastAsia" w:ascii="仿宋" w:hAnsi="仿宋" w:eastAsia="仿宋"/>
          <w:snapToGrid w:val="0"/>
          <w:kern w:val="0"/>
          <w:sz w:val="24"/>
        </w:rPr>
        <w:t>5）存在串通投标行为的；</w:t>
      </w:r>
    </w:p>
    <w:p w14:paraId="15E57EA4">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snapToGrid w:val="0"/>
          <w:kern w:val="0"/>
          <w:sz w:val="24"/>
        </w:rPr>
      </w:pPr>
      <w:r>
        <w:rPr>
          <w:rFonts w:hint="eastAsia" w:ascii="仿宋" w:hAnsi="仿宋" w:eastAsia="仿宋"/>
          <w:snapToGrid w:val="0"/>
          <w:kern w:val="0"/>
          <w:sz w:val="24"/>
        </w:rPr>
        <w:t>6）存在弄虚作假或提供虚假材料谋取中标的；</w:t>
      </w:r>
    </w:p>
    <w:p w14:paraId="184B5F8C">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snapToGrid w:val="0"/>
          <w:kern w:val="0"/>
          <w:sz w:val="24"/>
        </w:rPr>
      </w:pPr>
      <w:r>
        <w:rPr>
          <w:rFonts w:hint="eastAsia" w:ascii="仿宋" w:hAnsi="仿宋" w:eastAsia="仿宋"/>
          <w:snapToGrid w:val="0"/>
          <w:kern w:val="0"/>
          <w:sz w:val="24"/>
        </w:rPr>
        <w:t>7）投标人其他未按招标文件规定和合同约定履行义务的行为。</w:t>
      </w:r>
    </w:p>
    <w:p w14:paraId="6C945891">
      <w:pPr>
        <w:pStyle w:val="19"/>
        <w:keepNext w:val="0"/>
        <w:keepLines w:val="0"/>
        <w:pageBreakBefore w:val="0"/>
        <w:widowControl w:val="0"/>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ascii="仿宋" w:hAnsi="仿宋" w:eastAsia="仿宋" w:cs="宋体"/>
          <w:b/>
          <w:snapToGrid w:val="0"/>
          <w:kern w:val="0"/>
          <w:sz w:val="36"/>
          <w:szCs w:val="36"/>
        </w:rPr>
      </w:pPr>
      <w:bookmarkStart w:id="51" w:name="_Toc8260"/>
      <w:bookmarkStart w:id="52" w:name="_Toc519111264"/>
      <w:bookmarkStart w:id="53" w:name="_Toc167962622"/>
      <w:r>
        <w:rPr>
          <w:rFonts w:hint="eastAsia" w:ascii="仿宋" w:hAnsi="仿宋" w:eastAsia="仿宋" w:cs="宋体"/>
          <w:b/>
          <w:snapToGrid w:val="0"/>
          <w:kern w:val="0"/>
          <w:sz w:val="36"/>
          <w:szCs w:val="36"/>
        </w:rPr>
        <w:t>五、投标文件的递交</w:t>
      </w:r>
      <w:bookmarkEnd w:id="51"/>
      <w:bookmarkEnd w:id="52"/>
      <w:bookmarkEnd w:id="53"/>
    </w:p>
    <w:p w14:paraId="5FB93AFB">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17.投标文件的密封和标记</w:t>
      </w:r>
    </w:p>
    <w:p w14:paraId="540F6CEA">
      <w:pPr>
        <w:pStyle w:val="192"/>
        <w:keepNext w:val="0"/>
        <w:keepLines w:val="0"/>
        <w:pageBreakBefore w:val="0"/>
        <w:widowControl w:val="0"/>
        <w:kinsoku/>
        <w:wordWrap/>
        <w:overflowPunct/>
        <w:topLinePunct/>
        <w:autoSpaceDE/>
        <w:autoSpaceDN/>
        <w:bidi w:val="0"/>
        <w:adjustRightInd/>
        <w:snapToGrid w:val="0"/>
        <w:spacing w:line="360" w:lineRule="exact"/>
        <w:ind w:firstLine="480"/>
        <w:textAlignment w:val="auto"/>
        <w:rPr>
          <w:rFonts w:ascii="仿宋" w:hAnsi="仿宋" w:eastAsia="仿宋"/>
          <w:snapToGrid w:val="0"/>
          <w:kern w:val="0"/>
          <w:sz w:val="24"/>
          <w:szCs w:val="24"/>
        </w:rPr>
      </w:pPr>
      <w:r>
        <w:rPr>
          <w:rFonts w:hint="eastAsia" w:ascii="仿宋" w:hAnsi="仿宋" w:eastAsia="仿宋"/>
          <w:snapToGrid w:val="0"/>
          <w:kern w:val="0"/>
          <w:sz w:val="24"/>
          <w:szCs w:val="24"/>
          <w:lang w:val="en-US" w:eastAsia="zh-CN"/>
        </w:rPr>
        <w:t>17.1</w:t>
      </w:r>
      <w:r>
        <w:rPr>
          <w:rFonts w:hint="eastAsia" w:ascii="仿宋" w:hAnsi="仿宋" w:eastAsia="仿宋"/>
          <w:snapToGrid w:val="0"/>
          <w:kern w:val="0"/>
          <w:sz w:val="24"/>
          <w:szCs w:val="24"/>
        </w:rPr>
        <w:t>电子响应文件的内容按要求进行签章。未按要求进行数字证书认证的响应文件，电子评标系统将无法接</w:t>
      </w:r>
      <w:r>
        <w:rPr>
          <w:rFonts w:hint="eastAsia" w:ascii="仿宋" w:hAnsi="仿宋" w:eastAsia="仿宋"/>
          <w:snapToGrid w:val="0"/>
          <w:kern w:val="0"/>
          <w:sz w:val="24"/>
          <w:szCs w:val="24"/>
          <w:lang w:val="en-US" w:eastAsia="zh-CN"/>
        </w:rPr>
        <w:t>收</w:t>
      </w:r>
      <w:r>
        <w:rPr>
          <w:rFonts w:hint="eastAsia" w:ascii="仿宋" w:hAnsi="仿宋" w:eastAsia="仿宋"/>
          <w:snapToGrid w:val="0"/>
          <w:kern w:val="0"/>
          <w:sz w:val="24"/>
          <w:szCs w:val="24"/>
        </w:rPr>
        <w:t>,采购单位不予受理。</w:t>
      </w:r>
    </w:p>
    <w:p w14:paraId="07EC713E">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18.投标文件的递交</w:t>
      </w:r>
    </w:p>
    <w:p w14:paraId="46F82CCB">
      <w:pPr>
        <w:pStyle w:val="192"/>
        <w:keepNext w:val="0"/>
        <w:keepLines w:val="0"/>
        <w:pageBreakBefore w:val="0"/>
        <w:widowControl w:val="0"/>
        <w:kinsoku/>
        <w:wordWrap/>
        <w:overflowPunct/>
        <w:topLinePunct/>
        <w:autoSpaceDE/>
        <w:autoSpaceDN/>
        <w:bidi w:val="0"/>
        <w:adjustRightInd/>
        <w:snapToGrid w:val="0"/>
        <w:spacing w:line="360" w:lineRule="exact"/>
        <w:ind w:firstLine="480"/>
        <w:textAlignment w:val="auto"/>
        <w:rPr>
          <w:rFonts w:ascii="仿宋" w:hAnsi="仿宋" w:eastAsia="仿宋"/>
          <w:snapToGrid w:val="0"/>
          <w:kern w:val="0"/>
          <w:sz w:val="24"/>
          <w:szCs w:val="24"/>
        </w:rPr>
      </w:pPr>
      <w:r>
        <w:rPr>
          <w:rFonts w:hint="eastAsia" w:ascii="仿宋" w:hAnsi="仿宋" w:eastAsia="仿宋"/>
          <w:snapToGrid w:val="0"/>
          <w:kern w:val="0"/>
          <w:sz w:val="24"/>
          <w:szCs w:val="24"/>
        </w:rPr>
        <w:t>18.1</w:t>
      </w:r>
      <w:r>
        <w:rPr>
          <w:rFonts w:hint="eastAsia" w:ascii="仿宋" w:hAnsi="仿宋" w:eastAsia="仿宋"/>
          <w:snapToGrid w:val="0"/>
          <w:kern w:val="0"/>
          <w:sz w:val="24"/>
          <w:szCs w:val="24"/>
          <w:lang w:val="en-US" w:eastAsia="zh-CN"/>
        </w:rPr>
        <w:t>投标人</w:t>
      </w:r>
      <w:r>
        <w:rPr>
          <w:rFonts w:hint="eastAsia" w:ascii="仿宋" w:hAnsi="仿宋" w:eastAsia="仿宋"/>
          <w:snapToGrid w:val="0"/>
          <w:kern w:val="0"/>
          <w:sz w:val="24"/>
          <w:szCs w:val="24"/>
        </w:rPr>
        <w:t>应在招标文件规定的投标文件递交截止时间前将电子投标文件上传到指定</w:t>
      </w:r>
      <w:r>
        <w:rPr>
          <w:rFonts w:hint="eastAsia" w:ascii="仿宋" w:hAnsi="仿宋" w:eastAsia="仿宋"/>
          <w:snapToGrid w:val="0"/>
          <w:kern w:val="0"/>
          <w:sz w:val="24"/>
          <w:szCs w:val="24"/>
          <w:lang w:eastAsia="zh-CN"/>
        </w:rPr>
        <w:t>新疆政府采购网</w:t>
      </w:r>
      <w:r>
        <w:rPr>
          <w:rFonts w:hint="eastAsia" w:ascii="仿宋" w:hAnsi="仿宋" w:eastAsia="仿宋"/>
          <w:snapToGrid w:val="0"/>
          <w:kern w:val="0"/>
          <w:sz w:val="24"/>
          <w:szCs w:val="24"/>
        </w:rPr>
        <w:t>政采云平台。未在投标文件递交截止时间前完成上传的电子响应文件视为逾期送达。逾期上传或未按规定方式上传的电子投标文件，采购</w:t>
      </w:r>
      <w:r>
        <w:rPr>
          <w:rFonts w:hint="eastAsia" w:ascii="仿宋" w:hAnsi="仿宋" w:eastAsia="仿宋"/>
          <w:snapToGrid w:val="0"/>
          <w:kern w:val="0"/>
          <w:sz w:val="24"/>
          <w:szCs w:val="24"/>
          <w:lang w:val="en-US" w:eastAsia="zh-CN"/>
        </w:rPr>
        <w:t>人</w:t>
      </w:r>
      <w:r>
        <w:rPr>
          <w:rFonts w:hint="eastAsia" w:ascii="仿宋" w:hAnsi="仿宋" w:eastAsia="仿宋"/>
          <w:snapToGrid w:val="0"/>
          <w:kern w:val="0"/>
          <w:sz w:val="24"/>
          <w:szCs w:val="24"/>
        </w:rPr>
        <w:t>不予受理。</w:t>
      </w:r>
    </w:p>
    <w:p w14:paraId="453678D2">
      <w:pPr>
        <w:pStyle w:val="192"/>
        <w:keepNext w:val="0"/>
        <w:keepLines w:val="0"/>
        <w:pageBreakBefore w:val="0"/>
        <w:widowControl w:val="0"/>
        <w:kinsoku/>
        <w:wordWrap/>
        <w:overflowPunct/>
        <w:topLinePunct/>
        <w:autoSpaceDE/>
        <w:autoSpaceDN/>
        <w:bidi w:val="0"/>
        <w:adjustRightInd/>
        <w:snapToGrid w:val="0"/>
        <w:spacing w:line="360" w:lineRule="exact"/>
        <w:ind w:firstLine="480"/>
        <w:textAlignment w:val="auto"/>
        <w:rPr>
          <w:rFonts w:ascii="仿宋" w:hAnsi="仿宋" w:eastAsia="仿宋" w:cs="宋体"/>
          <w:snapToGrid w:val="0"/>
          <w:kern w:val="0"/>
          <w:sz w:val="24"/>
        </w:rPr>
      </w:pPr>
      <w:r>
        <w:rPr>
          <w:rFonts w:hint="eastAsia" w:ascii="仿宋" w:hAnsi="仿宋" w:eastAsia="仿宋"/>
          <w:snapToGrid w:val="0"/>
          <w:kern w:val="0"/>
          <w:sz w:val="24"/>
          <w:szCs w:val="24"/>
        </w:rPr>
        <w:t>18.2</w:t>
      </w:r>
      <w:r>
        <w:rPr>
          <w:rFonts w:hint="eastAsia" w:ascii="仿宋" w:hAnsi="仿宋" w:eastAsia="仿宋"/>
          <w:snapToGrid w:val="0"/>
          <w:kern w:val="0"/>
          <w:sz w:val="24"/>
          <w:szCs w:val="24"/>
          <w:lang w:val="en-US" w:eastAsia="zh-CN"/>
        </w:rPr>
        <w:t>本</w:t>
      </w:r>
      <w:r>
        <w:rPr>
          <w:rFonts w:hint="eastAsia" w:ascii="仿宋" w:hAnsi="仿宋" w:eastAsia="仿宋"/>
          <w:snapToGrid w:val="0"/>
          <w:kern w:val="0"/>
          <w:sz w:val="24"/>
          <w:szCs w:val="24"/>
        </w:rPr>
        <w:t>项目采用不见面开标。只需将电子投标文件在投标截止时间前通过</w:t>
      </w:r>
      <w:r>
        <w:rPr>
          <w:rFonts w:hint="eastAsia" w:ascii="仿宋" w:hAnsi="仿宋" w:eastAsia="仿宋"/>
          <w:snapToGrid w:val="0"/>
          <w:kern w:val="0"/>
          <w:sz w:val="24"/>
          <w:szCs w:val="24"/>
          <w:lang w:eastAsia="zh-CN"/>
        </w:rPr>
        <w:t>新疆政府采购网</w:t>
      </w:r>
      <w:r>
        <w:rPr>
          <w:rFonts w:hint="eastAsia" w:ascii="仿宋" w:hAnsi="仿宋" w:eastAsia="仿宋"/>
          <w:snapToGrid w:val="0"/>
          <w:kern w:val="0"/>
          <w:sz w:val="24"/>
          <w:szCs w:val="24"/>
        </w:rPr>
        <w:t>政采云平台上传完成。逾期上传的或者未上传到平台的投标文件，采购人不予受理。</w:t>
      </w:r>
    </w:p>
    <w:p w14:paraId="5FE04678">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19.投标文件的修改和撤回</w:t>
      </w:r>
    </w:p>
    <w:p w14:paraId="6AB0DB5F">
      <w:pPr>
        <w:pStyle w:val="192"/>
        <w:keepNext w:val="0"/>
        <w:keepLines w:val="0"/>
        <w:pageBreakBefore w:val="0"/>
        <w:widowControl w:val="0"/>
        <w:kinsoku/>
        <w:wordWrap/>
        <w:overflowPunct/>
        <w:topLinePunct/>
        <w:autoSpaceDE/>
        <w:autoSpaceDN/>
        <w:bidi w:val="0"/>
        <w:adjustRightInd/>
        <w:snapToGrid w:val="0"/>
        <w:spacing w:line="360" w:lineRule="exact"/>
        <w:ind w:firstLine="480"/>
        <w:textAlignment w:val="auto"/>
        <w:rPr>
          <w:rFonts w:ascii="仿宋" w:hAnsi="仿宋" w:eastAsia="仿宋"/>
          <w:snapToGrid w:val="0"/>
          <w:kern w:val="0"/>
          <w:sz w:val="24"/>
          <w:szCs w:val="24"/>
        </w:rPr>
      </w:pPr>
      <w:bookmarkStart w:id="54" w:name="_Toc519111265"/>
      <w:r>
        <w:rPr>
          <w:rFonts w:hint="eastAsia" w:ascii="仿宋" w:hAnsi="仿宋" w:eastAsia="仿宋"/>
          <w:snapToGrid w:val="0"/>
          <w:kern w:val="0"/>
          <w:sz w:val="24"/>
          <w:szCs w:val="24"/>
        </w:rPr>
        <w:t>19.1</w:t>
      </w:r>
      <w:r>
        <w:rPr>
          <w:rFonts w:hint="eastAsia" w:ascii="仿宋" w:hAnsi="仿宋" w:eastAsia="仿宋"/>
          <w:snapToGrid w:val="0"/>
          <w:kern w:val="0"/>
          <w:sz w:val="24"/>
          <w:szCs w:val="24"/>
          <w:lang w:val="en-US" w:eastAsia="zh-CN"/>
        </w:rPr>
        <w:t>投标人</w:t>
      </w:r>
      <w:r>
        <w:rPr>
          <w:rFonts w:hint="eastAsia" w:ascii="仿宋" w:hAnsi="仿宋" w:eastAsia="仿宋"/>
          <w:snapToGrid w:val="0"/>
          <w:kern w:val="0"/>
          <w:sz w:val="24"/>
          <w:szCs w:val="24"/>
        </w:rPr>
        <w:t>在招标文件规定的投标文件递交截止时间前，可以撤回已上传的投标文件。如要修改，必须在撤回并修改后在规定的投标文件递交截止时间之前将修改后的投标文件再重新上传。在投标文件递交截止时间之后，供应商不得对上传的投标文件撤销或修改。</w:t>
      </w:r>
    </w:p>
    <w:p w14:paraId="536A39BA">
      <w:pPr>
        <w:pStyle w:val="192"/>
        <w:keepNext w:val="0"/>
        <w:keepLines w:val="0"/>
        <w:pageBreakBefore w:val="0"/>
        <w:widowControl w:val="0"/>
        <w:kinsoku/>
        <w:wordWrap/>
        <w:overflowPunct/>
        <w:topLinePunct/>
        <w:autoSpaceDE/>
        <w:autoSpaceDN/>
        <w:bidi w:val="0"/>
        <w:adjustRightInd/>
        <w:snapToGrid w:val="0"/>
        <w:spacing w:line="360" w:lineRule="exact"/>
        <w:ind w:firstLine="480"/>
        <w:textAlignment w:val="auto"/>
        <w:rPr>
          <w:rFonts w:ascii="仿宋" w:hAnsi="仿宋" w:eastAsia="仿宋"/>
          <w:snapToGrid w:val="0"/>
          <w:kern w:val="0"/>
          <w:sz w:val="24"/>
          <w:szCs w:val="24"/>
        </w:rPr>
      </w:pPr>
      <w:r>
        <w:rPr>
          <w:rFonts w:hint="eastAsia" w:ascii="仿宋" w:hAnsi="仿宋" w:eastAsia="仿宋"/>
          <w:snapToGrid w:val="0"/>
          <w:kern w:val="0"/>
          <w:sz w:val="24"/>
          <w:szCs w:val="24"/>
        </w:rPr>
        <w:t>19.2</w:t>
      </w:r>
      <w:r>
        <w:rPr>
          <w:rFonts w:hint="eastAsia" w:ascii="仿宋" w:hAnsi="仿宋" w:eastAsia="仿宋"/>
          <w:snapToGrid w:val="0"/>
          <w:kern w:val="0"/>
          <w:sz w:val="24"/>
          <w:szCs w:val="24"/>
          <w:lang w:val="en-US" w:eastAsia="zh-CN"/>
        </w:rPr>
        <w:t>投标人</w:t>
      </w:r>
      <w:r>
        <w:rPr>
          <w:rFonts w:hint="eastAsia" w:ascii="仿宋" w:hAnsi="仿宋" w:eastAsia="仿宋"/>
          <w:snapToGrid w:val="0"/>
          <w:kern w:val="0"/>
          <w:sz w:val="24"/>
          <w:szCs w:val="24"/>
        </w:rPr>
        <w:t>所提交的投标文件在评审结束后，无论中标与否都不退还。</w:t>
      </w:r>
    </w:p>
    <w:p w14:paraId="49E0A2AD">
      <w:pPr>
        <w:pStyle w:val="19"/>
        <w:keepNext w:val="0"/>
        <w:keepLines w:val="0"/>
        <w:pageBreakBefore w:val="0"/>
        <w:widowControl w:val="0"/>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ascii="仿宋" w:hAnsi="仿宋" w:eastAsia="仿宋" w:cs="宋体"/>
          <w:b/>
          <w:snapToGrid w:val="0"/>
          <w:kern w:val="0"/>
          <w:sz w:val="36"/>
          <w:szCs w:val="36"/>
        </w:rPr>
      </w:pPr>
      <w:bookmarkStart w:id="55" w:name="_Toc15820"/>
      <w:bookmarkStart w:id="56" w:name="_Toc167962623"/>
      <w:r>
        <w:rPr>
          <w:rFonts w:hint="eastAsia" w:ascii="仿宋" w:hAnsi="仿宋" w:eastAsia="仿宋" w:cs="宋体"/>
          <w:b/>
          <w:snapToGrid w:val="0"/>
          <w:kern w:val="0"/>
          <w:sz w:val="36"/>
          <w:szCs w:val="36"/>
        </w:rPr>
        <w:t>六、开标</w:t>
      </w:r>
      <w:bookmarkEnd w:id="54"/>
      <w:bookmarkEnd w:id="55"/>
      <w:bookmarkEnd w:id="56"/>
    </w:p>
    <w:p w14:paraId="1807FDBE">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20.开标</w:t>
      </w:r>
    </w:p>
    <w:p w14:paraId="22EF7590">
      <w:pPr>
        <w:pStyle w:val="192"/>
        <w:keepNext w:val="0"/>
        <w:keepLines w:val="0"/>
        <w:pageBreakBefore w:val="0"/>
        <w:widowControl w:val="0"/>
        <w:kinsoku/>
        <w:wordWrap/>
        <w:overflowPunct/>
        <w:topLinePunct/>
        <w:autoSpaceDE/>
        <w:autoSpaceDN/>
        <w:bidi w:val="0"/>
        <w:adjustRightInd/>
        <w:snapToGrid w:val="0"/>
        <w:spacing w:line="360" w:lineRule="exact"/>
        <w:ind w:firstLine="482"/>
        <w:textAlignment w:val="auto"/>
        <w:rPr>
          <w:rFonts w:hint="eastAsia" w:ascii="仿宋" w:hAnsi="仿宋" w:eastAsia="仿宋" w:cs="Times New Roman"/>
          <w:b w:val="0"/>
          <w:bCs w:val="0"/>
          <w:snapToGrid w:val="0"/>
          <w:kern w:val="0"/>
          <w:sz w:val="24"/>
          <w:szCs w:val="24"/>
        </w:rPr>
      </w:pPr>
      <w:bookmarkStart w:id="57" w:name="EBb17281e08e8340a69177c9fa0288fc67"/>
      <w:r>
        <w:rPr>
          <w:rFonts w:hint="eastAsia" w:ascii="仿宋" w:hAnsi="仿宋" w:eastAsia="仿宋"/>
          <w:b w:val="0"/>
          <w:bCs w:val="0"/>
          <w:snapToGrid w:val="0"/>
          <w:kern w:val="0"/>
          <w:sz w:val="24"/>
          <w:szCs w:val="24"/>
          <w:lang w:val="en-US" w:eastAsia="zh-CN"/>
        </w:rPr>
        <w:t>20.1</w:t>
      </w:r>
      <w:r>
        <w:rPr>
          <w:rFonts w:hint="eastAsia" w:ascii="仿宋" w:hAnsi="仿宋" w:eastAsia="仿宋"/>
          <w:b w:val="0"/>
          <w:bCs w:val="0"/>
          <w:snapToGrid w:val="0"/>
          <w:kern w:val="0"/>
          <w:sz w:val="24"/>
          <w:szCs w:val="24"/>
        </w:rPr>
        <w:t>采用不见面开标方式（详见投标人须知前附表</w:t>
      </w:r>
      <w:r>
        <w:rPr>
          <w:rFonts w:hint="eastAsia" w:ascii="仿宋" w:hAnsi="仿宋" w:eastAsia="仿宋" w:cs="Times New Roman"/>
          <w:b w:val="0"/>
          <w:bCs w:val="0"/>
          <w:snapToGrid w:val="0"/>
          <w:kern w:val="0"/>
          <w:sz w:val="24"/>
          <w:szCs w:val="24"/>
        </w:rPr>
        <w:t>第</w:t>
      </w:r>
      <w:r>
        <w:rPr>
          <w:rFonts w:hint="eastAsia" w:ascii="仿宋" w:hAnsi="仿宋" w:eastAsia="仿宋" w:cs="Times New Roman"/>
          <w:b w:val="0"/>
          <w:bCs w:val="0"/>
          <w:snapToGrid w:val="0"/>
          <w:kern w:val="0"/>
          <w:sz w:val="24"/>
          <w:szCs w:val="24"/>
          <w:lang w:val="en-US" w:eastAsia="zh-CN"/>
        </w:rPr>
        <w:t>17</w:t>
      </w:r>
      <w:r>
        <w:rPr>
          <w:rFonts w:hint="eastAsia" w:ascii="仿宋" w:hAnsi="仿宋" w:eastAsia="仿宋" w:cs="Times New Roman"/>
          <w:b w:val="0"/>
          <w:bCs w:val="0"/>
          <w:snapToGrid w:val="0"/>
          <w:kern w:val="0"/>
          <w:sz w:val="24"/>
          <w:szCs w:val="24"/>
        </w:rPr>
        <w:t>项的规定）</w:t>
      </w:r>
    </w:p>
    <w:p w14:paraId="03EC2C49">
      <w:pPr>
        <w:pStyle w:val="192"/>
        <w:keepNext w:val="0"/>
        <w:keepLines w:val="0"/>
        <w:pageBreakBefore w:val="0"/>
        <w:widowControl w:val="0"/>
        <w:kinsoku/>
        <w:wordWrap/>
        <w:overflowPunct/>
        <w:topLinePunct/>
        <w:autoSpaceDE/>
        <w:autoSpaceDN/>
        <w:bidi w:val="0"/>
        <w:adjustRightInd/>
        <w:snapToGrid w:val="0"/>
        <w:spacing w:line="360" w:lineRule="exact"/>
        <w:ind w:firstLine="48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snapToGrid w:val="0"/>
          <w:kern w:val="0"/>
          <w:sz w:val="24"/>
          <w:szCs w:val="24"/>
          <w:lang w:val="en-US" w:eastAsia="zh-CN"/>
        </w:rPr>
        <w:t>采购</w:t>
      </w:r>
      <w:r>
        <w:rPr>
          <w:rFonts w:hint="eastAsia" w:ascii="仿宋" w:hAnsi="仿宋" w:eastAsia="仿宋"/>
          <w:snapToGrid w:val="0"/>
          <w:kern w:val="0"/>
          <w:sz w:val="24"/>
          <w:szCs w:val="24"/>
        </w:rPr>
        <w:t>人在规定的投标截止时间（开标时间）和投标人须知前附表规定的地点开标。投标人的法定代表人或其委托代理人无需到达开标现场，仅需在任意地点通过新疆</w:t>
      </w:r>
      <w:r>
        <w:rPr>
          <w:rFonts w:hint="eastAsia" w:ascii="仿宋" w:hAnsi="仿宋" w:eastAsia="仿宋"/>
          <w:snapToGrid w:val="0"/>
          <w:kern w:val="0"/>
          <w:sz w:val="24"/>
          <w:szCs w:val="24"/>
          <w:lang w:eastAsia="zh-CN"/>
        </w:rPr>
        <w:t>政府采购</w:t>
      </w:r>
      <w:r>
        <w:rPr>
          <w:rFonts w:hint="eastAsia" w:ascii="仿宋" w:hAnsi="仿宋" w:eastAsia="仿宋"/>
          <w:snapToGrid w:val="0"/>
          <w:kern w:val="0"/>
          <w:sz w:val="24"/>
          <w:szCs w:val="24"/>
        </w:rPr>
        <w:t>不见面开标系统，使用CA密钥完成远程解密、提疑澄清、开标唱标、结果公布等环节。</w:t>
      </w:r>
      <w:bookmarkEnd w:id="57"/>
      <w:r>
        <w:rPr>
          <w:rFonts w:hint="eastAsia" w:ascii="仿宋" w:hAnsi="仿宋" w:eastAsia="仿宋" w:cs="仿宋"/>
          <w:b w:val="0"/>
          <w:bCs w:val="0"/>
          <w:color w:val="auto"/>
          <w:sz w:val="24"/>
          <w:szCs w:val="24"/>
          <w:highlight w:val="none"/>
          <w:lang w:val="en-US" w:eastAsia="zh-CN"/>
        </w:rPr>
        <w:t>开标时，投标人应当使用编制本项目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如在电子开标过程中出现因系统原因无法正常解密的，代理机构可根据实际情况开启上传备用电子投标文件通道。系统将对上传的备用电子投标文件的合法性进行验证，若发现提交的备用电子投标文件与加密的电子投标文件版本不一致（即两份文件不是编制投标文件同时生成的），系统将拒绝接收，视为无效投标。如投标人无法在代理规定的时间内完成备用电子投标文件的上传，投标将被拒绝，作无效投标处理。</w:t>
      </w:r>
    </w:p>
    <w:p w14:paraId="70556770">
      <w:pPr>
        <w:pStyle w:val="192"/>
        <w:keepNext w:val="0"/>
        <w:keepLines w:val="0"/>
        <w:pageBreakBefore w:val="0"/>
        <w:widowControl w:val="0"/>
        <w:kinsoku/>
        <w:wordWrap/>
        <w:overflowPunct/>
        <w:topLinePunct/>
        <w:autoSpaceDE/>
        <w:autoSpaceDN/>
        <w:bidi w:val="0"/>
        <w:adjustRightInd/>
        <w:snapToGrid w:val="0"/>
        <w:spacing w:line="360" w:lineRule="exact"/>
        <w:ind w:firstLine="480"/>
        <w:textAlignment w:val="auto"/>
        <w:rPr>
          <w:rFonts w:ascii="仿宋" w:hAnsi="仿宋" w:eastAsia="仿宋"/>
          <w:snapToGrid w:val="0"/>
          <w:kern w:val="0"/>
          <w:sz w:val="24"/>
          <w:szCs w:val="24"/>
        </w:rPr>
      </w:pPr>
      <w:r>
        <w:rPr>
          <w:rFonts w:hint="eastAsia" w:ascii="仿宋" w:hAnsi="仿宋" w:eastAsia="仿宋"/>
          <w:b w:val="0"/>
          <w:bCs w:val="0"/>
          <w:snapToGrid w:val="0"/>
          <w:kern w:val="0"/>
          <w:sz w:val="24"/>
          <w:szCs w:val="24"/>
          <w:lang w:val="en-US" w:eastAsia="zh-CN"/>
        </w:rPr>
        <w:t>20.2</w:t>
      </w:r>
      <w:r>
        <w:rPr>
          <w:rFonts w:hint="eastAsia" w:ascii="仿宋" w:hAnsi="仿宋" w:eastAsia="仿宋" w:cs="仿宋"/>
          <w:b w:val="0"/>
          <w:bCs w:val="0"/>
          <w:color w:val="auto"/>
          <w:sz w:val="24"/>
          <w:szCs w:val="24"/>
          <w:highlight w:val="none"/>
          <w:lang w:val="en-US" w:eastAsia="zh-CN"/>
        </w:rPr>
        <w:t>投标截止时间后，投标人不足3家的，不得开标。同时，本次采购活动结束。</w:t>
      </w:r>
    </w:p>
    <w:p w14:paraId="1F9BEEDF">
      <w:pPr>
        <w:pStyle w:val="19"/>
        <w:keepNext w:val="0"/>
        <w:keepLines w:val="0"/>
        <w:pageBreakBefore w:val="0"/>
        <w:widowControl w:val="0"/>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ascii="仿宋" w:hAnsi="仿宋" w:eastAsia="仿宋" w:cs="宋体"/>
          <w:b/>
          <w:snapToGrid w:val="0"/>
          <w:kern w:val="0"/>
          <w:sz w:val="36"/>
          <w:szCs w:val="36"/>
        </w:rPr>
      </w:pPr>
      <w:bookmarkStart w:id="58" w:name="_Toc239"/>
      <w:bookmarkStart w:id="59" w:name="_Toc519111266"/>
      <w:bookmarkStart w:id="60" w:name="_Toc167962624"/>
      <w:r>
        <w:rPr>
          <w:rFonts w:hint="eastAsia" w:ascii="仿宋" w:hAnsi="仿宋" w:eastAsia="仿宋" w:cs="宋体"/>
          <w:b/>
          <w:snapToGrid w:val="0"/>
          <w:kern w:val="0"/>
          <w:sz w:val="36"/>
          <w:szCs w:val="36"/>
        </w:rPr>
        <w:t>七、评标步骤和要求</w:t>
      </w:r>
      <w:bookmarkEnd w:id="58"/>
      <w:bookmarkEnd w:id="59"/>
      <w:bookmarkEnd w:id="60"/>
    </w:p>
    <w:p w14:paraId="0F3FBC77">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21.组建评标委员会</w:t>
      </w:r>
    </w:p>
    <w:p w14:paraId="12B1FAF8">
      <w:pPr>
        <w:pStyle w:val="192"/>
        <w:keepNext w:val="0"/>
        <w:keepLines w:val="0"/>
        <w:pageBreakBefore w:val="0"/>
        <w:widowControl w:val="0"/>
        <w:kinsoku/>
        <w:wordWrap/>
        <w:overflowPunct/>
        <w:topLinePunct/>
        <w:autoSpaceDE/>
        <w:autoSpaceDN/>
        <w:bidi w:val="0"/>
        <w:adjustRightInd/>
        <w:snapToGrid w:val="0"/>
        <w:spacing w:line="360" w:lineRule="exact"/>
        <w:ind w:firstLine="480"/>
        <w:textAlignment w:val="auto"/>
        <w:rPr>
          <w:rFonts w:hint="eastAsia" w:ascii="仿宋" w:hAnsi="仿宋" w:eastAsia="仿宋" w:cs="Times New Roman"/>
          <w:snapToGrid w:val="0"/>
          <w:kern w:val="0"/>
          <w:sz w:val="24"/>
          <w:szCs w:val="24"/>
        </w:rPr>
      </w:pPr>
      <w:r>
        <w:rPr>
          <w:rFonts w:hint="eastAsia" w:ascii="仿宋" w:hAnsi="仿宋" w:eastAsia="仿宋" w:cs="Times New Roman"/>
          <w:snapToGrid w:val="0"/>
          <w:kern w:val="0"/>
          <w:sz w:val="24"/>
          <w:szCs w:val="24"/>
        </w:rPr>
        <w:t>21.1评标委员会根据政府采购有关规定和本次招标采购项目的特点进行组建，并负责具体评标事务，独立履行职责。</w:t>
      </w:r>
    </w:p>
    <w:p w14:paraId="1ADE21E5">
      <w:pPr>
        <w:pStyle w:val="192"/>
        <w:keepNext w:val="0"/>
        <w:keepLines w:val="0"/>
        <w:pageBreakBefore w:val="0"/>
        <w:widowControl w:val="0"/>
        <w:kinsoku/>
        <w:wordWrap/>
        <w:overflowPunct/>
        <w:topLinePunct/>
        <w:autoSpaceDE/>
        <w:autoSpaceDN/>
        <w:bidi w:val="0"/>
        <w:adjustRightInd/>
        <w:snapToGrid w:val="0"/>
        <w:spacing w:line="360" w:lineRule="exact"/>
        <w:ind w:firstLine="480"/>
        <w:textAlignment w:val="auto"/>
        <w:rPr>
          <w:rFonts w:hint="eastAsia" w:ascii="仿宋" w:hAnsi="仿宋" w:eastAsia="仿宋" w:cs="Times New Roman"/>
          <w:snapToGrid w:val="0"/>
          <w:kern w:val="0"/>
          <w:sz w:val="24"/>
          <w:szCs w:val="24"/>
        </w:rPr>
      </w:pPr>
      <w:r>
        <w:rPr>
          <w:rFonts w:hint="eastAsia" w:ascii="仿宋" w:hAnsi="仿宋" w:eastAsia="仿宋" w:cs="Times New Roman"/>
          <w:snapToGrid w:val="0"/>
          <w:kern w:val="0"/>
          <w:sz w:val="24"/>
          <w:szCs w:val="24"/>
          <w:lang w:val="en-US" w:eastAsia="zh-CN"/>
        </w:rPr>
        <w:t>21.2评审专家须符合《财政部关于在政府采购活动中查询及使用信用记录有关问题的通知》的规定。依法自行选定评审专家的，采购人和采购代理机构将查询有关信用记录，对具有行贿、受贿、欺诈等不良信用记录的人员，拒绝其参与政府采购活动。</w:t>
      </w:r>
    </w:p>
    <w:p w14:paraId="4787FD6C">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22.资格审查</w:t>
      </w:r>
    </w:p>
    <w:p w14:paraId="1695C560">
      <w:pPr>
        <w:pStyle w:val="137"/>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rPr>
      </w:pPr>
      <w:r>
        <w:rPr>
          <w:rFonts w:hint="eastAsia" w:ascii="仿宋" w:hAnsi="仿宋" w:eastAsia="仿宋" w:cs="宋体"/>
          <w:snapToGrid w:val="0"/>
          <w:kern w:val="0"/>
          <w:sz w:val="24"/>
        </w:rPr>
        <w:t>22.1公开招标采购项目开标结束后，采购人或者采购代理机构应当依法对投标人的资格进行审查。合格投标人不足3家的，不得评标。</w:t>
      </w:r>
    </w:p>
    <w:p w14:paraId="7F1D9AC5">
      <w:pPr>
        <w:pStyle w:val="137"/>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仿宋" w:hAnsi="仿宋" w:eastAsia="仿宋" w:cs="宋体"/>
          <w:b w:val="0"/>
          <w:bCs w:val="0"/>
          <w:snapToGrid w:val="0"/>
          <w:kern w:val="0"/>
          <w:sz w:val="24"/>
        </w:rPr>
      </w:pPr>
      <w:r>
        <w:rPr>
          <w:rFonts w:hint="eastAsia" w:ascii="仿宋" w:hAnsi="仿宋" w:eastAsia="仿宋" w:cs="宋体"/>
          <w:b w:val="0"/>
          <w:bCs w:val="0"/>
          <w:snapToGrid w:val="0"/>
          <w:kern w:val="0"/>
          <w:sz w:val="24"/>
        </w:rPr>
        <w:t>22.</w:t>
      </w:r>
      <w:r>
        <w:rPr>
          <w:rFonts w:hint="eastAsia" w:ascii="仿宋" w:hAnsi="仿宋" w:eastAsia="仿宋" w:cs="宋体"/>
          <w:b w:val="0"/>
          <w:bCs w:val="0"/>
          <w:snapToGrid w:val="0"/>
          <w:kern w:val="0"/>
          <w:sz w:val="24"/>
          <w:lang w:val="en-US" w:eastAsia="zh-CN"/>
        </w:rPr>
        <w:t>2</w:t>
      </w:r>
      <w:r>
        <w:rPr>
          <w:rFonts w:hint="eastAsia" w:ascii="仿宋" w:hAnsi="仿宋" w:eastAsia="仿宋" w:cs="宋体"/>
          <w:b w:val="0"/>
          <w:bCs w:val="0"/>
          <w:snapToGrid w:val="0"/>
          <w:kern w:val="0"/>
          <w:sz w:val="24"/>
        </w:rPr>
        <w:t>开标结束后，采购人按照</w:t>
      </w:r>
      <w:r>
        <w:rPr>
          <w:rFonts w:hint="eastAsia" w:ascii="仿宋" w:hAnsi="仿宋" w:eastAsia="仿宋" w:cs="宋体"/>
          <w:b w:val="0"/>
          <w:bCs w:val="0"/>
          <w:snapToGrid w:val="0"/>
          <w:kern w:val="0"/>
          <w:sz w:val="24"/>
          <w:lang w:val="en-US" w:eastAsia="zh-CN"/>
        </w:rPr>
        <w:t>招标文件</w:t>
      </w:r>
      <w:r>
        <w:rPr>
          <w:rFonts w:hint="eastAsia" w:ascii="仿宋" w:hAnsi="仿宋" w:eastAsia="仿宋" w:cs="宋体"/>
          <w:b w:val="0"/>
          <w:bCs w:val="0"/>
          <w:snapToGrid w:val="0"/>
          <w:kern w:val="0"/>
          <w:sz w:val="24"/>
        </w:rPr>
        <w:t>资格审查要求的内容对各供应商进行资格审查。供应商资格审查不合格的，其投标无效。</w:t>
      </w:r>
    </w:p>
    <w:p w14:paraId="577E725E">
      <w:pPr>
        <w:pStyle w:val="137"/>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ascii="仿宋" w:hAnsi="仿宋" w:eastAsia="仿宋" w:cs="宋体"/>
          <w:b/>
          <w:bCs/>
          <w:snapToGrid w:val="0"/>
          <w:kern w:val="0"/>
          <w:sz w:val="24"/>
        </w:rPr>
      </w:pPr>
      <w:r>
        <w:rPr>
          <w:rFonts w:hint="eastAsia" w:ascii="仿宋" w:hAnsi="仿宋" w:eastAsia="仿宋" w:cs="宋体"/>
          <w:b w:val="0"/>
          <w:bCs w:val="0"/>
          <w:snapToGrid w:val="0"/>
          <w:kern w:val="0"/>
          <w:sz w:val="24"/>
          <w:lang w:val="en-US" w:eastAsia="zh-CN"/>
        </w:rPr>
        <w:t>22.3</w:t>
      </w:r>
      <w:r>
        <w:rPr>
          <w:rFonts w:hint="eastAsia" w:ascii="仿宋" w:hAnsi="仿宋" w:eastAsia="仿宋" w:cs="仿宋"/>
          <w:b w:val="0"/>
          <w:bCs w:val="0"/>
          <w:color w:val="auto"/>
          <w:sz w:val="24"/>
          <w:szCs w:val="24"/>
          <w:highlight w:val="none"/>
          <w:lang w:val="en-US" w:eastAsia="zh-CN"/>
        </w:rPr>
        <w:t>采购人或采购代理机构按照招标文件规定的时间查询投标人的信用记录。采购人或采购代理机构将查询网页打印、签字并存档备查。投标人不良信用记录以采购人或采购代理机构查询结果为准。在本招标文件规定的查询时间之外，网站信息发生的任何变更均不作为资格审查依据。</w:t>
      </w:r>
    </w:p>
    <w:p w14:paraId="5313BF33">
      <w:pPr>
        <w:pStyle w:val="137"/>
        <w:keepNext w:val="0"/>
        <w:keepLines w:val="0"/>
        <w:pageBreakBefore w:val="0"/>
        <w:widowControl w:val="0"/>
        <w:numPr>
          <w:ilvl w:val="0"/>
          <w:numId w:val="2"/>
        </w:numPr>
        <w:kinsoku/>
        <w:wordWrap/>
        <w:overflowPunct/>
        <w:autoSpaceDE/>
        <w:autoSpaceDN/>
        <w:bidi w:val="0"/>
        <w:adjustRightInd/>
        <w:snapToGrid w:val="0"/>
        <w:spacing w:line="360" w:lineRule="exact"/>
        <w:textAlignment w:val="auto"/>
        <w:rPr>
          <w:rFonts w:hint="eastAsia" w:ascii="仿宋" w:hAnsi="仿宋" w:eastAsia="仿宋" w:cs="宋体"/>
          <w:b/>
          <w:snapToGrid w:val="0"/>
          <w:kern w:val="0"/>
          <w:sz w:val="24"/>
        </w:rPr>
      </w:pPr>
      <w:r>
        <w:rPr>
          <w:rFonts w:hint="eastAsia" w:ascii="仿宋" w:hAnsi="仿宋" w:eastAsia="仿宋" w:cs="宋体"/>
          <w:b/>
          <w:snapToGrid w:val="0"/>
          <w:kern w:val="0"/>
          <w:sz w:val="24"/>
        </w:rPr>
        <w:t>符合性审查</w:t>
      </w:r>
    </w:p>
    <w:p w14:paraId="71112CC9">
      <w:pPr>
        <w:pStyle w:val="137"/>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仿宋" w:hAnsi="仿宋" w:eastAsia="仿宋" w:cs="宋体"/>
          <w:snapToGrid w:val="0"/>
          <w:color w:val="FF0000"/>
          <w:kern w:val="0"/>
          <w:sz w:val="24"/>
          <w:lang w:val="en-US" w:eastAsia="zh-CN"/>
        </w:rPr>
      </w:pPr>
      <w:r>
        <w:rPr>
          <w:rFonts w:hint="eastAsia" w:ascii="仿宋" w:hAnsi="仿宋" w:eastAsia="仿宋" w:cs="宋体"/>
          <w:snapToGrid w:val="0"/>
          <w:kern w:val="0"/>
          <w:sz w:val="24"/>
          <w:lang w:val="en-US" w:eastAsia="zh-CN"/>
        </w:rPr>
        <w:t xml:space="preserve">23.1 评标委员会应当对通过资格审查的供应商的投标文件进行符合性审查，以确定其是否满足招标文件的实质性要求。通过符合性审查的供应商的投标文件进入详细评审。 </w:t>
      </w:r>
      <w:r>
        <w:rPr>
          <w:rFonts w:hint="eastAsia" w:ascii="仿宋" w:hAnsi="仿宋" w:eastAsia="仿宋" w:cs="宋体"/>
          <w:snapToGrid w:val="0"/>
          <w:color w:val="FF0000"/>
          <w:kern w:val="0"/>
          <w:sz w:val="24"/>
          <w:lang w:val="en-US" w:eastAsia="zh-CN"/>
        </w:rPr>
        <w:t xml:space="preserve"> </w:t>
      </w:r>
    </w:p>
    <w:p w14:paraId="394DD512">
      <w:pPr>
        <w:pStyle w:val="137"/>
        <w:keepNext w:val="0"/>
        <w:keepLines w:val="0"/>
        <w:pageBreakBefore w:val="0"/>
        <w:widowControl w:val="0"/>
        <w:kinsoku/>
        <w:wordWrap/>
        <w:overflowPunct/>
        <w:autoSpaceDE/>
        <w:autoSpaceDN/>
        <w:bidi w:val="0"/>
        <w:adjustRightInd/>
        <w:snapToGrid w:val="0"/>
        <w:spacing w:line="360" w:lineRule="exact"/>
        <w:textAlignment w:val="auto"/>
        <w:rPr>
          <w:rFonts w:hint="eastAsia" w:ascii="仿宋" w:hAnsi="仿宋" w:eastAsia="仿宋" w:cs="宋体"/>
          <w:b/>
          <w:snapToGrid w:val="0"/>
          <w:kern w:val="0"/>
          <w:sz w:val="24"/>
        </w:rPr>
      </w:pPr>
      <w:r>
        <w:rPr>
          <w:rFonts w:hint="eastAsia" w:ascii="仿宋" w:hAnsi="仿宋" w:eastAsia="仿宋" w:cs="宋体"/>
          <w:b/>
          <w:snapToGrid w:val="0"/>
          <w:kern w:val="0"/>
          <w:sz w:val="24"/>
        </w:rPr>
        <w:t>24.详细评审</w:t>
      </w:r>
    </w:p>
    <w:p w14:paraId="7A1E66C9">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snapToGrid w:val="0"/>
          <w:kern w:val="0"/>
          <w:sz w:val="24"/>
        </w:rPr>
      </w:pPr>
      <w:r>
        <w:rPr>
          <w:rFonts w:hint="eastAsia" w:ascii="仿宋" w:hAnsi="仿宋" w:eastAsia="仿宋"/>
          <w:snapToGrid w:val="0"/>
          <w:kern w:val="0"/>
          <w:sz w:val="24"/>
        </w:rPr>
        <w:t>24.1综合评分法是指投标文件满足招标文件全部实质性要求，且按照评审因素的量化指标评审综合得分（即商务部分、技术部分、报价部分合计分值）最高的供应商为中标候选人的评标方法。</w:t>
      </w:r>
    </w:p>
    <w:p w14:paraId="0EBFCDEF">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color w:val="FF0000"/>
          <w:kern w:val="0"/>
          <w:sz w:val="24"/>
        </w:rPr>
      </w:pPr>
      <w:r>
        <w:rPr>
          <w:rFonts w:hint="eastAsia" w:ascii="仿宋" w:hAnsi="仿宋" w:eastAsia="仿宋"/>
          <w:snapToGrid w:val="0"/>
          <w:kern w:val="0"/>
          <w:sz w:val="24"/>
          <w:lang w:val="en-US" w:eastAsia="zh-CN"/>
        </w:rPr>
        <w:t>24.2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采用最低评标价法的，评标结果按投标报价由低到高顺序排列。投标报价相同的并列。投标文件满足招标文件全部实质性要求且投标报价最低的投标人为排名第一的中标候选人。</w:t>
      </w:r>
    </w:p>
    <w:p w14:paraId="268F91F0">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snapToGrid w:val="0"/>
          <w:kern w:val="0"/>
          <w:sz w:val="24"/>
        </w:rPr>
      </w:pPr>
      <w:r>
        <w:rPr>
          <w:rFonts w:hint="eastAsia" w:ascii="仿宋" w:hAnsi="仿宋" w:eastAsia="仿宋"/>
          <w:snapToGrid w:val="0"/>
          <w:kern w:val="0"/>
          <w:sz w:val="24"/>
        </w:rPr>
        <w:t>24.</w:t>
      </w:r>
      <w:r>
        <w:rPr>
          <w:rFonts w:hint="eastAsia" w:ascii="仿宋" w:hAnsi="仿宋" w:eastAsia="仿宋"/>
          <w:snapToGrid w:val="0"/>
          <w:kern w:val="0"/>
          <w:sz w:val="24"/>
          <w:lang w:val="en-US" w:eastAsia="zh-CN"/>
        </w:rPr>
        <w:t>3</w:t>
      </w:r>
      <w:r>
        <w:rPr>
          <w:rFonts w:hint="eastAsia" w:ascii="仿宋" w:hAnsi="仿宋" w:eastAsia="仿宋"/>
          <w:snapToGrid w:val="0"/>
          <w:kern w:val="0"/>
          <w:sz w:val="24"/>
        </w:rPr>
        <w:t>评标过程中，评标委员会将以书面形式要求投标人对其投标文件中含义不明确、同类问题表述不一致或者有明显文字和计算错误的内容，作出必要的澄清、说明或者补正。代理机构可根据开标环节记录的授权代表人联系方式电话告知投标人，投标人需登录电子招投标系统，在规定时间内完成澄清（响应），并加盖电子印章。若因投标人联系方式错误未接收短信、未接听电话或超时未进行澄清（响应）造成的不利后果由供应商自行承担。投标人的澄清、说明或者补正不得超出投标文件的范围或者改变投标文件的实质性内容。澄清文件将作为投标文件内容的一部分。</w:t>
      </w:r>
    </w:p>
    <w:p w14:paraId="6011C3D1">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snapToGrid w:val="0"/>
          <w:color w:val="auto"/>
          <w:kern w:val="0"/>
          <w:sz w:val="24"/>
          <w:lang w:eastAsia="zh-CN"/>
        </w:rPr>
      </w:pPr>
      <w:r>
        <w:rPr>
          <w:rFonts w:hint="eastAsia" w:ascii="仿宋" w:hAnsi="仿宋" w:eastAsia="仿宋"/>
          <w:snapToGrid w:val="0"/>
          <w:kern w:val="0"/>
          <w:sz w:val="24"/>
        </w:rPr>
        <w:t>24.</w:t>
      </w:r>
      <w:r>
        <w:rPr>
          <w:rFonts w:hint="eastAsia" w:ascii="仿宋" w:hAnsi="仿宋" w:eastAsia="仿宋"/>
          <w:snapToGrid w:val="0"/>
          <w:kern w:val="0"/>
          <w:sz w:val="24"/>
          <w:lang w:val="en-US" w:eastAsia="zh-CN"/>
        </w:rPr>
        <w:t>4</w:t>
      </w:r>
      <w:r>
        <w:rPr>
          <w:rFonts w:hint="eastAsia" w:ascii="仿宋" w:hAnsi="仿宋" w:eastAsia="仿宋"/>
          <w:b/>
          <w:bCs/>
          <w:snapToGrid w:val="0"/>
          <w:color w:val="auto"/>
          <w:kern w:val="0"/>
          <w:sz w:val="24"/>
        </w:rPr>
        <w:t>政府采购异常低价审查</w:t>
      </w:r>
    </w:p>
    <w:p w14:paraId="6C72A3BA">
      <w:pPr>
        <w:pStyle w:val="137"/>
        <w:keepNext w:val="0"/>
        <w:keepLines w:val="0"/>
        <w:pageBreakBefore w:val="0"/>
        <w:widowControl w:val="0"/>
        <w:kinsoku/>
        <w:wordWrap/>
        <w:overflowPunct/>
        <w:autoSpaceDE/>
        <w:autoSpaceDN/>
        <w:bidi w:val="0"/>
        <w:adjustRightInd/>
        <w:snapToGrid w:val="0"/>
        <w:spacing w:line="360" w:lineRule="exact"/>
        <w:textAlignment w:val="auto"/>
        <w:rPr>
          <w:rFonts w:hint="eastAsia" w:ascii="仿宋" w:hAnsi="仿宋" w:eastAsia="仿宋"/>
          <w:snapToGrid w:val="0"/>
          <w:color w:val="auto"/>
          <w:kern w:val="0"/>
          <w:sz w:val="24"/>
        </w:rPr>
      </w:pPr>
      <w:r>
        <w:rPr>
          <w:rFonts w:hint="eastAsia" w:ascii="仿宋" w:hAnsi="仿宋" w:eastAsia="仿宋"/>
          <w:snapToGrid w:val="0"/>
          <w:color w:val="auto"/>
          <w:kern w:val="0"/>
          <w:sz w:val="24"/>
        </w:rPr>
        <w:t>（</w:t>
      </w:r>
      <w:r>
        <w:rPr>
          <w:rFonts w:hint="eastAsia" w:ascii="仿宋" w:hAnsi="仿宋" w:eastAsia="仿宋"/>
          <w:snapToGrid w:val="0"/>
          <w:color w:val="auto"/>
          <w:kern w:val="0"/>
          <w:sz w:val="24"/>
          <w:lang w:val="en-US" w:eastAsia="zh-CN"/>
        </w:rPr>
        <w:t>一</w:t>
      </w:r>
      <w:r>
        <w:rPr>
          <w:rFonts w:hint="eastAsia" w:ascii="仿宋" w:hAnsi="仿宋" w:eastAsia="仿宋"/>
          <w:snapToGrid w:val="0"/>
          <w:color w:val="auto"/>
          <w:kern w:val="0"/>
          <w:sz w:val="24"/>
        </w:rPr>
        <w:t xml:space="preserve">）政府采购评审中出现下列情形之一的，评审委员会应当启动异常低价投标（响应）审查程序： </w:t>
      </w:r>
    </w:p>
    <w:p w14:paraId="5959DE24">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snapToGrid w:val="0"/>
          <w:color w:val="auto"/>
          <w:kern w:val="0"/>
          <w:sz w:val="24"/>
        </w:rPr>
      </w:pPr>
      <w:r>
        <w:rPr>
          <w:rFonts w:hint="eastAsia" w:ascii="仿宋" w:hAnsi="仿宋" w:eastAsia="仿宋"/>
          <w:snapToGrid w:val="0"/>
          <w:color w:val="auto"/>
          <w:kern w:val="0"/>
          <w:sz w:val="24"/>
          <w:lang w:val="en-US" w:eastAsia="zh-CN"/>
        </w:rPr>
        <w:t>1.</w:t>
      </w:r>
      <w:r>
        <w:rPr>
          <w:rFonts w:hint="eastAsia" w:ascii="仿宋" w:hAnsi="仿宋" w:eastAsia="仿宋"/>
          <w:snapToGrid w:val="0"/>
          <w:color w:val="auto"/>
          <w:kern w:val="0"/>
          <w:sz w:val="24"/>
        </w:rPr>
        <w:t xml:space="preserve">投标（响应）报价低于全部通过符合性审查供应商投标（响应）报价平均值50%的，即投标（响应）报价&lt;全部通过符合性审查供应商投标（响应）报价平均值×50%； </w:t>
      </w:r>
    </w:p>
    <w:p w14:paraId="0F890FBF">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snapToGrid w:val="0"/>
          <w:color w:val="auto"/>
          <w:kern w:val="0"/>
          <w:sz w:val="24"/>
        </w:rPr>
      </w:pPr>
      <w:r>
        <w:rPr>
          <w:rFonts w:hint="eastAsia" w:ascii="仿宋" w:hAnsi="仿宋" w:eastAsia="仿宋"/>
          <w:snapToGrid w:val="0"/>
          <w:color w:val="auto"/>
          <w:kern w:val="0"/>
          <w:sz w:val="24"/>
          <w:lang w:val="en-US" w:eastAsia="zh-CN"/>
        </w:rPr>
        <w:t>2.</w:t>
      </w:r>
      <w:r>
        <w:rPr>
          <w:rFonts w:hint="eastAsia" w:ascii="仿宋" w:hAnsi="仿宋" w:eastAsia="仿宋"/>
          <w:snapToGrid w:val="0"/>
          <w:color w:val="auto"/>
          <w:kern w:val="0"/>
          <w:sz w:val="24"/>
        </w:rPr>
        <w:t xml:space="preserve">投标（响应）报价低于通过符合性审查的次低报价供应商投标（响应）报价50%的，即投标（响应）报价&lt;通过符合性审查的次低报价供应商投标（响应）报价×50%； </w:t>
      </w:r>
    </w:p>
    <w:p w14:paraId="4C6770CA">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snapToGrid w:val="0"/>
          <w:color w:val="auto"/>
          <w:kern w:val="0"/>
          <w:sz w:val="24"/>
        </w:rPr>
      </w:pPr>
      <w:r>
        <w:rPr>
          <w:rFonts w:hint="eastAsia" w:ascii="仿宋" w:hAnsi="仿宋" w:eastAsia="仿宋"/>
          <w:snapToGrid w:val="0"/>
          <w:color w:val="auto"/>
          <w:kern w:val="0"/>
          <w:sz w:val="24"/>
          <w:lang w:val="en-US" w:eastAsia="zh-CN"/>
        </w:rPr>
        <w:t>3.</w:t>
      </w:r>
      <w:r>
        <w:rPr>
          <w:rFonts w:hint="eastAsia" w:ascii="仿宋" w:hAnsi="仿宋" w:eastAsia="仿宋"/>
          <w:snapToGrid w:val="0"/>
          <w:color w:val="auto"/>
          <w:kern w:val="0"/>
          <w:sz w:val="24"/>
        </w:rPr>
        <w:t xml:space="preserve">投标（响应）报价低于采购项目最高限价45%的，即投标（响应）报价&lt;采购项目最高限价×45%； </w:t>
      </w:r>
    </w:p>
    <w:p w14:paraId="7F99E8E4">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snapToGrid w:val="0"/>
          <w:color w:val="auto"/>
          <w:kern w:val="0"/>
          <w:sz w:val="24"/>
          <w:lang w:val="en-US" w:eastAsia="zh-CN"/>
        </w:rPr>
      </w:pPr>
      <w:r>
        <w:rPr>
          <w:rFonts w:hint="eastAsia" w:ascii="仿宋" w:hAnsi="仿宋" w:eastAsia="仿宋"/>
          <w:snapToGrid w:val="0"/>
          <w:color w:val="auto"/>
          <w:kern w:val="0"/>
          <w:sz w:val="24"/>
        </w:rPr>
        <w:t xml:space="preserve">4.评审委员会基于专业判断，认为供应商报价过低，有可能影响产品质量或者不能诚信 履约的其他情形。 相关法律法规对供应商报价有规定的，从其规定。 </w:t>
      </w:r>
      <w:r>
        <w:rPr>
          <w:rFonts w:hint="eastAsia" w:ascii="仿宋" w:hAnsi="仿宋" w:eastAsia="仿宋"/>
          <w:snapToGrid w:val="0"/>
          <w:color w:val="auto"/>
          <w:kern w:val="0"/>
          <w:sz w:val="24"/>
          <w:lang w:val="en-US" w:eastAsia="zh-CN"/>
        </w:rPr>
        <w:t xml:space="preserve">   </w:t>
      </w:r>
    </w:p>
    <w:p w14:paraId="1B1F508A">
      <w:pPr>
        <w:pStyle w:val="137"/>
        <w:keepNext w:val="0"/>
        <w:keepLines w:val="0"/>
        <w:pageBreakBefore w:val="0"/>
        <w:widowControl w:val="0"/>
        <w:kinsoku/>
        <w:wordWrap/>
        <w:overflowPunct/>
        <w:autoSpaceDE/>
        <w:autoSpaceDN/>
        <w:bidi w:val="0"/>
        <w:adjustRightInd/>
        <w:snapToGrid w:val="0"/>
        <w:spacing w:line="360" w:lineRule="exact"/>
        <w:textAlignment w:val="auto"/>
        <w:rPr>
          <w:rFonts w:hint="eastAsia" w:ascii="仿宋" w:hAnsi="仿宋" w:eastAsia="仿宋"/>
          <w:snapToGrid w:val="0"/>
          <w:color w:val="auto"/>
          <w:kern w:val="0"/>
          <w:sz w:val="24"/>
        </w:rPr>
      </w:pPr>
      <w:r>
        <w:rPr>
          <w:rFonts w:hint="eastAsia" w:ascii="仿宋" w:hAnsi="仿宋" w:eastAsia="仿宋"/>
          <w:snapToGrid w:val="0"/>
          <w:color w:val="auto"/>
          <w:kern w:val="0"/>
          <w:sz w:val="24"/>
        </w:rPr>
        <w:t>（二）评审委员会启动异常低价投标（响应）审查后，属于前述第</w:t>
      </w:r>
      <w:r>
        <w:rPr>
          <w:rFonts w:hint="eastAsia" w:ascii="仿宋" w:hAnsi="仿宋" w:eastAsia="仿宋"/>
          <w:snapToGrid w:val="0"/>
          <w:color w:val="auto"/>
          <w:kern w:val="0"/>
          <w:sz w:val="24"/>
          <w:lang w:val="en-US" w:eastAsia="zh-CN"/>
        </w:rPr>
        <w:t>1</w:t>
      </w:r>
      <w:r>
        <w:rPr>
          <w:rFonts w:hint="eastAsia" w:ascii="仿宋" w:hAnsi="仿宋" w:eastAsia="仿宋"/>
          <w:snapToGrid w:val="0"/>
          <w:color w:val="auto"/>
          <w:kern w:val="0"/>
          <w:sz w:val="24"/>
        </w:rPr>
        <w:t>项至第4项情形的，应当要求相关供应商在评审现场合理的时间内对投标（响应）价格作出解释，提供项目具体可不再重复提交。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1C6B2043">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snapToGrid w:val="0"/>
          <w:kern w:val="0"/>
          <w:sz w:val="24"/>
        </w:rPr>
      </w:pPr>
      <w:r>
        <w:rPr>
          <w:rFonts w:hint="eastAsia" w:ascii="仿宋" w:hAnsi="仿宋" w:eastAsia="仿宋"/>
          <w:snapToGrid w:val="0"/>
          <w:kern w:val="0"/>
          <w:sz w:val="24"/>
        </w:rPr>
        <w:t>24.</w:t>
      </w:r>
      <w:r>
        <w:rPr>
          <w:rFonts w:hint="eastAsia" w:ascii="仿宋" w:hAnsi="仿宋" w:eastAsia="仿宋"/>
          <w:snapToGrid w:val="0"/>
          <w:kern w:val="0"/>
          <w:sz w:val="24"/>
          <w:lang w:val="en-US" w:eastAsia="zh-CN"/>
        </w:rPr>
        <w:t>5</w:t>
      </w:r>
      <w:r>
        <w:rPr>
          <w:rFonts w:hint="eastAsia" w:ascii="仿宋" w:hAnsi="仿宋" w:eastAsia="仿宋"/>
          <w:snapToGrid w:val="0"/>
          <w:kern w:val="0"/>
          <w:sz w:val="24"/>
        </w:rPr>
        <w:t>评标委员会发现招标文件存在歧义、重大缺陷导致评标工作无法进行，或者招标文件内容违反国家有关强制性规定的，应当停止评标工作，与采购人和采购代理机构沟通并作书面记录。采购人和采购代理机构确认后，应当修改招标文件，重新组织采购活动。</w:t>
      </w:r>
    </w:p>
    <w:p w14:paraId="7D3A8953">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snapToGrid w:val="0"/>
          <w:kern w:val="0"/>
          <w:sz w:val="24"/>
        </w:rPr>
      </w:pPr>
      <w:r>
        <w:rPr>
          <w:rFonts w:hint="eastAsia" w:ascii="仿宋" w:hAnsi="仿宋" w:eastAsia="仿宋"/>
          <w:snapToGrid w:val="0"/>
          <w:kern w:val="0"/>
          <w:sz w:val="24"/>
        </w:rPr>
        <w:t>24.</w:t>
      </w:r>
      <w:r>
        <w:rPr>
          <w:rFonts w:hint="eastAsia" w:ascii="仿宋" w:hAnsi="仿宋" w:eastAsia="仿宋"/>
          <w:snapToGrid w:val="0"/>
          <w:kern w:val="0"/>
          <w:sz w:val="24"/>
          <w:lang w:val="en-US" w:eastAsia="zh-CN"/>
        </w:rPr>
        <w:t>6</w:t>
      </w:r>
      <w:r>
        <w:rPr>
          <w:rFonts w:hint="eastAsia" w:ascii="仿宋" w:hAnsi="仿宋" w:eastAsia="仿宋"/>
          <w:snapToGrid w:val="0"/>
          <w:kern w:val="0"/>
          <w:sz w:val="24"/>
        </w:rPr>
        <w:t>评标报告由评标委员会全体成员签字。评标委员会成员对需要共同认定的事项存在争议的，应当按照少数服从多数的原则作出结论。持不同意见的评标委员会成员应当在评标报告上签署不同意见及理由，否则视为同意评标报告。</w:t>
      </w:r>
    </w:p>
    <w:p w14:paraId="39840F10">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snapToGrid w:val="0"/>
          <w:kern w:val="0"/>
          <w:sz w:val="24"/>
        </w:rPr>
      </w:pPr>
      <w:r>
        <w:rPr>
          <w:rFonts w:hint="eastAsia" w:ascii="仿宋" w:hAnsi="仿宋" w:eastAsia="仿宋"/>
          <w:snapToGrid w:val="0"/>
          <w:kern w:val="0"/>
          <w:sz w:val="24"/>
        </w:rPr>
        <w:t>24.</w:t>
      </w:r>
      <w:r>
        <w:rPr>
          <w:rFonts w:hint="eastAsia" w:ascii="仿宋" w:hAnsi="仿宋" w:eastAsia="仿宋"/>
          <w:snapToGrid w:val="0"/>
          <w:kern w:val="0"/>
          <w:sz w:val="24"/>
          <w:lang w:val="en-US" w:eastAsia="zh-CN"/>
        </w:rPr>
        <w:t>7</w:t>
      </w:r>
      <w:r>
        <w:rPr>
          <w:rFonts w:hint="eastAsia" w:ascii="仿宋" w:hAnsi="仿宋" w:eastAsia="仿宋"/>
          <w:snapToGrid w:val="0"/>
          <w:kern w:val="0"/>
          <w:sz w:val="24"/>
        </w:rPr>
        <w:t>评标结果汇总完成后，除下列情形外，任何人不得修改评标结果：</w:t>
      </w:r>
    </w:p>
    <w:p w14:paraId="64C2200D">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snapToGrid w:val="0"/>
          <w:kern w:val="0"/>
          <w:sz w:val="24"/>
        </w:rPr>
      </w:pPr>
      <w:r>
        <w:rPr>
          <w:rFonts w:hint="eastAsia" w:ascii="仿宋" w:hAnsi="仿宋" w:eastAsia="仿宋"/>
          <w:snapToGrid w:val="0"/>
          <w:kern w:val="0"/>
          <w:sz w:val="24"/>
        </w:rPr>
        <w:t>（一）分值汇总计算错误的；</w:t>
      </w:r>
    </w:p>
    <w:p w14:paraId="569AD876">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snapToGrid w:val="0"/>
          <w:kern w:val="0"/>
          <w:sz w:val="24"/>
        </w:rPr>
      </w:pPr>
      <w:r>
        <w:rPr>
          <w:rFonts w:hint="eastAsia" w:ascii="仿宋" w:hAnsi="仿宋" w:eastAsia="仿宋"/>
          <w:snapToGrid w:val="0"/>
          <w:kern w:val="0"/>
          <w:sz w:val="24"/>
        </w:rPr>
        <w:t>（二）分项评分超出评分标准范围的；</w:t>
      </w:r>
    </w:p>
    <w:p w14:paraId="05C44F3D">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snapToGrid w:val="0"/>
          <w:kern w:val="0"/>
          <w:sz w:val="24"/>
        </w:rPr>
      </w:pPr>
      <w:r>
        <w:rPr>
          <w:rFonts w:hint="eastAsia" w:ascii="仿宋" w:hAnsi="仿宋" w:eastAsia="仿宋"/>
          <w:snapToGrid w:val="0"/>
          <w:kern w:val="0"/>
          <w:sz w:val="24"/>
        </w:rPr>
        <w:t>（三）评标委员会成员对客观评审因素评分不一致的；</w:t>
      </w:r>
    </w:p>
    <w:p w14:paraId="1041519B">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snapToGrid w:val="0"/>
          <w:kern w:val="0"/>
          <w:sz w:val="24"/>
        </w:rPr>
      </w:pPr>
      <w:r>
        <w:rPr>
          <w:rFonts w:hint="eastAsia" w:ascii="仿宋" w:hAnsi="仿宋" w:eastAsia="仿宋"/>
          <w:snapToGrid w:val="0"/>
          <w:kern w:val="0"/>
          <w:sz w:val="24"/>
        </w:rPr>
        <w:t>（四）经评标委员会认定评分畸高、畸低的。</w:t>
      </w:r>
    </w:p>
    <w:p w14:paraId="0C3E9E1D">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snapToGrid w:val="0"/>
          <w:kern w:val="0"/>
          <w:sz w:val="24"/>
        </w:rPr>
      </w:pPr>
      <w:r>
        <w:rPr>
          <w:rFonts w:hint="eastAsia" w:ascii="仿宋" w:hAnsi="仿宋" w:eastAsia="仿宋"/>
          <w:snapToGrid w:val="0"/>
          <w:kern w:val="0"/>
          <w:sz w:val="24"/>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69312EA5">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Times New Roman"/>
          <w:snapToGrid w:val="0"/>
          <w:kern w:val="0"/>
          <w:sz w:val="24"/>
        </w:rPr>
      </w:pPr>
      <w:r>
        <w:rPr>
          <w:rFonts w:hint="eastAsia" w:ascii="仿宋" w:hAnsi="仿宋" w:eastAsia="仿宋" w:cs="Times New Roman"/>
          <w:snapToGrid w:val="0"/>
          <w:kern w:val="0"/>
          <w:sz w:val="24"/>
        </w:rPr>
        <w:t>24.</w:t>
      </w:r>
      <w:r>
        <w:rPr>
          <w:rFonts w:hint="eastAsia" w:ascii="仿宋" w:hAnsi="仿宋" w:eastAsia="仿宋" w:cs="Times New Roman"/>
          <w:snapToGrid w:val="0"/>
          <w:kern w:val="0"/>
          <w:sz w:val="24"/>
          <w:lang w:val="en-US" w:eastAsia="zh-CN"/>
        </w:rPr>
        <w:t>8</w:t>
      </w:r>
      <w:r>
        <w:rPr>
          <w:rFonts w:hint="eastAsia" w:ascii="仿宋" w:hAnsi="仿宋" w:eastAsia="仿宋" w:cs="Times New Roman"/>
          <w:snapToGrid w:val="0"/>
          <w:kern w:val="0"/>
          <w:sz w:val="24"/>
        </w:rPr>
        <w:t>评标委员会依据投标须知前附表规定的评标方法，对</w:t>
      </w:r>
      <w:r>
        <w:rPr>
          <w:rFonts w:hint="eastAsia" w:ascii="仿宋" w:hAnsi="仿宋" w:eastAsia="仿宋" w:cs="Times New Roman"/>
          <w:snapToGrid w:val="0"/>
          <w:kern w:val="0"/>
          <w:sz w:val="24"/>
          <w:lang w:val="en-US" w:eastAsia="zh-CN"/>
        </w:rPr>
        <w:t>投标人</w:t>
      </w:r>
      <w:r>
        <w:rPr>
          <w:rFonts w:hint="eastAsia" w:ascii="仿宋" w:hAnsi="仿宋" w:eastAsia="仿宋" w:cs="Times New Roman"/>
          <w:snapToGrid w:val="0"/>
          <w:kern w:val="0"/>
          <w:sz w:val="24"/>
        </w:rPr>
        <w:t>的投标文件进行评审，</w:t>
      </w:r>
      <w:r>
        <w:rPr>
          <w:rFonts w:hint="eastAsia" w:ascii="仿宋" w:hAnsi="仿宋" w:eastAsia="仿宋" w:cs="Times New Roman"/>
          <w:snapToGrid w:val="0"/>
          <w:kern w:val="0"/>
          <w:sz w:val="24"/>
          <w:lang w:val="en-US" w:eastAsia="zh-CN"/>
        </w:rPr>
        <w:t>投标人</w:t>
      </w:r>
      <w:r>
        <w:rPr>
          <w:rFonts w:hint="eastAsia" w:ascii="仿宋" w:hAnsi="仿宋" w:eastAsia="仿宋" w:cs="Times New Roman"/>
          <w:snapToGrid w:val="0"/>
          <w:kern w:val="0"/>
          <w:sz w:val="24"/>
        </w:rPr>
        <w:t>最终得分等于商务部分、技术部分、报价部分得分之和。评标委员会根据各投标人的评标排序，依次推荐本项目的中标候选人，起草并签署评标报告。本项目评标委员会推荐</w:t>
      </w:r>
      <w:r>
        <w:rPr>
          <w:rFonts w:hint="eastAsia" w:ascii="仿宋" w:hAnsi="仿宋" w:eastAsia="仿宋" w:cs="Times New Roman"/>
          <w:snapToGrid w:val="0"/>
          <w:kern w:val="0"/>
          <w:sz w:val="24"/>
          <w:lang w:val="en-US" w:eastAsia="zh-CN"/>
        </w:rPr>
        <w:t>3</w:t>
      </w:r>
      <w:r>
        <w:rPr>
          <w:rFonts w:hint="eastAsia" w:ascii="仿宋" w:hAnsi="仿宋" w:eastAsia="仿宋" w:cs="Times New Roman"/>
          <w:snapToGrid w:val="0"/>
          <w:kern w:val="0"/>
          <w:sz w:val="24"/>
        </w:rPr>
        <w:t>名中标候选人</w:t>
      </w:r>
      <w:r>
        <w:rPr>
          <w:rFonts w:hint="eastAsia" w:ascii="仿宋" w:hAnsi="仿宋" w:eastAsia="仿宋" w:cs="Times New Roman"/>
          <w:snapToGrid w:val="0"/>
          <w:kern w:val="0"/>
          <w:sz w:val="24"/>
          <w:lang w:val="en-US" w:eastAsia="zh-CN"/>
        </w:rPr>
        <w:t>。</w:t>
      </w:r>
    </w:p>
    <w:p w14:paraId="190F0D51">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25.投标的澄清</w:t>
      </w:r>
    </w:p>
    <w:p w14:paraId="04FFDF68">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25.1评标委员会有权要求投标人对投标文件中含义不明确、对同类问题表述不一致或者有明显文字和计算错误等内容作必要的澄清、说明或者补正。该要求应当采用书面形式，并由评标委员会成员签字。评标委员会不接受投标人主动提出的澄清、说明或者补正。</w:t>
      </w:r>
    </w:p>
    <w:p w14:paraId="281523E8">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rPr>
      </w:pPr>
      <w:r>
        <w:rPr>
          <w:rFonts w:hint="eastAsia" w:ascii="仿宋" w:hAnsi="仿宋" w:eastAsia="仿宋" w:cs="宋体"/>
          <w:snapToGrid w:val="0"/>
          <w:kern w:val="0"/>
          <w:sz w:val="24"/>
        </w:rPr>
        <w:t>25.2投标人必须按照评标委员会通知的内容和时间做出书面答复，该答复经法定代表人或授权代理人的签字认可，将作为投标文件内容的一部分。澄清、说明或者补正不得超出投标文件的范围或者改变投标文件的实质性内容。投标人拒不按照要求对投标文件进行澄清、说明或者补正的，评标委员会可拒绝该投标。</w:t>
      </w:r>
    </w:p>
    <w:p w14:paraId="7B6D1067">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rPr>
      </w:pPr>
      <w:r>
        <w:rPr>
          <w:rFonts w:hint="eastAsia" w:ascii="仿宋" w:hAnsi="仿宋" w:eastAsia="仿宋" w:cs="宋体"/>
          <w:snapToGrid w:val="0"/>
          <w:kern w:val="0"/>
          <w:sz w:val="24"/>
        </w:rPr>
        <w:t>25.3如评标委员会一致认为某个投标人的报价明显不合理，有降低质量、不能诚信履行的可能时，评标委员会有权决定是否通知投标人限期进行书面解释或提供相关证明材料。若已要求，而该投标人在规定期限内未做出解释、作出的解释不合理或不能提供证明材料的，经评标委员会取得一致意见后，可拒绝该投标。</w:t>
      </w:r>
    </w:p>
    <w:p w14:paraId="00D5E730">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rPr>
      </w:pPr>
      <w:r>
        <w:rPr>
          <w:rFonts w:hint="eastAsia" w:ascii="仿宋" w:hAnsi="仿宋" w:eastAsia="仿宋" w:cs="宋体"/>
          <w:snapToGrid w:val="0"/>
          <w:kern w:val="0"/>
          <w:sz w:val="24"/>
          <w:lang w:val="en-US" w:eastAsia="zh-CN"/>
        </w:rPr>
        <w:t>25.4对投标文件报价计算错误按以下原则修正：</w:t>
      </w:r>
    </w:p>
    <w:p w14:paraId="1B8F76D1">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lang w:val="en-US" w:eastAsia="zh-CN"/>
        </w:rPr>
        <w:t>25.4.1 投标文件中开标一览表内容与投标文件中相应内容不一致的，以开标一览表为准；（电子开评标系统中开标记录（开标一览表）与投标文件中开标一览表（报价表）内容不一致的，以电子开评标系统中开标记录内容为准）</w:t>
      </w:r>
    </w:p>
    <w:p w14:paraId="6EF3D6DA">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lang w:val="en-US" w:eastAsia="zh-CN"/>
        </w:rPr>
        <w:t xml:space="preserve">25.4.2 投标文件的大写金额和小写金额不一致的，以大写金额为准； </w:t>
      </w:r>
    </w:p>
    <w:p w14:paraId="48251F3F">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lang w:val="en-US" w:eastAsia="zh-CN"/>
        </w:rPr>
        <w:t>25.4.3 单价金额小数点或者百分比有明显错位的，以开标一览表的总价为准，并修改单价；</w:t>
      </w:r>
    </w:p>
    <w:p w14:paraId="3C9615FF">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lang w:val="en-US" w:eastAsia="zh-CN"/>
        </w:rPr>
        <w:t>25.4.4 总价金额与按单价汇总金额不一致的，以单价金额计算结果为准。</w:t>
      </w:r>
    </w:p>
    <w:p w14:paraId="337170A9">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lang w:val="en-US" w:eastAsia="zh-CN"/>
        </w:rPr>
        <w:t>25.5同时出现两种以上不一致的，按照上述规定的顺序修正。修正后的报价须投标人确认，如果投标人拒绝确认，其投标无效。</w:t>
      </w:r>
    </w:p>
    <w:p w14:paraId="43013D6A">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2</w:t>
      </w:r>
      <w:r>
        <w:rPr>
          <w:rFonts w:hint="eastAsia" w:ascii="仿宋" w:hAnsi="仿宋" w:eastAsia="仿宋" w:cs="宋体"/>
          <w:b/>
          <w:snapToGrid w:val="0"/>
          <w:kern w:val="0"/>
          <w:sz w:val="24"/>
          <w:lang w:val="en-US" w:eastAsia="zh-CN"/>
        </w:rPr>
        <w:t>6</w:t>
      </w:r>
      <w:r>
        <w:rPr>
          <w:rFonts w:hint="eastAsia" w:ascii="仿宋" w:hAnsi="仿宋" w:eastAsia="仿宋" w:cs="宋体"/>
          <w:b/>
          <w:snapToGrid w:val="0"/>
          <w:kern w:val="0"/>
          <w:sz w:val="24"/>
        </w:rPr>
        <w:t>.评标过程要求</w:t>
      </w:r>
    </w:p>
    <w:p w14:paraId="3AFDE3D1">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2</w:t>
      </w:r>
      <w:r>
        <w:rPr>
          <w:rFonts w:hint="eastAsia" w:ascii="仿宋" w:hAnsi="仿宋" w:eastAsia="仿宋" w:cs="宋体"/>
          <w:snapToGrid w:val="0"/>
          <w:kern w:val="0"/>
          <w:sz w:val="24"/>
          <w:lang w:val="en-US" w:eastAsia="zh-CN"/>
        </w:rPr>
        <w:t>6</w:t>
      </w:r>
      <w:r>
        <w:rPr>
          <w:rFonts w:hint="eastAsia" w:ascii="仿宋" w:hAnsi="仿宋" w:eastAsia="仿宋" w:cs="宋体"/>
          <w:snapToGrid w:val="0"/>
          <w:kern w:val="0"/>
          <w:sz w:val="24"/>
        </w:rPr>
        <w:t>.1开标之后，直到签订合同止，凡是属于审查、澄清、评价和比较投标的有关资料以及定标意向等，均不向投标人或者其他与评标无关的人员透露。</w:t>
      </w:r>
    </w:p>
    <w:p w14:paraId="7FE25179">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2</w:t>
      </w:r>
      <w:r>
        <w:rPr>
          <w:rFonts w:hint="eastAsia" w:ascii="仿宋" w:hAnsi="仿宋" w:eastAsia="仿宋" w:cs="宋体"/>
          <w:snapToGrid w:val="0"/>
          <w:kern w:val="0"/>
          <w:sz w:val="24"/>
          <w:lang w:val="en-US" w:eastAsia="zh-CN"/>
        </w:rPr>
        <w:t>6</w:t>
      </w:r>
      <w:r>
        <w:rPr>
          <w:rFonts w:hint="eastAsia" w:ascii="仿宋" w:hAnsi="仿宋" w:eastAsia="仿宋" w:cs="宋体"/>
          <w:snapToGrid w:val="0"/>
          <w:kern w:val="0"/>
          <w:sz w:val="24"/>
        </w:rPr>
        <w:t>.2在确定中标人之前，投标人试图在投标文件审查、澄清、比较和评标时对评标委员会、采购人和采购代理机构施加任何影响都可能导致其投标无效。</w:t>
      </w:r>
    </w:p>
    <w:p w14:paraId="76630B12">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2</w:t>
      </w:r>
      <w:r>
        <w:rPr>
          <w:rFonts w:hint="eastAsia" w:ascii="仿宋" w:hAnsi="仿宋" w:eastAsia="仿宋" w:cs="宋体"/>
          <w:b/>
          <w:snapToGrid w:val="0"/>
          <w:kern w:val="0"/>
          <w:sz w:val="24"/>
          <w:lang w:val="en-US" w:eastAsia="zh-CN"/>
        </w:rPr>
        <w:t>7</w:t>
      </w:r>
      <w:r>
        <w:rPr>
          <w:rFonts w:hint="eastAsia" w:ascii="仿宋" w:hAnsi="仿宋" w:eastAsia="仿宋" w:cs="宋体"/>
          <w:b/>
          <w:snapToGrid w:val="0"/>
          <w:kern w:val="0"/>
          <w:sz w:val="24"/>
        </w:rPr>
        <w:t>.投标人瑕疵滞后发现的处理规则</w:t>
      </w:r>
    </w:p>
    <w:p w14:paraId="35ECE23B">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rPr>
      </w:pPr>
      <w:r>
        <w:rPr>
          <w:rFonts w:hint="eastAsia" w:ascii="仿宋" w:hAnsi="仿宋" w:eastAsia="仿宋" w:cs="宋体"/>
          <w:snapToGrid w:val="0"/>
          <w:kern w:val="0"/>
          <w:sz w:val="24"/>
        </w:rPr>
        <w:t>2</w:t>
      </w:r>
      <w:r>
        <w:rPr>
          <w:rFonts w:hint="eastAsia" w:ascii="仿宋" w:hAnsi="仿宋" w:eastAsia="仿宋" w:cs="宋体"/>
          <w:snapToGrid w:val="0"/>
          <w:kern w:val="0"/>
          <w:sz w:val="24"/>
          <w:lang w:val="en-US" w:eastAsia="zh-CN"/>
        </w:rPr>
        <w:t>7</w:t>
      </w:r>
      <w:r>
        <w:rPr>
          <w:rFonts w:hint="eastAsia" w:ascii="仿宋" w:hAnsi="仿宋" w:eastAsia="仿宋" w:cs="宋体"/>
          <w:snapToGrid w:val="0"/>
          <w:kern w:val="0"/>
          <w:sz w:val="24"/>
        </w:rPr>
        <w:t>.1无论基于何种原因，各项本应作拒绝处理的情形即便未被及时发现而使该投标人进入初审、综合评审或其他后续程序，包括已经签订合同的情形，一旦投标人被拒绝或该投标人的此前评议结果被取消，其现有的位置将被其他投标人依序替代，相关的一切损失均由该投标人承担。</w:t>
      </w:r>
    </w:p>
    <w:p w14:paraId="2F3DACAC">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2</w:t>
      </w:r>
      <w:r>
        <w:rPr>
          <w:rFonts w:hint="eastAsia" w:ascii="仿宋" w:hAnsi="仿宋" w:eastAsia="仿宋" w:cs="宋体"/>
          <w:b/>
          <w:snapToGrid w:val="0"/>
          <w:kern w:val="0"/>
          <w:sz w:val="24"/>
          <w:lang w:val="en-US" w:eastAsia="zh-CN"/>
        </w:rPr>
        <w:t>8</w:t>
      </w:r>
      <w:r>
        <w:rPr>
          <w:rFonts w:hint="eastAsia" w:ascii="仿宋" w:hAnsi="仿宋" w:eastAsia="仿宋" w:cs="宋体"/>
          <w:b/>
          <w:snapToGrid w:val="0"/>
          <w:kern w:val="0"/>
          <w:sz w:val="24"/>
        </w:rPr>
        <w:t>.确定中标人</w:t>
      </w:r>
    </w:p>
    <w:p w14:paraId="1999D34E">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rPr>
        <w:t>2</w:t>
      </w:r>
      <w:r>
        <w:rPr>
          <w:rFonts w:hint="eastAsia" w:ascii="仿宋" w:hAnsi="仿宋" w:eastAsia="仿宋" w:cs="宋体"/>
          <w:snapToGrid w:val="0"/>
          <w:kern w:val="0"/>
          <w:sz w:val="24"/>
          <w:lang w:val="en-US" w:eastAsia="zh-CN"/>
        </w:rPr>
        <w:t>8</w:t>
      </w:r>
      <w:r>
        <w:rPr>
          <w:rFonts w:hint="eastAsia" w:ascii="仿宋" w:hAnsi="仿宋" w:eastAsia="仿宋" w:cs="宋体"/>
          <w:snapToGrid w:val="0"/>
          <w:kern w:val="0"/>
          <w:sz w:val="24"/>
        </w:rPr>
        <w:t>.1</w:t>
      </w:r>
      <w:r>
        <w:rPr>
          <w:rFonts w:hint="eastAsia" w:ascii="仿宋" w:hAnsi="仿宋" w:eastAsia="仿宋" w:cs="宋体"/>
          <w:snapToGrid w:val="0"/>
          <w:kern w:val="0"/>
          <w:sz w:val="24"/>
          <w:lang w:val="en-US" w:eastAsia="zh-CN"/>
        </w:rPr>
        <w:t>采购人将在评标报告确定的中标候选人名单中按顺序确定中标人，中标候选人并列的，由采购人或者采购人委托评标委员会按照招标文件规定的方式确定中标人；招标文件未规定的，采取随机抽取的方式确定。</w:t>
      </w:r>
    </w:p>
    <w:p w14:paraId="5C402002">
      <w:pPr>
        <w:pStyle w:val="137"/>
        <w:keepNext w:val="0"/>
        <w:keepLines w:val="0"/>
        <w:pageBreakBefore w:val="0"/>
        <w:widowControl w:val="0"/>
        <w:kinsoku/>
        <w:wordWrap/>
        <w:overflowPunct/>
        <w:autoSpaceDE/>
        <w:autoSpaceDN/>
        <w:bidi w:val="0"/>
        <w:adjustRightInd/>
        <w:snapToGrid w:val="0"/>
        <w:spacing w:line="360" w:lineRule="exact"/>
        <w:textAlignment w:val="auto"/>
        <w:rPr>
          <w:rFonts w:hint="eastAsia" w:ascii="仿宋" w:hAnsi="仿宋" w:eastAsia="仿宋" w:cs="宋体"/>
          <w:b/>
          <w:snapToGrid w:val="0"/>
          <w:kern w:val="0"/>
          <w:sz w:val="24"/>
          <w:lang w:val="en-US" w:eastAsia="zh-CN"/>
        </w:rPr>
      </w:pPr>
      <w:r>
        <w:rPr>
          <w:rFonts w:hint="eastAsia" w:ascii="仿宋" w:hAnsi="仿宋" w:eastAsia="仿宋" w:cs="宋体"/>
          <w:b/>
          <w:snapToGrid w:val="0"/>
          <w:kern w:val="0"/>
          <w:sz w:val="24"/>
          <w:lang w:val="en-US" w:eastAsia="zh-CN"/>
        </w:rPr>
        <w:t>29.中标公告</w:t>
      </w:r>
    </w:p>
    <w:p w14:paraId="180138EB">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lang w:val="en-US" w:eastAsia="zh-CN"/>
        </w:rPr>
        <w:t>29.1采购人或采购代理机构应当自中标人确定之日起2个工作日内，在发布招标公告的同一媒体上发布中标结果公告，同时向中标人发出中标通知书。招标文件随中标结果同时公告，中标结果公告期限为1个工作日。</w:t>
      </w:r>
    </w:p>
    <w:p w14:paraId="39E86470">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lang w:val="en-US" w:eastAsia="zh-CN"/>
        </w:rPr>
        <w:t>30</w:t>
      </w:r>
      <w:r>
        <w:rPr>
          <w:rFonts w:hint="eastAsia" w:ascii="仿宋" w:hAnsi="仿宋" w:eastAsia="仿宋" w:cs="宋体"/>
          <w:b/>
          <w:snapToGrid w:val="0"/>
          <w:kern w:val="0"/>
          <w:sz w:val="24"/>
        </w:rPr>
        <w:t>.采购项目废标</w:t>
      </w:r>
    </w:p>
    <w:p w14:paraId="353C8521">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lang w:val="en-US" w:eastAsia="zh-CN"/>
        </w:rPr>
        <w:t>30</w:t>
      </w:r>
      <w:r>
        <w:rPr>
          <w:rFonts w:hint="eastAsia" w:ascii="仿宋" w:hAnsi="仿宋" w:eastAsia="仿宋" w:cs="宋体"/>
          <w:snapToGrid w:val="0"/>
          <w:kern w:val="0"/>
          <w:sz w:val="24"/>
        </w:rPr>
        <w:t>.1在评标过程中，评标委员会发现有下列情形之一的，应对采购项目予以废标：</w:t>
      </w:r>
    </w:p>
    <w:p w14:paraId="082455C2">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 xml:space="preserve">1）符合专业条件的供应商或者对招标文件作实质响应的供应商不足3家的； </w:t>
      </w:r>
    </w:p>
    <w:p w14:paraId="62012F60">
      <w:pPr>
        <w:pStyle w:val="137"/>
        <w:keepNext w:val="0"/>
        <w:keepLines w:val="0"/>
        <w:pageBreakBefore w:val="0"/>
        <w:widowControl w:val="0"/>
        <w:kinsoku/>
        <w:wordWrap/>
        <w:overflowPunct/>
        <w:autoSpaceDE/>
        <w:autoSpaceDN/>
        <w:bidi w:val="0"/>
        <w:adjustRightInd/>
        <w:snapToGrid w:val="0"/>
        <w:spacing w:line="360" w:lineRule="exact"/>
        <w:ind w:left="479" w:leftChars="228"/>
        <w:textAlignment w:val="auto"/>
        <w:rPr>
          <w:rFonts w:ascii="仿宋" w:hAnsi="仿宋" w:eastAsia="仿宋" w:cs="宋体"/>
          <w:snapToGrid w:val="0"/>
          <w:kern w:val="0"/>
          <w:sz w:val="24"/>
        </w:rPr>
      </w:pPr>
      <w:r>
        <w:rPr>
          <w:rFonts w:hint="eastAsia" w:ascii="仿宋" w:hAnsi="仿宋" w:eastAsia="仿宋" w:cs="宋体"/>
          <w:snapToGrid w:val="0"/>
          <w:kern w:val="0"/>
          <w:sz w:val="24"/>
        </w:rPr>
        <w:t>2）投标人的报价均超过了采购预算；</w:t>
      </w:r>
    </w:p>
    <w:p w14:paraId="2B713FFA">
      <w:pPr>
        <w:pStyle w:val="137"/>
        <w:keepNext w:val="0"/>
        <w:keepLines w:val="0"/>
        <w:pageBreakBefore w:val="0"/>
        <w:widowControl w:val="0"/>
        <w:kinsoku/>
        <w:wordWrap/>
        <w:overflowPunct/>
        <w:autoSpaceDE/>
        <w:autoSpaceDN/>
        <w:bidi w:val="0"/>
        <w:adjustRightInd/>
        <w:snapToGrid w:val="0"/>
        <w:spacing w:line="360" w:lineRule="exact"/>
        <w:ind w:left="479" w:leftChars="228"/>
        <w:textAlignment w:val="auto"/>
        <w:rPr>
          <w:rFonts w:ascii="仿宋" w:hAnsi="仿宋" w:eastAsia="仿宋" w:cs="宋体"/>
          <w:snapToGrid w:val="0"/>
          <w:kern w:val="0"/>
          <w:sz w:val="24"/>
        </w:rPr>
      </w:pPr>
      <w:r>
        <w:rPr>
          <w:rFonts w:hint="eastAsia" w:ascii="仿宋" w:hAnsi="仿宋" w:eastAsia="仿宋" w:cs="宋体"/>
          <w:snapToGrid w:val="0"/>
          <w:kern w:val="0"/>
          <w:sz w:val="24"/>
        </w:rPr>
        <w:t>3）出现影响采购公正的违法、违规行为的；</w:t>
      </w:r>
    </w:p>
    <w:p w14:paraId="1E464AEE">
      <w:pPr>
        <w:pStyle w:val="137"/>
        <w:keepNext w:val="0"/>
        <w:keepLines w:val="0"/>
        <w:pageBreakBefore w:val="0"/>
        <w:widowControl w:val="0"/>
        <w:kinsoku/>
        <w:wordWrap/>
        <w:overflowPunct/>
        <w:autoSpaceDE/>
        <w:autoSpaceDN/>
        <w:bidi w:val="0"/>
        <w:adjustRightInd/>
        <w:snapToGrid w:val="0"/>
        <w:spacing w:line="360" w:lineRule="exact"/>
        <w:ind w:left="479" w:leftChars="228"/>
        <w:textAlignment w:val="auto"/>
        <w:rPr>
          <w:rFonts w:ascii="仿宋" w:hAnsi="仿宋" w:eastAsia="仿宋" w:cs="宋体"/>
          <w:snapToGrid w:val="0"/>
          <w:kern w:val="0"/>
          <w:sz w:val="24"/>
        </w:rPr>
      </w:pPr>
      <w:r>
        <w:rPr>
          <w:rFonts w:hint="eastAsia" w:ascii="仿宋" w:hAnsi="仿宋" w:eastAsia="仿宋" w:cs="宋体"/>
          <w:snapToGrid w:val="0"/>
          <w:kern w:val="0"/>
          <w:sz w:val="24"/>
        </w:rPr>
        <w:t>4）因重大变故，采购任务取消的。</w:t>
      </w:r>
    </w:p>
    <w:p w14:paraId="7FD9D342">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lang w:val="en-US" w:eastAsia="zh-CN"/>
        </w:rPr>
        <w:t>30</w:t>
      </w:r>
      <w:r>
        <w:rPr>
          <w:rFonts w:hint="eastAsia" w:ascii="仿宋" w:hAnsi="仿宋" w:eastAsia="仿宋" w:cs="宋体"/>
          <w:snapToGrid w:val="0"/>
          <w:kern w:val="0"/>
          <w:sz w:val="24"/>
        </w:rPr>
        <w:t>.2投标人存在下列情况之一的,投标无效；</w:t>
      </w:r>
    </w:p>
    <w:p w14:paraId="4E8FDA07">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1）未按照招标文件的规定提交投标保证金的；</w:t>
      </w:r>
    </w:p>
    <w:p w14:paraId="2D79593B">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2）投标文件未按招标文件要求签署、盖章的；</w:t>
      </w:r>
    </w:p>
    <w:p w14:paraId="347977D4">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3）不具备招标文件中规定的资格要求的；</w:t>
      </w:r>
    </w:p>
    <w:p w14:paraId="1F830504">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4）报价超过招标文件中规定的预算金额或者最高限价的；</w:t>
      </w:r>
    </w:p>
    <w:p w14:paraId="2A9FF89E">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lang w:val="en-US" w:eastAsia="zh-CN"/>
        </w:rPr>
        <w:t>5</w:t>
      </w:r>
      <w:r>
        <w:rPr>
          <w:rFonts w:hint="eastAsia" w:ascii="仿宋" w:hAnsi="仿宋" w:eastAsia="仿宋" w:cs="宋体"/>
          <w:snapToGrid w:val="0"/>
          <w:kern w:val="0"/>
          <w:sz w:val="24"/>
        </w:rPr>
        <w:t>）投标文件含有采购人不能接受的附加条件的；</w:t>
      </w:r>
    </w:p>
    <w:p w14:paraId="562471CD">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lang w:val="en-US" w:eastAsia="zh-CN"/>
        </w:rPr>
        <w:t>6</w:t>
      </w:r>
      <w:r>
        <w:rPr>
          <w:rFonts w:hint="eastAsia" w:ascii="仿宋" w:hAnsi="仿宋" w:eastAsia="仿宋" w:cs="宋体"/>
          <w:snapToGrid w:val="0"/>
          <w:kern w:val="0"/>
          <w:sz w:val="24"/>
        </w:rPr>
        <w:t>）法律、法规和招标文件规定的其他无效情形；</w:t>
      </w:r>
    </w:p>
    <w:p w14:paraId="5A001083">
      <w:pPr>
        <w:pStyle w:val="19"/>
        <w:keepNext w:val="0"/>
        <w:keepLines w:val="0"/>
        <w:pageBreakBefore w:val="0"/>
        <w:widowControl w:val="0"/>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ascii="仿宋" w:hAnsi="仿宋" w:eastAsia="仿宋" w:cs="宋体"/>
          <w:b/>
          <w:snapToGrid w:val="0"/>
          <w:kern w:val="0"/>
          <w:sz w:val="36"/>
          <w:szCs w:val="36"/>
        </w:rPr>
      </w:pPr>
      <w:bookmarkStart w:id="61" w:name="_Toc519111267"/>
      <w:bookmarkStart w:id="62" w:name="_Toc167962625"/>
      <w:bookmarkStart w:id="63" w:name="_Toc12869"/>
      <w:r>
        <w:rPr>
          <w:rFonts w:hint="eastAsia" w:ascii="仿宋" w:hAnsi="仿宋" w:eastAsia="仿宋" w:cs="宋体"/>
          <w:b/>
          <w:snapToGrid w:val="0"/>
          <w:kern w:val="0"/>
          <w:sz w:val="36"/>
          <w:szCs w:val="36"/>
        </w:rPr>
        <w:t>八、履约保证金</w:t>
      </w:r>
      <w:bookmarkEnd w:id="61"/>
      <w:bookmarkEnd w:id="62"/>
      <w:bookmarkEnd w:id="63"/>
    </w:p>
    <w:p w14:paraId="4408E266">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3</w:t>
      </w:r>
      <w:r>
        <w:rPr>
          <w:rFonts w:hint="eastAsia" w:ascii="仿宋" w:hAnsi="仿宋" w:eastAsia="仿宋" w:cs="宋体"/>
          <w:b/>
          <w:snapToGrid w:val="0"/>
          <w:kern w:val="0"/>
          <w:sz w:val="24"/>
          <w:lang w:val="en-US" w:eastAsia="zh-CN"/>
        </w:rPr>
        <w:t>1</w:t>
      </w:r>
      <w:r>
        <w:rPr>
          <w:rFonts w:hint="eastAsia" w:ascii="仿宋" w:hAnsi="仿宋" w:eastAsia="仿宋" w:cs="宋体"/>
          <w:b/>
          <w:snapToGrid w:val="0"/>
          <w:kern w:val="0"/>
          <w:sz w:val="24"/>
        </w:rPr>
        <w:t>.履约保证金</w:t>
      </w:r>
    </w:p>
    <w:p w14:paraId="149DA75B">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3</w:t>
      </w:r>
      <w:r>
        <w:rPr>
          <w:rFonts w:hint="eastAsia" w:ascii="仿宋" w:hAnsi="仿宋" w:eastAsia="仿宋" w:cs="宋体"/>
          <w:snapToGrid w:val="0"/>
          <w:kern w:val="0"/>
          <w:sz w:val="24"/>
          <w:lang w:val="en-US" w:eastAsia="zh-CN"/>
        </w:rPr>
        <w:t>1</w:t>
      </w:r>
      <w:r>
        <w:rPr>
          <w:rFonts w:hint="eastAsia" w:ascii="仿宋" w:hAnsi="仿宋" w:eastAsia="仿宋" w:cs="宋体"/>
          <w:snapToGrid w:val="0"/>
          <w:kern w:val="0"/>
          <w:sz w:val="24"/>
        </w:rPr>
        <w:t>.1履约保证金按照招标文件第二部分“投标人须知前附表”中</w:t>
      </w:r>
      <w:r>
        <w:rPr>
          <w:rFonts w:hint="eastAsia" w:ascii="仿宋" w:hAnsi="仿宋" w:eastAsia="仿宋" w:cs="宋体"/>
          <w:snapToGrid w:val="0"/>
          <w:kern w:val="0"/>
          <w:sz w:val="24"/>
          <w:lang w:val="en-US" w:eastAsia="zh-CN"/>
        </w:rPr>
        <w:t>的</w:t>
      </w:r>
      <w:r>
        <w:rPr>
          <w:rFonts w:hint="eastAsia" w:ascii="仿宋" w:hAnsi="仿宋" w:eastAsia="仿宋" w:cs="宋体"/>
          <w:snapToGrid w:val="0"/>
          <w:kern w:val="0"/>
          <w:sz w:val="24"/>
        </w:rPr>
        <w:t>规定，在签订合同前交纳。</w:t>
      </w:r>
    </w:p>
    <w:p w14:paraId="62DF9A60">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3</w:t>
      </w:r>
      <w:r>
        <w:rPr>
          <w:rFonts w:hint="eastAsia" w:ascii="仿宋" w:hAnsi="仿宋" w:eastAsia="仿宋" w:cs="宋体"/>
          <w:snapToGrid w:val="0"/>
          <w:kern w:val="0"/>
          <w:sz w:val="24"/>
          <w:lang w:val="en-US" w:eastAsia="zh-CN"/>
        </w:rPr>
        <w:t>1</w:t>
      </w:r>
      <w:r>
        <w:rPr>
          <w:rFonts w:hint="eastAsia" w:ascii="仿宋" w:hAnsi="仿宋" w:eastAsia="仿宋" w:cs="宋体"/>
          <w:snapToGrid w:val="0"/>
          <w:kern w:val="0"/>
          <w:sz w:val="24"/>
        </w:rPr>
        <w:t>.2中标人在中标公告发布后及时足额交纳履约保证金。</w:t>
      </w:r>
    </w:p>
    <w:p w14:paraId="77A4B653">
      <w:pPr>
        <w:pStyle w:val="19"/>
        <w:keepNext w:val="0"/>
        <w:keepLines w:val="0"/>
        <w:pageBreakBefore w:val="0"/>
        <w:widowControl w:val="0"/>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ascii="仿宋" w:hAnsi="仿宋" w:eastAsia="仿宋" w:cs="宋体"/>
          <w:b/>
          <w:snapToGrid w:val="0"/>
          <w:kern w:val="0"/>
          <w:sz w:val="36"/>
          <w:szCs w:val="36"/>
        </w:rPr>
      </w:pPr>
      <w:bookmarkStart w:id="64" w:name="_Toc1075"/>
      <w:bookmarkStart w:id="65" w:name="_Toc167962626"/>
      <w:bookmarkStart w:id="66" w:name="_Toc519111268"/>
      <w:r>
        <w:rPr>
          <w:rFonts w:hint="eastAsia" w:ascii="仿宋" w:hAnsi="仿宋" w:eastAsia="仿宋" w:cs="宋体"/>
          <w:b/>
          <w:snapToGrid w:val="0"/>
          <w:kern w:val="0"/>
          <w:sz w:val="36"/>
          <w:szCs w:val="36"/>
        </w:rPr>
        <w:t>九、代理服务费</w:t>
      </w:r>
      <w:bookmarkEnd w:id="64"/>
      <w:bookmarkEnd w:id="65"/>
      <w:bookmarkEnd w:id="66"/>
    </w:p>
    <w:p w14:paraId="2C8C93DB">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3</w:t>
      </w:r>
      <w:r>
        <w:rPr>
          <w:rFonts w:hint="eastAsia" w:ascii="仿宋" w:hAnsi="仿宋" w:eastAsia="仿宋" w:cs="宋体"/>
          <w:b/>
          <w:snapToGrid w:val="0"/>
          <w:kern w:val="0"/>
          <w:sz w:val="24"/>
          <w:lang w:val="en-US" w:eastAsia="zh-CN"/>
        </w:rPr>
        <w:t>2</w:t>
      </w:r>
      <w:r>
        <w:rPr>
          <w:rFonts w:hint="eastAsia" w:ascii="仿宋" w:hAnsi="仿宋" w:eastAsia="仿宋" w:cs="宋体"/>
          <w:b/>
          <w:snapToGrid w:val="0"/>
          <w:kern w:val="0"/>
          <w:sz w:val="24"/>
        </w:rPr>
        <w:t>.代理服务费</w:t>
      </w:r>
    </w:p>
    <w:p w14:paraId="64E0A6DC">
      <w:pPr>
        <w:pStyle w:val="137"/>
        <w:keepNext w:val="0"/>
        <w:keepLines w:val="0"/>
        <w:pageBreakBefore w:val="0"/>
        <w:widowControl w:val="0"/>
        <w:kinsoku/>
        <w:wordWrap/>
        <w:overflowPunct/>
        <w:autoSpaceDE/>
        <w:autoSpaceDN/>
        <w:bidi w:val="0"/>
        <w:adjustRightInd/>
        <w:snapToGrid w:val="0"/>
        <w:spacing w:line="360" w:lineRule="exact"/>
        <w:ind w:firstLine="470" w:firstLineChars="196"/>
        <w:textAlignment w:val="auto"/>
        <w:rPr>
          <w:rFonts w:ascii="仿宋" w:hAnsi="仿宋" w:eastAsia="仿宋" w:cs="宋体"/>
          <w:snapToGrid w:val="0"/>
          <w:kern w:val="0"/>
          <w:sz w:val="24"/>
        </w:rPr>
      </w:pPr>
      <w:r>
        <w:rPr>
          <w:rFonts w:hint="eastAsia" w:ascii="仿宋" w:hAnsi="仿宋" w:eastAsia="仿宋" w:cs="宋体"/>
          <w:snapToGrid w:val="0"/>
          <w:kern w:val="0"/>
          <w:sz w:val="24"/>
        </w:rPr>
        <w:t>3</w:t>
      </w:r>
      <w:r>
        <w:rPr>
          <w:rFonts w:hint="eastAsia" w:ascii="仿宋" w:hAnsi="仿宋" w:eastAsia="仿宋" w:cs="宋体"/>
          <w:snapToGrid w:val="0"/>
          <w:kern w:val="0"/>
          <w:sz w:val="24"/>
          <w:lang w:val="en-US" w:eastAsia="zh-CN"/>
        </w:rPr>
        <w:t>2</w:t>
      </w:r>
      <w:r>
        <w:rPr>
          <w:rFonts w:hint="eastAsia" w:ascii="仿宋" w:hAnsi="仿宋" w:eastAsia="仿宋" w:cs="宋体"/>
          <w:snapToGrid w:val="0"/>
          <w:kern w:val="0"/>
          <w:sz w:val="24"/>
        </w:rPr>
        <w:t>.1代理服务费按照招标文件第二部分“投标人须知前附表”中的规定由中标人交纳，请投标人在测算投标报价时充分考虑这一因素。</w:t>
      </w:r>
    </w:p>
    <w:p w14:paraId="16E91D23">
      <w:pPr>
        <w:pStyle w:val="19"/>
        <w:keepNext w:val="0"/>
        <w:keepLines w:val="0"/>
        <w:pageBreakBefore w:val="0"/>
        <w:widowControl w:val="0"/>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ascii="仿宋" w:hAnsi="仿宋" w:eastAsia="仿宋" w:cs="宋体"/>
          <w:b/>
          <w:snapToGrid w:val="0"/>
          <w:kern w:val="0"/>
          <w:sz w:val="36"/>
          <w:szCs w:val="36"/>
        </w:rPr>
      </w:pPr>
      <w:bookmarkStart w:id="67" w:name="_Toc519111269"/>
      <w:bookmarkStart w:id="68" w:name="_Toc6663"/>
      <w:bookmarkStart w:id="69" w:name="_Toc167962627"/>
      <w:r>
        <w:rPr>
          <w:rFonts w:hint="eastAsia" w:ascii="仿宋" w:hAnsi="仿宋" w:eastAsia="仿宋" w:cs="宋体"/>
          <w:b/>
          <w:snapToGrid w:val="0"/>
          <w:kern w:val="0"/>
          <w:sz w:val="36"/>
          <w:szCs w:val="36"/>
        </w:rPr>
        <w:t>十、签订、审核合同</w:t>
      </w:r>
      <w:bookmarkEnd w:id="67"/>
      <w:bookmarkEnd w:id="68"/>
      <w:bookmarkEnd w:id="69"/>
    </w:p>
    <w:p w14:paraId="0209FA64">
      <w:pPr>
        <w:pStyle w:val="137"/>
        <w:keepNext w:val="0"/>
        <w:keepLines w:val="0"/>
        <w:pageBreakBefore w:val="0"/>
        <w:widowControl w:val="0"/>
        <w:kinsoku/>
        <w:wordWrap/>
        <w:overflowPunct/>
        <w:autoSpaceDE/>
        <w:autoSpaceDN/>
        <w:bidi w:val="0"/>
        <w:adjustRightInd/>
        <w:snapToGrid w:val="0"/>
        <w:spacing w:line="360" w:lineRule="exact"/>
        <w:textAlignment w:val="auto"/>
        <w:rPr>
          <w:rFonts w:hint="eastAsia" w:ascii="仿宋" w:hAnsi="仿宋" w:eastAsia="仿宋" w:cs="宋体"/>
          <w:b/>
          <w:snapToGrid w:val="0"/>
          <w:kern w:val="0"/>
          <w:sz w:val="24"/>
          <w:lang w:val="en-US" w:eastAsia="zh-CN"/>
        </w:rPr>
      </w:pPr>
      <w:r>
        <w:rPr>
          <w:rFonts w:hint="eastAsia" w:ascii="仿宋" w:hAnsi="仿宋" w:eastAsia="仿宋" w:cs="宋体"/>
          <w:b/>
          <w:snapToGrid w:val="0"/>
          <w:kern w:val="0"/>
          <w:sz w:val="24"/>
        </w:rPr>
        <w:t>3</w:t>
      </w:r>
      <w:r>
        <w:rPr>
          <w:rFonts w:hint="eastAsia" w:ascii="仿宋" w:hAnsi="仿宋" w:eastAsia="仿宋" w:cs="宋体"/>
          <w:b/>
          <w:snapToGrid w:val="0"/>
          <w:kern w:val="0"/>
          <w:sz w:val="24"/>
          <w:lang w:val="en-US" w:eastAsia="zh-CN"/>
        </w:rPr>
        <w:t>3</w:t>
      </w:r>
      <w:r>
        <w:rPr>
          <w:rFonts w:hint="eastAsia" w:ascii="仿宋" w:hAnsi="仿宋" w:eastAsia="仿宋" w:cs="宋体"/>
          <w:b/>
          <w:snapToGrid w:val="0"/>
          <w:kern w:val="0"/>
          <w:sz w:val="24"/>
        </w:rPr>
        <w:t>.中标通知</w:t>
      </w:r>
      <w:r>
        <w:rPr>
          <w:rFonts w:hint="eastAsia" w:ascii="仿宋" w:hAnsi="仿宋" w:eastAsia="仿宋" w:cs="宋体"/>
          <w:b/>
          <w:snapToGrid w:val="0"/>
          <w:kern w:val="0"/>
          <w:sz w:val="24"/>
          <w:lang w:val="en-US" w:eastAsia="zh-CN"/>
        </w:rPr>
        <w:t>书</w:t>
      </w:r>
    </w:p>
    <w:p w14:paraId="1F41A33B">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3</w:t>
      </w:r>
      <w:r>
        <w:rPr>
          <w:rFonts w:hint="eastAsia" w:ascii="仿宋" w:hAnsi="仿宋" w:eastAsia="仿宋" w:cs="宋体"/>
          <w:snapToGrid w:val="0"/>
          <w:kern w:val="0"/>
          <w:sz w:val="24"/>
          <w:lang w:val="en-US" w:eastAsia="zh-CN"/>
        </w:rPr>
        <w:t>3</w:t>
      </w:r>
      <w:r>
        <w:rPr>
          <w:rFonts w:hint="eastAsia" w:ascii="仿宋" w:hAnsi="仿宋" w:eastAsia="仿宋" w:cs="宋体"/>
          <w:snapToGrid w:val="0"/>
          <w:kern w:val="0"/>
          <w:sz w:val="24"/>
        </w:rPr>
        <w:t>.1中标人确定后,采购代理机构将以书面形式向中标人发出中标通知书，中标人应按照上述第25条的规定交纳履约保证金、代理服务费并经采购代理机构确认后，委派专人持介绍信或授权书和身份证件前往采购代理机构领取中标通知书。中标通知书对采购人和中标人具有同等法律效力。中标通知书发出以后，采购人改变中标结果或者中标人放弃中标，应当承担相应的法律责任。</w:t>
      </w:r>
    </w:p>
    <w:p w14:paraId="564CB97A">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3</w:t>
      </w:r>
      <w:r>
        <w:rPr>
          <w:rFonts w:hint="eastAsia" w:ascii="仿宋" w:hAnsi="仿宋" w:eastAsia="仿宋" w:cs="宋体"/>
          <w:snapToGrid w:val="0"/>
          <w:kern w:val="0"/>
          <w:sz w:val="24"/>
          <w:lang w:val="en-US" w:eastAsia="zh-CN"/>
        </w:rPr>
        <w:t>3.</w:t>
      </w:r>
      <w:r>
        <w:rPr>
          <w:rFonts w:hint="eastAsia" w:ascii="仿宋" w:hAnsi="仿宋" w:eastAsia="仿宋" w:cs="宋体"/>
          <w:snapToGrid w:val="0"/>
          <w:kern w:val="0"/>
          <w:sz w:val="24"/>
        </w:rPr>
        <w:t>2采购代理机构对未中标的投标人不作未中标原因的解释，但中标结果的有效性不以未中标的投标人是否收到相应的通知为前提。</w:t>
      </w:r>
    </w:p>
    <w:p w14:paraId="2B580B10">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3</w:t>
      </w:r>
      <w:r>
        <w:rPr>
          <w:rFonts w:hint="eastAsia" w:ascii="仿宋" w:hAnsi="仿宋" w:eastAsia="仿宋" w:cs="宋体"/>
          <w:snapToGrid w:val="0"/>
          <w:kern w:val="0"/>
          <w:sz w:val="24"/>
          <w:lang w:val="en-US" w:eastAsia="zh-CN"/>
        </w:rPr>
        <w:t>3</w:t>
      </w:r>
      <w:r>
        <w:rPr>
          <w:rFonts w:hint="eastAsia" w:ascii="仿宋" w:hAnsi="仿宋" w:eastAsia="仿宋" w:cs="宋体"/>
          <w:snapToGrid w:val="0"/>
          <w:kern w:val="0"/>
          <w:sz w:val="24"/>
        </w:rPr>
        <w:t>.3中标通知书是合同的组成部分。</w:t>
      </w:r>
    </w:p>
    <w:p w14:paraId="374B2A0A">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3</w:t>
      </w:r>
      <w:r>
        <w:rPr>
          <w:rFonts w:hint="eastAsia" w:ascii="仿宋" w:hAnsi="仿宋" w:eastAsia="仿宋" w:cs="宋体"/>
          <w:b/>
          <w:snapToGrid w:val="0"/>
          <w:kern w:val="0"/>
          <w:sz w:val="24"/>
          <w:lang w:val="en-US" w:eastAsia="zh-CN"/>
        </w:rPr>
        <w:t>4</w:t>
      </w:r>
      <w:r>
        <w:rPr>
          <w:rFonts w:hint="eastAsia" w:ascii="仿宋" w:hAnsi="仿宋" w:eastAsia="仿宋" w:cs="宋体"/>
          <w:b/>
          <w:snapToGrid w:val="0"/>
          <w:kern w:val="0"/>
          <w:sz w:val="24"/>
        </w:rPr>
        <w:t>.签订合同</w:t>
      </w:r>
    </w:p>
    <w:p w14:paraId="2EF12268">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3</w:t>
      </w:r>
      <w:r>
        <w:rPr>
          <w:rFonts w:hint="eastAsia" w:ascii="仿宋" w:hAnsi="仿宋" w:eastAsia="仿宋" w:cs="宋体"/>
          <w:snapToGrid w:val="0"/>
          <w:kern w:val="0"/>
          <w:sz w:val="24"/>
          <w:lang w:val="en-US" w:eastAsia="zh-CN"/>
        </w:rPr>
        <w:t>4</w:t>
      </w:r>
      <w:r>
        <w:rPr>
          <w:rFonts w:hint="eastAsia" w:ascii="仿宋" w:hAnsi="仿宋" w:eastAsia="仿宋" w:cs="宋体"/>
          <w:snapToGrid w:val="0"/>
          <w:kern w:val="0"/>
          <w:sz w:val="24"/>
        </w:rPr>
        <w:t>.1中标人须在中标通知书发出之日起</w:t>
      </w:r>
      <w:r>
        <w:rPr>
          <w:rFonts w:hint="eastAsia" w:ascii="仿宋" w:hAnsi="仿宋" w:eastAsia="仿宋" w:cs="宋体"/>
          <w:snapToGrid w:val="0"/>
          <w:kern w:val="0"/>
          <w:sz w:val="24"/>
          <w:lang w:val="en-US" w:eastAsia="zh-CN"/>
        </w:rPr>
        <w:t>30</w:t>
      </w:r>
      <w:r>
        <w:rPr>
          <w:rFonts w:hint="eastAsia" w:ascii="仿宋" w:hAnsi="仿宋" w:eastAsia="仿宋" w:cs="宋体"/>
          <w:snapToGrid w:val="0"/>
          <w:kern w:val="0"/>
          <w:sz w:val="24"/>
        </w:rPr>
        <w:t>日内与采购人签订采购合同。</w:t>
      </w:r>
    </w:p>
    <w:p w14:paraId="68AD61C1">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3</w:t>
      </w:r>
      <w:r>
        <w:rPr>
          <w:rFonts w:hint="eastAsia" w:ascii="仿宋" w:hAnsi="仿宋" w:eastAsia="仿宋" w:cs="宋体"/>
          <w:snapToGrid w:val="0"/>
          <w:kern w:val="0"/>
          <w:sz w:val="24"/>
          <w:lang w:val="en-US" w:eastAsia="zh-CN"/>
        </w:rPr>
        <w:t>4</w:t>
      </w:r>
      <w:r>
        <w:rPr>
          <w:rFonts w:hint="eastAsia" w:ascii="仿宋" w:hAnsi="仿宋" w:eastAsia="仿宋" w:cs="宋体"/>
          <w:snapToGrid w:val="0"/>
          <w:kern w:val="0"/>
          <w:sz w:val="24"/>
        </w:rPr>
        <w:t>.2中标人须按照招标文件、投标文件及评标过程中的有关澄清、说明或者补正文件的内容与采购人签订合同。中标人不得再与采购人签订背离合同实质性内容的其他协议或声明。</w:t>
      </w:r>
    </w:p>
    <w:p w14:paraId="1A0AB6FC">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3</w:t>
      </w:r>
      <w:r>
        <w:rPr>
          <w:rFonts w:hint="eastAsia" w:ascii="仿宋" w:hAnsi="仿宋" w:eastAsia="仿宋" w:cs="宋体"/>
          <w:snapToGrid w:val="0"/>
          <w:kern w:val="0"/>
          <w:sz w:val="24"/>
          <w:lang w:val="en-US" w:eastAsia="zh-CN"/>
        </w:rPr>
        <w:t>4</w:t>
      </w:r>
      <w:r>
        <w:rPr>
          <w:rFonts w:hint="eastAsia" w:ascii="仿宋" w:hAnsi="仿宋" w:eastAsia="仿宋" w:cs="宋体"/>
          <w:snapToGrid w:val="0"/>
          <w:kern w:val="0"/>
          <w:sz w:val="24"/>
        </w:rPr>
        <w:t>.3采购人如需追加与合同标的相同的货物，在不改变合同其他条款的前提下，可与中标人签订补充合同，但所有补充合同的采购金额不得超过原合同金额的百分之十。</w:t>
      </w:r>
    </w:p>
    <w:p w14:paraId="363E7A61">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rPr>
      </w:pPr>
      <w:r>
        <w:rPr>
          <w:rFonts w:hint="eastAsia" w:ascii="仿宋" w:hAnsi="仿宋" w:eastAsia="仿宋" w:cs="宋体"/>
          <w:snapToGrid w:val="0"/>
          <w:kern w:val="0"/>
          <w:sz w:val="24"/>
        </w:rPr>
        <w:t>3</w:t>
      </w:r>
      <w:r>
        <w:rPr>
          <w:rFonts w:hint="eastAsia" w:ascii="仿宋" w:hAnsi="仿宋" w:eastAsia="仿宋" w:cs="宋体"/>
          <w:snapToGrid w:val="0"/>
          <w:kern w:val="0"/>
          <w:sz w:val="24"/>
          <w:lang w:val="en-US" w:eastAsia="zh-CN"/>
        </w:rPr>
        <w:t>4</w:t>
      </w:r>
      <w:r>
        <w:rPr>
          <w:rFonts w:hint="eastAsia" w:ascii="仿宋" w:hAnsi="仿宋" w:eastAsia="仿宋" w:cs="宋体"/>
          <w:snapToGrid w:val="0"/>
          <w:kern w:val="0"/>
          <w:sz w:val="24"/>
        </w:rPr>
        <w:t>.4中标人一旦中标及签订合同后，不得转包，亦不得将合同全部及任何权利、义务向第三方转让。</w:t>
      </w:r>
    </w:p>
    <w:p w14:paraId="2B5B6B05">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rPr>
        <w:t>3</w:t>
      </w:r>
      <w:r>
        <w:rPr>
          <w:rFonts w:hint="eastAsia" w:ascii="仿宋" w:hAnsi="仿宋" w:eastAsia="仿宋" w:cs="宋体"/>
          <w:snapToGrid w:val="0"/>
          <w:kern w:val="0"/>
          <w:sz w:val="24"/>
          <w:lang w:val="en-US" w:eastAsia="zh-CN"/>
        </w:rPr>
        <w:t>4</w:t>
      </w:r>
      <w:r>
        <w:rPr>
          <w:rFonts w:hint="eastAsia" w:ascii="仿宋" w:hAnsi="仿宋" w:eastAsia="仿宋" w:cs="宋体"/>
          <w:snapToGrid w:val="0"/>
          <w:kern w:val="0"/>
          <w:sz w:val="24"/>
        </w:rPr>
        <w:t>.5中标人不履行合同的，采购人可在报经同级人民政府财政部门核准后，与排位在中标人之后的第一位中标候选供应商签订合同，以此类推；或在报经同级人民政府财政部门核准后重新组织采购。</w:t>
      </w:r>
      <w:r>
        <w:rPr>
          <w:rFonts w:hint="eastAsia" w:ascii="仿宋" w:hAnsi="仿宋" w:eastAsia="仿宋" w:cs="宋体"/>
          <w:snapToGrid w:val="0"/>
          <w:kern w:val="0"/>
          <w:sz w:val="24"/>
          <w:lang w:val="en-US" w:eastAsia="zh-CN"/>
        </w:rPr>
        <w:t xml:space="preserve"> </w:t>
      </w:r>
    </w:p>
    <w:p w14:paraId="1D3D91E0">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lang w:val="en-US" w:eastAsia="zh-CN"/>
        </w:rPr>
        <w:t>34.6采购人应于签订合同之日起2个工作日内在政采云平台备案公示。</w:t>
      </w:r>
    </w:p>
    <w:p w14:paraId="364FBB67">
      <w:pPr>
        <w:pStyle w:val="19"/>
        <w:keepNext w:val="0"/>
        <w:keepLines w:val="0"/>
        <w:pageBreakBefore w:val="0"/>
        <w:widowControl w:val="0"/>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ascii="仿宋" w:hAnsi="仿宋" w:eastAsia="仿宋" w:cs="宋体"/>
          <w:b/>
          <w:snapToGrid w:val="0"/>
          <w:kern w:val="0"/>
          <w:sz w:val="36"/>
          <w:szCs w:val="36"/>
        </w:rPr>
      </w:pPr>
      <w:bookmarkStart w:id="70" w:name="_Toc519111270"/>
      <w:bookmarkStart w:id="71" w:name="_Toc167962628"/>
      <w:bookmarkStart w:id="72" w:name="_Toc15713"/>
      <w:r>
        <w:rPr>
          <w:rFonts w:hint="eastAsia" w:ascii="仿宋" w:hAnsi="仿宋" w:eastAsia="仿宋" w:cs="宋体"/>
          <w:b/>
          <w:snapToGrid w:val="0"/>
          <w:kern w:val="0"/>
          <w:sz w:val="36"/>
          <w:szCs w:val="36"/>
        </w:rPr>
        <w:t>十一、询问和质疑</w:t>
      </w:r>
      <w:bookmarkEnd w:id="70"/>
      <w:bookmarkEnd w:id="71"/>
      <w:bookmarkEnd w:id="72"/>
    </w:p>
    <w:p w14:paraId="750DAB65">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35．询问</w:t>
      </w:r>
    </w:p>
    <w:p w14:paraId="627ED836">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35.1投标人对采购事项有疑问的，可以向采购人或采购代理机构提出询问。</w:t>
      </w:r>
    </w:p>
    <w:p w14:paraId="38000C12">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36.投标人有权就招标事宜提出质疑</w:t>
      </w:r>
    </w:p>
    <w:p w14:paraId="06F2D34B">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bookmarkStart w:id="73" w:name="_Toc167962629"/>
      <w:bookmarkStart w:id="74" w:name="_Toc19907"/>
      <w:bookmarkStart w:id="75" w:name="_Toc519111271"/>
      <w:r>
        <w:rPr>
          <w:rFonts w:hint="eastAsia" w:ascii="仿宋" w:hAnsi="仿宋" w:eastAsia="仿宋" w:cs="仿宋"/>
          <w:snapToGrid w:val="0"/>
          <w:kern w:val="0"/>
          <w:sz w:val="24"/>
        </w:rPr>
        <w:t>36.1投标人认为招标文件、采购过程和中标结果使</w:t>
      </w:r>
      <w:r>
        <w:rPr>
          <w:rFonts w:hint="eastAsia" w:ascii="仿宋" w:hAnsi="仿宋" w:eastAsia="仿宋" w:cs="仿宋"/>
          <w:snapToGrid w:val="0"/>
          <w:kern w:val="0"/>
          <w:sz w:val="24"/>
          <w:lang w:val="en-US" w:eastAsia="zh-CN"/>
        </w:rPr>
        <w:t>自己</w:t>
      </w:r>
      <w:r>
        <w:rPr>
          <w:rFonts w:hint="eastAsia" w:ascii="仿宋" w:hAnsi="仿宋" w:eastAsia="仿宋" w:cs="仿宋"/>
          <w:snapToGrid w:val="0"/>
          <w:kern w:val="0"/>
          <w:sz w:val="24"/>
        </w:rPr>
        <w:t>的权益受到损害的，可以在知道或者应知其权益受到损害之日起7个工作日内，以书面形式提出质疑。</w:t>
      </w:r>
    </w:p>
    <w:p w14:paraId="0F5519E9">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36.2质疑应当按照《中华人民共和国政府采购法》、《中华人民共和国政府采购法实施条例》、《</w:t>
      </w:r>
      <w:r>
        <w:rPr>
          <w:rFonts w:hint="eastAsia" w:ascii="仿宋" w:hAnsi="仿宋" w:eastAsia="仿宋" w:cs="仿宋"/>
          <w:snapToGrid w:val="0"/>
          <w:kern w:val="0"/>
          <w:sz w:val="24"/>
          <w:szCs w:val="24"/>
        </w:rPr>
        <w:t>政府采购质疑和投诉办法</w:t>
      </w:r>
      <w:r>
        <w:rPr>
          <w:rFonts w:hint="eastAsia" w:ascii="仿宋" w:hAnsi="仿宋" w:eastAsia="仿宋" w:cs="仿宋"/>
          <w:snapToGrid w:val="0"/>
          <w:kern w:val="0"/>
          <w:sz w:val="24"/>
        </w:rPr>
        <w:t>》等法律法规的相关规定，以书面形式向采购代理机构提出。</w:t>
      </w:r>
    </w:p>
    <w:p w14:paraId="4953AB25">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36.3质疑书应当附上相关证明材料，否则质疑将视为无有效证据支持，将被予以驳回，并不得以上述理由要求延长质疑有效期。未递交投标文件的供应商，其未参加后续采购活动，不得对递交投标文件截止后的采购过程、采购结果提出质疑。</w:t>
      </w:r>
    </w:p>
    <w:p w14:paraId="7DB01E1E">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36.4质疑人可以采取直接送达或者邮寄方式提交质疑书。采购代理机构收到质疑书后，对质疑书进行审查，对符合质疑条件的将办理签收手续，自签收质疑书之日起即为受理。</w:t>
      </w:r>
    </w:p>
    <w:p w14:paraId="7FCBE28B">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36.5采购代理机构将在受理书面质疑后7个工作日内审查质疑事项，作出答复或相关处理决定，并以书面形式通知质疑人和其他相关供应商，但答复的内容不涉及商业秘密。</w:t>
      </w:r>
    </w:p>
    <w:p w14:paraId="3F8348B6">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lang w:val="en-US" w:eastAsia="zh-CN"/>
        </w:rPr>
        <w:t>36.6</w:t>
      </w:r>
      <w:r>
        <w:rPr>
          <w:rFonts w:hint="eastAsia" w:ascii="仿宋" w:hAnsi="仿宋" w:eastAsia="仿宋" w:cs="仿宋"/>
          <w:snapToGrid w:val="0"/>
          <w:kern w:val="0"/>
          <w:sz w:val="24"/>
        </w:rPr>
        <w:t>供应商应知其权益受到损害之日是指：</w:t>
      </w:r>
    </w:p>
    <w:p w14:paraId="0338E777">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1）对招标文件提出质疑的，为获取招标文件之日或者招标文件获取期限届满之日；</w:t>
      </w:r>
    </w:p>
    <w:p w14:paraId="43C52A89">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2）对采购过程提出质疑的，为各采购程序环节结束之日；</w:t>
      </w:r>
    </w:p>
    <w:p w14:paraId="75746D9F">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 xml:space="preserve">3）对中标结果提出质疑的，为中标结果公告期限届满之日。 </w:t>
      </w:r>
    </w:p>
    <w:p w14:paraId="1234B0AF">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lang w:val="en-US" w:eastAsia="zh-CN"/>
        </w:rPr>
        <w:t>36.7</w:t>
      </w:r>
      <w:r>
        <w:rPr>
          <w:rFonts w:hint="eastAsia" w:ascii="仿宋" w:hAnsi="仿宋" w:eastAsia="仿宋" w:cs="仿宋"/>
          <w:snapToGrid w:val="0"/>
          <w:kern w:val="0"/>
          <w:sz w:val="24"/>
        </w:rPr>
        <w:t>投标人质疑应当有明确的请求和必要的证明材料。依照谁主张谁举证的原则，提出质疑者须同时提交相关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14:paraId="436131EC">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lang w:val="en-US" w:eastAsia="zh-CN"/>
        </w:rPr>
        <w:t>36.8</w:t>
      </w:r>
      <w:r>
        <w:rPr>
          <w:rFonts w:hint="eastAsia" w:ascii="仿宋" w:hAnsi="仿宋" w:eastAsia="仿宋" w:cs="仿宋"/>
          <w:snapToGrid w:val="0"/>
          <w:kern w:val="0"/>
          <w:sz w:val="24"/>
        </w:rPr>
        <w:t>质疑函须使用财政部制定的范本文件。投标人为自然人的，应当由本人签字；投标人为法人或者其他组织的，应当由法定代表人、主要负责人，或者其授权代表签字或者盖章，并加盖公章。</w:t>
      </w:r>
    </w:p>
    <w:p w14:paraId="05DF5A19">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 xml:space="preserve">质疑函应当包括下列内容： </w:t>
      </w:r>
    </w:p>
    <w:p w14:paraId="58172235">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 xml:space="preserve">1）投标人名称、地址、邮编、联系人及联系电话； </w:t>
      </w:r>
    </w:p>
    <w:p w14:paraId="34064180">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 xml:space="preserve">2）质疑项目的名称、编号； </w:t>
      </w:r>
    </w:p>
    <w:p w14:paraId="31266F58">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 xml:space="preserve">3）具体、明确的质疑事项和与质疑事项相关的请求； </w:t>
      </w:r>
    </w:p>
    <w:p w14:paraId="01352F66">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 xml:space="preserve">4）事实依据； </w:t>
      </w:r>
    </w:p>
    <w:p w14:paraId="50DF3728">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 xml:space="preserve">5）必要的法律依据； </w:t>
      </w:r>
    </w:p>
    <w:p w14:paraId="54AAE64E">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6）提出质疑的日期。</w:t>
      </w:r>
    </w:p>
    <w:p w14:paraId="15C5BAB0">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lang w:val="en-US" w:eastAsia="zh-CN"/>
        </w:rPr>
        <w:t>36.9</w:t>
      </w:r>
      <w:r>
        <w:rPr>
          <w:rFonts w:hint="eastAsia" w:ascii="仿宋" w:hAnsi="仿宋" w:eastAsia="仿宋" w:cs="仿宋"/>
          <w:snapToGrid w:val="0"/>
          <w:kern w:val="0"/>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3E70BC76">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36.</w:t>
      </w:r>
      <w:r>
        <w:rPr>
          <w:rFonts w:hint="eastAsia" w:ascii="仿宋" w:hAnsi="仿宋" w:eastAsia="仿宋" w:cs="仿宋"/>
          <w:snapToGrid w:val="0"/>
          <w:kern w:val="0"/>
          <w:sz w:val="24"/>
          <w:lang w:val="en-US" w:eastAsia="zh-CN"/>
        </w:rPr>
        <w:t>10</w:t>
      </w:r>
      <w:r>
        <w:rPr>
          <w:rFonts w:hint="eastAsia" w:ascii="仿宋" w:hAnsi="仿宋" w:eastAsia="仿宋" w:cs="仿宋"/>
          <w:snapToGrid w:val="0"/>
          <w:kern w:val="0"/>
          <w:sz w:val="24"/>
        </w:rPr>
        <w:t>投标人进行虚假和恶意质疑的，采购代理机构将提请有关部门将其列入不良记录名单，在一至三年内禁止参加政府采购活动，并将处理决定在相关政府采购媒体上公布。</w:t>
      </w:r>
    </w:p>
    <w:p w14:paraId="13F21176">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36.</w:t>
      </w:r>
      <w:r>
        <w:rPr>
          <w:rFonts w:hint="eastAsia" w:ascii="仿宋" w:hAnsi="仿宋" w:eastAsia="仿宋" w:cs="仿宋"/>
          <w:snapToGrid w:val="0"/>
          <w:kern w:val="0"/>
          <w:sz w:val="24"/>
          <w:lang w:val="en-US" w:eastAsia="zh-CN"/>
        </w:rPr>
        <w:t>11</w:t>
      </w:r>
      <w:r>
        <w:rPr>
          <w:rFonts w:hint="eastAsia" w:ascii="仿宋" w:hAnsi="仿宋" w:eastAsia="仿宋" w:cs="仿宋"/>
          <w:snapToGrid w:val="0"/>
          <w:kern w:val="0"/>
          <w:sz w:val="24"/>
        </w:rPr>
        <w:t>质疑人对答复不满意以及采购代理机构未在规定的时间内作出答复的，可以在答复期满后15个工作日内向财政部门投</w:t>
      </w:r>
      <w:r>
        <w:rPr>
          <w:rFonts w:hint="eastAsia" w:ascii="仿宋" w:hAnsi="仿宋" w:eastAsia="仿宋" w:cs="仿宋"/>
          <w:snapToGrid w:val="0"/>
          <w:kern w:val="0"/>
          <w:sz w:val="24"/>
          <w:lang w:val="en-US" w:eastAsia="zh-CN"/>
        </w:rPr>
        <w:t>诉</w:t>
      </w:r>
      <w:r>
        <w:rPr>
          <w:rFonts w:hint="eastAsia" w:ascii="仿宋" w:hAnsi="仿宋" w:eastAsia="仿宋" w:cs="仿宋"/>
          <w:snapToGrid w:val="0"/>
          <w:kern w:val="0"/>
          <w:sz w:val="24"/>
        </w:rPr>
        <w:t>。</w:t>
      </w:r>
    </w:p>
    <w:p w14:paraId="0C7D29A3">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36.</w:t>
      </w:r>
      <w:r>
        <w:rPr>
          <w:rFonts w:hint="eastAsia" w:ascii="仿宋" w:hAnsi="仿宋" w:eastAsia="仿宋" w:cs="仿宋"/>
          <w:snapToGrid w:val="0"/>
          <w:kern w:val="0"/>
          <w:sz w:val="24"/>
          <w:lang w:val="en-US" w:eastAsia="zh-CN"/>
        </w:rPr>
        <w:t>12投标人</w:t>
      </w:r>
      <w:r>
        <w:rPr>
          <w:rFonts w:hint="eastAsia" w:ascii="仿宋" w:hAnsi="仿宋" w:eastAsia="仿宋" w:cs="仿宋"/>
          <w:snapToGrid w:val="0"/>
          <w:kern w:val="0"/>
          <w:sz w:val="24"/>
        </w:rPr>
        <w:t>在法定质疑期内一次性提出针对同一采购程序环节的质疑。</w:t>
      </w:r>
    </w:p>
    <w:p w14:paraId="7BF7C90B">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36.</w:t>
      </w:r>
      <w:r>
        <w:rPr>
          <w:rFonts w:hint="eastAsia" w:ascii="仿宋" w:hAnsi="仿宋" w:eastAsia="仿宋" w:cs="仿宋"/>
          <w:snapToGrid w:val="0"/>
          <w:kern w:val="0"/>
          <w:sz w:val="24"/>
          <w:lang w:val="en-US" w:eastAsia="zh-CN"/>
        </w:rPr>
        <w:t>13投标人</w:t>
      </w:r>
      <w:r>
        <w:rPr>
          <w:rFonts w:hint="eastAsia" w:ascii="仿宋" w:hAnsi="仿宋" w:eastAsia="仿宋" w:cs="仿宋"/>
          <w:snapToGrid w:val="0"/>
          <w:kern w:val="0"/>
          <w:sz w:val="24"/>
        </w:rPr>
        <w:t>在法定投诉期内一次性提出针对同一采购程序环节的投诉。</w:t>
      </w:r>
    </w:p>
    <w:p w14:paraId="006F1E4E">
      <w:pPr>
        <w:pStyle w:val="19"/>
        <w:keepNext w:val="0"/>
        <w:keepLines w:val="0"/>
        <w:pageBreakBefore w:val="0"/>
        <w:widowControl w:val="0"/>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hint="eastAsia" w:ascii="仿宋" w:hAnsi="仿宋" w:eastAsia="仿宋" w:cs="宋体"/>
          <w:b/>
          <w:snapToGrid w:val="0"/>
          <w:kern w:val="0"/>
          <w:sz w:val="36"/>
          <w:szCs w:val="36"/>
          <w:lang w:val="en-US" w:eastAsia="zh-CN"/>
        </w:rPr>
      </w:pPr>
      <w:r>
        <w:rPr>
          <w:rFonts w:hint="eastAsia" w:ascii="仿宋" w:hAnsi="仿宋" w:eastAsia="仿宋" w:cs="宋体"/>
          <w:b/>
          <w:snapToGrid w:val="0"/>
          <w:kern w:val="0"/>
          <w:sz w:val="36"/>
          <w:szCs w:val="36"/>
        </w:rPr>
        <w:t>十二、</w:t>
      </w:r>
      <w:bookmarkEnd w:id="73"/>
      <w:bookmarkEnd w:id="74"/>
      <w:bookmarkEnd w:id="75"/>
      <w:r>
        <w:rPr>
          <w:rFonts w:hint="eastAsia" w:ascii="仿宋" w:hAnsi="仿宋" w:eastAsia="仿宋" w:cs="宋体"/>
          <w:b/>
          <w:snapToGrid w:val="0"/>
          <w:kern w:val="0"/>
          <w:sz w:val="36"/>
          <w:szCs w:val="36"/>
          <w:lang w:val="en-US" w:eastAsia="zh-CN"/>
        </w:rPr>
        <w:t>保密和披露</w:t>
      </w:r>
    </w:p>
    <w:p w14:paraId="16A4E2FD">
      <w:pPr>
        <w:pStyle w:val="137"/>
        <w:keepNext w:val="0"/>
        <w:keepLines w:val="0"/>
        <w:pageBreakBefore w:val="0"/>
        <w:widowControl w:val="0"/>
        <w:kinsoku/>
        <w:wordWrap/>
        <w:overflowPunct/>
        <w:autoSpaceDE/>
        <w:autoSpaceDN/>
        <w:bidi w:val="0"/>
        <w:adjustRightInd/>
        <w:snapToGrid w:val="0"/>
        <w:spacing w:line="360" w:lineRule="exact"/>
        <w:textAlignment w:val="auto"/>
        <w:rPr>
          <w:rFonts w:hint="eastAsia" w:ascii="仿宋" w:hAnsi="仿宋" w:eastAsia="仿宋" w:cs="宋体"/>
          <w:b/>
          <w:snapToGrid w:val="0"/>
          <w:kern w:val="0"/>
          <w:sz w:val="24"/>
        </w:rPr>
      </w:pPr>
      <w:r>
        <w:rPr>
          <w:rFonts w:hint="eastAsia" w:ascii="仿宋" w:hAnsi="仿宋" w:eastAsia="仿宋" w:cs="宋体"/>
          <w:b/>
          <w:snapToGrid w:val="0"/>
          <w:kern w:val="0"/>
          <w:sz w:val="24"/>
        </w:rPr>
        <w:t>37.保密和披露</w:t>
      </w:r>
    </w:p>
    <w:p w14:paraId="7B748398">
      <w:pPr>
        <w:pStyle w:val="137"/>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lang w:val="en-US" w:eastAsia="zh-CN"/>
        </w:rPr>
      </w:pPr>
      <w:r>
        <w:rPr>
          <w:rFonts w:hint="eastAsia" w:ascii="仿宋" w:hAnsi="仿宋" w:eastAsia="仿宋" w:cs="仿宋"/>
          <w:snapToGrid w:val="0"/>
          <w:kern w:val="0"/>
          <w:sz w:val="24"/>
          <w:lang w:val="en-US" w:eastAsia="zh-CN"/>
        </w:rPr>
        <w:t>37.1在采购人或采购代理机构认为适当时、国家机关调查、审查、审计时以及其他符合法律规定的情形下，采购人或采购代理机构无须事先征求投标人同意而可以披露关于采购过程、合同文本、签署情况的资料、投标人的名称及地址、投标文件的有关信息以及补充条款等，但应当在合理的必要范围内。对任何已经公布过的内容或与之内容相同的资料，以及投标人已经泄露或公开的，无须再承担保密责任。参与招标投标活动的各方应对招标文件和投标文件中的商业和技术等秘密保密，否则应承担相应的法律责任。</w:t>
      </w:r>
    </w:p>
    <w:p w14:paraId="3B8CA52A">
      <w:pPr>
        <w:pStyle w:val="137"/>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lang w:val="en-US" w:eastAsia="zh-CN"/>
        </w:rPr>
      </w:pPr>
      <w:r>
        <w:rPr>
          <w:rFonts w:hint="eastAsia" w:ascii="仿宋" w:hAnsi="仿宋" w:eastAsia="仿宋" w:cs="仿宋"/>
          <w:snapToGrid w:val="0"/>
          <w:kern w:val="0"/>
          <w:sz w:val="24"/>
          <w:lang w:val="en-US" w:eastAsia="zh-CN"/>
        </w:rPr>
        <w:t>37.2投标人自领取招标文件之日起，须承担本招标项目保密义务，不得将因本次招标获得的信息向第三人外传。由采购人向投标人提供的图纸、详细资料、样品、模型、模件和所有其他资料，被视为保密资料，仅被用于其他所规定的用途。除非得到采购人的同意，不能向任何第三方透露。开标结束后，应采购人要求，投标人应归还所有从采购人处获得的保密资料。</w:t>
      </w:r>
    </w:p>
    <w:p w14:paraId="71C32610">
      <w:pPr>
        <w:pStyle w:val="137"/>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lang w:val="en-US" w:eastAsia="zh-CN"/>
        </w:rPr>
      </w:pPr>
      <w:r>
        <w:rPr>
          <w:rFonts w:hint="eastAsia" w:ascii="仿宋" w:hAnsi="仿宋" w:eastAsia="仿宋" w:cs="仿宋"/>
          <w:snapToGrid w:val="0"/>
          <w:kern w:val="0"/>
          <w:sz w:val="24"/>
          <w:lang w:val="en-US" w:eastAsia="zh-CN"/>
        </w:rPr>
        <w:t>37.3采购代理机构有权将投标人提供的所有资料向有关政府部门或评审投标文件的有关人员披露。</w:t>
      </w:r>
    </w:p>
    <w:p w14:paraId="4540C0A8">
      <w:pPr>
        <w:pStyle w:val="137"/>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lang w:val="en-US" w:eastAsia="zh-CN"/>
        </w:rPr>
      </w:pPr>
      <w:r>
        <w:rPr>
          <w:rFonts w:hint="eastAsia" w:ascii="仿宋" w:hAnsi="仿宋" w:eastAsia="仿宋" w:cs="仿宋"/>
          <w:snapToGrid w:val="0"/>
          <w:kern w:val="0"/>
          <w:sz w:val="24"/>
          <w:lang w:val="en-US" w:eastAsia="zh-CN"/>
        </w:rPr>
        <w:t>37.4各级人民政府财政部门对政府采购活动进行监督检查，有权查阅、复制有关文件、资料，相关单位和人员应当予以配合。</w:t>
      </w:r>
    </w:p>
    <w:bookmarkEnd w:id="15"/>
    <w:p w14:paraId="29E98923">
      <w:pPr>
        <w:pStyle w:val="19"/>
        <w:tabs>
          <w:tab w:val="left" w:pos="0"/>
        </w:tabs>
        <w:spacing w:line="240" w:lineRule="auto"/>
        <w:ind w:left="0" w:leftChars="0" w:firstLine="0" w:firstLineChars="0"/>
        <w:jc w:val="both"/>
        <w:outlineLvl w:val="0"/>
        <w:rPr>
          <w:rFonts w:hint="eastAsia" w:ascii="仿宋" w:hAnsi="仿宋" w:eastAsia="仿宋" w:cs="宋体"/>
          <w:b/>
          <w:snapToGrid w:val="0"/>
          <w:kern w:val="0"/>
          <w:sz w:val="36"/>
        </w:rPr>
        <w:sectPr>
          <w:headerReference r:id="rId10" w:type="first"/>
          <w:footerReference r:id="rId12" w:type="first"/>
          <w:headerReference r:id="rId8" w:type="default"/>
          <w:footerReference r:id="rId11" w:type="default"/>
          <w:headerReference r:id="rId9" w:type="even"/>
          <w:pgSz w:w="11906" w:h="16838"/>
          <w:pgMar w:top="1418" w:right="1134" w:bottom="1134" w:left="1134" w:header="851" w:footer="992" w:gutter="0"/>
          <w:pgBorders>
            <w:top w:val="none" w:sz="0" w:space="0"/>
            <w:left w:val="none" w:sz="0" w:space="0"/>
            <w:bottom w:val="none" w:sz="0" w:space="0"/>
            <w:right w:val="none" w:sz="0" w:space="0"/>
          </w:pgBorders>
          <w:pgNumType w:fmt="decimal"/>
          <w:cols w:space="720" w:num="1"/>
          <w:docGrid w:type="lines" w:linePitch="312" w:charSpace="0"/>
        </w:sectPr>
      </w:pPr>
      <w:bookmarkStart w:id="76" w:name="_Toc503463633"/>
      <w:r>
        <w:rPr>
          <w:rFonts w:hint="eastAsia" w:ascii="仿宋" w:hAnsi="仿宋" w:eastAsia="仿宋" w:cs="宋体"/>
          <w:b/>
          <w:snapToGrid w:val="0"/>
          <w:kern w:val="0"/>
          <w:sz w:val="36"/>
        </w:rPr>
        <w:br w:type="page"/>
      </w:r>
      <w:bookmarkStart w:id="77" w:name="_Toc29310"/>
      <w:bookmarkStart w:id="78" w:name="_Toc167962630"/>
    </w:p>
    <w:p w14:paraId="0362EF25">
      <w:pPr>
        <w:pStyle w:val="19"/>
        <w:numPr>
          <w:ilvl w:val="0"/>
          <w:numId w:val="3"/>
        </w:numPr>
        <w:tabs>
          <w:tab w:val="left" w:pos="0"/>
        </w:tabs>
        <w:spacing w:line="240" w:lineRule="auto"/>
        <w:ind w:left="0" w:leftChars="0" w:firstLine="0" w:firstLineChars="0"/>
        <w:jc w:val="center"/>
        <w:outlineLvl w:val="0"/>
        <w:rPr>
          <w:rFonts w:hint="eastAsia" w:ascii="仿宋" w:hAnsi="仿宋" w:eastAsia="仿宋" w:cs="宋体"/>
          <w:b/>
          <w:snapToGrid w:val="0"/>
          <w:kern w:val="0"/>
          <w:sz w:val="36"/>
        </w:rPr>
      </w:pPr>
      <w:r>
        <w:rPr>
          <w:rFonts w:hint="eastAsia" w:ascii="仿宋" w:hAnsi="仿宋" w:eastAsia="仿宋" w:cs="宋体"/>
          <w:b/>
          <w:snapToGrid w:val="0"/>
          <w:kern w:val="0"/>
          <w:sz w:val="36"/>
        </w:rPr>
        <w:t xml:space="preserve"> 采购需求</w:t>
      </w:r>
      <w:bookmarkEnd w:id="77"/>
      <w:bookmarkEnd w:id="78"/>
    </w:p>
    <w:p w14:paraId="64F935B2">
      <w:pPr>
        <w:widowControl/>
        <w:rPr>
          <w:rFonts w:hint="eastAsia" w:ascii="仿宋" w:hAnsi="仿宋" w:eastAsia="仿宋" w:cs="仿宋"/>
          <w:b/>
          <w:bCs/>
          <w:color w:val="000000"/>
          <w:kern w:val="0"/>
          <w:sz w:val="24"/>
          <w:szCs w:val="24"/>
          <w14:ligatures w14:val="none"/>
        </w:rPr>
      </w:pPr>
      <w:bookmarkStart w:id="79" w:name="_Toc11735"/>
    </w:p>
    <w:p w14:paraId="79A617AD">
      <w:pPr>
        <w:pStyle w:val="30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ind w:leftChars="0"/>
        <w:rPr>
          <w:rFonts w:hint="eastAsia" w:ascii="仿宋" w:hAnsi="仿宋" w:eastAsia="仿宋" w:cs="仿宋"/>
          <w:sz w:val="24"/>
          <w:szCs w:val="24"/>
        </w:rPr>
      </w:pPr>
      <w:r>
        <w:rPr>
          <w:rFonts w:hint="eastAsia" w:ascii="仿宋" w:hAnsi="仿宋" w:eastAsia="仿宋" w:cs="仿宋"/>
          <w:b/>
          <w:bCs/>
          <w:sz w:val="24"/>
          <w:szCs w:val="24"/>
          <w:lang w:val="en-US" w:eastAsia="zh-CN"/>
        </w:rPr>
        <w:t>标项一：</w:t>
      </w:r>
      <w:r>
        <w:rPr>
          <w:rFonts w:hint="eastAsia" w:ascii="仿宋" w:hAnsi="仿宋" w:eastAsia="仿宋" w:cs="仿宋"/>
          <w:sz w:val="24"/>
          <w:szCs w:val="24"/>
        </w:rPr>
        <w:t>采购内容：核磁设备全保服务、CT/DR/钼靶设备技术保服务、DSA</w:t>
      </w:r>
      <w:r>
        <w:rPr>
          <w:rFonts w:hint="eastAsia" w:ascii="仿宋" w:hAnsi="仿宋" w:eastAsia="仿宋" w:cs="仿宋"/>
          <w:sz w:val="24"/>
          <w:szCs w:val="24"/>
          <w:lang w:val="en-US" w:eastAsia="zh-CN"/>
        </w:rPr>
        <w:t>全保及</w:t>
      </w:r>
      <w:r>
        <w:rPr>
          <w:rFonts w:hint="eastAsia" w:ascii="仿宋" w:hAnsi="仿宋" w:eastAsia="仿宋" w:cs="仿宋"/>
          <w:sz w:val="24"/>
          <w:szCs w:val="24"/>
        </w:rPr>
        <w:t>球管更换（具体需求详见下表）</w:t>
      </w:r>
    </w:p>
    <w:tbl>
      <w:tblPr>
        <w:tblStyle w:val="40"/>
        <w:tblW w:w="9618"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99"/>
        <w:gridCol w:w="3150"/>
        <w:gridCol w:w="1395"/>
        <w:gridCol w:w="4074"/>
      </w:tblGrid>
      <w:tr w14:paraId="54457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1" w:hRule="atLeast"/>
        </w:trPr>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8017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925F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采购标的</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32F5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维保年限</w:t>
            </w:r>
          </w:p>
        </w:tc>
        <w:tc>
          <w:tcPr>
            <w:tcW w:w="4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49DC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服务要求</w:t>
            </w:r>
          </w:p>
        </w:tc>
      </w:tr>
      <w:tr w14:paraId="10902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B93E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DC945">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核磁设备全保服务</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68C3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 年</w:t>
            </w:r>
          </w:p>
        </w:tc>
        <w:tc>
          <w:tcPr>
            <w:tcW w:w="4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8C06F">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整机全保，含备件、人工、维护等</w:t>
            </w:r>
          </w:p>
        </w:tc>
      </w:tr>
      <w:tr w14:paraId="4CC81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0232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827AB">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技术保服务（CT/DR/ 钼靶）</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488F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 年</w:t>
            </w:r>
          </w:p>
        </w:tc>
        <w:tc>
          <w:tcPr>
            <w:tcW w:w="4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BD6B4">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人工技术服务及定期维护</w:t>
            </w:r>
          </w:p>
        </w:tc>
      </w:tr>
      <w:tr w14:paraId="410B1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ACB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0968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DSA 全保（包含球管更换）</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EB0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 年</w:t>
            </w:r>
          </w:p>
        </w:tc>
        <w:tc>
          <w:tcPr>
            <w:tcW w:w="4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944B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更换全新球管1支（无论是否在履约期限内），整机全保，含备件、人工、维护等</w:t>
            </w:r>
          </w:p>
        </w:tc>
      </w:tr>
    </w:tbl>
    <w:p w14:paraId="18566506">
      <w:pPr>
        <w:shd w:val="clear" w:color="auto" w:fill="FFFFFF"/>
        <w:spacing w:line="360" w:lineRule="exact"/>
        <w:rPr>
          <w:rFonts w:hint="eastAsia" w:ascii="仿宋" w:hAnsi="仿宋" w:eastAsia="仿宋" w:cs="仿宋"/>
          <w:sz w:val="24"/>
          <w:szCs w:val="24"/>
        </w:rPr>
      </w:pPr>
    </w:p>
    <w:p w14:paraId="3BA25CD0">
      <w:pPr>
        <w:pStyle w:val="3"/>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rPr>
          <w:rFonts w:hint="eastAsia" w:ascii="仿宋" w:hAnsi="仿宋" w:eastAsia="仿宋" w:cs="仿宋"/>
          <w:b/>
          <w:bCs/>
          <w:sz w:val="24"/>
          <w:szCs w:val="24"/>
        </w:rPr>
      </w:pPr>
      <w:r>
        <w:rPr>
          <w:rFonts w:hint="eastAsia" w:ascii="仿宋" w:hAnsi="仿宋" w:eastAsia="仿宋" w:cs="仿宋"/>
          <w:b/>
          <w:bCs/>
          <w:sz w:val="24"/>
          <w:szCs w:val="24"/>
          <w:lang w:val="en-US" w:eastAsia="zh-CN"/>
        </w:rPr>
        <w:t>一、</w:t>
      </w:r>
      <w:r>
        <w:rPr>
          <w:rFonts w:hint="eastAsia" w:ascii="仿宋" w:hAnsi="仿宋" w:eastAsia="仿宋" w:cs="仿宋"/>
          <w:b/>
          <w:bCs/>
          <w:sz w:val="24"/>
          <w:szCs w:val="24"/>
        </w:rPr>
        <w:t>核心技术要求</w:t>
      </w:r>
    </w:p>
    <w:p w14:paraId="1AA44C91">
      <w:pPr>
        <w:pStyle w:val="4"/>
        <w:keepNext w:val="0"/>
        <w:keepLines w:val="0"/>
        <w:pageBreakBefore w:val="0"/>
        <w:widowControl/>
        <w:kinsoku/>
        <w:wordWrap/>
        <w:overflowPunct/>
        <w:topLinePunct w:val="0"/>
        <w:autoSpaceDE/>
        <w:autoSpaceDN/>
        <w:bidi w:val="0"/>
        <w:adjustRightInd/>
        <w:snapToGrid/>
        <w:spacing w:before="0" w:after="0" w:line="400" w:lineRule="exact"/>
        <w:rPr>
          <w:rFonts w:hint="eastAsia" w:ascii="仿宋" w:hAnsi="仿宋" w:eastAsia="仿宋" w:cs="仿宋"/>
          <w:sz w:val="24"/>
          <w:szCs w:val="24"/>
        </w:rPr>
      </w:pPr>
      <w:r>
        <w:rPr>
          <w:rFonts w:hint="eastAsia" w:ascii="仿宋" w:hAnsi="仿宋" w:eastAsia="仿宋" w:cs="仿宋"/>
          <w:sz w:val="24"/>
          <w:szCs w:val="24"/>
        </w:rPr>
        <w:t>（一）维保服务技术要求</w:t>
      </w:r>
    </w:p>
    <w:p w14:paraId="16FD1991">
      <w:pPr>
        <w:pStyle w:val="302"/>
        <w:keepNext w:val="0"/>
        <w:keepLines w:val="0"/>
        <w:pageBreakBefore w:val="0"/>
        <w:widowControl/>
        <w:numPr>
          <w:ilvl w:val="0"/>
          <w:numId w:val="0"/>
        </w:numPr>
        <w:kinsoku/>
        <w:wordWrap/>
        <w:overflowPunct/>
        <w:topLinePunct w:val="0"/>
        <w:autoSpaceDE/>
        <w:autoSpaceDN/>
        <w:bidi w:val="0"/>
        <w:adjustRightInd/>
        <w:snapToGrid/>
        <w:spacing w:before="0" w:after="0" w:line="400" w:lineRule="exact"/>
        <w:ind w:leftChars="0"/>
        <w:rPr>
          <w:rFonts w:hint="eastAsia" w:ascii="仿宋" w:hAnsi="仿宋" w:eastAsia="仿宋" w:cs="仿宋"/>
          <w:b/>
          <w:bCs/>
          <w:sz w:val="24"/>
          <w:szCs w:val="24"/>
        </w:rPr>
      </w:pPr>
      <w:r>
        <w:rPr>
          <w:rFonts w:hint="eastAsia" w:ascii="仿宋" w:hAnsi="仿宋" w:eastAsia="仿宋" w:cs="仿宋"/>
          <w:b/>
          <w:bCs/>
          <w:sz w:val="24"/>
          <w:szCs w:val="24"/>
        </w:rPr>
        <w:t>核磁</w:t>
      </w:r>
      <w:r>
        <w:rPr>
          <w:rFonts w:hint="eastAsia" w:ascii="仿宋" w:hAnsi="仿宋" w:eastAsia="仿宋" w:cs="仿宋"/>
          <w:b/>
          <w:bCs/>
          <w:sz w:val="24"/>
          <w:szCs w:val="24"/>
          <w:lang w:val="en-US" w:eastAsia="zh-CN"/>
        </w:rPr>
        <w:t>及DSA</w:t>
      </w:r>
      <w:r>
        <w:rPr>
          <w:rFonts w:hint="eastAsia" w:ascii="仿宋" w:hAnsi="仿宋" w:eastAsia="仿宋" w:cs="仿宋"/>
          <w:b/>
          <w:bCs/>
          <w:sz w:val="24"/>
          <w:szCs w:val="24"/>
        </w:rPr>
        <w:t>全保服务：</w:t>
      </w:r>
    </w:p>
    <w:p w14:paraId="352B43FE">
      <w:pPr>
        <w:pStyle w:val="302"/>
        <w:keepNext w:val="0"/>
        <w:keepLines w:val="0"/>
        <w:pageBreakBefore w:val="0"/>
        <w:widowControl/>
        <w:numPr>
          <w:ilvl w:val="0"/>
          <w:numId w:val="0"/>
        </w:numPr>
        <w:kinsoku/>
        <w:wordWrap/>
        <w:overflowPunct/>
        <w:topLinePunct w:val="0"/>
        <w:autoSpaceDE/>
        <w:autoSpaceDN/>
        <w:bidi w:val="0"/>
        <w:adjustRightInd/>
        <w:snapToGrid/>
        <w:spacing w:before="0" w:after="0" w:line="400" w:lineRule="exact"/>
        <w:ind w:leftChars="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投标单位在</w:t>
      </w:r>
      <w:r>
        <w:rPr>
          <w:rFonts w:hint="eastAsia" w:ascii="仿宋" w:hAnsi="仿宋" w:eastAsia="仿宋" w:cs="仿宋"/>
          <w:sz w:val="24"/>
          <w:szCs w:val="24"/>
          <w:lang w:eastAsia="zh-CN"/>
        </w:rPr>
        <w:t>新疆</w:t>
      </w:r>
      <w:r>
        <w:rPr>
          <w:rFonts w:hint="eastAsia" w:ascii="仿宋" w:hAnsi="仿宋" w:eastAsia="仿宋" w:cs="仿宋"/>
          <w:sz w:val="24"/>
          <w:szCs w:val="24"/>
          <w:lang w:val="en-US" w:eastAsia="zh-CN"/>
        </w:rPr>
        <w:t>设</w:t>
      </w:r>
      <w:r>
        <w:rPr>
          <w:rFonts w:hint="eastAsia" w:ascii="仿宋" w:hAnsi="仿宋" w:eastAsia="仿宋" w:cs="仿宋"/>
          <w:sz w:val="24"/>
          <w:szCs w:val="24"/>
        </w:rPr>
        <w:t>有售后地点或办事处（需提供相关证明如租房合同等）</w:t>
      </w:r>
      <w:r>
        <w:rPr>
          <w:rFonts w:hint="eastAsia" w:ascii="仿宋" w:hAnsi="仿宋" w:eastAsia="仿宋" w:cs="仿宋"/>
          <w:sz w:val="24"/>
          <w:szCs w:val="24"/>
          <w:lang w:eastAsia="zh-CN"/>
        </w:rPr>
        <w:t>。</w:t>
      </w:r>
    </w:p>
    <w:p w14:paraId="406CF390">
      <w:pPr>
        <w:pStyle w:val="302"/>
        <w:keepNext w:val="0"/>
        <w:keepLines w:val="0"/>
        <w:pageBreakBefore w:val="0"/>
        <w:widowControl/>
        <w:numPr>
          <w:ilvl w:val="0"/>
          <w:numId w:val="0"/>
        </w:numPr>
        <w:kinsoku/>
        <w:wordWrap/>
        <w:overflowPunct/>
        <w:topLinePunct w:val="0"/>
        <w:autoSpaceDE/>
        <w:autoSpaceDN/>
        <w:bidi w:val="0"/>
        <w:adjustRightInd/>
        <w:snapToGrid/>
        <w:spacing w:before="0" w:after="0" w:line="400" w:lineRule="exact"/>
        <w:ind w:leftChars="0"/>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响应时间：全天24小时，全年无假日服务；服务期内接到报修电话20分钟内响应，4小时内到达医院设备场所</w:t>
      </w:r>
      <w:r>
        <w:rPr>
          <w:rFonts w:hint="eastAsia" w:ascii="仿宋" w:hAnsi="仿宋" w:eastAsia="仿宋" w:cs="仿宋"/>
          <w:sz w:val="24"/>
          <w:szCs w:val="24"/>
          <w:lang w:eastAsia="zh-CN"/>
        </w:rPr>
        <w:t>。</w:t>
      </w:r>
    </w:p>
    <w:p w14:paraId="1828616E">
      <w:pPr>
        <w:pStyle w:val="302"/>
        <w:keepNext w:val="0"/>
        <w:keepLines w:val="0"/>
        <w:pageBreakBefore w:val="0"/>
        <w:widowControl/>
        <w:numPr>
          <w:ilvl w:val="0"/>
          <w:numId w:val="0"/>
        </w:numPr>
        <w:kinsoku/>
        <w:wordWrap/>
        <w:overflowPunct/>
        <w:topLinePunct w:val="0"/>
        <w:autoSpaceDE/>
        <w:autoSpaceDN/>
        <w:bidi w:val="0"/>
        <w:adjustRightInd/>
        <w:snapToGrid/>
        <w:spacing w:before="0" w:after="0" w:line="400" w:lineRule="exact"/>
        <w:rPr>
          <w:rFonts w:hint="default" w:ascii="仿宋" w:hAnsi="仿宋" w:eastAsia="仿宋" w:cs="仿宋"/>
          <w:sz w:val="24"/>
          <w:szCs w:val="24"/>
          <w:lang w:val="en-US"/>
        </w:rPr>
      </w:pPr>
      <w:r>
        <w:rPr>
          <w:rFonts w:hint="eastAsia" w:ascii="仿宋" w:hAnsi="仿宋" w:eastAsia="仿宋" w:cs="仿宋"/>
          <w:sz w:val="24"/>
          <w:szCs w:val="24"/>
          <w:lang w:val="en-US" w:eastAsia="zh-CN"/>
        </w:rPr>
        <w:t>3.</w:t>
      </w:r>
      <w:r>
        <w:rPr>
          <w:rFonts w:hint="eastAsia" w:ascii="仿宋" w:hAnsi="仿宋" w:eastAsia="仿宋" w:cs="仿宋"/>
          <w:sz w:val="24"/>
          <w:szCs w:val="24"/>
        </w:rPr>
        <w:t>投标单位在</w:t>
      </w:r>
      <w:r>
        <w:rPr>
          <w:rFonts w:hint="eastAsia" w:ascii="仿宋" w:hAnsi="仿宋" w:eastAsia="仿宋" w:cs="仿宋"/>
          <w:sz w:val="24"/>
          <w:szCs w:val="24"/>
          <w:lang w:eastAsia="zh-CN"/>
        </w:rPr>
        <w:t>新疆</w:t>
      </w:r>
      <w:r>
        <w:rPr>
          <w:rFonts w:hint="eastAsia" w:ascii="仿宋" w:hAnsi="仿宋" w:eastAsia="仿宋" w:cs="仿宋"/>
          <w:sz w:val="24"/>
          <w:szCs w:val="24"/>
          <w:lang w:val="en-US" w:eastAsia="zh-CN"/>
        </w:rPr>
        <w:t>设</w:t>
      </w:r>
      <w:r>
        <w:rPr>
          <w:rFonts w:hint="eastAsia" w:ascii="仿宋" w:hAnsi="仿宋" w:eastAsia="仿宋" w:cs="仿宋"/>
          <w:sz w:val="24"/>
          <w:szCs w:val="24"/>
        </w:rPr>
        <w:t>有至少配备三名或三名</w:t>
      </w:r>
      <w:r>
        <w:rPr>
          <w:rFonts w:hint="eastAsia" w:ascii="仿宋" w:hAnsi="仿宋" w:eastAsia="仿宋" w:cs="仿宋"/>
          <w:sz w:val="24"/>
          <w:szCs w:val="24"/>
          <w:lang w:val="en-US" w:eastAsia="zh-CN"/>
        </w:rPr>
        <w:t>以上</w:t>
      </w:r>
      <w:r>
        <w:rPr>
          <w:rFonts w:hint="eastAsia" w:ascii="仿宋" w:hAnsi="仿宋" w:eastAsia="仿宋" w:cs="仿宋"/>
          <w:sz w:val="24"/>
          <w:szCs w:val="24"/>
        </w:rPr>
        <w:t>专业维修资质的工程师，提供接受过</w:t>
      </w:r>
      <w:r>
        <w:rPr>
          <w:rFonts w:hint="eastAsia" w:ascii="仿宋" w:hAnsi="仿宋" w:eastAsia="仿宋" w:cs="仿宋"/>
          <w:sz w:val="24"/>
          <w:szCs w:val="24"/>
          <w:lang w:val="en-US" w:eastAsia="zh-CN"/>
        </w:rPr>
        <w:t>专业</w:t>
      </w:r>
      <w:r>
        <w:rPr>
          <w:rFonts w:hint="eastAsia" w:ascii="仿宋" w:hAnsi="仿宋" w:eastAsia="仿宋" w:cs="仿宋"/>
          <w:sz w:val="24"/>
          <w:szCs w:val="24"/>
        </w:rPr>
        <w:t>设备培训的证书</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各大影像设备厂家工程师培训证书）</w:t>
      </w:r>
      <w:r>
        <w:rPr>
          <w:rFonts w:hint="eastAsia" w:ascii="仿宋" w:hAnsi="仿宋" w:eastAsia="仿宋" w:cs="仿宋"/>
          <w:sz w:val="24"/>
          <w:szCs w:val="24"/>
        </w:rPr>
        <w:t>和</w:t>
      </w:r>
      <w:r>
        <w:rPr>
          <w:rFonts w:hint="eastAsia" w:ascii="仿宋" w:hAnsi="仿宋" w:eastAsia="仿宋" w:cs="仿宋"/>
          <w:sz w:val="24"/>
          <w:szCs w:val="24"/>
          <w:lang w:eastAsia="zh-CN"/>
        </w:rPr>
        <w:t>工程师相关信息</w:t>
      </w:r>
      <w:r>
        <w:rPr>
          <w:rFonts w:hint="eastAsia" w:ascii="仿宋" w:hAnsi="仿宋" w:eastAsia="仿宋" w:cs="仿宋"/>
          <w:sz w:val="24"/>
          <w:szCs w:val="24"/>
          <w:lang w:val="en-US" w:eastAsia="zh-CN"/>
        </w:rPr>
        <w:t>等</w:t>
      </w:r>
      <w:r>
        <w:rPr>
          <w:rFonts w:hint="eastAsia" w:ascii="仿宋" w:hAnsi="仿宋" w:eastAsia="仿宋" w:cs="仿宋"/>
          <w:sz w:val="24"/>
          <w:szCs w:val="24"/>
          <w:lang w:eastAsia="zh-CN"/>
        </w:rPr>
        <w:t>（身份证、</w:t>
      </w:r>
      <w:r>
        <w:rPr>
          <w:rFonts w:hint="eastAsia" w:ascii="仿宋" w:hAnsi="仿宋" w:eastAsia="仿宋" w:cs="仿宋"/>
          <w:sz w:val="24"/>
          <w:szCs w:val="24"/>
          <w:lang w:val="en-US" w:eastAsia="zh-CN"/>
        </w:rPr>
        <w:t>社保证明等</w:t>
      </w:r>
      <w:r>
        <w:rPr>
          <w:rFonts w:hint="eastAsia" w:ascii="仿宋" w:hAnsi="仿宋" w:eastAsia="仿宋" w:cs="仿宋"/>
          <w:sz w:val="24"/>
          <w:szCs w:val="24"/>
          <w:lang w:eastAsia="zh-CN"/>
        </w:rPr>
        <w:t>）。</w:t>
      </w:r>
      <w:r>
        <w:rPr>
          <w:rFonts w:hint="eastAsia" w:ascii="仿宋" w:hAnsi="仿宋" w:eastAsia="仿宋" w:cs="仿宋"/>
          <w:sz w:val="24"/>
          <w:szCs w:val="24"/>
        </w:rPr>
        <w:t>至少有一人须持有</w:t>
      </w:r>
      <w:r>
        <w:rPr>
          <w:rFonts w:hint="eastAsia" w:ascii="仿宋" w:hAnsi="仿宋" w:eastAsia="仿宋" w:cs="仿宋"/>
          <w:sz w:val="24"/>
          <w:szCs w:val="24"/>
          <w:lang w:val="en-US" w:eastAsia="zh-CN"/>
        </w:rPr>
        <w:t>GE原厂MRI、DSA</w:t>
      </w:r>
      <w:r>
        <w:rPr>
          <w:rFonts w:hint="eastAsia" w:ascii="仿宋" w:hAnsi="仿宋" w:eastAsia="仿宋" w:cs="仿宋"/>
          <w:sz w:val="24"/>
          <w:szCs w:val="24"/>
        </w:rPr>
        <w:t>培训证书</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若</w:t>
      </w:r>
      <w:r>
        <w:rPr>
          <w:rFonts w:hint="eastAsia" w:ascii="仿宋" w:hAnsi="仿宋" w:eastAsia="仿宋" w:cs="仿宋"/>
          <w:sz w:val="24"/>
          <w:szCs w:val="24"/>
        </w:rPr>
        <w:t>投标单位</w:t>
      </w:r>
      <w:r>
        <w:rPr>
          <w:rFonts w:hint="eastAsia" w:ascii="仿宋" w:hAnsi="仿宋" w:eastAsia="仿宋" w:cs="仿宋"/>
          <w:sz w:val="24"/>
          <w:szCs w:val="24"/>
          <w:lang w:val="en-US" w:eastAsia="zh-CN"/>
        </w:rPr>
        <w:t>为GE原厂授权代理商，则提供GE新疆区原厂工程师相关信息即可。</w:t>
      </w:r>
    </w:p>
    <w:p w14:paraId="0F34AB8E">
      <w:pPr>
        <w:pStyle w:val="302"/>
        <w:keepNext w:val="0"/>
        <w:keepLines w:val="0"/>
        <w:pageBreakBefore w:val="0"/>
        <w:widowControl/>
        <w:numPr>
          <w:ilvl w:val="0"/>
          <w:numId w:val="0"/>
        </w:numPr>
        <w:kinsoku/>
        <w:wordWrap/>
        <w:overflowPunct/>
        <w:topLinePunct w:val="0"/>
        <w:autoSpaceDE/>
        <w:autoSpaceDN/>
        <w:bidi w:val="0"/>
        <w:adjustRightInd/>
        <w:snapToGrid/>
        <w:spacing w:before="0" w:after="0" w:line="400" w:lineRule="exact"/>
        <w:ind w:leftChars="0"/>
        <w:rPr>
          <w:rFonts w:hint="eastAsia" w:ascii="仿宋" w:hAnsi="仿宋" w:eastAsia="仿宋" w:cs="仿宋"/>
          <w:sz w:val="24"/>
          <w:szCs w:val="24"/>
          <w:lang w:eastAsia="zh-CN"/>
        </w:rPr>
      </w:pPr>
      <w:r>
        <w:rPr>
          <w:rFonts w:hint="eastAsia" w:ascii="仿宋" w:hAnsi="仿宋" w:eastAsia="仿宋" w:cs="仿宋"/>
          <w:sz w:val="24"/>
          <w:szCs w:val="24"/>
          <w:lang w:val="en-US" w:eastAsia="zh-CN"/>
        </w:rPr>
        <w:t>4.</w:t>
      </w:r>
      <w:r>
        <w:rPr>
          <w:rFonts w:hint="eastAsia" w:ascii="仿宋" w:hAnsi="仿宋" w:eastAsia="仿宋" w:cs="仿宋"/>
          <w:sz w:val="24"/>
          <w:szCs w:val="24"/>
        </w:rPr>
        <w:t>投标单位在</w:t>
      </w:r>
      <w:r>
        <w:rPr>
          <w:rFonts w:hint="eastAsia" w:ascii="仿宋" w:hAnsi="仿宋" w:eastAsia="仿宋" w:cs="仿宋"/>
          <w:sz w:val="24"/>
          <w:szCs w:val="24"/>
          <w:lang w:eastAsia="zh-CN"/>
        </w:rPr>
        <w:t>新疆</w:t>
      </w:r>
      <w:r>
        <w:rPr>
          <w:rFonts w:hint="eastAsia" w:ascii="仿宋" w:hAnsi="仿宋" w:eastAsia="仿宋" w:cs="仿宋"/>
          <w:sz w:val="24"/>
          <w:szCs w:val="24"/>
        </w:rPr>
        <w:t>有库房，高压电容、冷头等受运输限制的备件当天能到达（需提供房屋租赁证明及照片），其余备件到医院最多不超过</w:t>
      </w:r>
      <w:r>
        <w:rPr>
          <w:rFonts w:hint="eastAsia" w:ascii="仿宋" w:hAnsi="仿宋" w:eastAsia="仿宋" w:cs="仿宋"/>
          <w:sz w:val="24"/>
          <w:szCs w:val="24"/>
          <w:lang w:val="en-US" w:eastAsia="zh-CN"/>
        </w:rPr>
        <w:t>24</w:t>
      </w:r>
      <w:r>
        <w:rPr>
          <w:rFonts w:hint="eastAsia" w:ascii="仿宋" w:hAnsi="仿宋" w:eastAsia="仿宋" w:cs="仿宋"/>
          <w:sz w:val="24"/>
          <w:szCs w:val="24"/>
        </w:rPr>
        <w:t>小时</w:t>
      </w:r>
      <w:r>
        <w:rPr>
          <w:rFonts w:hint="eastAsia" w:ascii="仿宋" w:hAnsi="仿宋" w:eastAsia="仿宋" w:cs="仿宋"/>
          <w:sz w:val="24"/>
          <w:szCs w:val="24"/>
          <w:lang w:eastAsia="zh-CN"/>
        </w:rPr>
        <w:t>。</w:t>
      </w:r>
    </w:p>
    <w:p w14:paraId="78055B26">
      <w:pPr>
        <w:pStyle w:val="302"/>
        <w:keepNext w:val="0"/>
        <w:keepLines w:val="0"/>
        <w:pageBreakBefore w:val="0"/>
        <w:widowControl/>
        <w:numPr>
          <w:ilvl w:val="0"/>
          <w:numId w:val="0"/>
        </w:numPr>
        <w:kinsoku/>
        <w:wordWrap/>
        <w:overflowPunct/>
        <w:topLinePunct w:val="0"/>
        <w:autoSpaceDE/>
        <w:autoSpaceDN/>
        <w:bidi w:val="0"/>
        <w:adjustRightInd/>
        <w:snapToGrid/>
        <w:spacing w:before="0" w:after="0" w:line="400" w:lineRule="exact"/>
        <w:ind w:leftChars="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提供远程监控系统，实时检测设备的电源、温度、液氦压力及液氦量</w:t>
      </w:r>
      <w:r>
        <w:rPr>
          <w:rFonts w:hint="eastAsia" w:ascii="仿宋" w:hAnsi="仿宋" w:eastAsia="仿宋" w:cs="仿宋"/>
          <w:sz w:val="24"/>
          <w:szCs w:val="24"/>
          <w:lang w:val="en-US" w:eastAsia="zh-CN"/>
        </w:rPr>
        <w:t>等。</w:t>
      </w:r>
      <w:r>
        <w:rPr>
          <w:rFonts w:hint="eastAsia" w:ascii="仿宋" w:hAnsi="仿宋" w:eastAsia="仿宋" w:cs="仿宋"/>
          <w:sz w:val="24"/>
          <w:szCs w:val="24"/>
        </w:rPr>
        <w:t>服务期内，保证服务中心365天×24小时人工电话</w:t>
      </w:r>
      <w:r>
        <w:rPr>
          <w:rFonts w:hint="eastAsia" w:ascii="仿宋" w:hAnsi="仿宋" w:eastAsia="仿宋" w:cs="仿宋"/>
          <w:sz w:val="24"/>
          <w:szCs w:val="24"/>
          <w:lang w:val="en-US" w:eastAsia="zh-CN"/>
        </w:rPr>
        <w:t>指导</w:t>
      </w:r>
      <w:r>
        <w:rPr>
          <w:rFonts w:hint="eastAsia" w:ascii="仿宋" w:hAnsi="仿宋" w:eastAsia="仿宋" w:cs="仿宋"/>
          <w:sz w:val="24"/>
          <w:szCs w:val="24"/>
        </w:rPr>
        <w:t>和远程网络</w:t>
      </w:r>
      <w:r>
        <w:rPr>
          <w:rFonts w:hint="eastAsia" w:ascii="仿宋" w:hAnsi="仿宋" w:eastAsia="仿宋" w:cs="仿宋"/>
          <w:sz w:val="24"/>
          <w:szCs w:val="24"/>
          <w:lang w:val="en-US" w:eastAsia="zh-CN"/>
        </w:rPr>
        <w:t>支持</w:t>
      </w:r>
      <w:r>
        <w:rPr>
          <w:rFonts w:hint="eastAsia" w:ascii="仿宋" w:hAnsi="仿宋" w:eastAsia="仿宋" w:cs="仿宋"/>
          <w:sz w:val="24"/>
          <w:szCs w:val="24"/>
        </w:rPr>
        <w:t>。</w:t>
      </w:r>
    </w:p>
    <w:p w14:paraId="4F2771BD">
      <w:pPr>
        <w:pStyle w:val="302"/>
        <w:keepNext w:val="0"/>
        <w:keepLines w:val="0"/>
        <w:pageBreakBefore w:val="0"/>
        <w:widowControl/>
        <w:numPr>
          <w:ilvl w:val="0"/>
          <w:numId w:val="0"/>
        </w:numPr>
        <w:kinsoku/>
        <w:wordWrap/>
        <w:overflowPunct/>
        <w:topLinePunct w:val="0"/>
        <w:autoSpaceDE/>
        <w:autoSpaceDN/>
        <w:bidi w:val="0"/>
        <w:adjustRightInd/>
        <w:snapToGrid/>
        <w:spacing w:before="0" w:after="0" w:line="400" w:lineRule="exact"/>
        <w:ind w:leftChars="0"/>
        <w:rPr>
          <w:rFonts w:hint="eastAsia" w:ascii="仿宋" w:hAnsi="仿宋" w:eastAsia="仿宋" w:cs="仿宋"/>
          <w:sz w:val="24"/>
          <w:szCs w:val="24"/>
        </w:rPr>
      </w:pPr>
      <w:r>
        <w:rPr>
          <w:rFonts w:hint="eastAsia" w:ascii="仿宋" w:hAnsi="仿宋" w:eastAsia="仿宋" w:cs="仿宋"/>
          <w:sz w:val="24"/>
          <w:szCs w:val="24"/>
          <w:lang w:val="en-US" w:eastAsia="zh-CN"/>
        </w:rPr>
        <w:t>6.</w:t>
      </w:r>
      <w:r>
        <w:rPr>
          <w:rFonts w:hint="eastAsia" w:ascii="仿宋" w:hAnsi="仿宋" w:eastAsia="仿宋" w:cs="仿宋"/>
          <w:sz w:val="24"/>
          <w:szCs w:val="24"/>
        </w:rPr>
        <w:t>服务期内，对</w:t>
      </w:r>
      <w:r>
        <w:rPr>
          <w:rFonts w:hint="eastAsia" w:ascii="仿宋" w:hAnsi="仿宋" w:eastAsia="仿宋" w:cs="仿宋"/>
          <w:sz w:val="24"/>
          <w:szCs w:val="24"/>
          <w:lang w:val="en-US" w:eastAsia="zh-CN"/>
        </w:rPr>
        <w:t>设备</w:t>
      </w:r>
      <w:r>
        <w:rPr>
          <w:rFonts w:hint="eastAsia" w:ascii="仿宋" w:hAnsi="仿宋" w:eastAsia="仿宋" w:cs="仿宋"/>
          <w:sz w:val="24"/>
          <w:szCs w:val="24"/>
        </w:rPr>
        <w:t>每年度提供</w:t>
      </w:r>
      <w:r>
        <w:rPr>
          <w:rFonts w:hint="eastAsia" w:ascii="仿宋" w:hAnsi="仿宋" w:eastAsia="仿宋" w:cs="仿宋"/>
          <w:sz w:val="24"/>
          <w:szCs w:val="24"/>
          <w:lang w:val="en-US" w:eastAsia="zh-CN"/>
        </w:rPr>
        <w:t>4</w:t>
      </w:r>
      <w:r>
        <w:rPr>
          <w:rFonts w:hint="eastAsia" w:ascii="仿宋" w:hAnsi="仿宋" w:eastAsia="仿宋" w:cs="仿宋"/>
          <w:sz w:val="24"/>
          <w:szCs w:val="24"/>
        </w:rPr>
        <w:t>次定期维护、保养，计划性定期的维修服务检测（提供</w:t>
      </w:r>
      <w:r>
        <w:rPr>
          <w:rFonts w:hint="eastAsia" w:ascii="仿宋" w:hAnsi="仿宋" w:eastAsia="仿宋" w:cs="仿宋"/>
          <w:sz w:val="24"/>
          <w:szCs w:val="24"/>
          <w:lang w:val="en-US" w:eastAsia="zh-CN"/>
        </w:rPr>
        <w:t>相关材料</w:t>
      </w:r>
      <w:r>
        <w:rPr>
          <w:rFonts w:hint="eastAsia" w:ascii="仿宋" w:hAnsi="仿宋" w:eastAsia="仿宋" w:cs="仿宋"/>
          <w:sz w:val="24"/>
          <w:szCs w:val="24"/>
        </w:rPr>
        <w:t>）。包括设备清洁、性能测试及校准、必要的机械或电气</w:t>
      </w:r>
      <w:r>
        <w:rPr>
          <w:rFonts w:hint="eastAsia" w:ascii="仿宋" w:hAnsi="仿宋" w:eastAsia="仿宋" w:cs="仿宋"/>
          <w:sz w:val="24"/>
          <w:szCs w:val="24"/>
          <w:lang w:val="en-US" w:eastAsia="zh-CN"/>
        </w:rPr>
        <w:t>安全</w:t>
      </w:r>
      <w:r>
        <w:rPr>
          <w:rFonts w:hint="eastAsia" w:ascii="仿宋" w:hAnsi="仿宋" w:eastAsia="仿宋" w:cs="仿宋"/>
          <w:sz w:val="24"/>
          <w:szCs w:val="24"/>
        </w:rPr>
        <w:t>检查，以及非紧急性质的补救性维修，确保系统能按照制造商的产品规格运行的标准来维修。具备图像质量保证测试，并提供系统导出的质量检测结果；具备检查故障信息，并可</w:t>
      </w:r>
      <w:r>
        <w:rPr>
          <w:rFonts w:hint="eastAsia" w:ascii="仿宋" w:hAnsi="仿宋" w:eastAsia="仿宋" w:cs="仿宋"/>
          <w:sz w:val="24"/>
          <w:szCs w:val="24"/>
          <w:lang w:eastAsia="zh-CN"/>
        </w:rPr>
        <w:t>记录</w:t>
      </w:r>
      <w:r>
        <w:rPr>
          <w:rFonts w:hint="eastAsia" w:ascii="仿宋" w:hAnsi="仿宋" w:eastAsia="仿宋" w:cs="仿宋"/>
          <w:sz w:val="24"/>
          <w:szCs w:val="24"/>
        </w:rPr>
        <w:t>故障代码，提供相应的证明材料，保养耗材不计费。</w:t>
      </w:r>
      <w:r>
        <w:rPr>
          <w:rFonts w:hint="eastAsia" w:ascii="仿宋" w:hAnsi="仿宋" w:eastAsia="仿宋" w:cs="仿宋"/>
          <w:sz w:val="24"/>
          <w:szCs w:val="24"/>
          <w:lang w:val="en-US" w:eastAsia="zh-CN"/>
        </w:rPr>
        <w:t>应具备查看运行日志，错误日志的能力（如维修密码，维修钥匙等，具备相应的获取密码的能力及固态密钥）。</w:t>
      </w:r>
    </w:p>
    <w:p w14:paraId="156EEDEA">
      <w:pPr>
        <w:pStyle w:val="302"/>
        <w:keepNext w:val="0"/>
        <w:keepLines w:val="0"/>
        <w:pageBreakBefore w:val="0"/>
        <w:widowControl/>
        <w:numPr>
          <w:ilvl w:val="0"/>
          <w:numId w:val="0"/>
        </w:numPr>
        <w:kinsoku/>
        <w:wordWrap/>
        <w:overflowPunct/>
        <w:topLinePunct w:val="0"/>
        <w:autoSpaceDE/>
        <w:autoSpaceDN/>
        <w:bidi w:val="0"/>
        <w:adjustRightInd/>
        <w:snapToGrid/>
        <w:spacing w:before="0" w:after="0" w:line="400" w:lineRule="exact"/>
        <w:ind w:leftChars="0"/>
        <w:rPr>
          <w:rFonts w:hint="eastAsia" w:ascii="仿宋" w:hAnsi="仿宋" w:eastAsia="仿宋" w:cs="仿宋"/>
          <w:sz w:val="24"/>
          <w:szCs w:val="24"/>
        </w:rPr>
      </w:pPr>
      <w:r>
        <w:rPr>
          <w:rFonts w:hint="eastAsia" w:ascii="仿宋" w:hAnsi="仿宋" w:eastAsia="仿宋" w:cs="仿宋"/>
          <w:sz w:val="24"/>
          <w:szCs w:val="24"/>
          <w:lang w:val="en-US" w:eastAsia="zh-CN"/>
        </w:rPr>
        <w:t>7.维保服务含服务期内的硬件软件技术服务、人工费、差旅费、运输、备件费、原厂配套专业后处理系统等所有费用（</w:t>
      </w:r>
      <w:r>
        <w:rPr>
          <w:rFonts w:hint="eastAsia" w:ascii="仿宋" w:hAnsi="仿宋" w:eastAsia="仿宋" w:cs="仿宋"/>
          <w:sz w:val="24"/>
          <w:szCs w:val="24"/>
        </w:rPr>
        <w:t>包括：</w:t>
      </w:r>
      <w:r>
        <w:rPr>
          <w:rFonts w:hint="eastAsia" w:ascii="仿宋" w:hAnsi="仿宋" w:eastAsia="仿宋" w:cs="仿宋"/>
          <w:sz w:val="24"/>
          <w:szCs w:val="24"/>
          <w:lang w:val="en-US" w:eastAsia="zh-CN"/>
        </w:rPr>
        <w:t>液氦、线圈、</w:t>
      </w:r>
      <w:r>
        <w:rPr>
          <w:rFonts w:hint="eastAsia" w:ascii="仿宋" w:hAnsi="仿宋" w:eastAsia="仿宋" w:cs="仿宋"/>
          <w:sz w:val="24"/>
          <w:szCs w:val="24"/>
        </w:rPr>
        <w:t>冷头、重建计算机、梯度功率放大器</w:t>
      </w:r>
      <w:r>
        <w:rPr>
          <w:rFonts w:hint="eastAsia" w:ascii="仿宋" w:hAnsi="仿宋" w:eastAsia="仿宋" w:cs="仿宋"/>
          <w:sz w:val="24"/>
          <w:szCs w:val="24"/>
          <w:lang w:val="en-US" w:eastAsia="zh-CN"/>
        </w:rPr>
        <w:t>、核磁专用空调、水冷机等，整机全部配件的不限次数维修及更换配件服务），</w:t>
      </w:r>
      <w:r>
        <w:rPr>
          <w:rFonts w:hint="eastAsia" w:ascii="仿宋" w:hAnsi="仿宋" w:eastAsia="仿宋" w:cs="仿宋"/>
          <w:sz w:val="24"/>
          <w:szCs w:val="24"/>
        </w:rPr>
        <w:t>旧件退回。</w:t>
      </w:r>
    </w:p>
    <w:p w14:paraId="0D9D1A4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8.DSA维保供应商须在新疆备有常用备件（板卡、模块、冷却件、线缆、控制组件等），保证常用故障可现场快速更换。</w:t>
      </w:r>
    </w:p>
    <w:p w14:paraId="59105D2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9.核心部件（球管、平板、高压发生器）：承诺48小时内到货并完成更换；</w:t>
      </w:r>
    </w:p>
    <w:p w14:paraId="1A7AD37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10.所有维修部件必须为GE原厂全新正品，附合格证及检测报告，禁止翻新、拆机件。</w:t>
      </w:r>
    </w:p>
    <w:p w14:paraId="2389D90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11.更换备件质保：不少于12个月。</w:t>
      </w:r>
    </w:p>
    <w:p w14:paraId="21AD67E0">
      <w:pPr>
        <w:pStyle w:val="302"/>
        <w:keepNext w:val="0"/>
        <w:keepLines w:val="0"/>
        <w:pageBreakBefore w:val="0"/>
        <w:widowControl/>
        <w:numPr>
          <w:ilvl w:val="0"/>
          <w:numId w:val="0"/>
        </w:numPr>
        <w:kinsoku/>
        <w:wordWrap/>
        <w:overflowPunct/>
        <w:topLinePunct w:val="0"/>
        <w:autoSpaceDE/>
        <w:autoSpaceDN/>
        <w:bidi w:val="0"/>
        <w:adjustRightInd/>
        <w:snapToGrid/>
        <w:spacing w:before="0" w:after="0" w:line="400" w:lineRule="exact"/>
        <w:ind w:leftChars="0"/>
        <w:rPr>
          <w:rFonts w:hint="eastAsia" w:ascii="仿宋" w:hAnsi="仿宋" w:eastAsia="仿宋" w:cs="仿宋"/>
          <w:sz w:val="24"/>
          <w:szCs w:val="24"/>
          <w:lang w:eastAsia="zh-CN"/>
        </w:rPr>
      </w:pPr>
      <w:r>
        <w:rPr>
          <w:rFonts w:hint="eastAsia" w:ascii="仿宋" w:hAnsi="仿宋" w:eastAsia="仿宋" w:cs="仿宋"/>
          <w:sz w:val="24"/>
          <w:szCs w:val="24"/>
          <w:lang w:val="en-US" w:eastAsia="zh-CN"/>
        </w:rPr>
        <w:t>12.</w:t>
      </w:r>
      <w:r>
        <w:rPr>
          <w:rFonts w:hint="eastAsia" w:ascii="仿宋" w:hAnsi="仿宋" w:eastAsia="仿宋" w:cs="仿宋"/>
          <w:sz w:val="24"/>
          <w:szCs w:val="24"/>
        </w:rPr>
        <w:t xml:space="preserve">合同期内保证每年开机率≥95% </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即一年内累计停机日期不超过18天</w:t>
      </w:r>
      <w:r>
        <w:rPr>
          <w:rFonts w:hint="eastAsia" w:ascii="仿宋" w:hAnsi="仿宋" w:eastAsia="仿宋" w:cs="仿宋"/>
          <w:sz w:val="24"/>
          <w:szCs w:val="24"/>
          <w:lang w:eastAsia="zh-CN"/>
        </w:rPr>
        <w:t>）超出一天按医院平均日检查病人数费用扣除相应维保费用或顺延</w:t>
      </w:r>
      <w:r>
        <w:rPr>
          <w:rFonts w:hint="eastAsia" w:ascii="仿宋" w:hAnsi="仿宋" w:eastAsia="仿宋" w:cs="仿宋"/>
          <w:sz w:val="24"/>
          <w:szCs w:val="24"/>
          <w:lang w:val="en-US" w:eastAsia="zh-CN"/>
        </w:rPr>
        <w:t>7</w:t>
      </w:r>
      <w:r>
        <w:rPr>
          <w:rFonts w:hint="eastAsia" w:ascii="仿宋" w:hAnsi="仿宋" w:eastAsia="仿宋" w:cs="仿宋"/>
          <w:sz w:val="24"/>
          <w:szCs w:val="24"/>
          <w:lang w:eastAsia="zh-CN"/>
        </w:rPr>
        <w:t>天。</w:t>
      </w:r>
    </w:p>
    <w:p w14:paraId="6B88781A">
      <w:pPr>
        <w:pStyle w:val="302"/>
        <w:keepNext w:val="0"/>
        <w:keepLines w:val="0"/>
        <w:pageBreakBefore w:val="0"/>
        <w:widowControl/>
        <w:numPr>
          <w:ilvl w:val="0"/>
          <w:numId w:val="0"/>
        </w:numPr>
        <w:kinsoku/>
        <w:wordWrap/>
        <w:overflowPunct/>
        <w:topLinePunct w:val="0"/>
        <w:autoSpaceDE/>
        <w:autoSpaceDN/>
        <w:bidi w:val="0"/>
        <w:adjustRightInd/>
        <w:snapToGrid/>
        <w:spacing w:before="0" w:after="0" w:line="400" w:lineRule="exact"/>
        <w:ind w:leftChars="0"/>
        <w:rPr>
          <w:rFonts w:hint="eastAsia" w:ascii="仿宋" w:hAnsi="仿宋" w:eastAsia="仿宋" w:cs="仿宋"/>
          <w:sz w:val="24"/>
          <w:szCs w:val="24"/>
          <w:lang w:eastAsia="zh-CN"/>
        </w:rPr>
      </w:pPr>
      <w:r>
        <w:rPr>
          <w:rFonts w:hint="eastAsia" w:ascii="仿宋" w:hAnsi="仿宋" w:eastAsia="仿宋" w:cs="仿宋"/>
          <w:sz w:val="24"/>
          <w:szCs w:val="24"/>
          <w:lang w:val="en-US" w:eastAsia="zh-CN"/>
        </w:rPr>
        <w:t>13.</w:t>
      </w:r>
      <w:r>
        <w:rPr>
          <w:rFonts w:hint="eastAsia" w:ascii="仿宋" w:hAnsi="仿宋" w:eastAsia="仿宋" w:cs="仿宋"/>
          <w:sz w:val="24"/>
          <w:szCs w:val="24"/>
        </w:rPr>
        <w:t>合同期内不限次数人工叫修服务</w:t>
      </w:r>
      <w:r>
        <w:rPr>
          <w:rFonts w:hint="eastAsia" w:ascii="仿宋" w:hAnsi="仿宋" w:eastAsia="仿宋" w:cs="仿宋"/>
          <w:sz w:val="24"/>
          <w:szCs w:val="24"/>
          <w:lang w:eastAsia="zh-CN"/>
        </w:rPr>
        <w:t>，</w:t>
      </w:r>
      <w:r>
        <w:rPr>
          <w:rFonts w:hint="eastAsia" w:ascii="仿宋" w:hAnsi="仿宋" w:eastAsia="仿宋" w:cs="仿宋"/>
          <w:sz w:val="24"/>
          <w:szCs w:val="24"/>
        </w:rPr>
        <w:t>安全检查；质量保证、安全升级等服务</w:t>
      </w:r>
      <w:r>
        <w:rPr>
          <w:rFonts w:hint="eastAsia" w:ascii="仿宋" w:hAnsi="仿宋" w:eastAsia="仿宋" w:cs="仿宋"/>
          <w:sz w:val="24"/>
          <w:szCs w:val="24"/>
          <w:lang w:eastAsia="zh-CN"/>
        </w:rPr>
        <w:t>。</w:t>
      </w:r>
    </w:p>
    <w:p w14:paraId="5DAC0375">
      <w:pPr>
        <w:pStyle w:val="302"/>
        <w:keepNext w:val="0"/>
        <w:keepLines w:val="0"/>
        <w:pageBreakBefore w:val="0"/>
        <w:widowControl/>
        <w:numPr>
          <w:ilvl w:val="0"/>
          <w:numId w:val="0"/>
        </w:numPr>
        <w:kinsoku/>
        <w:wordWrap/>
        <w:overflowPunct/>
        <w:topLinePunct w:val="0"/>
        <w:autoSpaceDE/>
        <w:autoSpaceDN/>
        <w:bidi w:val="0"/>
        <w:adjustRightInd/>
        <w:snapToGrid/>
        <w:spacing w:before="0" w:after="0" w:line="400" w:lineRule="exact"/>
        <w:ind w:leftChars="0"/>
        <w:rPr>
          <w:rFonts w:hint="eastAsia" w:ascii="仿宋" w:hAnsi="仿宋" w:eastAsia="仿宋" w:cs="仿宋"/>
          <w:sz w:val="24"/>
          <w:szCs w:val="24"/>
          <w:lang w:eastAsia="zh-CN"/>
        </w:rPr>
      </w:pPr>
      <w:r>
        <w:rPr>
          <w:rFonts w:hint="eastAsia" w:ascii="仿宋" w:hAnsi="仿宋" w:eastAsia="仿宋" w:cs="仿宋"/>
          <w:sz w:val="24"/>
          <w:szCs w:val="24"/>
          <w:lang w:val="en-US" w:eastAsia="zh-CN"/>
        </w:rPr>
        <w:t>14.所有配件来源必须合法（重要备件需提供印证材料，以证明备件来源的合法性。确保提供的备件是完全适用于设备，无安全隐患）每次维修或保养完成结束，必须提供详细服务报告书</w:t>
      </w:r>
      <w:r>
        <w:rPr>
          <w:rFonts w:hint="eastAsia" w:ascii="仿宋" w:hAnsi="仿宋" w:eastAsia="仿宋" w:cs="仿宋"/>
          <w:sz w:val="24"/>
          <w:szCs w:val="24"/>
          <w:lang w:eastAsia="zh-CN"/>
        </w:rPr>
        <w:t>。</w:t>
      </w:r>
    </w:p>
    <w:p w14:paraId="7AFF2A9D">
      <w:pPr>
        <w:pStyle w:val="302"/>
        <w:keepNext w:val="0"/>
        <w:keepLines w:val="0"/>
        <w:pageBreakBefore w:val="0"/>
        <w:widowControl/>
        <w:numPr>
          <w:ilvl w:val="0"/>
          <w:numId w:val="0"/>
        </w:numPr>
        <w:kinsoku/>
        <w:wordWrap/>
        <w:overflowPunct/>
        <w:topLinePunct w:val="0"/>
        <w:autoSpaceDE/>
        <w:autoSpaceDN/>
        <w:bidi w:val="0"/>
        <w:adjustRightInd/>
        <w:snapToGrid/>
        <w:spacing w:before="0" w:after="0" w:line="400" w:lineRule="exact"/>
        <w:ind w:leftChars="0"/>
        <w:rPr>
          <w:rFonts w:hint="eastAsia" w:ascii="仿宋" w:hAnsi="仿宋" w:eastAsia="仿宋" w:cs="仿宋"/>
          <w:sz w:val="24"/>
          <w:szCs w:val="24"/>
        </w:rPr>
      </w:pPr>
      <w:r>
        <w:rPr>
          <w:rFonts w:hint="eastAsia" w:ascii="仿宋" w:hAnsi="仿宋" w:eastAsia="仿宋" w:cs="仿宋"/>
          <w:sz w:val="24"/>
          <w:szCs w:val="24"/>
          <w:lang w:val="en-US" w:eastAsia="zh-CN"/>
        </w:rPr>
        <w:t>15.维修维保的设备必须保证计量及性能符合</w:t>
      </w:r>
      <w:r>
        <w:rPr>
          <w:rFonts w:hint="eastAsia" w:ascii="仿宋" w:hAnsi="仿宋" w:eastAsia="仿宋" w:cs="仿宋"/>
          <w:sz w:val="24"/>
          <w:szCs w:val="24"/>
        </w:rPr>
        <w:t>国家标准</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确保计量及性能检测合格</w:t>
      </w:r>
      <w:r>
        <w:rPr>
          <w:rFonts w:hint="eastAsia" w:ascii="仿宋" w:hAnsi="仿宋" w:eastAsia="仿宋" w:cs="仿宋"/>
          <w:sz w:val="24"/>
          <w:szCs w:val="24"/>
        </w:rPr>
        <w:t>。</w:t>
      </w:r>
    </w:p>
    <w:p w14:paraId="7CAB9759">
      <w:pPr>
        <w:pStyle w:val="302"/>
        <w:keepNext w:val="0"/>
        <w:keepLines w:val="0"/>
        <w:pageBreakBefore w:val="0"/>
        <w:widowControl/>
        <w:numPr>
          <w:ilvl w:val="0"/>
          <w:numId w:val="0"/>
        </w:numPr>
        <w:kinsoku/>
        <w:wordWrap/>
        <w:overflowPunct/>
        <w:topLinePunct w:val="0"/>
        <w:autoSpaceDE/>
        <w:autoSpaceDN/>
        <w:bidi w:val="0"/>
        <w:adjustRightInd/>
        <w:snapToGrid/>
        <w:spacing w:before="0" w:after="0" w:line="400" w:lineRule="exact"/>
        <w:ind w:leftChars="0"/>
        <w:rPr>
          <w:rFonts w:hint="eastAsia" w:ascii="仿宋" w:hAnsi="仿宋" w:eastAsia="仿宋" w:cs="仿宋"/>
          <w:sz w:val="24"/>
          <w:szCs w:val="24"/>
        </w:rPr>
      </w:pPr>
      <w:r>
        <w:rPr>
          <w:rFonts w:hint="eastAsia" w:ascii="仿宋" w:hAnsi="仿宋" w:eastAsia="仿宋" w:cs="仿宋"/>
          <w:sz w:val="24"/>
          <w:szCs w:val="24"/>
          <w:lang w:val="en-US" w:eastAsia="zh-CN"/>
        </w:rPr>
        <w:t>16.</w:t>
      </w:r>
      <w:r>
        <w:rPr>
          <w:rFonts w:hint="eastAsia" w:ascii="仿宋" w:hAnsi="仿宋" w:eastAsia="仿宋" w:cs="仿宋"/>
          <w:sz w:val="24"/>
          <w:szCs w:val="24"/>
        </w:rPr>
        <w:t>图像质量控制：具有检验与校正图像质量的能力，保证图像达到</w:t>
      </w:r>
      <w:r>
        <w:rPr>
          <w:rFonts w:hint="eastAsia" w:ascii="仿宋" w:hAnsi="仿宋" w:eastAsia="仿宋" w:cs="仿宋"/>
          <w:sz w:val="24"/>
          <w:szCs w:val="24"/>
          <w:lang w:val="en-US" w:eastAsia="zh-CN"/>
        </w:rPr>
        <w:t>原厂运行</w:t>
      </w:r>
      <w:r>
        <w:rPr>
          <w:rFonts w:hint="eastAsia" w:ascii="仿宋" w:hAnsi="仿宋" w:eastAsia="仿宋" w:cs="仿宋"/>
          <w:sz w:val="24"/>
          <w:szCs w:val="24"/>
        </w:rPr>
        <w:t>标准。</w:t>
      </w:r>
    </w:p>
    <w:p w14:paraId="45C0F946">
      <w:pPr>
        <w:pStyle w:val="302"/>
        <w:keepNext w:val="0"/>
        <w:keepLines w:val="0"/>
        <w:pageBreakBefore w:val="0"/>
        <w:widowControl/>
        <w:numPr>
          <w:ilvl w:val="0"/>
          <w:numId w:val="0"/>
        </w:numPr>
        <w:kinsoku/>
        <w:wordWrap/>
        <w:overflowPunct/>
        <w:topLinePunct w:val="0"/>
        <w:autoSpaceDE/>
        <w:autoSpaceDN/>
        <w:bidi w:val="0"/>
        <w:adjustRightInd/>
        <w:snapToGrid/>
        <w:spacing w:before="0" w:after="0" w:line="400" w:lineRule="exact"/>
        <w:ind w:leftChars="0"/>
        <w:rPr>
          <w:rFonts w:hint="eastAsia" w:ascii="仿宋" w:hAnsi="仿宋" w:eastAsia="仿宋" w:cs="仿宋"/>
          <w:sz w:val="24"/>
          <w:szCs w:val="24"/>
          <w:lang w:eastAsia="zh-CN"/>
        </w:rPr>
      </w:pPr>
      <w:r>
        <w:rPr>
          <w:rFonts w:hint="eastAsia" w:ascii="仿宋" w:hAnsi="仿宋" w:eastAsia="仿宋" w:cs="仿宋"/>
          <w:sz w:val="24"/>
          <w:szCs w:val="24"/>
          <w:lang w:val="en-US" w:eastAsia="zh-CN"/>
        </w:rPr>
        <w:t>17.</w:t>
      </w:r>
      <w:r>
        <w:rPr>
          <w:rFonts w:hint="eastAsia" w:ascii="仿宋" w:hAnsi="仿宋" w:eastAsia="仿宋" w:cs="仿宋"/>
          <w:sz w:val="24"/>
          <w:szCs w:val="24"/>
        </w:rPr>
        <w:t>投标人所提供的维保服务，不得破坏、变更设备的结构和电气设计的基础</w:t>
      </w:r>
      <w:r>
        <w:rPr>
          <w:rFonts w:hint="eastAsia" w:ascii="仿宋" w:hAnsi="仿宋" w:eastAsia="仿宋" w:cs="仿宋"/>
          <w:sz w:val="24"/>
          <w:szCs w:val="24"/>
          <w:lang w:eastAsia="zh-CN"/>
        </w:rPr>
        <w:t>。</w:t>
      </w:r>
    </w:p>
    <w:p w14:paraId="31ADBC38">
      <w:pPr>
        <w:pStyle w:val="302"/>
        <w:keepNext w:val="0"/>
        <w:keepLines w:val="0"/>
        <w:pageBreakBefore w:val="0"/>
        <w:widowControl/>
        <w:numPr>
          <w:ilvl w:val="0"/>
          <w:numId w:val="0"/>
        </w:numPr>
        <w:kinsoku/>
        <w:wordWrap/>
        <w:overflowPunct/>
        <w:topLinePunct w:val="0"/>
        <w:autoSpaceDE/>
        <w:autoSpaceDN/>
        <w:bidi w:val="0"/>
        <w:adjustRightInd/>
        <w:snapToGrid/>
        <w:spacing w:before="0" w:after="0" w:line="400" w:lineRule="exact"/>
        <w:ind w:leftChars="0"/>
        <w:rPr>
          <w:rFonts w:hint="eastAsia" w:ascii="仿宋" w:hAnsi="仿宋" w:eastAsia="仿宋" w:cs="仿宋"/>
          <w:sz w:val="24"/>
          <w:szCs w:val="24"/>
          <w:lang w:eastAsia="zh-CN"/>
        </w:rPr>
      </w:pPr>
      <w:r>
        <w:rPr>
          <w:rFonts w:hint="eastAsia" w:ascii="仿宋" w:hAnsi="仿宋" w:eastAsia="仿宋" w:cs="仿宋"/>
          <w:sz w:val="24"/>
          <w:szCs w:val="24"/>
          <w:lang w:val="en-US" w:eastAsia="zh-CN"/>
        </w:rPr>
        <w:t>18.此次维保服务工程师需在上述提供工程师名单中，保证1-3名固定维保人员对接，不接受合同约定之外的维保人员进行维保工作，中标后签订合同时需提供固定工程师信息。如有特殊情况更换工程师，需提前与采购方沟通并征得同意。</w:t>
      </w:r>
    </w:p>
    <w:p w14:paraId="7AA06BEF">
      <w:pPr>
        <w:pStyle w:val="302"/>
        <w:keepNext w:val="0"/>
        <w:keepLines w:val="0"/>
        <w:pageBreakBefore w:val="0"/>
        <w:widowControl/>
        <w:numPr>
          <w:ilvl w:val="0"/>
          <w:numId w:val="0"/>
        </w:numPr>
        <w:kinsoku/>
        <w:wordWrap/>
        <w:overflowPunct/>
        <w:topLinePunct w:val="0"/>
        <w:autoSpaceDE/>
        <w:autoSpaceDN/>
        <w:bidi w:val="0"/>
        <w:adjustRightInd/>
        <w:snapToGrid/>
        <w:spacing w:before="0" w:after="0" w:line="400" w:lineRule="exact"/>
        <w:ind w:leftChars="0"/>
        <w:rPr>
          <w:rFonts w:hint="eastAsia" w:ascii="仿宋" w:hAnsi="仿宋" w:eastAsia="仿宋" w:cs="仿宋"/>
          <w:b/>
          <w:bCs/>
          <w:sz w:val="24"/>
          <w:szCs w:val="24"/>
        </w:rPr>
      </w:pPr>
      <w:r>
        <w:rPr>
          <w:rFonts w:hint="eastAsia" w:ascii="仿宋" w:hAnsi="仿宋" w:eastAsia="仿宋" w:cs="仿宋"/>
          <w:b/>
          <w:bCs/>
          <w:sz w:val="24"/>
          <w:szCs w:val="24"/>
        </w:rPr>
        <w:t>技术保服务（CT</w:t>
      </w:r>
      <w:r>
        <w:rPr>
          <w:rFonts w:hint="eastAsia" w:ascii="仿宋" w:hAnsi="仿宋" w:eastAsia="仿宋" w:cs="仿宋"/>
          <w:b/>
          <w:bCs/>
          <w:sz w:val="24"/>
          <w:szCs w:val="24"/>
          <w:lang w:val="en-US" w:eastAsia="zh-CN"/>
        </w:rPr>
        <w:t xml:space="preserve"> 2台</w:t>
      </w:r>
      <w:r>
        <w:rPr>
          <w:rFonts w:hint="eastAsia" w:ascii="仿宋" w:hAnsi="仿宋" w:eastAsia="仿宋" w:cs="仿宋"/>
          <w:b/>
          <w:bCs/>
          <w:sz w:val="24"/>
          <w:szCs w:val="24"/>
        </w:rPr>
        <w:t>/DR</w:t>
      </w:r>
      <w:r>
        <w:rPr>
          <w:rFonts w:hint="eastAsia" w:ascii="仿宋" w:hAnsi="仿宋" w:eastAsia="仿宋" w:cs="仿宋"/>
          <w:b/>
          <w:bCs/>
          <w:sz w:val="24"/>
          <w:szCs w:val="24"/>
          <w:lang w:val="en-US" w:eastAsia="zh-CN"/>
        </w:rPr>
        <w:t xml:space="preserve"> 2台</w:t>
      </w:r>
      <w:r>
        <w:rPr>
          <w:rFonts w:hint="eastAsia" w:ascii="仿宋" w:hAnsi="仿宋" w:eastAsia="仿宋" w:cs="仿宋"/>
          <w:b/>
          <w:bCs/>
          <w:sz w:val="24"/>
          <w:szCs w:val="24"/>
        </w:rPr>
        <w:t>/ 钼靶</w:t>
      </w:r>
      <w:r>
        <w:rPr>
          <w:rFonts w:hint="eastAsia" w:ascii="仿宋" w:hAnsi="仿宋" w:eastAsia="仿宋" w:cs="仿宋"/>
          <w:b/>
          <w:bCs/>
          <w:sz w:val="24"/>
          <w:szCs w:val="24"/>
          <w:lang w:val="en-US" w:eastAsia="zh-CN"/>
        </w:rPr>
        <w:t xml:space="preserve"> 1台</w:t>
      </w:r>
      <w:r>
        <w:rPr>
          <w:rFonts w:hint="eastAsia" w:ascii="仿宋" w:hAnsi="仿宋" w:eastAsia="仿宋" w:cs="仿宋"/>
          <w:b/>
          <w:bCs/>
          <w:sz w:val="24"/>
          <w:szCs w:val="24"/>
        </w:rPr>
        <w:t>）：</w:t>
      </w:r>
    </w:p>
    <w:p w14:paraId="7839A7CC">
      <w:pPr>
        <w:pStyle w:val="302"/>
        <w:keepNext w:val="0"/>
        <w:keepLines w:val="0"/>
        <w:pageBreakBefore w:val="0"/>
        <w:widowControl/>
        <w:numPr>
          <w:ilvl w:val="0"/>
          <w:numId w:val="0"/>
        </w:numPr>
        <w:kinsoku/>
        <w:wordWrap/>
        <w:overflowPunct/>
        <w:topLinePunct w:val="0"/>
        <w:autoSpaceDE/>
        <w:autoSpaceDN/>
        <w:bidi w:val="0"/>
        <w:adjustRightInd/>
        <w:snapToGrid/>
        <w:spacing w:before="0" w:after="0" w:line="400" w:lineRule="exact"/>
        <w:rPr>
          <w:rFonts w:hint="eastAsia" w:ascii="仿宋" w:hAnsi="仿宋" w:eastAsia="仿宋" w:cs="仿宋"/>
          <w:sz w:val="24"/>
          <w:szCs w:val="24"/>
          <w:lang w:eastAsia="zh-CN"/>
        </w:rPr>
      </w:pPr>
      <w:r>
        <w:rPr>
          <w:rFonts w:hint="eastAsia" w:ascii="仿宋" w:hAnsi="仿宋" w:eastAsia="仿宋" w:cs="仿宋"/>
          <w:sz w:val="24"/>
          <w:szCs w:val="24"/>
        </w:rPr>
        <w:t>服务内容：每年不少于4次定期维护保养，含设备清洁、润滑、电气系统检查、性能校准等人工技术服务</w:t>
      </w:r>
      <w:r>
        <w:rPr>
          <w:rFonts w:hint="eastAsia" w:ascii="仿宋" w:hAnsi="仿宋" w:eastAsia="仿宋" w:cs="仿宋"/>
          <w:sz w:val="24"/>
          <w:szCs w:val="24"/>
          <w:lang w:eastAsia="zh-CN"/>
        </w:rPr>
        <w:t>。</w:t>
      </w:r>
    </w:p>
    <w:p w14:paraId="5B64F5E7">
      <w:pPr>
        <w:pStyle w:val="302"/>
        <w:keepNext w:val="0"/>
        <w:keepLines w:val="0"/>
        <w:pageBreakBefore w:val="0"/>
        <w:widowControl/>
        <w:numPr>
          <w:ilvl w:val="0"/>
          <w:numId w:val="0"/>
        </w:numPr>
        <w:kinsoku/>
        <w:wordWrap/>
        <w:overflowPunct/>
        <w:topLinePunct w:val="0"/>
        <w:autoSpaceDE/>
        <w:autoSpaceDN/>
        <w:bidi w:val="0"/>
        <w:adjustRightInd/>
        <w:snapToGrid/>
        <w:spacing w:before="0" w:after="0" w:line="400" w:lineRule="exact"/>
        <w:rPr>
          <w:rFonts w:hint="eastAsia" w:ascii="仿宋" w:hAnsi="仿宋" w:eastAsia="仿宋" w:cs="仿宋"/>
          <w:sz w:val="24"/>
          <w:szCs w:val="24"/>
          <w:lang w:eastAsia="zh-CN"/>
        </w:rPr>
      </w:pPr>
      <w:r>
        <w:rPr>
          <w:rFonts w:hint="eastAsia" w:ascii="仿宋" w:hAnsi="仿宋" w:eastAsia="仿宋" w:cs="仿宋"/>
          <w:sz w:val="24"/>
          <w:szCs w:val="24"/>
        </w:rPr>
        <w:t>故障支持：接到报修后1小时内远程响应，4小时内工程师到场提供技术支持</w:t>
      </w:r>
      <w:r>
        <w:rPr>
          <w:rFonts w:hint="eastAsia" w:ascii="仿宋" w:hAnsi="仿宋" w:eastAsia="仿宋" w:cs="仿宋"/>
          <w:sz w:val="24"/>
          <w:szCs w:val="24"/>
          <w:lang w:eastAsia="zh-CN"/>
        </w:rPr>
        <w:t>。</w:t>
      </w:r>
    </w:p>
    <w:p w14:paraId="276A82AB">
      <w:pPr>
        <w:pStyle w:val="302"/>
        <w:keepNext w:val="0"/>
        <w:keepLines w:val="0"/>
        <w:pageBreakBefore w:val="0"/>
        <w:widowControl/>
        <w:numPr>
          <w:ilvl w:val="0"/>
          <w:numId w:val="0"/>
        </w:numPr>
        <w:kinsoku/>
        <w:wordWrap/>
        <w:overflowPunct/>
        <w:topLinePunct w:val="0"/>
        <w:autoSpaceDE/>
        <w:autoSpaceDN/>
        <w:bidi w:val="0"/>
        <w:adjustRightInd/>
        <w:snapToGrid/>
        <w:spacing w:before="0" w:after="0" w:line="400" w:lineRule="exact"/>
        <w:rPr>
          <w:rFonts w:hint="eastAsia" w:ascii="仿宋" w:hAnsi="仿宋" w:eastAsia="仿宋" w:cs="仿宋"/>
          <w:sz w:val="24"/>
          <w:szCs w:val="24"/>
          <w:lang w:eastAsia="zh-CN"/>
        </w:rPr>
      </w:pPr>
      <w:r>
        <w:rPr>
          <w:rFonts w:hint="eastAsia" w:ascii="仿宋" w:hAnsi="仿宋" w:eastAsia="仿宋" w:cs="仿宋"/>
          <w:sz w:val="24"/>
          <w:szCs w:val="24"/>
        </w:rPr>
        <w:t>配件保障：维修时提供原厂同型号全新配件，确保配件供应及时性</w:t>
      </w:r>
      <w:r>
        <w:rPr>
          <w:rFonts w:hint="eastAsia" w:ascii="仿宋" w:hAnsi="仿宋" w:eastAsia="仿宋" w:cs="仿宋"/>
          <w:sz w:val="24"/>
          <w:szCs w:val="24"/>
          <w:lang w:eastAsia="zh-CN"/>
        </w:rPr>
        <w:t>。</w:t>
      </w:r>
    </w:p>
    <w:p w14:paraId="49533A3C">
      <w:pPr>
        <w:pStyle w:val="302"/>
        <w:keepNext w:val="0"/>
        <w:keepLines w:val="0"/>
        <w:pageBreakBefore w:val="0"/>
        <w:widowControl/>
        <w:numPr>
          <w:ilvl w:val="0"/>
          <w:numId w:val="0"/>
        </w:numPr>
        <w:kinsoku/>
        <w:wordWrap/>
        <w:overflowPunct/>
        <w:topLinePunct w:val="0"/>
        <w:autoSpaceDE/>
        <w:autoSpaceDN/>
        <w:bidi w:val="0"/>
        <w:adjustRightInd/>
        <w:snapToGrid/>
        <w:spacing w:before="0" w:after="0" w:line="400" w:lineRule="exac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其他商务要求同上述DSA及核磁维保要求。</w:t>
      </w:r>
    </w:p>
    <w:p w14:paraId="5FC7B178">
      <w:pPr>
        <w:pStyle w:val="302"/>
        <w:keepNext w:val="0"/>
        <w:keepLines w:val="0"/>
        <w:pageBreakBefore w:val="0"/>
        <w:widowControl/>
        <w:numPr>
          <w:ilvl w:val="0"/>
          <w:numId w:val="0"/>
        </w:numPr>
        <w:kinsoku/>
        <w:wordWrap/>
        <w:overflowPunct/>
        <w:topLinePunct w:val="0"/>
        <w:autoSpaceDE/>
        <w:autoSpaceDN/>
        <w:bidi w:val="0"/>
        <w:adjustRightInd/>
        <w:snapToGrid/>
        <w:spacing w:before="0" w:after="0" w:line="400" w:lineRule="exact"/>
        <w:rPr>
          <w:rFonts w:hint="eastAsia" w:ascii="仿宋" w:hAnsi="仿宋" w:eastAsia="仿宋" w:cs="仿宋"/>
          <w:b/>
          <w:bCs/>
          <w:sz w:val="24"/>
          <w:szCs w:val="24"/>
        </w:rPr>
      </w:pPr>
      <w:r>
        <w:rPr>
          <w:rFonts w:hint="eastAsia" w:ascii="仿宋" w:hAnsi="仿宋" w:eastAsia="仿宋" w:cs="仿宋"/>
          <w:b/>
          <w:bCs/>
          <w:sz w:val="24"/>
          <w:szCs w:val="24"/>
        </w:rPr>
        <w:t>（</w:t>
      </w:r>
      <w:r>
        <w:rPr>
          <w:rFonts w:hint="eastAsia" w:ascii="仿宋" w:hAnsi="仿宋" w:eastAsia="仿宋" w:cs="仿宋"/>
          <w:b/>
          <w:bCs/>
          <w:sz w:val="24"/>
          <w:szCs w:val="24"/>
          <w:lang w:val="en-US" w:eastAsia="zh-CN"/>
        </w:rPr>
        <w:t>二</w:t>
      </w:r>
      <w:r>
        <w:rPr>
          <w:rFonts w:hint="eastAsia" w:ascii="仿宋" w:hAnsi="仿宋" w:eastAsia="仿宋" w:cs="仿宋"/>
          <w:b/>
          <w:bCs/>
          <w:sz w:val="24"/>
          <w:szCs w:val="24"/>
        </w:rPr>
        <w:t>）DSA 球管：</w:t>
      </w:r>
    </w:p>
    <w:p w14:paraId="080954FB">
      <w:pPr>
        <w:pStyle w:val="302"/>
        <w:keepNext w:val="0"/>
        <w:keepLines w:val="0"/>
        <w:pageBreakBefore w:val="0"/>
        <w:widowControl/>
        <w:numPr>
          <w:ilvl w:val="0"/>
          <w:numId w:val="0"/>
        </w:numPr>
        <w:kinsoku/>
        <w:wordWrap/>
        <w:overflowPunct/>
        <w:topLinePunct w:val="0"/>
        <w:autoSpaceDE/>
        <w:autoSpaceDN/>
        <w:bidi w:val="0"/>
        <w:adjustRightInd/>
        <w:snapToGrid/>
        <w:spacing w:before="0" w:after="0" w:line="400" w:lineRule="exact"/>
        <w:rPr>
          <w:rFonts w:hint="eastAsia" w:ascii="仿宋" w:hAnsi="仿宋" w:eastAsia="仿宋" w:cs="仿宋"/>
          <w:color w:val="auto"/>
          <w:sz w:val="24"/>
          <w:szCs w:val="24"/>
          <w:highlight w:val="none"/>
          <w:lang w:eastAsia="zh-CN"/>
        </w:rPr>
      </w:pPr>
      <w:r>
        <w:rPr>
          <w:rFonts w:hint="eastAsia" w:ascii="仿宋" w:hAnsi="仿宋" w:eastAsia="仿宋" w:cs="仿宋"/>
          <w:sz w:val="24"/>
          <w:szCs w:val="24"/>
          <w:lang w:val="en-US" w:eastAsia="zh-CN"/>
        </w:rPr>
        <w:t>1.适配现有DSA血管造影机，设备型号</w:t>
      </w:r>
      <w:r>
        <w:rPr>
          <w:rFonts w:hint="eastAsia" w:ascii="仿宋" w:hAnsi="仿宋" w:eastAsia="仿宋" w:cs="仿宋"/>
          <w:sz w:val="24"/>
          <w:szCs w:val="24"/>
        </w:rPr>
        <w:t>Optima C1323i</w:t>
      </w:r>
      <w:r>
        <w:rPr>
          <w:rFonts w:hint="eastAsia" w:ascii="仿宋" w:hAnsi="仿宋" w:eastAsia="仿宋" w:cs="仿宋"/>
          <w:sz w:val="24"/>
          <w:szCs w:val="24"/>
          <w:lang w:eastAsia="zh-CN"/>
        </w:rPr>
        <w:t>，</w:t>
      </w:r>
      <w:r>
        <w:rPr>
          <w:rFonts w:hint="eastAsia" w:ascii="仿宋" w:hAnsi="仿宋" w:eastAsia="仿宋" w:cs="仿宋"/>
          <w:sz w:val="24"/>
          <w:szCs w:val="24"/>
        </w:rPr>
        <w:t>确保与现有 DSA 设备接口协议、电气参数完全匹配，无兼容性风险</w:t>
      </w:r>
      <w:r>
        <w:rPr>
          <w:rFonts w:hint="eastAsia" w:ascii="仿宋" w:hAnsi="仿宋" w:eastAsia="仿宋" w:cs="仿宋"/>
          <w:sz w:val="24"/>
          <w:szCs w:val="24"/>
          <w:lang w:eastAsia="zh-CN"/>
        </w:rPr>
        <w:t>。</w:t>
      </w:r>
    </w:p>
    <w:p w14:paraId="77D6B0EE">
      <w:pPr>
        <w:pStyle w:val="302"/>
        <w:keepNext w:val="0"/>
        <w:keepLines w:val="0"/>
        <w:pageBreakBefore w:val="0"/>
        <w:widowControl/>
        <w:numPr>
          <w:ilvl w:val="0"/>
          <w:numId w:val="0"/>
        </w:numPr>
        <w:kinsoku/>
        <w:wordWrap/>
        <w:overflowPunct/>
        <w:topLinePunct w:val="0"/>
        <w:autoSpaceDE/>
        <w:autoSpaceDN/>
        <w:bidi w:val="0"/>
        <w:adjustRightInd/>
        <w:snapToGrid/>
        <w:spacing w:before="0" w:after="0" w:line="400" w:lineRule="exac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靶材料:钨-铼聚焦轨道，由石墨作为衬底的钼合金基片</w:t>
      </w:r>
      <w:r>
        <w:rPr>
          <w:rFonts w:hint="eastAsia" w:asciiTheme="minorEastAsia" w:hAnsiTheme="minorEastAsia"/>
          <w:color w:val="auto"/>
          <w:sz w:val="24"/>
          <w:szCs w:val="24"/>
          <w:highlight w:val="none"/>
        </w:rPr>
        <w:t>(GB</w:t>
      </w:r>
      <w:r>
        <w:rPr>
          <w:rFonts w:asciiTheme="minorEastAsia" w:hAnsiTheme="minorEastAsia"/>
          <w:color w:val="auto"/>
          <w:sz w:val="24"/>
          <w:szCs w:val="24"/>
          <w:highlight w:val="none"/>
        </w:rPr>
        <w:t>9706.11-1997</w:t>
      </w:r>
      <w:r>
        <w:rPr>
          <w:rFonts w:hint="eastAsia" w:asciiTheme="minorEastAsia" w:hAnsiTheme="minorEastAsia"/>
          <w:color w:val="auto"/>
          <w:sz w:val="24"/>
          <w:szCs w:val="24"/>
          <w:highlight w:val="none"/>
        </w:rPr>
        <w:t>)</w:t>
      </w:r>
      <w:r>
        <w:rPr>
          <w:rFonts w:hint="eastAsia" w:ascii="仿宋" w:hAnsi="仿宋" w:eastAsia="仿宋" w:cs="仿宋"/>
          <w:color w:val="auto"/>
          <w:sz w:val="24"/>
          <w:szCs w:val="24"/>
          <w:highlight w:val="none"/>
          <w:lang w:eastAsia="zh-CN"/>
        </w:rPr>
        <w:t>；</w:t>
      </w:r>
    </w:p>
    <w:p w14:paraId="4FE29EDF">
      <w:pPr>
        <w:pStyle w:val="302"/>
        <w:keepNext w:val="0"/>
        <w:keepLines w:val="0"/>
        <w:pageBreakBefore w:val="0"/>
        <w:widowControl/>
        <w:numPr>
          <w:ilvl w:val="0"/>
          <w:numId w:val="0"/>
        </w:numPr>
        <w:kinsoku/>
        <w:wordWrap/>
        <w:overflowPunct/>
        <w:topLinePunct w:val="0"/>
        <w:autoSpaceDE/>
        <w:autoSpaceDN/>
        <w:bidi w:val="0"/>
        <w:adjustRightInd/>
        <w:snapToGrid/>
        <w:spacing w:before="0" w:after="0" w:line="400" w:lineRule="exac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焦点数量：≥3个</w:t>
      </w:r>
      <w:r>
        <w:rPr>
          <w:rFonts w:hint="eastAsia" w:ascii="仿宋" w:hAnsi="仿宋" w:eastAsia="仿宋" w:cs="仿宋"/>
          <w:color w:val="auto"/>
          <w:sz w:val="24"/>
          <w:szCs w:val="24"/>
          <w:highlight w:val="none"/>
          <w:lang w:eastAsia="zh-CN"/>
        </w:rPr>
        <w:t>；</w:t>
      </w:r>
    </w:p>
    <w:p w14:paraId="4DA8EB0A">
      <w:pPr>
        <w:pStyle w:val="302"/>
        <w:keepNext w:val="0"/>
        <w:keepLines w:val="0"/>
        <w:pageBreakBefore w:val="0"/>
        <w:widowControl/>
        <w:numPr>
          <w:ilvl w:val="0"/>
          <w:numId w:val="0"/>
        </w:numPr>
        <w:kinsoku/>
        <w:wordWrap/>
        <w:overflowPunct/>
        <w:topLinePunct w:val="0"/>
        <w:autoSpaceDE/>
        <w:autoSpaceDN/>
        <w:bidi w:val="0"/>
        <w:adjustRightInd/>
        <w:snapToGrid/>
        <w:spacing w:before="0" w:after="0" w:line="400" w:lineRule="exac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焦点尺寸</w:t>
      </w:r>
      <w:bookmarkStart w:id="80" w:name="OLE_LINK1"/>
      <w:bookmarkStart w:id="81" w:name="OLE_LINK2"/>
      <w:r>
        <w:rPr>
          <w:rFonts w:hint="eastAsia" w:asciiTheme="minorEastAsia" w:hAnsiTheme="minorEastAsia"/>
          <w:color w:val="auto"/>
          <w:sz w:val="24"/>
          <w:szCs w:val="24"/>
          <w:highlight w:val="none"/>
        </w:rPr>
        <w:t>（</w:t>
      </w:r>
      <w:r>
        <w:rPr>
          <w:rFonts w:asciiTheme="minorEastAsia" w:hAnsiTheme="minorEastAsia"/>
          <w:color w:val="auto"/>
          <w:sz w:val="24"/>
          <w:szCs w:val="24"/>
          <w:highlight w:val="none"/>
        </w:rPr>
        <w:t>YY/T0063-2007</w:t>
      </w:r>
      <w:r>
        <w:rPr>
          <w:rFonts w:hint="eastAsia" w:asciiTheme="minorEastAsia" w:hAnsiTheme="minorEastAsia"/>
          <w:color w:val="auto"/>
          <w:sz w:val="24"/>
          <w:szCs w:val="24"/>
          <w:highlight w:val="none"/>
        </w:rPr>
        <w:t>）</w:t>
      </w:r>
      <w:bookmarkEnd w:id="80"/>
      <w:bookmarkEnd w:id="81"/>
      <w:r>
        <w:rPr>
          <w:rFonts w:hint="eastAsia" w:ascii="仿宋" w:hAnsi="仿宋" w:eastAsia="仿宋" w:cs="仿宋"/>
          <w:color w:val="auto"/>
          <w:sz w:val="24"/>
          <w:szCs w:val="24"/>
          <w:highlight w:val="none"/>
        </w:rPr>
        <w:t>：0.3,0.6,1.0</w:t>
      </w:r>
      <w:r>
        <w:rPr>
          <w:rFonts w:hint="eastAsia" w:ascii="仿宋" w:hAnsi="仿宋" w:eastAsia="仿宋" w:cs="仿宋"/>
          <w:color w:val="auto"/>
          <w:sz w:val="24"/>
          <w:szCs w:val="24"/>
          <w:highlight w:val="none"/>
          <w:lang w:eastAsia="zh-CN"/>
        </w:rPr>
        <w:t>；</w:t>
      </w:r>
    </w:p>
    <w:p w14:paraId="409E3CF3">
      <w:pPr>
        <w:pStyle w:val="302"/>
        <w:keepNext w:val="0"/>
        <w:keepLines w:val="0"/>
        <w:pageBreakBefore w:val="0"/>
        <w:widowControl/>
        <w:numPr>
          <w:ilvl w:val="0"/>
          <w:numId w:val="0"/>
        </w:numPr>
        <w:kinsoku/>
        <w:wordWrap/>
        <w:overflowPunct/>
        <w:topLinePunct w:val="0"/>
        <w:autoSpaceDE/>
        <w:autoSpaceDN/>
        <w:bidi w:val="0"/>
        <w:adjustRightInd/>
        <w:snapToGrid/>
        <w:spacing w:before="0" w:after="0" w:line="400" w:lineRule="exac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阳极标称输入功率</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112.9KW(大焦点）</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55.8KW(中焦点）</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20.0KW(小焦点）</w:t>
      </w:r>
      <w:r>
        <w:rPr>
          <w:rFonts w:hint="eastAsia" w:ascii="仿宋" w:hAnsi="仿宋" w:eastAsia="仿宋" w:cs="仿宋"/>
          <w:color w:val="auto"/>
          <w:sz w:val="24"/>
          <w:szCs w:val="24"/>
          <w:highlight w:val="none"/>
          <w:lang w:eastAsia="zh-CN"/>
        </w:rPr>
        <w:t>；</w:t>
      </w:r>
    </w:p>
    <w:p w14:paraId="5EFBD819">
      <w:pPr>
        <w:pStyle w:val="302"/>
        <w:keepNext w:val="0"/>
        <w:keepLines w:val="0"/>
        <w:pageBreakBefore w:val="0"/>
        <w:widowControl/>
        <w:numPr>
          <w:ilvl w:val="0"/>
          <w:numId w:val="0"/>
        </w:numPr>
        <w:kinsoku/>
        <w:wordWrap/>
        <w:overflowPunct/>
        <w:topLinePunct w:val="0"/>
        <w:autoSpaceDE/>
        <w:autoSpaceDN/>
        <w:bidi w:val="0"/>
        <w:adjustRightInd/>
        <w:snapToGrid/>
        <w:spacing w:before="0" w:after="0" w:line="400" w:lineRule="exac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最大阳极热容量≥2740kJ(3.7MHU)</w:t>
      </w:r>
      <w:r>
        <w:rPr>
          <w:rFonts w:hint="eastAsia" w:ascii="仿宋" w:hAnsi="仿宋" w:eastAsia="仿宋" w:cs="仿宋"/>
          <w:color w:val="auto"/>
          <w:sz w:val="24"/>
          <w:szCs w:val="24"/>
          <w:highlight w:val="none"/>
          <w:lang w:eastAsia="zh-CN"/>
        </w:rPr>
        <w:t>；</w:t>
      </w:r>
    </w:p>
    <w:p w14:paraId="26FAF3A2">
      <w:pPr>
        <w:pStyle w:val="302"/>
        <w:keepNext w:val="0"/>
        <w:keepLines w:val="0"/>
        <w:pageBreakBefore w:val="0"/>
        <w:widowControl/>
        <w:numPr>
          <w:ilvl w:val="0"/>
          <w:numId w:val="0"/>
        </w:numPr>
        <w:kinsoku/>
        <w:wordWrap/>
        <w:overflowPunct/>
        <w:topLinePunct w:val="0"/>
        <w:autoSpaceDE/>
        <w:autoSpaceDN/>
        <w:bidi w:val="0"/>
        <w:adjustRightInd/>
        <w:snapToGrid/>
        <w:spacing w:before="0" w:after="0" w:line="400" w:lineRule="exac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球管最大耐受电压≥1</w:t>
      </w:r>
      <w:r>
        <w:rPr>
          <w:rFonts w:hint="eastAsia" w:ascii="仿宋" w:hAnsi="仿宋" w:eastAsia="仿宋" w:cs="仿宋"/>
          <w:color w:val="auto"/>
          <w:sz w:val="24"/>
          <w:szCs w:val="24"/>
          <w:highlight w:val="none"/>
          <w:lang w:val="en-US" w:eastAsia="zh-CN"/>
        </w:rPr>
        <w:t>38</w:t>
      </w:r>
      <w:r>
        <w:rPr>
          <w:rFonts w:hint="eastAsia" w:ascii="仿宋" w:hAnsi="仿宋" w:eastAsia="仿宋" w:cs="仿宋"/>
          <w:color w:val="auto"/>
          <w:sz w:val="24"/>
          <w:szCs w:val="24"/>
          <w:highlight w:val="none"/>
        </w:rPr>
        <w:t>KV</w:t>
      </w:r>
      <w:r>
        <w:rPr>
          <w:rFonts w:hint="eastAsia" w:ascii="仿宋" w:hAnsi="仿宋" w:eastAsia="仿宋" w:cs="仿宋"/>
          <w:color w:val="auto"/>
          <w:sz w:val="24"/>
          <w:szCs w:val="24"/>
          <w:highlight w:val="none"/>
          <w:lang w:eastAsia="zh-CN"/>
        </w:rPr>
        <w:t>；</w:t>
      </w:r>
    </w:p>
    <w:p w14:paraId="13C95405">
      <w:pPr>
        <w:pStyle w:val="302"/>
        <w:keepNext w:val="0"/>
        <w:keepLines w:val="0"/>
        <w:pageBreakBefore w:val="0"/>
        <w:widowControl/>
        <w:numPr>
          <w:ilvl w:val="0"/>
          <w:numId w:val="0"/>
        </w:numPr>
        <w:kinsoku/>
        <w:wordWrap/>
        <w:overflowPunct/>
        <w:topLinePunct w:val="0"/>
        <w:autoSpaceDE/>
        <w:autoSpaceDN/>
        <w:bidi w:val="0"/>
        <w:adjustRightInd/>
        <w:snapToGrid/>
        <w:spacing w:before="0" w:after="0" w:line="400" w:lineRule="exac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相对于参考轴的靶角度11度</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5分</w:t>
      </w:r>
      <w:r>
        <w:rPr>
          <w:rFonts w:hint="eastAsia" w:ascii="仿宋" w:hAnsi="仿宋" w:eastAsia="仿宋" w:cs="仿宋"/>
          <w:color w:val="auto"/>
          <w:sz w:val="24"/>
          <w:szCs w:val="24"/>
          <w:highlight w:val="none"/>
          <w:lang w:eastAsia="zh-CN"/>
        </w:rPr>
        <w:t>；</w:t>
      </w:r>
    </w:p>
    <w:p w14:paraId="0156F9DE">
      <w:pPr>
        <w:pStyle w:val="302"/>
        <w:keepNext w:val="0"/>
        <w:keepLines w:val="0"/>
        <w:pageBreakBefore w:val="0"/>
        <w:widowControl/>
        <w:numPr>
          <w:ilvl w:val="0"/>
          <w:numId w:val="0"/>
        </w:numPr>
        <w:kinsoku/>
        <w:wordWrap/>
        <w:overflowPunct/>
        <w:topLinePunct w:val="0"/>
        <w:autoSpaceDE/>
        <w:autoSpaceDN/>
        <w:bidi w:val="0"/>
        <w:adjustRightInd/>
        <w:snapToGrid/>
        <w:spacing w:before="0" w:after="0" w:line="400" w:lineRule="exact"/>
        <w:rPr>
          <w:rFonts w:hint="eastAsia" w:ascii="仿宋" w:hAnsi="仿宋" w:eastAsia="仿宋" w:cs="仿宋"/>
          <w:sz w:val="24"/>
          <w:szCs w:val="24"/>
          <w:lang w:eastAsia="zh-CN"/>
        </w:rPr>
      </w:pPr>
      <w:r>
        <w:rPr>
          <w:rFonts w:hint="eastAsia" w:ascii="仿宋" w:hAnsi="仿宋" w:eastAsia="仿宋" w:cs="仿宋"/>
          <w:sz w:val="24"/>
          <w:szCs w:val="24"/>
          <w:lang w:val="en-US" w:eastAsia="zh-CN"/>
        </w:rPr>
        <w:t>9.</w:t>
      </w:r>
      <w:r>
        <w:rPr>
          <w:rFonts w:hint="eastAsia" w:ascii="仿宋" w:hAnsi="仿宋" w:eastAsia="仿宋" w:cs="仿宋"/>
          <w:sz w:val="24"/>
          <w:szCs w:val="24"/>
        </w:rPr>
        <w:t>阳极旋转（阳极驱动频率）130Hz +0Hz/-10Hz（7800rpm+0rpm/-600rpm）</w:t>
      </w:r>
      <w:r>
        <w:rPr>
          <w:rFonts w:hint="eastAsia" w:ascii="仿宋" w:hAnsi="仿宋" w:eastAsia="仿宋" w:cs="仿宋"/>
          <w:sz w:val="24"/>
          <w:szCs w:val="24"/>
          <w:lang w:eastAsia="zh-CN"/>
        </w:rPr>
        <w:t>；</w:t>
      </w:r>
    </w:p>
    <w:p w14:paraId="1FC240C3">
      <w:pPr>
        <w:pStyle w:val="302"/>
        <w:keepNext w:val="0"/>
        <w:keepLines w:val="0"/>
        <w:pageBreakBefore w:val="0"/>
        <w:widowControl/>
        <w:numPr>
          <w:ilvl w:val="0"/>
          <w:numId w:val="0"/>
        </w:numPr>
        <w:kinsoku/>
        <w:wordWrap/>
        <w:overflowPunct/>
        <w:topLinePunct w:val="0"/>
        <w:autoSpaceDE/>
        <w:autoSpaceDN/>
        <w:bidi w:val="0"/>
        <w:adjustRightInd/>
        <w:snapToGrid/>
        <w:spacing w:before="0" w:after="0" w:line="400" w:lineRule="exact"/>
        <w:rPr>
          <w:rFonts w:hint="eastAsia" w:ascii="仿宋" w:hAnsi="仿宋" w:eastAsia="仿宋" w:cs="仿宋"/>
          <w:sz w:val="24"/>
          <w:szCs w:val="24"/>
          <w:lang w:eastAsia="zh-CN"/>
        </w:rPr>
      </w:pPr>
      <w:r>
        <w:rPr>
          <w:rFonts w:hint="eastAsia" w:ascii="仿宋" w:hAnsi="仿宋" w:eastAsia="仿宋" w:cs="仿宋"/>
          <w:sz w:val="24"/>
          <w:szCs w:val="24"/>
          <w:lang w:val="en-US" w:eastAsia="zh-CN"/>
        </w:rPr>
        <w:t>10.</w:t>
      </w:r>
      <w:r>
        <w:rPr>
          <w:rFonts w:hint="eastAsia" w:ascii="仿宋" w:hAnsi="仿宋" w:eastAsia="仿宋" w:cs="仿宋"/>
          <w:sz w:val="24"/>
          <w:szCs w:val="24"/>
        </w:rPr>
        <w:t>标称管电压≥125kV</w:t>
      </w:r>
      <w:r>
        <w:rPr>
          <w:rFonts w:hint="eastAsia" w:ascii="仿宋" w:hAnsi="仿宋" w:eastAsia="仿宋" w:cs="仿宋"/>
          <w:sz w:val="24"/>
          <w:szCs w:val="24"/>
          <w:lang w:eastAsia="zh-CN"/>
        </w:rPr>
        <w:t>；</w:t>
      </w:r>
    </w:p>
    <w:p w14:paraId="058CD07C">
      <w:pPr>
        <w:pStyle w:val="302"/>
        <w:keepNext w:val="0"/>
        <w:keepLines w:val="0"/>
        <w:pageBreakBefore w:val="0"/>
        <w:widowControl/>
        <w:numPr>
          <w:ilvl w:val="0"/>
          <w:numId w:val="0"/>
        </w:numPr>
        <w:kinsoku/>
        <w:wordWrap/>
        <w:overflowPunct/>
        <w:topLinePunct w:val="0"/>
        <w:autoSpaceDE/>
        <w:autoSpaceDN/>
        <w:bidi w:val="0"/>
        <w:adjustRightInd/>
        <w:snapToGrid/>
        <w:spacing w:before="0" w:after="0" w:line="400" w:lineRule="exact"/>
        <w:rPr>
          <w:rFonts w:hint="eastAsia" w:ascii="仿宋" w:hAnsi="仿宋" w:eastAsia="仿宋" w:cs="仿宋"/>
          <w:sz w:val="24"/>
          <w:szCs w:val="24"/>
          <w:lang w:eastAsia="zh-CN"/>
        </w:rPr>
      </w:pPr>
      <w:r>
        <w:rPr>
          <w:rFonts w:hint="eastAsia" w:ascii="仿宋" w:hAnsi="仿宋" w:eastAsia="仿宋" w:cs="仿宋"/>
          <w:sz w:val="24"/>
          <w:szCs w:val="24"/>
          <w:lang w:val="en-US" w:eastAsia="zh-CN"/>
        </w:rPr>
        <w:t>11.</w:t>
      </w:r>
      <w:r>
        <w:rPr>
          <w:rFonts w:hint="eastAsia" w:ascii="仿宋" w:hAnsi="仿宋" w:eastAsia="仿宋" w:cs="仿宋"/>
          <w:sz w:val="24"/>
          <w:szCs w:val="24"/>
        </w:rPr>
        <w:t>防震铝材管套，内衬铅以减小辐射泄漏，装备压力和温度安全开关</w:t>
      </w:r>
      <w:r>
        <w:rPr>
          <w:rFonts w:hint="eastAsia" w:ascii="仿宋" w:hAnsi="仿宋" w:eastAsia="仿宋" w:cs="仿宋"/>
          <w:sz w:val="24"/>
          <w:szCs w:val="24"/>
          <w:lang w:eastAsia="zh-CN"/>
        </w:rPr>
        <w:t>；</w:t>
      </w:r>
    </w:p>
    <w:p w14:paraId="502BD8F7">
      <w:pPr>
        <w:pStyle w:val="302"/>
        <w:keepNext w:val="0"/>
        <w:keepLines w:val="0"/>
        <w:pageBreakBefore w:val="0"/>
        <w:widowControl/>
        <w:numPr>
          <w:ilvl w:val="0"/>
          <w:numId w:val="0"/>
        </w:numPr>
        <w:kinsoku/>
        <w:wordWrap/>
        <w:overflowPunct/>
        <w:topLinePunct w:val="0"/>
        <w:autoSpaceDE/>
        <w:autoSpaceDN/>
        <w:bidi w:val="0"/>
        <w:adjustRightInd/>
        <w:snapToGrid/>
        <w:spacing w:before="0" w:after="0" w:line="400" w:lineRule="exact"/>
        <w:rPr>
          <w:rFonts w:hint="eastAsia" w:ascii="仿宋" w:hAnsi="仿宋" w:eastAsia="仿宋" w:cs="仿宋"/>
          <w:sz w:val="24"/>
          <w:szCs w:val="24"/>
          <w:lang w:eastAsia="zh-CN"/>
        </w:rPr>
      </w:pPr>
      <w:r>
        <w:rPr>
          <w:rFonts w:hint="eastAsia" w:ascii="仿宋" w:hAnsi="仿宋" w:eastAsia="仿宋" w:cs="仿宋"/>
          <w:sz w:val="24"/>
          <w:szCs w:val="24"/>
          <w:lang w:val="en-US" w:eastAsia="zh-CN"/>
        </w:rPr>
        <w:t>12.</w:t>
      </w:r>
      <w:r>
        <w:rPr>
          <w:rFonts w:hint="eastAsia" w:ascii="仿宋" w:hAnsi="仿宋" w:eastAsia="仿宋" w:cs="仿宋"/>
          <w:sz w:val="24"/>
          <w:szCs w:val="24"/>
        </w:rPr>
        <w:t>提供投标型号球管的原版技术白皮书（DATA SHEET），且以</w:t>
      </w:r>
      <w:r>
        <w:rPr>
          <w:rFonts w:hint="eastAsia" w:ascii="仿宋" w:hAnsi="仿宋" w:eastAsia="仿宋" w:cs="仿宋"/>
          <w:sz w:val="24"/>
          <w:szCs w:val="24"/>
          <w:lang w:val="en-US" w:eastAsia="zh-CN"/>
        </w:rPr>
        <w:t>上</w:t>
      </w:r>
      <w:r>
        <w:rPr>
          <w:rFonts w:hint="eastAsia" w:ascii="仿宋" w:hAnsi="仿宋" w:eastAsia="仿宋" w:cs="仿宋"/>
          <w:sz w:val="24"/>
          <w:szCs w:val="24"/>
        </w:rPr>
        <w:t>应标参数均以此技术白皮书为准</w:t>
      </w:r>
      <w:r>
        <w:rPr>
          <w:rFonts w:hint="eastAsia" w:ascii="仿宋" w:hAnsi="仿宋" w:eastAsia="仿宋" w:cs="仿宋"/>
          <w:sz w:val="24"/>
          <w:szCs w:val="24"/>
          <w:lang w:eastAsia="zh-CN"/>
        </w:rPr>
        <w:t>；</w:t>
      </w:r>
    </w:p>
    <w:p w14:paraId="5C232A2C">
      <w:pPr>
        <w:pStyle w:val="302"/>
        <w:keepNext w:val="0"/>
        <w:keepLines w:val="0"/>
        <w:pageBreakBefore w:val="0"/>
        <w:widowControl/>
        <w:numPr>
          <w:ilvl w:val="0"/>
          <w:numId w:val="0"/>
        </w:numPr>
        <w:kinsoku/>
        <w:wordWrap/>
        <w:overflowPunct/>
        <w:topLinePunct w:val="0"/>
        <w:autoSpaceDE/>
        <w:autoSpaceDN/>
        <w:bidi w:val="0"/>
        <w:adjustRightInd/>
        <w:snapToGrid/>
        <w:spacing w:before="0" w:after="0" w:line="400" w:lineRule="exact"/>
        <w:rPr>
          <w:rFonts w:hint="eastAsia" w:ascii="仿宋" w:hAnsi="仿宋" w:eastAsia="仿宋" w:cs="仿宋"/>
          <w:sz w:val="24"/>
          <w:szCs w:val="24"/>
          <w:highlight w:val="yellow"/>
          <w:lang w:val="en-US" w:eastAsia="zh-CN"/>
        </w:rPr>
      </w:pPr>
      <w:r>
        <w:rPr>
          <w:rFonts w:hint="eastAsia" w:ascii="仿宋" w:hAnsi="仿宋" w:eastAsia="仿宋" w:cs="仿宋"/>
          <w:sz w:val="24"/>
          <w:szCs w:val="24"/>
          <w:lang w:val="en-US" w:eastAsia="zh-CN"/>
        </w:rPr>
        <w:t>13.球管安装校验需按原厂标准完成；</w:t>
      </w:r>
    </w:p>
    <w:p w14:paraId="468DAB95">
      <w:pPr>
        <w:pStyle w:val="302"/>
        <w:keepNext w:val="0"/>
        <w:keepLines w:val="0"/>
        <w:pageBreakBefore w:val="0"/>
        <w:widowControl/>
        <w:numPr>
          <w:ilvl w:val="0"/>
          <w:numId w:val="0"/>
        </w:numPr>
        <w:kinsoku/>
        <w:wordWrap/>
        <w:overflowPunct/>
        <w:topLinePunct w:val="0"/>
        <w:autoSpaceDE/>
        <w:autoSpaceDN/>
        <w:bidi w:val="0"/>
        <w:adjustRightInd/>
        <w:snapToGrid/>
        <w:spacing w:before="0" w:after="0" w:line="4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14.提供原厂的 InSiteTM 数字化远程故障筛排系统；</w:t>
      </w:r>
    </w:p>
    <w:p w14:paraId="4337C85B">
      <w:pPr>
        <w:pStyle w:val="302"/>
        <w:keepNext w:val="0"/>
        <w:keepLines w:val="0"/>
        <w:pageBreakBefore w:val="0"/>
        <w:widowControl/>
        <w:numPr>
          <w:ilvl w:val="0"/>
          <w:numId w:val="0"/>
        </w:numPr>
        <w:kinsoku/>
        <w:wordWrap/>
        <w:overflowPunct/>
        <w:topLinePunct w:val="0"/>
        <w:autoSpaceDE/>
        <w:autoSpaceDN/>
        <w:bidi w:val="0"/>
        <w:adjustRightInd/>
        <w:snapToGrid/>
        <w:spacing w:before="0" w:after="0" w:line="400" w:lineRule="exact"/>
        <w:rPr>
          <w:rFonts w:hint="eastAsia" w:ascii="仿宋" w:hAnsi="仿宋" w:eastAsia="仿宋" w:cs="仿宋"/>
          <w:sz w:val="24"/>
          <w:szCs w:val="24"/>
          <w:lang w:eastAsia="zh-CN"/>
        </w:rPr>
      </w:pPr>
      <w:r>
        <w:rPr>
          <w:rFonts w:hint="eastAsia" w:ascii="仿宋" w:hAnsi="仿宋" w:eastAsia="仿宋" w:cs="仿宋"/>
          <w:sz w:val="24"/>
          <w:szCs w:val="24"/>
          <w:lang w:val="en-US" w:eastAsia="zh-CN"/>
        </w:rPr>
        <w:t xml:space="preserve">15.DSA球管质保1年或100 </w:t>
      </w:r>
      <w:r>
        <w:rPr>
          <w:rFonts w:hint="eastAsia" w:ascii="仿宋" w:hAnsi="仿宋" w:eastAsia="仿宋" w:cs="仿宋"/>
          <w:sz w:val="24"/>
          <w:szCs w:val="24"/>
        </w:rPr>
        <w:t>万曝光秒</w:t>
      </w:r>
      <w:r>
        <w:rPr>
          <w:rFonts w:hint="eastAsia" w:ascii="仿宋" w:hAnsi="仿宋" w:eastAsia="仿宋" w:cs="仿宋"/>
          <w:sz w:val="24"/>
          <w:szCs w:val="24"/>
          <w:lang w:val="en-US" w:eastAsia="zh-CN"/>
        </w:rPr>
        <w:t>使用秒数,</w:t>
      </w:r>
      <w:r>
        <w:rPr>
          <w:rFonts w:hint="eastAsia" w:ascii="仿宋" w:hAnsi="仿宋" w:eastAsia="仿宋" w:cs="仿宋"/>
          <w:sz w:val="24"/>
          <w:szCs w:val="24"/>
        </w:rPr>
        <w:t>质保期自验收合格之日起算；维保服务期内按服务承诺提供全程保障</w:t>
      </w:r>
      <w:r>
        <w:rPr>
          <w:rFonts w:hint="eastAsia" w:ascii="仿宋" w:hAnsi="仿宋" w:eastAsia="仿宋" w:cs="仿宋"/>
          <w:sz w:val="24"/>
          <w:szCs w:val="24"/>
          <w:lang w:eastAsia="zh-CN"/>
        </w:rPr>
        <w:t>。</w:t>
      </w:r>
    </w:p>
    <w:p w14:paraId="003E81AC">
      <w:pPr>
        <w:pStyle w:val="302"/>
        <w:keepNext w:val="0"/>
        <w:keepLines w:val="0"/>
        <w:pageBreakBefore w:val="0"/>
        <w:widowControl/>
        <w:numPr>
          <w:ilvl w:val="0"/>
          <w:numId w:val="0"/>
        </w:numPr>
        <w:kinsoku/>
        <w:wordWrap/>
        <w:overflowPunct/>
        <w:topLinePunct w:val="0"/>
        <w:autoSpaceDE/>
        <w:autoSpaceDN/>
        <w:bidi w:val="0"/>
        <w:adjustRightInd/>
        <w:snapToGrid/>
        <w:spacing w:before="0" w:after="0" w:line="400" w:lineRule="exact"/>
        <w:rPr>
          <w:rFonts w:hint="eastAsia" w:ascii="仿宋" w:hAnsi="仿宋" w:eastAsia="仿宋" w:cs="仿宋"/>
          <w:sz w:val="24"/>
          <w:szCs w:val="24"/>
          <w:lang w:eastAsia="zh-CN"/>
        </w:rPr>
      </w:pPr>
      <w:r>
        <w:rPr>
          <w:rFonts w:hint="eastAsia" w:ascii="仿宋" w:hAnsi="仿宋" w:eastAsia="仿宋" w:cs="仿宋"/>
          <w:sz w:val="24"/>
          <w:szCs w:val="24"/>
          <w:lang w:val="en-US" w:eastAsia="zh-CN"/>
        </w:rPr>
        <w:t>16.</w:t>
      </w:r>
      <w:r>
        <w:rPr>
          <w:rFonts w:hint="eastAsia" w:ascii="仿宋" w:hAnsi="仿宋" w:eastAsia="仿宋" w:cs="仿宋"/>
          <w:sz w:val="24"/>
          <w:szCs w:val="24"/>
        </w:rPr>
        <w:t>质保范围：质保期内非人为因素导致的产品故障，免费提供维修或更换服务</w:t>
      </w:r>
      <w:r>
        <w:rPr>
          <w:rFonts w:hint="eastAsia" w:ascii="仿宋" w:hAnsi="仿宋" w:eastAsia="仿宋" w:cs="仿宋"/>
          <w:sz w:val="24"/>
          <w:szCs w:val="24"/>
          <w:lang w:eastAsia="zh-CN"/>
        </w:rPr>
        <w:t>。</w:t>
      </w:r>
    </w:p>
    <w:p w14:paraId="26C680BC">
      <w:pPr>
        <w:pStyle w:val="302"/>
        <w:keepNext w:val="0"/>
        <w:keepLines w:val="0"/>
        <w:pageBreakBefore w:val="0"/>
        <w:widowControl/>
        <w:numPr>
          <w:ilvl w:val="0"/>
          <w:numId w:val="0"/>
        </w:numPr>
        <w:kinsoku/>
        <w:wordWrap/>
        <w:overflowPunct/>
        <w:topLinePunct w:val="0"/>
        <w:autoSpaceDE/>
        <w:autoSpaceDN/>
        <w:bidi w:val="0"/>
        <w:adjustRightInd/>
        <w:snapToGrid/>
        <w:spacing w:before="0" w:after="0" w:line="400" w:lineRule="exact"/>
        <w:rPr>
          <w:rFonts w:hint="eastAsia" w:ascii="仿宋" w:hAnsi="仿宋" w:eastAsia="仿宋" w:cs="仿宋"/>
          <w:sz w:val="24"/>
          <w:szCs w:val="24"/>
          <w:lang w:eastAsia="zh-CN"/>
        </w:rPr>
      </w:pPr>
      <w:r>
        <w:rPr>
          <w:rFonts w:hint="eastAsia" w:ascii="仿宋" w:hAnsi="仿宋" w:eastAsia="仿宋" w:cs="仿宋"/>
          <w:sz w:val="24"/>
          <w:szCs w:val="24"/>
          <w:lang w:val="en-US" w:eastAsia="zh-CN"/>
        </w:rPr>
        <w:t>17.</w:t>
      </w:r>
      <w:r>
        <w:rPr>
          <w:rFonts w:hint="eastAsia" w:ascii="仿宋" w:hAnsi="仿宋" w:eastAsia="仿宋" w:cs="仿宋"/>
          <w:sz w:val="24"/>
          <w:szCs w:val="24"/>
        </w:rPr>
        <w:t>培训服务：提供不少于3次/年的现场培训，涵盖设备操作、日常维护、故障排查等内容，确保操作人员熟练掌握</w:t>
      </w:r>
      <w:r>
        <w:rPr>
          <w:rFonts w:hint="eastAsia" w:ascii="仿宋" w:hAnsi="仿宋" w:eastAsia="仿宋" w:cs="仿宋"/>
          <w:sz w:val="24"/>
          <w:szCs w:val="24"/>
          <w:lang w:eastAsia="zh-CN"/>
        </w:rPr>
        <w:t>。</w:t>
      </w:r>
    </w:p>
    <w:p w14:paraId="383C81DE">
      <w:pPr>
        <w:pStyle w:val="302"/>
        <w:keepNext w:val="0"/>
        <w:keepLines w:val="0"/>
        <w:pageBreakBefore w:val="0"/>
        <w:widowControl/>
        <w:numPr>
          <w:ilvl w:val="0"/>
          <w:numId w:val="0"/>
        </w:numPr>
        <w:kinsoku/>
        <w:wordWrap/>
        <w:overflowPunct/>
        <w:topLinePunct w:val="0"/>
        <w:autoSpaceDE/>
        <w:autoSpaceDN/>
        <w:bidi w:val="0"/>
        <w:adjustRightInd/>
        <w:snapToGrid/>
        <w:spacing w:before="0" w:after="0" w:line="400" w:lineRule="exact"/>
        <w:rPr>
          <w:rFonts w:hint="eastAsia" w:ascii="仿宋" w:hAnsi="仿宋" w:eastAsia="仿宋" w:cs="仿宋"/>
          <w:sz w:val="24"/>
          <w:szCs w:val="24"/>
          <w:lang w:eastAsia="zh-CN"/>
        </w:rPr>
      </w:pPr>
      <w:r>
        <w:rPr>
          <w:rFonts w:hint="eastAsia" w:ascii="仿宋" w:hAnsi="仿宋" w:eastAsia="仿宋" w:cs="仿宋"/>
          <w:sz w:val="24"/>
          <w:szCs w:val="24"/>
          <w:lang w:val="en-US" w:eastAsia="zh-CN"/>
        </w:rPr>
        <w:t>18.</w:t>
      </w:r>
      <w:r>
        <w:rPr>
          <w:rFonts w:hint="eastAsia" w:ascii="仿宋" w:hAnsi="仿宋" w:eastAsia="仿宋" w:cs="仿宋"/>
          <w:sz w:val="24"/>
          <w:szCs w:val="24"/>
        </w:rPr>
        <w:t>远程支持：建立微信报修平台或专属服务热线，支持图文故障描述及维修进度查询，提供远程诊断服务</w:t>
      </w:r>
      <w:r>
        <w:rPr>
          <w:rFonts w:hint="eastAsia" w:ascii="仿宋" w:hAnsi="仿宋" w:eastAsia="仿宋" w:cs="仿宋"/>
          <w:sz w:val="24"/>
          <w:szCs w:val="24"/>
          <w:lang w:eastAsia="zh-CN"/>
        </w:rPr>
        <w:t>。</w:t>
      </w:r>
    </w:p>
    <w:p w14:paraId="632975A9">
      <w:r>
        <w:rPr>
          <w:rFonts w:hint="eastAsia" w:ascii="仿宋" w:hAnsi="仿宋" w:eastAsia="仿宋" w:cs="仿宋"/>
          <w:sz w:val="24"/>
          <w:szCs w:val="24"/>
          <w:lang w:val="en-US" w:eastAsia="zh-CN"/>
        </w:rPr>
        <w:t>19.无论是否在履约期限内必须保证更换1支球管</w:t>
      </w:r>
    </w:p>
    <w:p w14:paraId="0F04C543">
      <w:pPr>
        <w:pStyle w:val="4"/>
        <w:keepNext w:val="0"/>
        <w:keepLines w:val="0"/>
        <w:pageBreakBefore w:val="0"/>
        <w:widowControl/>
        <w:kinsoku/>
        <w:wordWrap/>
        <w:overflowPunct/>
        <w:topLinePunct w:val="0"/>
        <w:autoSpaceDE/>
        <w:autoSpaceDN/>
        <w:bidi w:val="0"/>
        <w:adjustRightInd/>
        <w:snapToGrid/>
        <w:spacing w:before="0" w:after="0" w:line="440" w:lineRule="exact"/>
        <w:rPr>
          <w:rFonts w:hint="eastAsia" w:ascii="仿宋" w:hAnsi="仿宋" w:eastAsia="仿宋" w:cs="仿宋"/>
          <w:sz w:val="24"/>
          <w:szCs w:val="24"/>
        </w:rPr>
      </w:pPr>
    </w:p>
    <w:p w14:paraId="409A1160">
      <w:pPr>
        <w:pStyle w:val="4"/>
        <w:keepNext w:val="0"/>
        <w:keepLines w:val="0"/>
        <w:pageBreakBefore w:val="0"/>
        <w:widowControl/>
        <w:kinsoku/>
        <w:wordWrap/>
        <w:overflowPunct/>
        <w:topLinePunct w:val="0"/>
        <w:autoSpaceDE/>
        <w:autoSpaceDN/>
        <w:bidi w:val="0"/>
        <w:adjustRightInd/>
        <w:snapToGrid/>
        <w:spacing w:before="0" w:after="0" w:line="440" w:lineRule="exact"/>
        <w:rPr>
          <w:rFonts w:hint="eastAsia" w:ascii="仿宋" w:hAnsi="仿宋" w:eastAsia="仿宋" w:cs="仿宋"/>
          <w:sz w:val="24"/>
          <w:szCs w:val="24"/>
        </w:rPr>
      </w:pPr>
    </w:p>
    <w:p w14:paraId="416E83EF">
      <w:pPr>
        <w:pStyle w:val="4"/>
        <w:keepNext w:val="0"/>
        <w:keepLines w:val="0"/>
        <w:pageBreakBefore w:val="0"/>
        <w:widowControl/>
        <w:kinsoku/>
        <w:wordWrap/>
        <w:overflowPunct/>
        <w:topLinePunct w:val="0"/>
        <w:autoSpaceDE/>
        <w:autoSpaceDN/>
        <w:bidi w:val="0"/>
        <w:adjustRightInd/>
        <w:snapToGrid/>
        <w:spacing w:before="0" w:after="0" w:line="440" w:lineRule="exact"/>
        <w:rPr>
          <w:rFonts w:hint="eastAsia" w:ascii="仿宋" w:hAnsi="仿宋" w:eastAsia="仿宋" w:cs="仿宋"/>
          <w:sz w:val="24"/>
          <w:szCs w:val="24"/>
        </w:rPr>
      </w:pPr>
    </w:p>
    <w:p w14:paraId="0E856C06">
      <w:pPr>
        <w:pStyle w:val="4"/>
        <w:keepNext w:val="0"/>
        <w:keepLines w:val="0"/>
        <w:pageBreakBefore w:val="0"/>
        <w:widowControl/>
        <w:kinsoku/>
        <w:wordWrap/>
        <w:overflowPunct/>
        <w:topLinePunct w:val="0"/>
        <w:autoSpaceDE/>
        <w:autoSpaceDN/>
        <w:bidi w:val="0"/>
        <w:adjustRightInd/>
        <w:snapToGrid/>
        <w:spacing w:before="0" w:after="0" w:line="440" w:lineRule="exact"/>
        <w:rPr>
          <w:rFonts w:hint="eastAsia" w:ascii="仿宋" w:hAnsi="仿宋" w:eastAsia="仿宋" w:cs="仿宋"/>
          <w:sz w:val="24"/>
          <w:szCs w:val="24"/>
        </w:rPr>
      </w:pPr>
    </w:p>
    <w:p w14:paraId="4321BEE0">
      <w:pPr>
        <w:pStyle w:val="4"/>
        <w:keepNext w:val="0"/>
        <w:keepLines w:val="0"/>
        <w:pageBreakBefore w:val="0"/>
        <w:widowControl/>
        <w:kinsoku/>
        <w:wordWrap/>
        <w:overflowPunct/>
        <w:topLinePunct w:val="0"/>
        <w:autoSpaceDE/>
        <w:autoSpaceDN/>
        <w:bidi w:val="0"/>
        <w:adjustRightInd/>
        <w:snapToGrid/>
        <w:spacing w:before="0" w:after="0" w:line="440" w:lineRule="exact"/>
        <w:rPr>
          <w:rFonts w:hint="eastAsia" w:ascii="仿宋" w:hAnsi="仿宋" w:eastAsia="仿宋" w:cs="仿宋"/>
          <w:sz w:val="24"/>
          <w:szCs w:val="24"/>
        </w:rPr>
      </w:pPr>
    </w:p>
    <w:p w14:paraId="14C08A85">
      <w:pPr>
        <w:rPr>
          <w:rFonts w:hint="eastAsia" w:ascii="仿宋" w:hAnsi="仿宋" w:eastAsia="仿宋" w:cs="仿宋"/>
          <w:sz w:val="24"/>
          <w:szCs w:val="24"/>
        </w:rPr>
      </w:pPr>
    </w:p>
    <w:p w14:paraId="78D81F2A">
      <w:pPr>
        <w:rPr>
          <w:rFonts w:hint="eastAsia" w:ascii="仿宋" w:hAnsi="仿宋" w:eastAsia="仿宋" w:cs="仿宋"/>
          <w:sz w:val="24"/>
          <w:szCs w:val="24"/>
        </w:rPr>
      </w:pPr>
    </w:p>
    <w:p w14:paraId="273DD5B2">
      <w:pPr>
        <w:rPr>
          <w:rFonts w:hint="eastAsia" w:ascii="仿宋" w:hAnsi="仿宋" w:eastAsia="仿宋" w:cs="仿宋"/>
          <w:sz w:val="24"/>
          <w:szCs w:val="24"/>
        </w:rPr>
      </w:pPr>
    </w:p>
    <w:p w14:paraId="6C7088DD">
      <w:pPr>
        <w:rPr>
          <w:rFonts w:hint="eastAsia" w:ascii="仿宋" w:hAnsi="仿宋" w:eastAsia="仿宋" w:cs="仿宋"/>
          <w:sz w:val="24"/>
          <w:szCs w:val="24"/>
        </w:rPr>
      </w:pPr>
    </w:p>
    <w:p w14:paraId="223BEB55">
      <w:pPr>
        <w:rPr>
          <w:rFonts w:hint="eastAsia" w:ascii="仿宋" w:hAnsi="仿宋" w:eastAsia="仿宋" w:cs="仿宋"/>
          <w:sz w:val="24"/>
          <w:szCs w:val="24"/>
        </w:rPr>
      </w:pPr>
    </w:p>
    <w:p w14:paraId="60F083D7">
      <w:pPr>
        <w:rPr>
          <w:rFonts w:hint="eastAsia" w:ascii="仿宋" w:hAnsi="仿宋" w:eastAsia="仿宋" w:cs="仿宋"/>
          <w:sz w:val="24"/>
          <w:szCs w:val="24"/>
        </w:rPr>
      </w:pPr>
    </w:p>
    <w:p w14:paraId="1DBD7E62">
      <w:pPr>
        <w:rPr>
          <w:rFonts w:hint="eastAsia" w:ascii="仿宋" w:hAnsi="仿宋" w:eastAsia="仿宋" w:cs="仿宋"/>
          <w:sz w:val="24"/>
          <w:szCs w:val="24"/>
        </w:rPr>
      </w:pPr>
    </w:p>
    <w:p w14:paraId="5327AD3B">
      <w:pPr>
        <w:rPr>
          <w:rFonts w:hint="eastAsia" w:ascii="仿宋" w:hAnsi="仿宋" w:eastAsia="仿宋" w:cs="仿宋"/>
          <w:sz w:val="24"/>
          <w:szCs w:val="24"/>
        </w:rPr>
      </w:pPr>
    </w:p>
    <w:p w14:paraId="06BD9652">
      <w:pPr>
        <w:rPr>
          <w:rFonts w:hint="eastAsia" w:ascii="仿宋" w:hAnsi="仿宋" w:eastAsia="仿宋" w:cs="仿宋"/>
          <w:sz w:val="24"/>
          <w:szCs w:val="24"/>
        </w:rPr>
      </w:pPr>
    </w:p>
    <w:p w14:paraId="3C44B2BB">
      <w:pPr>
        <w:rPr>
          <w:rFonts w:hint="eastAsia" w:ascii="仿宋" w:hAnsi="仿宋" w:eastAsia="仿宋" w:cs="仿宋"/>
          <w:sz w:val="24"/>
          <w:szCs w:val="24"/>
        </w:rPr>
      </w:pPr>
    </w:p>
    <w:p w14:paraId="5EB6EED7">
      <w:pPr>
        <w:rPr>
          <w:rFonts w:hint="eastAsia" w:ascii="仿宋" w:hAnsi="仿宋" w:eastAsia="仿宋" w:cs="仿宋"/>
          <w:sz w:val="24"/>
          <w:szCs w:val="24"/>
        </w:rPr>
      </w:pPr>
    </w:p>
    <w:p w14:paraId="152753FD">
      <w:pPr>
        <w:rPr>
          <w:rFonts w:hint="eastAsia" w:ascii="仿宋" w:hAnsi="仿宋" w:eastAsia="仿宋" w:cs="仿宋"/>
          <w:sz w:val="24"/>
          <w:szCs w:val="24"/>
        </w:rPr>
      </w:pPr>
    </w:p>
    <w:p w14:paraId="088742FE">
      <w:pPr>
        <w:rPr>
          <w:rFonts w:hint="eastAsia" w:ascii="仿宋" w:hAnsi="仿宋" w:eastAsia="仿宋" w:cs="仿宋"/>
          <w:sz w:val="24"/>
          <w:szCs w:val="24"/>
        </w:rPr>
      </w:pPr>
    </w:p>
    <w:p w14:paraId="50231C25">
      <w:pPr>
        <w:rPr>
          <w:rFonts w:hint="eastAsia" w:ascii="仿宋" w:hAnsi="仿宋" w:eastAsia="仿宋" w:cs="仿宋"/>
          <w:sz w:val="24"/>
          <w:szCs w:val="24"/>
        </w:rPr>
      </w:pPr>
    </w:p>
    <w:p w14:paraId="21B76370">
      <w:pPr>
        <w:rPr>
          <w:rFonts w:hint="eastAsia" w:ascii="仿宋" w:hAnsi="仿宋" w:eastAsia="仿宋" w:cs="仿宋"/>
          <w:sz w:val="24"/>
          <w:szCs w:val="24"/>
        </w:rPr>
      </w:pPr>
    </w:p>
    <w:p w14:paraId="2FD5EF61">
      <w:pPr>
        <w:rPr>
          <w:rFonts w:hint="eastAsia" w:ascii="仿宋" w:hAnsi="仿宋" w:eastAsia="仿宋" w:cs="仿宋"/>
          <w:sz w:val="24"/>
          <w:szCs w:val="24"/>
        </w:rPr>
      </w:pPr>
    </w:p>
    <w:p w14:paraId="5E853A5A">
      <w:pPr>
        <w:pStyle w:val="4"/>
        <w:keepNext w:val="0"/>
        <w:keepLines w:val="0"/>
        <w:pageBreakBefore w:val="0"/>
        <w:widowControl/>
        <w:kinsoku/>
        <w:wordWrap/>
        <w:overflowPunct/>
        <w:topLinePunct w:val="0"/>
        <w:autoSpaceDE/>
        <w:autoSpaceDN/>
        <w:bidi w:val="0"/>
        <w:adjustRightInd/>
        <w:snapToGrid/>
        <w:spacing w:before="0" w:after="0" w:line="440" w:lineRule="exact"/>
        <w:ind w:firstLine="241" w:firstLineChars="100"/>
        <w:rPr>
          <w:rFonts w:hint="eastAsia" w:ascii="仿宋" w:hAnsi="仿宋" w:eastAsia="仿宋" w:cs="仿宋"/>
          <w:sz w:val="24"/>
          <w:szCs w:val="24"/>
          <w:lang w:val="en-US" w:eastAsia="zh-CN"/>
        </w:rPr>
      </w:pPr>
    </w:p>
    <w:p w14:paraId="796A3C9C">
      <w:pPr>
        <w:pStyle w:val="4"/>
        <w:keepNext w:val="0"/>
        <w:keepLines w:val="0"/>
        <w:pageBreakBefore w:val="0"/>
        <w:widowControl/>
        <w:kinsoku/>
        <w:wordWrap/>
        <w:overflowPunct/>
        <w:topLinePunct w:val="0"/>
        <w:autoSpaceDE/>
        <w:autoSpaceDN/>
        <w:bidi w:val="0"/>
        <w:adjustRightInd/>
        <w:snapToGrid/>
        <w:spacing w:before="0" w:after="0" w:line="440" w:lineRule="exact"/>
        <w:ind w:firstLine="241" w:firstLineChars="100"/>
        <w:rPr>
          <w:rFonts w:hint="eastAsia" w:ascii="仿宋" w:hAnsi="仿宋" w:eastAsia="仿宋" w:cs="仿宋"/>
          <w:sz w:val="24"/>
          <w:szCs w:val="24"/>
          <w:lang w:val="en-US" w:eastAsia="zh-CN"/>
        </w:rPr>
      </w:pPr>
    </w:p>
    <w:p w14:paraId="29AD2A0F">
      <w:pPr>
        <w:pStyle w:val="4"/>
        <w:keepNext w:val="0"/>
        <w:keepLines w:val="0"/>
        <w:pageBreakBefore w:val="0"/>
        <w:widowControl/>
        <w:kinsoku/>
        <w:wordWrap/>
        <w:overflowPunct/>
        <w:topLinePunct w:val="0"/>
        <w:autoSpaceDE/>
        <w:autoSpaceDN/>
        <w:bidi w:val="0"/>
        <w:adjustRightInd/>
        <w:snapToGrid/>
        <w:spacing w:before="0" w:after="0" w:line="440" w:lineRule="exact"/>
        <w:ind w:firstLine="241" w:firstLineChars="100"/>
        <w:rPr>
          <w:rFonts w:hint="eastAsia" w:ascii="仿宋" w:hAnsi="仿宋" w:eastAsia="仿宋" w:cs="仿宋"/>
          <w:sz w:val="24"/>
          <w:szCs w:val="24"/>
          <w:lang w:val="en-US" w:eastAsia="zh-CN"/>
        </w:rPr>
      </w:pPr>
    </w:p>
    <w:p w14:paraId="78B9C6D1">
      <w:pPr>
        <w:rPr>
          <w:rFonts w:hint="eastAsia" w:ascii="仿宋" w:hAnsi="仿宋" w:eastAsia="仿宋" w:cs="仿宋"/>
          <w:sz w:val="24"/>
          <w:szCs w:val="24"/>
          <w:lang w:val="en-US" w:eastAsia="zh-CN"/>
        </w:rPr>
      </w:pPr>
    </w:p>
    <w:p w14:paraId="11456174">
      <w:pPr>
        <w:rPr>
          <w:rFonts w:hint="eastAsia" w:ascii="仿宋" w:hAnsi="仿宋" w:eastAsia="仿宋" w:cs="仿宋"/>
          <w:sz w:val="24"/>
          <w:szCs w:val="24"/>
          <w:lang w:val="en-US" w:eastAsia="zh-CN"/>
        </w:rPr>
      </w:pPr>
    </w:p>
    <w:p w14:paraId="5703617E">
      <w:pPr>
        <w:rPr>
          <w:rFonts w:hint="eastAsia" w:ascii="仿宋" w:hAnsi="仿宋" w:eastAsia="仿宋" w:cs="仿宋"/>
          <w:sz w:val="24"/>
          <w:szCs w:val="24"/>
          <w:lang w:val="en-US" w:eastAsia="zh-CN"/>
        </w:rPr>
      </w:pPr>
    </w:p>
    <w:p w14:paraId="1323D35C">
      <w:pPr>
        <w:pStyle w:val="4"/>
        <w:keepNext w:val="0"/>
        <w:keepLines w:val="0"/>
        <w:pageBreakBefore w:val="0"/>
        <w:widowControl/>
        <w:kinsoku/>
        <w:wordWrap/>
        <w:overflowPunct/>
        <w:topLinePunct w:val="0"/>
        <w:autoSpaceDE/>
        <w:autoSpaceDN/>
        <w:bidi w:val="0"/>
        <w:adjustRightInd/>
        <w:snapToGrid/>
        <w:spacing w:before="0" w:after="0" w:line="440" w:lineRule="exact"/>
        <w:ind w:firstLine="241" w:firstLineChars="1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标项二：采购清单</w:t>
      </w:r>
    </w:p>
    <w:tbl>
      <w:tblPr>
        <w:tblStyle w:val="40"/>
        <w:tblW w:w="9216" w:type="dxa"/>
        <w:tblInd w:w="30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86"/>
        <w:gridCol w:w="1545"/>
        <w:gridCol w:w="1080"/>
        <w:gridCol w:w="2250"/>
        <w:gridCol w:w="3255"/>
      </w:tblGrid>
      <w:tr w14:paraId="4E92F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2F69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D49A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采购标的</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21C2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数量</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1987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预算金额（万元）</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96C9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产品要求</w:t>
            </w:r>
          </w:p>
        </w:tc>
      </w:tr>
      <w:tr w14:paraId="7E636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B66F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D91BC">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CT维保含球管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6F91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1台</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FAEF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52C22">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适配现有CT设备，满足临床诊疗需求</w:t>
            </w:r>
          </w:p>
        </w:tc>
      </w:tr>
    </w:tbl>
    <w:p w14:paraId="1F4DE2F8">
      <w:pPr>
        <w:pStyle w:val="4"/>
        <w:keepNext w:val="0"/>
        <w:keepLines w:val="0"/>
        <w:pageBreakBefore w:val="0"/>
        <w:widowControl/>
        <w:kinsoku/>
        <w:wordWrap/>
        <w:overflowPunct/>
        <w:topLinePunct w:val="0"/>
        <w:autoSpaceDE/>
        <w:autoSpaceDN/>
        <w:bidi w:val="0"/>
        <w:adjustRightInd/>
        <w:snapToGrid/>
        <w:spacing w:before="0" w:after="0" w:line="440" w:lineRule="exact"/>
        <w:ind w:firstLine="241" w:firstLineChars="100"/>
        <w:rPr>
          <w:rFonts w:hint="eastAsia" w:ascii="仿宋" w:hAnsi="仿宋" w:eastAsia="仿宋" w:cs="仿宋"/>
          <w:sz w:val="24"/>
          <w:szCs w:val="24"/>
        </w:rPr>
      </w:pPr>
      <w:r>
        <w:rPr>
          <w:rFonts w:hint="eastAsia" w:ascii="仿宋" w:hAnsi="仿宋" w:eastAsia="仿宋" w:cs="仿宋"/>
          <w:sz w:val="24"/>
          <w:szCs w:val="24"/>
        </w:rPr>
        <w:t>球管技术参数要求</w:t>
      </w:r>
    </w:p>
    <w:p w14:paraId="3224E1A0">
      <w:pPr>
        <w:pStyle w:val="30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ind w:leftChars="0" w:firstLine="482" w:firstLineChars="200"/>
        <w:rPr>
          <w:rFonts w:hint="eastAsia" w:ascii="仿宋" w:hAnsi="仿宋" w:eastAsia="仿宋" w:cs="仿宋"/>
          <w:b/>
          <w:bCs/>
          <w:sz w:val="24"/>
          <w:szCs w:val="24"/>
        </w:rPr>
      </w:pPr>
      <w:r>
        <w:rPr>
          <w:rFonts w:hint="eastAsia" w:ascii="仿宋" w:hAnsi="仿宋" w:eastAsia="仿宋" w:cs="仿宋"/>
          <w:b/>
          <w:bCs/>
          <w:sz w:val="24"/>
          <w:szCs w:val="24"/>
        </w:rPr>
        <w:t xml:space="preserve">CT </w:t>
      </w:r>
      <w:r>
        <w:rPr>
          <w:rFonts w:hint="eastAsia" w:ascii="仿宋" w:hAnsi="仿宋" w:eastAsia="仿宋" w:cs="仿宋"/>
          <w:b/>
          <w:bCs/>
          <w:sz w:val="24"/>
          <w:szCs w:val="24"/>
          <w:lang w:val="en-US" w:eastAsia="zh-CN"/>
        </w:rPr>
        <w:t>维保含</w:t>
      </w:r>
      <w:r>
        <w:rPr>
          <w:rFonts w:hint="eastAsia" w:ascii="仿宋" w:hAnsi="仿宋" w:eastAsia="仿宋" w:cs="仿宋"/>
          <w:b/>
          <w:bCs/>
          <w:sz w:val="24"/>
          <w:szCs w:val="24"/>
        </w:rPr>
        <w:t>球管：</w:t>
      </w:r>
    </w:p>
    <w:p w14:paraId="197FC210">
      <w:pPr>
        <w:pStyle w:val="30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ind w:left="432" w:left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r>
        <w:rPr>
          <w:rFonts w:hint="eastAsia" w:ascii="仿宋" w:hAnsi="仿宋" w:eastAsia="仿宋" w:cs="仿宋"/>
          <w:sz w:val="24"/>
          <w:szCs w:val="24"/>
        </w:rPr>
        <w:t>适配</w:t>
      </w:r>
      <w:r>
        <w:rPr>
          <w:rFonts w:hint="eastAsia" w:ascii="仿宋" w:hAnsi="仿宋" w:eastAsia="仿宋" w:cs="仿宋"/>
          <w:sz w:val="24"/>
          <w:szCs w:val="24"/>
          <w:lang w:val="en-US" w:eastAsia="zh-CN"/>
        </w:rPr>
        <w:t>GE16排</w:t>
      </w:r>
      <w:r>
        <w:rPr>
          <w:rFonts w:hint="eastAsia" w:ascii="仿宋" w:hAnsi="仿宋" w:eastAsia="仿宋" w:cs="仿宋"/>
          <w:sz w:val="24"/>
          <w:szCs w:val="24"/>
        </w:rPr>
        <w:t>CT</w:t>
      </w:r>
      <w:r>
        <w:rPr>
          <w:rFonts w:hint="eastAsia" w:ascii="仿宋" w:hAnsi="仿宋" w:eastAsia="仿宋" w:cs="仿宋"/>
          <w:sz w:val="24"/>
          <w:szCs w:val="24"/>
          <w:lang w:eastAsia="zh-CN"/>
        </w:rPr>
        <w:t>，</w:t>
      </w:r>
      <w:r>
        <w:rPr>
          <w:rFonts w:hint="eastAsia" w:ascii="仿宋" w:hAnsi="仿宋" w:eastAsia="仿宋" w:cs="仿宋"/>
          <w:sz w:val="24"/>
          <w:szCs w:val="24"/>
        </w:rPr>
        <w:t>设备型号BrightSpeed Elite</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全新球管；</w:t>
      </w:r>
    </w:p>
    <w:p w14:paraId="4CC416C7">
      <w:pPr>
        <w:pStyle w:val="30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ind w:left="432" w:leftChars="0"/>
        <w:rPr>
          <w:rFonts w:hint="eastAsia" w:ascii="仿宋" w:hAnsi="仿宋" w:eastAsia="仿宋" w:cs="仿宋"/>
          <w:sz w:val="24"/>
          <w:szCs w:val="24"/>
        </w:rPr>
      </w:pPr>
      <w:r>
        <w:rPr>
          <w:rFonts w:hint="eastAsia" w:ascii="仿宋" w:hAnsi="仿宋" w:eastAsia="仿宋" w:cs="仿宋"/>
          <w:sz w:val="24"/>
          <w:szCs w:val="24"/>
          <w:lang w:val="en-US" w:eastAsia="zh-CN"/>
        </w:rPr>
        <w:t>2.阳极最大热容量4.7</w:t>
      </w:r>
      <w:r>
        <w:rPr>
          <w:rFonts w:hint="eastAsia" w:ascii="仿宋" w:hAnsi="仿宋" w:eastAsia="仿宋" w:cs="仿宋"/>
          <w:sz w:val="24"/>
          <w:szCs w:val="24"/>
        </w:rPr>
        <w:t>MJ（</w:t>
      </w:r>
      <w:r>
        <w:rPr>
          <w:rFonts w:hint="eastAsia" w:ascii="仿宋" w:hAnsi="仿宋" w:eastAsia="仿宋" w:cs="仿宋"/>
          <w:sz w:val="24"/>
          <w:szCs w:val="24"/>
          <w:lang w:val="en-US" w:eastAsia="zh-CN"/>
        </w:rPr>
        <w:t>6.3</w:t>
      </w:r>
      <w:r>
        <w:rPr>
          <w:rFonts w:hint="eastAsia" w:ascii="仿宋" w:hAnsi="仿宋" w:eastAsia="仿宋" w:cs="仿宋"/>
          <w:sz w:val="24"/>
          <w:szCs w:val="24"/>
        </w:rPr>
        <w:t>MHU)</w:t>
      </w:r>
      <w:r>
        <w:rPr>
          <w:rFonts w:hint="eastAsia" w:ascii="仿宋" w:hAnsi="仿宋" w:eastAsia="仿宋" w:cs="仿宋"/>
          <w:sz w:val="24"/>
          <w:szCs w:val="24"/>
          <w:lang w:eastAsia="zh-CN"/>
        </w:rPr>
        <w:t>；</w:t>
      </w:r>
    </w:p>
    <w:p w14:paraId="59F23540">
      <w:pPr>
        <w:pStyle w:val="30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ind w:left="432" w:leftChars="0"/>
        <w:rPr>
          <w:rFonts w:hint="eastAsia" w:ascii="仿宋" w:hAnsi="仿宋" w:eastAsia="仿宋" w:cs="仿宋"/>
          <w:sz w:val="24"/>
          <w:szCs w:val="24"/>
          <w:lang w:eastAsia="zh-CN"/>
        </w:rPr>
      </w:pPr>
      <w:r>
        <w:rPr>
          <w:rFonts w:hint="eastAsia" w:ascii="仿宋" w:hAnsi="仿宋" w:eastAsia="仿宋" w:cs="仿宋"/>
          <w:sz w:val="24"/>
          <w:szCs w:val="24"/>
          <w:lang w:val="en-US" w:eastAsia="zh-CN"/>
        </w:rPr>
        <w:t>3.X射线管组件热容量7.4MJ(10MHU)</w:t>
      </w:r>
      <w:r>
        <w:rPr>
          <w:rFonts w:hint="eastAsia" w:ascii="仿宋" w:hAnsi="仿宋" w:eastAsia="仿宋" w:cs="仿宋"/>
          <w:sz w:val="24"/>
          <w:szCs w:val="24"/>
          <w:lang w:eastAsia="zh-CN"/>
        </w:rPr>
        <w:t>；</w:t>
      </w:r>
    </w:p>
    <w:p w14:paraId="2A2FECD8">
      <w:pPr>
        <w:pStyle w:val="30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ind w:left="432" w:leftChars="0"/>
        <w:rPr>
          <w:rFonts w:hint="eastAsia" w:ascii="仿宋" w:hAnsi="仿宋" w:eastAsia="仿宋" w:cs="仿宋"/>
          <w:sz w:val="24"/>
          <w:szCs w:val="24"/>
          <w:lang w:eastAsia="zh-CN"/>
        </w:rPr>
      </w:pPr>
      <w:r>
        <w:rPr>
          <w:rFonts w:hint="eastAsia" w:ascii="仿宋" w:hAnsi="仿宋" w:eastAsia="仿宋" w:cs="仿宋"/>
          <w:sz w:val="24"/>
          <w:szCs w:val="24"/>
          <w:lang w:val="en-US" w:eastAsia="zh-CN"/>
        </w:rPr>
        <w:t>4.X射线最低固有滤过：0mm AL/70KV</w:t>
      </w:r>
      <w:r>
        <w:rPr>
          <w:rFonts w:hint="eastAsia" w:ascii="仿宋" w:hAnsi="仿宋" w:eastAsia="仿宋" w:cs="仿宋"/>
          <w:sz w:val="24"/>
          <w:szCs w:val="24"/>
          <w:lang w:eastAsia="zh-CN"/>
        </w:rPr>
        <w:t>；</w:t>
      </w:r>
    </w:p>
    <w:p w14:paraId="084C8677">
      <w:pPr>
        <w:pStyle w:val="30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ind w:left="432" w:leftChars="0"/>
        <w:rPr>
          <w:rFonts w:hint="eastAsia" w:ascii="仿宋" w:hAnsi="仿宋" w:eastAsia="仿宋" w:cs="仿宋"/>
          <w:sz w:val="24"/>
          <w:szCs w:val="24"/>
          <w:lang w:eastAsia="zh-CN"/>
        </w:rPr>
      </w:pPr>
      <w:r>
        <w:rPr>
          <w:rFonts w:hint="eastAsia" w:ascii="仿宋" w:hAnsi="仿宋" w:eastAsia="仿宋" w:cs="仿宋"/>
          <w:sz w:val="24"/>
          <w:szCs w:val="24"/>
          <w:lang w:val="en-US" w:eastAsia="zh-CN"/>
        </w:rPr>
        <w:t>5.</w:t>
      </w:r>
      <w:r>
        <w:rPr>
          <w:rFonts w:hint="eastAsia" w:ascii="仿宋" w:hAnsi="仿宋" w:eastAsia="仿宋" w:cs="仿宋"/>
          <w:sz w:val="24"/>
          <w:szCs w:val="24"/>
        </w:rPr>
        <w:t>靶面倾角：7°</w:t>
      </w:r>
      <w:r>
        <w:rPr>
          <w:rFonts w:hint="eastAsia" w:ascii="仿宋" w:hAnsi="仿宋" w:eastAsia="仿宋" w:cs="仿宋"/>
          <w:sz w:val="24"/>
          <w:szCs w:val="24"/>
          <w:lang w:eastAsia="zh-CN"/>
        </w:rPr>
        <w:t>；</w:t>
      </w:r>
    </w:p>
    <w:p w14:paraId="5C0A5B99">
      <w:pPr>
        <w:pStyle w:val="30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ind w:left="432" w:leftChars="0"/>
        <w:rPr>
          <w:rFonts w:hint="eastAsia" w:ascii="仿宋" w:hAnsi="仿宋" w:eastAsia="仿宋" w:cs="仿宋"/>
          <w:sz w:val="24"/>
          <w:szCs w:val="24"/>
          <w:lang w:eastAsia="zh-CN"/>
        </w:rPr>
      </w:pPr>
      <w:r>
        <w:rPr>
          <w:rFonts w:hint="eastAsia" w:ascii="仿宋" w:hAnsi="仿宋" w:eastAsia="仿宋" w:cs="仿宋"/>
          <w:sz w:val="24"/>
          <w:szCs w:val="24"/>
          <w:lang w:val="en-US" w:eastAsia="zh-CN"/>
        </w:rPr>
        <w:t>6.</w:t>
      </w:r>
      <w:r>
        <w:rPr>
          <w:rFonts w:hint="eastAsia" w:ascii="仿宋" w:hAnsi="仿宋" w:eastAsia="仿宋" w:cs="仿宋"/>
          <w:sz w:val="24"/>
          <w:szCs w:val="24"/>
        </w:rPr>
        <w:t>焦点标称值 小焦点：0.9X0.</w:t>
      </w:r>
      <w:r>
        <w:rPr>
          <w:rFonts w:hint="eastAsia" w:ascii="仿宋" w:hAnsi="仿宋" w:eastAsia="仿宋" w:cs="仿宋"/>
          <w:sz w:val="24"/>
          <w:szCs w:val="24"/>
          <w:lang w:val="en-US" w:eastAsia="zh-CN"/>
        </w:rPr>
        <w:t>7；</w:t>
      </w:r>
    </w:p>
    <w:p w14:paraId="4097CF2E">
      <w:pPr>
        <w:pStyle w:val="30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ind w:left="432" w:left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w:t>
      </w:r>
      <w:r>
        <w:rPr>
          <w:rFonts w:hint="eastAsia" w:ascii="仿宋" w:hAnsi="仿宋" w:eastAsia="仿宋" w:cs="仿宋"/>
          <w:sz w:val="24"/>
          <w:szCs w:val="24"/>
        </w:rPr>
        <w:t>焦点标称值 大焦点：1.2X1.</w:t>
      </w: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w:t>
      </w:r>
    </w:p>
    <w:p w14:paraId="27184894">
      <w:pPr>
        <w:pStyle w:val="30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ind w:left="432" w:leftChars="0"/>
        <w:rPr>
          <w:rFonts w:hint="eastAsia" w:ascii="仿宋" w:hAnsi="仿宋" w:eastAsia="仿宋" w:cs="仿宋"/>
          <w:sz w:val="24"/>
          <w:szCs w:val="24"/>
          <w:lang w:eastAsia="zh-CN"/>
        </w:rPr>
      </w:pPr>
      <w:r>
        <w:rPr>
          <w:rFonts w:hint="eastAsia" w:ascii="仿宋" w:hAnsi="仿宋" w:eastAsia="仿宋" w:cs="仿宋"/>
          <w:sz w:val="24"/>
          <w:szCs w:val="24"/>
          <w:lang w:val="en-US" w:eastAsia="zh-CN"/>
        </w:rPr>
        <w:t>8.</w:t>
      </w:r>
      <w:r>
        <w:rPr>
          <w:rFonts w:hint="eastAsia" w:ascii="仿宋" w:hAnsi="仿宋" w:eastAsia="仿宋" w:cs="仿宋"/>
          <w:sz w:val="24"/>
          <w:szCs w:val="24"/>
        </w:rPr>
        <w:t>焦点最大功率：小焦</w:t>
      </w:r>
      <w:r>
        <w:rPr>
          <w:rFonts w:hint="eastAsia" w:ascii="仿宋" w:hAnsi="仿宋" w:eastAsia="仿宋" w:cs="仿宋"/>
          <w:sz w:val="24"/>
          <w:szCs w:val="24"/>
          <w:lang w:val="en-US" w:eastAsia="zh-CN"/>
        </w:rPr>
        <w:t>点</w:t>
      </w:r>
      <w:r>
        <w:rPr>
          <w:rFonts w:hint="eastAsia" w:ascii="仿宋" w:hAnsi="仿宋" w:eastAsia="仿宋" w:cs="仿宋"/>
          <w:sz w:val="24"/>
          <w:szCs w:val="24"/>
        </w:rPr>
        <w:t>2</w:t>
      </w:r>
      <w:r>
        <w:rPr>
          <w:rFonts w:hint="eastAsia" w:ascii="仿宋" w:hAnsi="仿宋" w:eastAsia="仿宋" w:cs="仿宋"/>
          <w:sz w:val="24"/>
          <w:szCs w:val="24"/>
          <w:lang w:val="en-US" w:eastAsia="zh-CN"/>
        </w:rPr>
        <w:t>4</w:t>
      </w:r>
      <w:r>
        <w:rPr>
          <w:rFonts w:hint="eastAsia" w:ascii="仿宋" w:hAnsi="仿宋" w:eastAsia="仿宋" w:cs="仿宋"/>
          <w:sz w:val="24"/>
          <w:szCs w:val="24"/>
        </w:rPr>
        <w:t>KW， 大焦</w:t>
      </w:r>
      <w:r>
        <w:rPr>
          <w:rFonts w:hint="eastAsia" w:ascii="仿宋" w:hAnsi="仿宋" w:eastAsia="仿宋" w:cs="仿宋"/>
          <w:sz w:val="24"/>
          <w:szCs w:val="24"/>
          <w:lang w:val="en-US" w:eastAsia="zh-CN"/>
        </w:rPr>
        <w:t>点53.2</w:t>
      </w:r>
      <w:r>
        <w:rPr>
          <w:rFonts w:hint="eastAsia" w:ascii="仿宋" w:hAnsi="仿宋" w:eastAsia="仿宋" w:cs="仿宋"/>
          <w:sz w:val="24"/>
          <w:szCs w:val="24"/>
        </w:rPr>
        <w:t>KW</w:t>
      </w:r>
      <w:r>
        <w:rPr>
          <w:rFonts w:hint="eastAsia" w:ascii="仿宋" w:hAnsi="仿宋" w:eastAsia="仿宋" w:cs="仿宋"/>
          <w:sz w:val="24"/>
          <w:szCs w:val="24"/>
          <w:lang w:eastAsia="zh-CN"/>
        </w:rPr>
        <w:t>；</w:t>
      </w:r>
    </w:p>
    <w:p w14:paraId="2F7FF84D">
      <w:pPr>
        <w:pStyle w:val="30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ind w:left="432" w:leftChars="0"/>
        <w:rPr>
          <w:rFonts w:hint="eastAsia" w:ascii="仿宋" w:hAnsi="仿宋" w:eastAsia="仿宋" w:cs="仿宋"/>
          <w:sz w:val="24"/>
          <w:szCs w:val="24"/>
        </w:rPr>
      </w:pPr>
      <w:r>
        <w:rPr>
          <w:rFonts w:hint="eastAsia" w:ascii="仿宋" w:hAnsi="仿宋" w:eastAsia="仿宋" w:cs="仿宋"/>
          <w:sz w:val="24"/>
          <w:szCs w:val="24"/>
          <w:lang w:val="en-US" w:eastAsia="zh-CN"/>
        </w:rPr>
        <w:t>9.阳极转速（阳极驱动频率）：8400±300 RPM (140±5Hz)</w:t>
      </w:r>
    </w:p>
    <w:p w14:paraId="170E9EBD">
      <w:pPr>
        <w:pStyle w:val="30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ind w:left="432" w:left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w:t>
      </w:r>
      <w:r>
        <w:rPr>
          <w:rFonts w:hint="eastAsia" w:ascii="仿宋" w:hAnsi="仿宋" w:eastAsia="仿宋" w:cs="仿宋"/>
          <w:sz w:val="24"/>
          <w:szCs w:val="24"/>
        </w:rPr>
        <w:t>最大峰值电压：</w:t>
      </w:r>
      <w:r>
        <w:rPr>
          <w:rFonts w:hint="eastAsia" w:ascii="仿宋" w:hAnsi="仿宋" w:eastAsia="仿宋" w:cs="仿宋"/>
          <w:sz w:val="24"/>
          <w:szCs w:val="24"/>
          <w:lang w:val="en-US" w:eastAsia="zh-CN"/>
        </w:rPr>
        <w:t>140KV；</w:t>
      </w:r>
    </w:p>
    <w:p w14:paraId="1C00AA8A">
      <w:pPr>
        <w:pStyle w:val="30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ind w:left="432" w:leftChars="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11.工作运行环境：20—45℃；</w:t>
      </w:r>
    </w:p>
    <w:p w14:paraId="7440BE1C">
      <w:pPr>
        <w:pStyle w:val="30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ind w:left="432" w:left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12.</w:t>
      </w:r>
      <w:r>
        <w:rPr>
          <w:rFonts w:hint="eastAsia" w:ascii="仿宋" w:hAnsi="仿宋" w:eastAsia="仿宋" w:cs="仿宋"/>
          <w:sz w:val="24"/>
          <w:szCs w:val="24"/>
        </w:rPr>
        <w:t>需提供投标型号球管的原版技术白皮书，且</w:t>
      </w:r>
      <w:r>
        <w:rPr>
          <w:rFonts w:hint="eastAsia" w:ascii="仿宋" w:hAnsi="仿宋" w:eastAsia="仿宋" w:cs="仿宋"/>
          <w:sz w:val="24"/>
          <w:szCs w:val="24"/>
          <w:lang w:val="en-US" w:eastAsia="zh-CN"/>
        </w:rPr>
        <w:t>上述</w:t>
      </w:r>
      <w:r>
        <w:rPr>
          <w:rFonts w:hint="eastAsia" w:ascii="仿宋" w:hAnsi="仿宋" w:eastAsia="仿宋" w:cs="仿宋"/>
          <w:sz w:val="24"/>
          <w:szCs w:val="24"/>
        </w:rPr>
        <w:t>参数均以此技术白皮书为准</w:t>
      </w:r>
      <w:r>
        <w:rPr>
          <w:rFonts w:hint="eastAsia" w:ascii="仿宋" w:hAnsi="仿宋" w:eastAsia="仿宋" w:cs="仿宋"/>
          <w:sz w:val="24"/>
          <w:szCs w:val="24"/>
          <w:lang w:eastAsia="zh-CN"/>
        </w:rPr>
        <w:t>；</w:t>
      </w:r>
    </w:p>
    <w:p w14:paraId="1045DB1B">
      <w:pPr>
        <w:pStyle w:val="30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ind w:left="432" w:leftChars="0"/>
        <w:rPr>
          <w:rFonts w:hint="eastAsia" w:ascii="仿宋" w:hAnsi="仿宋" w:eastAsia="仿宋" w:cs="仿宋"/>
          <w:sz w:val="24"/>
          <w:szCs w:val="24"/>
          <w:lang w:eastAsia="zh-CN"/>
        </w:rPr>
      </w:pPr>
      <w:r>
        <w:rPr>
          <w:rFonts w:hint="eastAsia" w:ascii="仿宋" w:hAnsi="仿宋" w:eastAsia="仿宋" w:cs="仿宋"/>
          <w:sz w:val="24"/>
          <w:szCs w:val="24"/>
          <w:lang w:val="en-US" w:eastAsia="zh-CN"/>
        </w:rPr>
        <w:t>13.</w:t>
      </w:r>
      <w:r>
        <w:rPr>
          <w:rFonts w:hint="eastAsia" w:ascii="仿宋" w:hAnsi="仿宋" w:eastAsia="仿宋" w:cs="仿宋"/>
          <w:sz w:val="24"/>
          <w:szCs w:val="24"/>
        </w:rPr>
        <w:t>确保与整机系统完全兼容，无需额外改造</w:t>
      </w:r>
      <w:r>
        <w:rPr>
          <w:rFonts w:hint="eastAsia" w:ascii="仿宋" w:hAnsi="仿宋" w:eastAsia="仿宋" w:cs="仿宋"/>
          <w:sz w:val="24"/>
          <w:szCs w:val="24"/>
          <w:lang w:eastAsia="zh-CN"/>
        </w:rPr>
        <w:t>；</w:t>
      </w:r>
    </w:p>
    <w:p w14:paraId="232ADAF1">
      <w:pPr>
        <w:pStyle w:val="30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ind w:left="432" w:left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14.球管更换：承诺48小时内到货并完成更换及调试；</w:t>
      </w:r>
    </w:p>
    <w:p w14:paraId="13AE5459">
      <w:pPr>
        <w:pStyle w:val="30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ind w:left="432" w:left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15.CT</w:t>
      </w:r>
      <w:r>
        <w:rPr>
          <w:rFonts w:hint="eastAsia" w:ascii="仿宋" w:hAnsi="仿宋" w:eastAsia="仿宋" w:cs="仿宋"/>
          <w:sz w:val="24"/>
          <w:szCs w:val="24"/>
        </w:rPr>
        <w:t>球管</w:t>
      </w:r>
      <w:r>
        <w:rPr>
          <w:rFonts w:hint="eastAsia" w:ascii="仿宋" w:hAnsi="仿宋" w:eastAsia="仿宋" w:cs="仿宋"/>
          <w:sz w:val="24"/>
          <w:szCs w:val="24"/>
          <w:lang w:eastAsia="zh-CN"/>
        </w:rPr>
        <w:t>质保</w:t>
      </w:r>
      <w:r>
        <w:rPr>
          <w:rFonts w:hint="eastAsia" w:ascii="仿宋" w:hAnsi="仿宋" w:eastAsia="仿宋" w:cs="仿宋"/>
          <w:sz w:val="24"/>
          <w:szCs w:val="24"/>
          <w:lang w:val="en-US" w:eastAsia="zh-CN"/>
        </w:rPr>
        <w:t>期1</w:t>
      </w:r>
      <w:r>
        <w:rPr>
          <w:rFonts w:hint="eastAsia" w:ascii="仿宋" w:hAnsi="仿宋" w:eastAsia="仿宋" w:cs="仿宋"/>
          <w:sz w:val="24"/>
          <w:szCs w:val="24"/>
        </w:rPr>
        <w:t>年或</w:t>
      </w:r>
      <w:r>
        <w:rPr>
          <w:rFonts w:hint="eastAsia" w:ascii="仿宋" w:hAnsi="仿宋" w:eastAsia="仿宋" w:cs="仿宋"/>
          <w:sz w:val="24"/>
          <w:szCs w:val="24"/>
          <w:lang w:val="en-US" w:eastAsia="zh-CN"/>
        </w:rPr>
        <w:t>叁</w:t>
      </w:r>
      <w:r>
        <w:rPr>
          <w:rFonts w:hint="eastAsia" w:ascii="仿宋" w:hAnsi="仿宋" w:eastAsia="仿宋" w:cs="仿宋"/>
          <w:sz w:val="24"/>
          <w:szCs w:val="24"/>
        </w:rPr>
        <w:t>拾万秒使用</w:t>
      </w:r>
      <w:r>
        <w:rPr>
          <w:rFonts w:hint="eastAsia" w:ascii="仿宋" w:hAnsi="仿宋" w:eastAsia="仿宋" w:cs="仿宋"/>
          <w:sz w:val="24"/>
          <w:szCs w:val="24"/>
          <w:lang w:val="en-US" w:eastAsia="zh-CN"/>
        </w:rPr>
        <w:t>秒数（先到为准）。质保期自验收合格之日起算；维保服务期内按服务承诺提供全程保障。</w:t>
      </w:r>
    </w:p>
    <w:p w14:paraId="32964EE2">
      <w:pPr>
        <w:pStyle w:val="30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ind w:left="432" w:left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16.提供CT整机壹年全保（包含机器所有配件不限次数更换），时间从合</w:t>
      </w:r>
    </w:p>
    <w:p w14:paraId="45ECC997">
      <w:pPr>
        <w:pStyle w:val="302"/>
        <w:keepNext w:val="0"/>
        <w:keepLines w:val="0"/>
        <w:pageBreakBefore w:val="0"/>
        <w:widowControl/>
        <w:numPr>
          <w:ilvl w:val="0"/>
          <w:numId w:val="0"/>
        </w:numPr>
        <w:kinsoku/>
        <w:wordWrap/>
        <w:overflowPunct/>
        <w:topLinePunct w:val="0"/>
        <w:autoSpaceDE/>
        <w:autoSpaceDN/>
        <w:bidi w:val="0"/>
        <w:adjustRightInd/>
        <w:snapToGrid/>
        <w:spacing w:before="0" w:after="0" w:line="400" w:lineRule="exact"/>
        <w:ind w:left="1199" w:leftChars="228" w:hanging="720" w:hangingChars="3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同签订之日起算；</w:t>
      </w:r>
    </w:p>
    <w:p w14:paraId="115B4234">
      <w:pPr>
        <w:pStyle w:val="302"/>
        <w:keepNext w:val="0"/>
        <w:keepLines w:val="0"/>
        <w:pageBreakBefore w:val="0"/>
        <w:widowControl/>
        <w:numPr>
          <w:ilvl w:val="0"/>
          <w:numId w:val="0"/>
        </w:numPr>
        <w:kinsoku/>
        <w:wordWrap/>
        <w:overflowPunct/>
        <w:topLinePunct w:val="0"/>
        <w:autoSpaceDE/>
        <w:autoSpaceDN/>
        <w:bidi w:val="0"/>
        <w:adjustRightInd/>
        <w:snapToGrid/>
        <w:spacing w:before="0" w:after="0" w:line="400" w:lineRule="exact"/>
        <w:ind w:left="1199" w:leftChars="228" w:hanging="720" w:hangingChars="3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17.无论是否在CT维保履约期限内必须保证更换1支球管。</w:t>
      </w:r>
    </w:p>
    <w:p w14:paraId="18354DAA">
      <w:pPr>
        <w:pStyle w:val="302"/>
        <w:keepNext w:val="0"/>
        <w:keepLines w:val="0"/>
        <w:pageBreakBefore w:val="0"/>
        <w:widowControl/>
        <w:numPr>
          <w:ilvl w:val="0"/>
          <w:numId w:val="0"/>
        </w:numPr>
        <w:kinsoku/>
        <w:wordWrap/>
        <w:overflowPunct/>
        <w:topLinePunct w:val="0"/>
        <w:autoSpaceDE/>
        <w:autoSpaceDN/>
        <w:bidi w:val="0"/>
        <w:adjustRightInd/>
        <w:snapToGrid/>
        <w:spacing w:before="0" w:after="0" w:line="400" w:lineRule="exact"/>
        <w:ind w:left="959" w:leftChars="228" w:hanging="480" w:hanging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18.</w:t>
      </w:r>
      <w:r>
        <w:rPr>
          <w:rFonts w:hint="eastAsia" w:ascii="仿宋" w:hAnsi="仿宋" w:eastAsia="仿宋" w:cs="仿宋"/>
          <w:sz w:val="24"/>
          <w:szCs w:val="24"/>
        </w:rPr>
        <w:t>配件保障：</w:t>
      </w:r>
      <w:r>
        <w:rPr>
          <w:rFonts w:hint="eastAsia" w:ascii="仿宋" w:hAnsi="仿宋" w:eastAsia="仿宋" w:cs="仿宋"/>
          <w:sz w:val="24"/>
          <w:szCs w:val="24"/>
          <w:lang w:val="en-US" w:eastAsia="zh-CN"/>
        </w:rPr>
        <w:t>所有维修部件提供GE原厂全新正品，附合格证及检测报告，禁止翻新、拆机件。</w:t>
      </w:r>
    </w:p>
    <w:p w14:paraId="2E82F2A7">
      <w:pPr>
        <w:pStyle w:val="302"/>
        <w:keepNext w:val="0"/>
        <w:keepLines w:val="0"/>
        <w:pageBreakBefore w:val="0"/>
        <w:widowControl/>
        <w:numPr>
          <w:ilvl w:val="0"/>
          <w:numId w:val="0"/>
        </w:numPr>
        <w:kinsoku/>
        <w:wordWrap/>
        <w:overflowPunct/>
        <w:topLinePunct w:val="0"/>
        <w:autoSpaceDE/>
        <w:autoSpaceDN/>
        <w:bidi w:val="0"/>
        <w:adjustRightInd/>
        <w:snapToGrid/>
        <w:spacing w:before="0" w:after="0" w:line="400" w:lineRule="exact"/>
        <w:ind w:left="479" w:leftChars="228" w:firstLine="0" w:firstLineChars="0"/>
        <w:rPr>
          <w:rFonts w:hint="eastAsia" w:ascii="仿宋" w:hAnsi="仿宋" w:eastAsia="仿宋" w:cs="仿宋"/>
          <w:sz w:val="24"/>
          <w:szCs w:val="24"/>
          <w:lang w:eastAsia="zh-CN"/>
        </w:rPr>
      </w:pPr>
      <w:r>
        <w:rPr>
          <w:rFonts w:hint="eastAsia" w:ascii="仿宋" w:hAnsi="仿宋" w:eastAsia="仿宋" w:cs="仿宋"/>
          <w:sz w:val="24"/>
          <w:szCs w:val="24"/>
          <w:lang w:val="en-US" w:eastAsia="zh-CN"/>
        </w:rPr>
        <w:t>19.</w:t>
      </w:r>
      <w:r>
        <w:rPr>
          <w:rFonts w:hint="eastAsia" w:ascii="仿宋" w:hAnsi="仿宋" w:eastAsia="仿宋" w:cs="仿宋"/>
          <w:sz w:val="24"/>
          <w:szCs w:val="24"/>
        </w:rPr>
        <w:t>故障支持：建立微信报修平台或专属服务热线，支持图文故障描述及维修进度查询，提供远程诊断服务</w:t>
      </w:r>
      <w:r>
        <w:rPr>
          <w:rFonts w:hint="eastAsia" w:ascii="仿宋" w:hAnsi="仿宋" w:eastAsia="仿宋" w:cs="仿宋"/>
          <w:sz w:val="24"/>
          <w:szCs w:val="24"/>
          <w:lang w:eastAsia="zh-CN"/>
        </w:rPr>
        <w:t>。</w:t>
      </w:r>
      <w:r>
        <w:rPr>
          <w:rFonts w:hint="eastAsia" w:ascii="仿宋" w:hAnsi="仿宋" w:eastAsia="仿宋" w:cs="仿宋"/>
          <w:sz w:val="24"/>
          <w:szCs w:val="24"/>
        </w:rPr>
        <w:t>全天24小时，全年无假日服务；服务期内接到报修电话20分钟内响应，4小时内到达医院设备场所</w:t>
      </w:r>
      <w:r>
        <w:rPr>
          <w:rFonts w:hint="eastAsia" w:ascii="仿宋" w:hAnsi="仿宋" w:eastAsia="仿宋" w:cs="仿宋"/>
          <w:sz w:val="24"/>
          <w:szCs w:val="24"/>
          <w:lang w:eastAsia="zh-CN"/>
        </w:rPr>
        <w:t>。</w:t>
      </w:r>
    </w:p>
    <w:p w14:paraId="17268CE9">
      <w:pPr>
        <w:pStyle w:val="302"/>
        <w:keepNext w:val="0"/>
        <w:keepLines w:val="0"/>
        <w:pageBreakBefore w:val="0"/>
        <w:widowControl/>
        <w:numPr>
          <w:ilvl w:val="0"/>
          <w:numId w:val="0"/>
        </w:numPr>
        <w:kinsoku/>
        <w:wordWrap/>
        <w:overflowPunct/>
        <w:topLinePunct w:val="0"/>
        <w:autoSpaceDE/>
        <w:autoSpaceDN/>
        <w:bidi w:val="0"/>
        <w:adjustRightInd/>
        <w:snapToGrid/>
        <w:spacing w:before="0" w:after="0" w:line="400" w:lineRule="exact"/>
        <w:ind w:left="719" w:leftChars="228" w:hanging="240" w:hangingChars="100"/>
        <w:rPr>
          <w:rFonts w:hint="eastAsia" w:ascii="仿宋" w:hAnsi="仿宋" w:eastAsia="仿宋" w:cs="仿宋"/>
          <w:sz w:val="24"/>
          <w:szCs w:val="24"/>
        </w:rPr>
      </w:pPr>
      <w:r>
        <w:rPr>
          <w:rFonts w:hint="eastAsia" w:ascii="仿宋" w:hAnsi="仿宋" w:eastAsia="仿宋" w:cs="仿宋"/>
          <w:sz w:val="24"/>
          <w:szCs w:val="24"/>
          <w:lang w:val="en-US" w:eastAsia="zh-CN"/>
        </w:rPr>
        <w:t>20.</w:t>
      </w:r>
      <w:r>
        <w:rPr>
          <w:rFonts w:hint="eastAsia" w:ascii="仿宋" w:hAnsi="仿宋" w:eastAsia="仿宋" w:cs="仿宋"/>
          <w:sz w:val="24"/>
          <w:szCs w:val="24"/>
        </w:rPr>
        <w:t>投标单位在</w:t>
      </w:r>
      <w:r>
        <w:rPr>
          <w:rFonts w:hint="eastAsia" w:ascii="仿宋" w:hAnsi="仿宋" w:eastAsia="仿宋" w:cs="仿宋"/>
          <w:sz w:val="24"/>
          <w:szCs w:val="24"/>
          <w:lang w:eastAsia="zh-CN"/>
        </w:rPr>
        <w:t>新疆</w:t>
      </w:r>
      <w:r>
        <w:rPr>
          <w:rFonts w:hint="eastAsia" w:ascii="仿宋" w:hAnsi="仿宋" w:eastAsia="仿宋" w:cs="仿宋"/>
          <w:sz w:val="24"/>
          <w:szCs w:val="24"/>
        </w:rPr>
        <w:t>有库房，受运输限制的备件当天能到达（需提供房屋租</w:t>
      </w:r>
    </w:p>
    <w:p w14:paraId="0EBCFCBC">
      <w:pPr>
        <w:pStyle w:val="302"/>
        <w:keepNext w:val="0"/>
        <w:keepLines w:val="0"/>
        <w:pageBreakBefore w:val="0"/>
        <w:widowControl/>
        <w:numPr>
          <w:ilvl w:val="0"/>
          <w:numId w:val="0"/>
        </w:numPr>
        <w:kinsoku/>
        <w:wordWrap/>
        <w:overflowPunct/>
        <w:topLinePunct w:val="0"/>
        <w:autoSpaceDE/>
        <w:autoSpaceDN/>
        <w:bidi w:val="0"/>
        <w:adjustRightInd/>
        <w:snapToGrid/>
        <w:spacing w:before="0" w:after="0" w:line="400" w:lineRule="exact"/>
        <w:ind w:left="719" w:leftChars="228" w:hanging="240" w:hangingChars="100"/>
        <w:rPr>
          <w:rFonts w:hint="eastAsia" w:ascii="仿宋" w:hAnsi="仿宋" w:eastAsia="仿宋" w:cs="仿宋"/>
          <w:sz w:val="24"/>
          <w:szCs w:val="24"/>
        </w:rPr>
      </w:pPr>
      <w:r>
        <w:rPr>
          <w:rFonts w:hint="eastAsia" w:ascii="仿宋" w:hAnsi="仿宋" w:eastAsia="仿宋" w:cs="仿宋"/>
          <w:sz w:val="24"/>
          <w:szCs w:val="24"/>
        </w:rPr>
        <w:t>赁证明及照片），其余备件到医院最多不超过</w:t>
      </w:r>
      <w:r>
        <w:rPr>
          <w:rFonts w:hint="eastAsia" w:ascii="仿宋" w:hAnsi="仿宋" w:eastAsia="仿宋" w:cs="仿宋"/>
          <w:sz w:val="24"/>
          <w:szCs w:val="24"/>
          <w:lang w:val="en-US" w:eastAsia="zh-CN"/>
        </w:rPr>
        <w:t>24</w:t>
      </w:r>
      <w:r>
        <w:rPr>
          <w:rFonts w:hint="eastAsia" w:ascii="仿宋" w:hAnsi="仿宋" w:eastAsia="仿宋" w:cs="仿宋"/>
          <w:sz w:val="24"/>
          <w:szCs w:val="24"/>
        </w:rPr>
        <w:t>小时</w:t>
      </w:r>
      <w:r>
        <w:rPr>
          <w:rFonts w:hint="eastAsia" w:ascii="仿宋" w:hAnsi="仿宋" w:eastAsia="仿宋" w:cs="仿宋"/>
          <w:sz w:val="24"/>
          <w:szCs w:val="24"/>
          <w:lang w:eastAsia="zh-CN"/>
        </w:rPr>
        <w:t>。</w:t>
      </w:r>
      <w:r>
        <w:rPr>
          <w:rFonts w:hint="eastAsia" w:ascii="仿宋" w:hAnsi="仿宋" w:eastAsia="仿宋" w:cs="仿宋"/>
          <w:sz w:val="24"/>
          <w:szCs w:val="24"/>
        </w:rPr>
        <w:t xml:space="preserve"> </w:t>
      </w:r>
    </w:p>
    <w:p w14:paraId="1545E628">
      <w:pPr>
        <w:pStyle w:val="302"/>
        <w:keepNext w:val="0"/>
        <w:keepLines w:val="0"/>
        <w:pageBreakBefore w:val="0"/>
        <w:widowControl/>
        <w:numPr>
          <w:ilvl w:val="0"/>
          <w:numId w:val="0"/>
        </w:numPr>
        <w:kinsoku/>
        <w:wordWrap/>
        <w:overflowPunct/>
        <w:topLinePunct w:val="0"/>
        <w:autoSpaceDE/>
        <w:autoSpaceDN/>
        <w:bidi w:val="0"/>
        <w:adjustRightInd/>
        <w:snapToGrid/>
        <w:spacing w:before="0" w:after="0" w:line="400" w:lineRule="exact"/>
        <w:ind w:left="479" w:leftChars="228" w:firstLine="0" w:firstLineChars="0"/>
        <w:rPr>
          <w:rFonts w:hint="default" w:ascii="仿宋" w:hAnsi="仿宋" w:eastAsia="仿宋" w:cs="仿宋"/>
          <w:sz w:val="24"/>
          <w:szCs w:val="24"/>
          <w:lang w:val="en-US"/>
        </w:rPr>
      </w:pPr>
      <w:r>
        <w:rPr>
          <w:rFonts w:hint="eastAsia" w:ascii="仿宋" w:hAnsi="仿宋" w:eastAsia="仿宋" w:cs="仿宋"/>
          <w:sz w:val="24"/>
          <w:szCs w:val="24"/>
          <w:lang w:val="en-US" w:eastAsia="zh-CN"/>
        </w:rPr>
        <w:t>21.</w:t>
      </w:r>
      <w:r>
        <w:rPr>
          <w:rFonts w:hint="eastAsia" w:ascii="仿宋" w:hAnsi="仿宋" w:eastAsia="仿宋" w:cs="仿宋"/>
          <w:sz w:val="24"/>
          <w:szCs w:val="24"/>
        </w:rPr>
        <w:t>投标单位在</w:t>
      </w:r>
      <w:r>
        <w:rPr>
          <w:rFonts w:hint="eastAsia" w:ascii="仿宋" w:hAnsi="仿宋" w:eastAsia="仿宋" w:cs="仿宋"/>
          <w:sz w:val="24"/>
          <w:szCs w:val="24"/>
          <w:lang w:eastAsia="zh-CN"/>
        </w:rPr>
        <w:t>新疆</w:t>
      </w:r>
      <w:r>
        <w:rPr>
          <w:rFonts w:hint="eastAsia" w:ascii="仿宋" w:hAnsi="仿宋" w:eastAsia="仿宋" w:cs="仿宋"/>
          <w:sz w:val="24"/>
          <w:szCs w:val="24"/>
        </w:rPr>
        <w:t>至少配备三名或三名</w:t>
      </w:r>
      <w:r>
        <w:rPr>
          <w:rFonts w:hint="eastAsia" w:ascii="仿宋" w:hAnsi="仿宋" w:eastAsia="仿宋" w:cs="仿宋"/>
          <w:sz w:val="24"/>
          <w:szCs w:val="24"/>
          <w:lang w:val="en-US" w:eastAsia="zh-CN"/>
        </w:rPr>
        <w:t>以上</w:t>
      </w:r>
      <w:r>
        <w:rPr>
          <w:rFonts w:hint="eastAsia" w:ascii="仿宋" w:hAnsi="仿宋" w:eastAsia="仿宋" w:cs="仿宋"/>
          <w:sz w:val="24"/>
          <w:szCs w:val="24"/>
        </w:rPr>
        <w:t>专业维修资质的工程师，提供接受过</w:t>
      </w:r>
      <w:r>
        <w:rPr>
          <w:rFonts w:hint="eastAsia" w:ascii="仿宋" w:hAnsi="仿宋" w:eastAsia="仿宋" w:cs="仿宋"/>
          <w:sz w:val="24"/>
          <w:szCs w:val="24"/>
          <w:lang w:val="en-US" w:eastAsia="zh-CN"/>
        </w:rPr>
        <w:t>专业</w:t>
      </w:r>
      <w:r>
        <w:rPr>
          <w:rFonts w:hint="eastAsia" w:ascii="仿宋" w:hAnsi="仿宋" w:eastAsia="仿宋" w:cs="仿宋"/>
          <w:sz w:val="24"/>
          <w:szCs w:val="24"/>
        </w:rPr>
        <w:t>设备培训的证书</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各大影像设备厂家工程师培训证书）</w:t>
      </w:r>
      <w:r>
        <w:rPr>
          <w:rFonts w:hint="eastAsia" w:ascii="仿宋" w:hAnsi="仿宋" w:eastAsia="仿宋" w:cs="仿宋"/>
          <w:sz w:val="24"/>
          <w:szCs w:val="24"/>
        </w:rPr>
        <w:t>和</w:t>
      </w:r>
      <w:r>
        <w:rPr>
          <w:rFonts w:hint="eastAsia" w:ascii="仿宋" w:hAnsi="仿宋" w:eastAsia="仿宋" w:cs="仿宋"/>
          <w:sz w:val="24"/>
          <w:szCs w:val="24"/>
          <w:lang w:eastAsia="zh-CN"/>
        </w:rPr>
        <w:t>工程师相关信息</w:t>
      </w:r>
      <w:r>
        <w:rPr>
          <w:rFonts w:hint="eastAsia" w:ascii="仿宋" w:hAnsi="仿宋" w:eastAsia="仿宋" w:cs="仿宋"/>
          <w:sz w:val="24"/>
          <w:szCs w:val="24"/>
          <w:lang w:val="en-US" w:eastAsia="zh-CN"/>
        </w:rPr>
        <w:t>等</w:t>
      </w:r>
      <w:r>
        <w:rPr>
          <w:rFonts w:hint="eastAsia" w:ascii="仿宋" w:hAnsi="仿宋" w:eastAsia="仿宋" w:cs="仿宋"/>
          <w:sz w:val="24"/>
          <w:szCs w:val="24"/>
          <w:lang w:eastAsia="zh-CN"/>
        </w:rPr>
        <w:t>（身份证、</w:t>
      </w:r>
      <w:r>
        <w:rPr>
          <w:rFonts w:hint="eastAsia" w:ascii="仿宋" w:hAnsi="仿宋" w:eastAsia="仿宋" w:cs="仿宋"/>
          <w:sz w:val="24"/>
          <w:szCs w:val="24"/>
          <w:lang w:val="en-US" w:eastAsia="zh-CN"/>
        </w:rPr>
        <w:t>社保证明等</w:t>
      </w:r>
      <w:r>
        <w:rPr>
          <w:rFonts w:hint="eastAsia" w:ascii="仿宋" w:hAnsi="仿宋" w:eastAsia="仿宋" w:cs="仿宋"/>
          <w:sz w:val="24"/>
          <w:szCs w:val="24"/>
          <w:lang w:eastAsia="zh-CN"/>
        </w:rPr>
        <w:t>）。</w:t>
      </w:r>
      <w:r>
        <w:rPr>
          <w:rFonts w:hint="eastAsia" w:ascii="仿宋" w:hAnsi="仿宋" w:eastAsia="仿宋" w:cs="仿宋"/>
          <w:sz w:val="24"/>
          <w:szCs w:val="24"/>
        </w:rPr>
        <w:t>至少有一人须持有</w:t>
      </w:r>
      <w:r>
        <w:rPr>
          <w:rFonts w:hint="eastAsia" w:ascii="仿宋" w:hAnsi="仿宋" w:eastAsia="仿宋" w:cs="仿宋"/>
          <w:sz w:val="24"/>
          <w:szCs w:val="24"/>
          <w:lang w:val="en-US" w:eastAsia="zh-CN"/>
        </w:rPr>
        <w:t>GE CT原厂</w:t>
      </w:r>
      <w:r>
        <w:rPr>
          <w:rFonts w:hint="eastAsia" w:ascii="仿宋" w:hAnsi="仿宋" w:eastAsia="仿宋" w:cs="仿宋"/>
          <w:sz w:val="24"/>
          <w:szCs w:val="24"/>
        </w:rPr>
        <w:t>培训证书</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若</w:t>
      </w:r>
      <w:r>
        <w:rPr>
          <w:rFonts w:hint="eastAsia" w:ascii="仿宋" w:hAnsi="仿宋" w:eastAsia="仿宋" w:cs="仿宋"/>
          <w:sz w:val="24"/>
          <w:szCs w:val="24"/>
        </w:rPr>
        <w:t>投标单位</w:t>
      </w:r>
      <w:r>
        <w:rPr>
          <w:rFonts w:hint="eastAsia" w:ascii="仿宋" w:hAnsi="仿宋" w:eastAsia="仿宋" w:cs="仿宋"/>
          <w:sz w:val="24"/>
          <w:szCs w:val="24"/>
          <w:lang w:val="en-US" w:eastAsia="zh-CN"/>
        </w:rPr>
        <w:t>为GE原厂授权代理商，则提供GE新疆区原厂工程师相关信息即可。</w:t>
      </w:r>
    </w:p>
    <w:p w14:paraId="7433A77F">
      <w:pPr>
        <w:pStyle w:val="302"/>
        <w:keepNext w:val="0"/>
        <w:keepLines w:val="0"/>
        <w:pageBreakBefore w:val="0"/>
        <w:widowControl/>
        <w:numPr>
          <w:ilvl w:val="0"/>
          <w:numId w:val="0"/>
        </w:numPr>
        <w:kinsoku/>
        <w:wordWrap/>
        <w:overflowPunct/>
        <w:topLinePunct w:val="0"/>
        <w:autoSpaceDE/>
        <w:autoSpaceDN/>
        <w:bidi w:val="0"/>
        <w:adjustRightInd/>
        <w:snapToGrid/>
        <w:spacing w:before="0" w:after="0" w:line="400" w:lineRule="exact"/>
        <w:ind w:left="479" w:leftChars="228" w:firstLine="0" w:firstLineChars="0"/>
        <w:rPr>
          <w:rFonts w:hint="eastAsia" w:ascii="仿宋" w:hAnsi="仿宋" w:eastAsia="仿宋" w:cs="仿宋"/>
          <w:sz w:val="24"/>
          <w:szCs w:val="24"/>
        </w:rPr>
      </w:pPr>
      <w:r>
        <w:rPr>
          <w:rFonts w:hint="eastAsia" w:ascii="仿宋" w:hAnsi="仿宋" w:eastAsia="仿宋" w:cs="仿宋"/>
          <w:sz w:val="24"/>
          <w:szCs w:val="24"/>
          <w:lang w:val="en-US" w:eastAsia="zh-CN"/>
        </w:rPr>
        <w:t>22.</w:t>
      </w:r>
      <w:r>
        <w:rPr>
          <w:rFonts w:hint="eastAsia" w:ascii="仿宋" w:hAnsi="仿宋" w:eastAsia="仿宋" w:cs="仿宋"/>
          <w:sz w:val="24"/>
          <w:szCs w:val="24"/>
        </w:rPr>
        <w:t xml:space="preserve">合同期内保证每年开机率≥95% </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即一年内累计停机日期不超过18天</w:t>
      </w:r>
      <w:r>
        <w:rPr>
          <w:rFonts w:hint="eastAsia" w:ascii="仿宋" w:hAnsi="仿宋" w:eastAsia="仿宋" w:cs="仿宋"/>
          <w:sz w:val="24"/>
          <w:szCs w:val="24"/>
          <w:lang w:eastAsia="zh-CN"/>
        </w:rPr>
        <w:t>）超出一天按医院平均日检查病人数费用扣除相应维保费用或顺延</w:t>
      </w:r>
      <w:r>
        <w:rPr>
          <w:rFonts w:hint="eastAsia" w:ascii="仿宋" w:hAnsi="仿宋" w:eastAsia="仿宋" w:cs="仿宋"/>
          <w:sz w:val="24"/>
          <w:szCs w:val="24"/>
          <w:lang w:val="en-US" w:eastAsia="zh-CN"/>
        </w:rPr>
        <w:t>7</w:t>
      </w:r>
      <w:r>
        <w:rPr>
          <w:rFonts w:hint="eastAsia" w:ascii="仿宋" w:hAnsi="仿宋" w:eastAsia="仿宋" w:cs="仿宋"/>
          <w:sz w:val="24"/>
          <w:szCs w:val="24"/>
          <w:lang w:eastAsia="zh-CN"/>
        </w:rPr>
        <w:t>天。</w:t>
      </w:r>
    </w:p>
    <w:p w14:paraId="6125A486">
      <w:pPr>
        <w:pStyle w:val="302"/>
        <w:keepNext w:val="0"/>
        <w:keepLines w:val="0"/>
        <w:pageBreakBefore w:val="0"/>
        <w:widowControl/>
        <w:numPr>
          <w:ilvl w:val="0"/>
          <w:numId w:val="0"/>
        </w:numPr>
        <w:kinsoku/>
        <w:wordWrap/>
        <w:overflowPunct/>
        <w:topLinePunct w:val="0"/>
        <w:autoSpaceDE/>
        <w:autoSpaceDN/>
        <w:bidi w:val="0"/>
        <w:adjustRightInd/>
        <w:snapToGrid/>
        <w:spacing w:before="0" w:after="0" w:line="400" w:lineRule="exact"/>
        <w:ind w:left="479" w:leftChars="228" w:firstLine="0" w:firstLineChars="0"/>
        <w:rPr>
          <w:rFonts w:hint="eastAsia" w:ascii="仿宋" w:hAnsi="仿宋" w:eastAsia="仿宋" w:cs="仿宋"/>
          <w:sz w:val="24"/>
          <w:szCs w:val="24"/>
        </w:rPr>
      </w:pPr>
      <w:r>
        <w:rPr>
          <w:rFonts w:hint="eastAsia" w:ascii="仿宋" w:hAnsi="仿宋" w:eastAsia="仿宋" w:cs="仿宋"/>
          <w:sz w:val="24"/>
          <w:szCs w:val="24"/>
          <w:lang w:val="en-US" w:eastAsia="zh-CN"/>
        </w:rPr>
        <w:t>23.</w:t>
      </w:r>
      <w:r>
        <w:rPr>
          <w:rFonts w:hint="eastAsia" w:ascii="仿宋" w:hAnsi="仿宋" w:eastAsia="仿宋" w:cs="仿宋"/>
          <w:sz w:val="24"/>
          <w:szCs w:val="24"/>
        </w:rPr>
        <w:t>服务期内，对</w:t>
      </w:r>
      <w:r>
        <w:rPr>
          <w:rFonts w:hint="eastAsia" w:ascii="仿宋" w:hAnsi="仿宋" w:eastAsia="仿宋" w:cs="仿宋"/>
          <w:sz w:val="24"/>
          <w:szCs w:val="24"/>
          <w:lang w:val="en-US" w:eastAsia="zh-CN"/>
        </w:rPr>
        <w:t>设备</w:t>
      </w:r>
      <w:r>
        <w:rPr>
          <w:rFonts w:hint="eastAsia" w:ascii="仿宋" w:hAnsi="仿宋" w:eastAsia="仿宋" w:cs="仿宋"/>
          <w:sz w:val="24"/>
          <w:szCs w:val="24"/>
        </w:rPr>
        <w:t>每年度提供</w:t>
      </w:r>
      <w:r>
        <w:rPr>
          <w:rFonts w:hint="eastAsia" w:ascii="仿宋" w:hAnsi="仿宋" w:eastAsia="仿宋" w:cs="仿宋"/>
          <w:sz w:val="24"/>
          <w:szCs w:val="24"/>
          <w:lang w:val="en-US" w:eastAsia="zh-CN"/>
        </w:rPr>
        <w:t>4</w:t>
      </w:r>
      <w:r>
        <w:rPr>
          <w:rFonts w:hint="eastAsia" w:ascii="仿宋" w:hAnsi="仿宋" w:eastAsia="仿宋" w:cs="仿宋"/>
          <w:sz w:val="24"/>
          <w:szCs w:val="24"/>
        </w:rPr>
        <w:t>次定期维护、保养，计划性定期的维修服务检测（提供</w:t>
      </w:r>
      <w:r>
        <w:rPr>
          <w:rFonts w:hint="eastAsia" w:ascii="仿宋" w:hAnsi="仿宋" w:eastAsia="仿宋" w:cs="仿宋"/>
          <w:sz w:val="24"/>
          <w:szCs w:val="24"/>
          <w:lang w:val="en-US" w:eastAsia="zh-CN"/>
        </w:rPr>
        <w:t>相关材料</w:t>
      </w:r>
      <w:r>
        <w:rPr>
          <w:rFonts w:hint="eastAsia" w:ascii="仿宋" w:hAnsi="仿宋" w:eastAsia="仿宋" w:cs="仿宋"/>
          <w:sz w:val="24"/>
          <w:szCs w:val="24"/>
        </w:rPr>
        <w:t>）。包括设备清洁、性能测试及校准、必要的机械或电气</w:t>
      </w:r>
      <w:r>
        <w:rPr>
          <w:rFonts w:hint="eastAsia" w:ascii="仿宋" w:hAnsi="仿宋" w:eastAsia="仿宋" w:cs="仿宋"/>
          <w:sz w:val="24"/>
          <w:szCs w:val="24"/>
          <w:lang w:val="en-US" w:eastAsia="zh-CN"/>
        </w:rPr>
        <w:t>安全</w:t>
      </w:r>
      <w:r>
        <w:rPr>
          <w:rFonts w:hint="eastAsia" w:ascii="仿宋" w:hAnsi="仿宋" w:eastAsia="仿宋" w:cs="仿宋"/>
          <w:sz w:val="24"/>
          <w:szCs w:val="24"/>
        </w:rPr>
        <w:t>检查，以及非紧急性质的补救性维修，确保系统能按照制造商的产品规格运行的标准来维修。具备图像质量保证测试，并提供系统导出的质量检测结果；具备检查故障信息，并可</w:t>
      </w:r>
      <w:r>
        <w:rPr>
          <w:rFonts w:hint="eastAsia" w:ascii="仿宋" w:hAnsi="仿宋" w:eastAsia="仿宋" w:cs="仿宋"/>
          <w:sz w:val="24"/>
          <w:szCs w:val="24"/>
          <w:lang w:eastAsia="zh-CN"/>
        </w:rPr>
        <w:t>记录</w:t>
      </w:r>
      <w:r>
        <w:rPr>
          <w:rFonts w:hint="eastAsia" w:ascii="仿宋" w:hAnsi="仿宋" w:eastAsia="仿宋" w:cs="仿宋"/>
          <w:sz w:val="24"/>
          <w:szCs w:val="24"/>
        </w:rPr>
        <w:t>故障代码，提供相应的证明材料，保养耗材不计费。</w:t>
      </w:r>
      <w:r>
        <w:rPr>
          <w:rFonts w:hint="eastAsia" w:ascii="仿宋" w:hAnsi="仿宋" w:eastAsia="仿宋" w:cs="仿宋"/>
          <w:sz w:val="24"/>
          <w:szCs w:val="24"/>
          <w:lang w:val="en-US" w:eastAsia="zh-CN"/>
        </w:rPr>
        <w:t>应具备查看运行日志，错误日志的能力（如维修密码，维修钥匙等，具备相应的获取密码的能力及固态密钥）。</w:t>
      </w:r>
    </w:p>
    <w:p w14:paraId="409D4EFC">
      <w:pPr>
        <w:pStyle w:val="302"/>
        <w:keepNext w:val="0"/>
        <w:keepLines w:val="0"/>
        <w:pageBreakBefore w:val="0"/>
        <w:widowControl/>
        <w:numPr>
          <w:ilvl w:val="0"/>
          <w:numId w:val="0"/>
        </w:numPr>
        <w:kinsoku/>
        <w:wordWrap/>
        <w:overflowPunct/>
        <w:topLinePunct w:val="0"/>
        <w:autoSpaceDE/>
        <w:autoSpaceDN/>
        <w:bidi w:val="0"/>
        <w:adjustRightInd/>
        <w:snapToGrid/>
        <w:spacing w:before="0" w:after="0" w:line="400" w:lineRule="exact"/>
        <w:ind w:firstLine="480" w:firstLineChars="200"/>
        <w:rPr>
          <w:rFonts w:hint="default" w:ascii="仿宋" w:hAnsi="仿宋" w:eastAsia="仿宋" w:cs="仿宋"/>
          <w:sz w:val="24"/>
          <w:szCs w:val="24"/>
          <w:lang w:val="en-US" w:eastAsia="zh-CN"/>
        </w:rPr>
      </w:pPr>
    </w:p>
    <w:p w14:paraId="005FFE7E">
      <w:pPr>
        <w:pStyle w:val="302"/>
        <w:keepNext w:val="0"/>
        <w:keepLines w:val="0"/>
        <w:pageBreakBefore w:val="0"/>
        <w:widowControl/>
        <w:numPr>
          <w:ilvl w:val="0"/>
          <w:numId w:val="0"/>
        </w:numPr>
        <w:kinsoku/>
        <w:wordWrap/>
        <w:overflowPunct/>
        <w:topLinePunct w:val="0"/>
        <w:autoSpaceDE/>
        <w:autoSpaceDN/>
        <w:bidi w:val="0"/>
        <w:adjustRightInd/>
        <w:snapToGrid/>
        <w:spacing w:before="0" w:after="0" w:line="400" w:lineRule="exact"/>
        <w:ind w:firstLine="480" w:firstLineChars="200"/>
        <w:rPr>
          <w:rFonts w:hint="default" w:ascii="仿宋" w:hAnsi="仿宋" w:eastAsia="仿宋" w:cs="仿宋"/>
          <w:sz w:val="24"/>
          <w:szCs w:val="24"/>
          <w:lang w:val="en-US" w:eastAsia="zh-CN"/>
        </w:rPr>
      </w:pPr>
    </w:p>
    <w:p w14:paraId="4F04A13A">
      <w:pPr>
        <w:pStyle w:val="30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ind w:left="432" w:leftChars="0"/>
        <w:rPr>
          <w:rFonts w:hint="eastAsia" w:ascii="仿宋" w:hAnsi="仿宋" w:eastAsia="仿宋" w:cs="仿宋"/>
          <w:sz w:val="24"/>
          <w:szCs w:val="24"/>
          <w:lang w:eastAsia="zh-CN"/>
        </w:rPr>
      </w:pPr>
    </w:p>
    <w:p w14:paraId="44942668">
      <w:pPr>
        <w:widowControl/>
        <w:jc w:val="center"/>
        <w:rPr>
          <w:rFonts w:hint="eastAsia" w:ascii="仿宋" w:hAnsi="仿宋" w:eastAsia="仿宋" w:cs="仿宋"/>
          <w:b/>
          <w:bCs/>
          <w:color w:val="000000"/>
          <w:kern w:val="0"/>
          <w:sz w:val="28"/>
          <w:szCs w:val="28"/>
          <w:lang w:val="en-US" w:eastAsia="zh-CN"/>
          <w14:ligatures w14:val="none"/>
        </w:rPr>
      </w:pPr>
    </w:p>
    <w:p w14:paraId="7EAA37AA">
      <w:pPr>
        <w:widowControl/>
        <w:jc w:val="center"/>
        <w:rPr>
          <w:rFonts w:hint="eastAsia" w:ascii="仿宋" w:hAnsi="仿宋" w:eastAsia="仿宋" w:cs="仿宋"/>
          <w:b/>
          <w:bCs/>
          <w:color w:val="000000"/>
          <w:kern w:val="0"/>
          <w:sz w:val="28"/>
          <w:szCs w:val="28"/>
          <w:lang w:val="en-US" w:eastAsia="zh-CN"/>
          <w14:ligatures w14:val="none"/>
        </w:rPr>
      </w:pPr>
    </w:p>
    <w:p w14:paraId="3458B6B3">
      <w:pPr>
        <w:widowControl/>
        <w:jc w:val="center"/>
        <w:rPr>
          <w:rFonts w:hint="eastAsia" w:ascii="仿宋" w:hAnsi="仿宋" w:eastAsia="仿宋" w:cs="仿宋"/>
          <w:b/>
          <w:bCs/>
          <w:color w:val="000000"/>
          <w:kern w:val="0"/>
          <w:sz w:val="28"/>
          <w:szCs w:val="28"/>
          <w:lang w:val="en-US" w:eastAsia="zh-CN"/>
          <w14:ligatures w14:val="none"/>
        </w:rPr>
      </w:pPr>
    </w:p>
    <w:p w14:paraId="38FE1083">
      <w:pPr>
        <w:widowControl/>
        <w:jc w:val="center"/>
        <w:rPr>
          <w:rFonts w:hint="eastAsia" w:ascii="仿宋" w:hAnsi="仿宋" w:eastAsia="仿宋" w:cs="仿宋"/>
          <w:b/>
          <w:bCs/>
          <w:color w:val="000000"/>
          <w:kern w:val="0"/>
          <w:sz w:val="28"/>
          <w:szCs w:val="28"/>
          <w:lang w:val="en-US" w:eastAsia="zh-CN"/>
          <w14:ligatures w14:val="none"/>
        </w:rPr>
      </w:pPr>
    </w:p>
    <w:p w14:paraId="0D13349D">
      <w:pPr>
        <w:widowControl/>
        <w:jc w:val="center"/>
        <w:rPr>
          <w:rFonts w:hint="eastAsia" w:ascii="仿宋" w:hAnsi="仿宋" w:eastAsia="仿宋" w:cs="仿宋"/>
          <w:b/>
          <w:bCs/>
          <w:color w:val="000000"/>
          <w:kern w:val="0"/>
          <w:sz w:val="28"/>
          <w:szCs w:val="28"/>
          <w:lang w:val="en-US" w:eastAsia="zh-CN"/>
          <w14:ligatures w14:val="none"/>
        </w:rPr>
      </w:pPr>
    </w:p>
    <w:p w14:paraId="37313FB9">
      <w:pPr>
        <w:widowControl/>
        <w:jc w:val="center"/>
        <w:rPr>
          <w:rFonts w:hint="eastAsia" w:ascii="仿宋" w:hAnsi="仿宋" w:eastAsia="仿宋" w:cs="仿宋"/>
          <w:b/>
          <w:bCs/>
          <w:color w:val="000000"/>
          <w:kern w:val="0"/>
          <w:sz w:val="28"/>
          <w:szCs w:val="28"/>
          <w:lang w:val="en-US" w:eastAsia="zh-CN"/>
          <w14:ligatures w14:val="none"/>
        </w:rPr>
      </w:pPr>
    </w:p>
    <w:p w14:paraId="528B7289">
      <w:pPr>
        <w:widowControl/>
        <w:jc w:val="center"/>
        <w:rPr>
          <w:rFonts w:hint="eastAsia" w:ascii="仿宋" w:hAnsi="仿宋" w:eastAsia="仿宋" w:cs="仿宋"/>
          <w:b/>
          <w:bCs/>
          <w:color w:val="000000"/>
          <w:kern w:val="0"/>
          <w:sz w:val="28"/>
          <w:szCs w:val="28"/>
          <w:lang w:val="en-US" w:eastAsia="zh-CN"/>
          <w14:ligatures w14:val="none"/>
        </w:rPr>
      </w:pPr>
    </w:p>
    <w:p w14:paraId="5367CC44">
      <w:pPr>
        <w:widowControl/>
        <w:jc w:val="center"/>
        <w:rPr>
          <w:rFonts w:hint="eastAsia" w:ascii="仿宋" w:hAnsi="仿宋" w:eastAsia="仿宋" w:cs="仿宋"/>
          <w:b/>
          <w:bCs/>
          <w:color w:val="000000"/>
          <w:kern w:val="0"/>
          <w:sz w:val="28"/>
          <w:szCs w:val="28"/>
          <w:lang w:val="en-US" w:eastAsia="zh-CN"/>
          <w14:ligatures w14:val="none"/>
        </w:rPr>
      </w:pPr>
    </w:p>
    <w:p w14:paraId="731D996E">
      <w:pPr>
        <w:widowControl/>
        <w:jc w:val="center"/>
        <w:rPr>
          <w:rFonts w:hint="eastAsia" w:ascii="仿宋" w:hAnsi="仿宋" w:eastAsia="仿宋" w:cs="仿宋"/>
          <w:b/>
          <w:bCs/>
          <w:color w:val="000000"/>
          <w:kern w:val="0"/>
          <w:sz w:val="28"/>
          <w:szCs w:val="28"/>
          <w:lang w:val="en-US" w:eastAsia="zh-CN"/>
          <w14:ligatures w14:val="none"/>
        </w:rPr>
      </w:pPr>
    </w:p>
    <w:p w14:paraId="2A52FD4E">
      <w:pPr>
        <w:widowControl/>
        <w:jc w:val="center"/>
        <w:rPr>
          <w:rFonts w:hint="eastAsia" w:ascii="仿宋" w:hAnsi="仿宋" w:eastAsia="仿宋" w:cs="仿宋"/>
          <w:b/>
          <w:bCs/>
          <w:color w:val="000000"/>
          <w:kern w:val="0"/>
          <w:sz w:val="28"/>
          <w:szCs w:val="28"/>
          <w:lang w:val="en-US" w:eastAsia="zh-CN"/>
          <w14:ligatures w14:val="none"/>
        </w:rPr>
      </w:pPr>
    </w:p>
    <w:p w14:paraId="74EC1C5B">
      <w:pPr>
        <w:widowControl/>
        <w:jc w:val="center"/>
        <w:rPr>
          <w:rFonts w:hint="eastAsia" w:ascii="仿宋" w:hAnsi="仿宋" w:eastAsia="仿宋" w:cs="仿宋"/>
          <w:b/>
          <w:bCs/>
          <w:color w:val="000000"/>
          <w:kern w:val="0"/>
          <w:sz w:val="28"/>
          <w:szCs w:val="28"/>
          <w:lang w:val="en-US" w:eastAsia="zh-CN"/>
          <w14:ligatures w14:val="none"/>
        </w:rPr>
      </w:pPr>
    </w:p>
    <w:p w14:paraId="14A7AA72">
      <w:pPr>
        <w:widowControl/>
        <w:jc w:val="center"/>
        <w:rPr>
          <w:rFonts w:hint="eastAsia" w:ascii="仿宋" w:hAnsi="仿宋" w:eastAsia="仿宋" w:cs="仿宋"/>
          <w:b/>
          <w:bCs/>
          <w:color w:val="000000"/>
          <w:kern w:val="0"/>
          <w:sz w:val="28"/>
          <w:szCs w:val="28"/>
          <w:lang w:val="en-US" w:eastAsia="zh-CN"/>
          <w14:ligatures w14:val="none"/>
        </w:rPr>
      </w:pPr>
    </w:p>
    <w:p w14:paraId="5BAD8294">
      <w:pPr>
        <w:widowControl/>
        <w:jc w:val="both"/>
        <w:rPr>
          <w:rFonts w:hint="eastAsia" w:ascii="仿宋" w:hAnsi="仿宋" w:eastAsia="仿宋" w:cs="仿宋"/>
          <w:b/>
          <w:bCs/>
          <w:color w:val="000000"/>
          <w:kern w:val="0"/>
          <w:sz w:val="28"/>
          <w:szCs w:val="28"/>
          <w:lang w:val="en-US" w:eastAsia="zh-CN"/>
          <w14:ligatures w14:val="none"/>
        </w:rPr>
      </w:pPr>
    </w:p>
    <w:p w14:paraId="72B8A27A">
      <w:pPr>
        <w:pStyle w:val="19"/>
        <w:tabs>
          <w:tab w:val="left" w:pos="0"/>
        </w:tabs>
        <w:adjustRightInd w:val="0"/>
        <w:snapToGrid w:val="0"/>
        <w:spacing w:line="312" w:lineRule="auto"/>
        <w:ind w:left="0" w:leftChars="0" w:firstLine="0" w:firstLineChars="0"/>
        <w:jc w:val="center"/>
        <w:outlineLvl w:val="0"/>
        <w:rPr>
          <w:rFonts w:hint="eastAsia" w:ascii="仿宋" w:hAnsi="仿宋" w:eastAsia="仿宋" w:cs="宋体"/>
          <w:b/>
          <w:snapToGrid w:val="0"/>
          <w:kern w:val="0"/>
          <w:sz w:val="36"/>
          <w:lang w:eastAsia="zh-CN"/>
        </w:rPr>
      </w:pPr>
      <w:bookmarkStart w:id="82" w:name="_Toc167962631"/>
      <w:r>
        <w:rPr>
          <w:rFonts w:hint="eastAsia" w:ascii="仿宋" w:hAnsi="仿宋" w:eastAsia="仿宋" w:cs="宋体"/>
          <w:b/>
          <w:snapToGrid w:val="0"/>
          <w:kern w:val="0"/>
          <w:sz w:val="36"/>
        </w:rPr>
        <w:t>第四部分  评审方法</w:t>
      </w:r>
      <w:bookmarkEnd w:id="76"/>
      <w:bookmarkEnd w:id="79"/>
      <w:bookmarkEnd w:id="82"/>
      <w:r>
        <w:rPr>
          <w:rFonts w:hint="eastAsia" w:ascii="仿宋" w:hAnsi="仿宋" w:eastAsia="仿宋" w:cs="宋体"/>
          <w:b/>
          <w:snapToGrid w:val="0"/>
          <w:kern w:val="0"/>
          <w:sz w:val="36"/>
          <w:lang w:val="en-US" w:eastAsia="zh-CN"/>
        </w:rPr>
        <w:t xml:space="preserve"> </w:t>
      </w:r>
    </w:p>
    <w:p w14:paraId="48301829">
      <w:pPr>
        <w:spacing w:line="360" w:lineRule="auto"/>
        <w:ind w:firstLine="480" w:firstLineChars="200"/>
        <w:rPr>
          <w:rFonts w:hint="eastAsia" w:ascii="仿宋" w:hAnsi="仿宋" w:eastAsia="仿宋" w:cs="仿宋"/>
          <w:b/>
          <w:bCs/>
          <w:i w:val="0"/>
          <w:iCs w:val="0"/>
          <w:color w:val="000000"/>
          <w:kern w:val="0"/>
          <w:sz w:val="22"/>
          <w:szCs w:val="22"/>
          <w:u w:val="none"/>
          <w:lang w:val="en-US" w:eastAsia="zh-CN" w:bidi="ar"/>
        </w:rPr>
      </w:pPr>
      <w:r>
        <w:rPr>
          <w:rFonts w:hint="eastAsia" w:ascii="仿宋" w:hAnsi="仿宋" w:eastAsia="仿宋" w:cs="宋体"/>
          <w:snapToGrid w:val="0"/>
          <w:kern w:val="0"/>
          <w:sz w:val="24"/>
        </w:rPr>
        <w:t>本项目评审方法见招标文件第二部分“投标人须知前附表”中的规定。</w:t>
      </w:r>
      <w:r>
        <w:rPr>
          <w:rFonts w:hint="eastAsia" w:ascii="仿宋" w:hAnsi="仿宋" w:eastAsia="仿宋" w:cs="宋体"/>
          <w:snapToGrid w:val="0"/>
          <w:kern w:val="0"/>
          <w:sz w:val="24"/>
          <w:lang w:val="en-US" w:eastAsia="zh-CN"/>
        </w:rPr>
        <w:t xml:space="preserve">            </w:t>
      </w:r>
    </w:p>
    <w:p w14:paraId="269DB9F5">
      <w:pPr>
        <w:shd w:val="clear" w:color="auto" w:fill="FFFFFF"/>
        <w:spacing w:line="360" w:lineRule="exact"/>
        <w:ind w:firstLine="482" w:firstLineChars="200"/>
        <w:rPr>
          <w:rFonts w:hint="eastAsia" w:ascii="仿宋" w:hAnsi="仿宋" w:eastAsia="仿宋"/>
          <w:b/>
          <w:bCs/>
          <w:snapToGrid w:val="0"/>
          <w:kern w:val="0"/>
          <w:sz w:val="24"/>
        </w:rPr>
      </w:pPr>
      <w:r>
        <w:rPr>
          <w:rFonts w:hint="eastAsia" w:ascii="仿宋" w:hAnsi="仿宋" w:eastAsia="仿宋"/>
          <w:b/>
          <w:bCs/>
          <w:snapToGrid w:val="0"/>
          <w:kern w:val="0"/>
          <w:sz w:val="24"/>
        </w:rPr>
        <w:t>1 评标</w:t>
      </w:r>
      <w:r>
        <w:rPr>
          <w:rFonts w:hint="eastAsia" w:ascii="仿宋" w:hAnsi="仿宋" w:eastAsia="仿宋"/>
          <w:b/>
          <w:bCs/>
          <w:snapToGrid w:val="0"/>
          <w:kern w:val="0"/>
          <w:sz w:val="24"/>
          <w:lang w:val="en-US" w:eastAsia="zh-CN"/>
        </w:rPr>
        <w:t>方</w:t>
      </w:r>
      <w:r>
        <w:rPr>
          <w:rFonts w:hint="eastAsia" w:ascii="仿宋" w:hAnsi="仿宋" w:eastAsia="仿宋"/>
          <w:b/>
          <w:bCs/>
          <w:snapToGrid w:val="0"/>
          <w:kern w:val="0"/>
          <w:sz w:val="24"/>
        </w:rPr>
        <w:t>法</w:t>
      </w:r>
    </w:p>
    <w:p w14:paraId="7B1BDBAC">
      <w:pPr>
        <w:shd w:val="clear" w:color="auto" w:fill="FFFFFF"/>
        <w:spacing w:line="360" w:lineRule="exact"/>
        <w:ind w:firstLine="480" w:firstLineChars="200"/>
        <w:rPr>
          <w:rFonts w:hint="eastAsia" w:ascii="仿宋" w:hAnsi="仿宋" w:eastAsia="仿宋" w:cs="宋体"/>
          <w:snapToGrid w:val="0"/>
          <w:kern w:val="0"/>
          <w:sz w:val="24"/>
        </w:rPr>
      </w:pPr>
      <w:r>
        <w:rPr>
          <w:rFonts w:hint="eastAsia" w:ascii="仿宋" w:hAnsi="仿宋" w:eastAsia="仿宋" w:cs="宋体"/>
          <w:snapToGrid w:val="0"/>
          <w:kern w:val="0"/>
          <w:sz w:val="24"/>
        </w:rPr>
        <w:t>本项目采用综合评分法，是指投标文件满足招标文件全部实质性要求，且按照评审因素的量化指标评审得分最高的投标人为中标候选人的评标方法。</w:t>
      </w:r>
    </w:p>
    <w:p w14:paraId="27133A0C">
      <w:pPr>
        <w:shd w:val="clear" w:color="auto" w:fill="FFFFFF"/>
        <w:spacing w:line="360" w:lineRule="exact"/>
        <w:ind w:firstLine="482" w:firstLineChars="200"/>
        <w:rPr>
          <w:rFonts w:hint="eastAsia" w:ascii="仿宋" w:hAnsi="仿宋" w:eastAsia="仿宋"/>
          <w:snapToGrid w:val="0"/>
          <w:kern w:val="0"/>
          <w:sz w:val="24"/>
        </w:rPr>
      </w:pPr>
      <w:r>
        <w:rPr>
          <w:rFonts w:hint="eastAsia" w:ascii="仿宋" w:hAnsi="仿宋" w:eastAsia="仿宋"/>
          <w:b/>
          <w:bCs/>
          <w:snapToGrid w:val="0"/>
          <w:kern w:val="0"/>
          <w:sz w:val="24"/>
        </w:rPr>
        <w:t>2 资格审查</w:t>
      </w:r>
    </w:p>
    <w:p w14:paraId="4459814D">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开标结束后，采购人或采购代理机构将根据《资格审查要求》中的规定，对投标人进行资格审查，以确定投标人是否具备投标资格，并形成资格审查结果。资格性审查中凡有其中任意一项未通过的，评审结果为未通过，未通过资格性审查的投标人按</w:t>
      </w:r>
      <w:r>
        <w:rPr>
          <w:rFonts w:hint="eastAsia" w:ascii="仿宋" w:hAnsi="仿宋" w:eastAsia="仿宋" w:cs="仿宋"/>
          <w:b/>
          <w:bCs/>
          <w:color w:val="auto"/>
          <w:sz w:val="24"/>
          <w:szCs w:val="24"/>
          <w:highlight w:val="none"/>
          <w:lang w:val="en-US" w:eastAsia="zh-CN"/>
        </w:rPr>
        <w:t>无效投标</w:t>
      </w:r>
      <w:r>
        <w:rPr>
          <w:rFonts w:hint="eastAsia" w:ascii="仿宋" w:hAnsi="仿宋" w:eastAsia="仿宋" w:cs="仿宋"/>
          <w:b w:val="0"/>
          <w:bCs w:val="0"/>
          <w:color w:val="auto"/>
          <w:sz w:val="24"/>
          <w:szCs w:val="24"/>
          <w:highlight w:val="none"/>
          <w:lang w:val="en-US" w:eastAsia="zh-CN"/>
        </w:rPr>
        <w:t>处理，不进入符合性审查。资格审查要求如下：</w:t>
      </w:r>
    </w:p>
    <w:p w14:paraId="27E348FC">
      <w:pPr>
        <w:shd w:val="clear" w:color="auto" w:fill="FFFFFF"/>
        <w:spacing w:line="360" w:lineRule="exact"/>
        <w:jc w:val="center"/>
        <w:rPr>
          <w:rFonts w:hint="eastAsia" w:ascii="仿宋" w:hAnsi="仿宋" w:eastAsia="仿宋" w:cs="仿宋"/>
          <w:b/>
          <w:color w:val="auto"/>
          <w:sz w:val="24"/>
          <w:lang w:val="en-US" w:eastAsia="zh-CN"/>
        </w:rPr>
      </w:pPr>
      <w:r>
        <w:rPr>
          <w:rFonts w:hint="eastAsia" w:ascii="仿宋" w:hAnsi="仿宋" w:eastAsia="仿宋" w:cs="仿宋"/>
          <w:b/>
          <w:color w:val="auto"/>
          <w:sz w:val="24"/>
        </w:rPr>
        <w:t>资格审查</w:t>
      </w:r>
      <w:r>
        <w:rPr>
          <w:rFonts w:hint="eastAsia" w:ascii="仿宋" w:hAnsi="仿宋" w:eastAsia="仿宋" w:cs="仿宋"/>
          <w:b/>
          <w:color w:val="auto"/>
          <w:sz w:val="24"/>
          <w:lang w:val="en-US" w:eastAsia="zh-CN"/>
        </w:rPr>
        <w:t>要求</w:t>
      </w:r>
    </w:p>
    <w:tbl>
      <w:tblPr>
        <w:tblStyle w:val="40"/>
        <w:tblW w:w="837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1715"/>
        <w:gridCol w:w="5874"/>
      </w:tblGrid>
      <w:tr w14:paraId="17DBD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trPr>
        <w:tc>
          <w:tcPr>
            <w:tcW w:w="790" w:type="dxa"/>
            <w:tcBorders>
              <w:bottom w:val="single" w:color="auto" w:sz="4" w:space="0"/>
            </w:tcBorders>
            <w:vAlign w:val="center"/>
          </w:tcPr>
          <w:p w14:paraId="5B462F42">
            <w:pPr>
              <w:keepNext w:val="0"/>
              <w:keepLines w:val="0"/>
              <w:suppressLineNumbers w:val="0"/>
              <w:shd w:val="clear" w:color="auto" w:fill="FFFFFF"/>
              <w:spacing w:before="0" w:beforeAutospacing="0" w:after="0" w:afterAutospacing="0" w:line="360" w:lineRule="exact"/>
              <w:ind w:left="0" w:right="0"/>
              <w:jc w:val="center"/>
              <w:rPr>
                <w:rFonts w:hint="eastAsia" w:ascii="仿宋" w:hAnsi="仿宋" w:eastAsia="仿宋" w:cs="仿宋"/>
                <w:b/>
                <w:color w:val="auto"/>
                <w:sz w:val="21"/>
                <w:szCs w:val="21"/>
                <w:lang w:val="en-US" w:eastAsia="zh-CN"/>
              </w:rPr>
            </w:pPr>
            <w:r>
              <w:rPr>
                <w:rFonts w:hint="eastAsia" w:ascii="仿宋" w:hAnsi="仿宋" w:eastAsia="仿宋" w:cs="仿宋"/>
                <w:b/>
                <w:color w:val="auto"/>
                <w:sz w:val="21"/>
                <w:szCs w:val="21"/>
                <w:lang w:val="en-US" w:eastAsia="zh-CN"/>
              </w:rPr>
              <w:t>序号</w:t>
            </w:r>
          </w:p>
        </w:tc>
        <w:tc>
          <w:tcPr>
            <w:tcW w:w="1715" w:type="dxa"/>
            <w:tcBorders>
              <w:bottom w:val="single" w:color="auto" w:sz="4" w:space="0"/>
            </w:tcBorders>
            <w:vAlign w:val="center"/>
          </w:tcPr>
          <w:p w14:paraId="33B145C4">
            <w:pPr>
              <w:keepNext w:val="0"/>
              <w:keepLines w:val="0"/>
              <w:suppressLineNumbers w:val="0"/>
              <w:shd w:val="clear" w:color="auto" w:fill="FFFFFF"/>
              <w:spacing w:before="0" w:beforeAutospacing="0" w:after="0" w:afterAutospacing="0" w:line="360" w:lineRule="exact"/>
              <w:ind w:left="0" w:right="0"/>
              <w:jc w:val="center"/>
              <w:rPr>
                <w:rFonts w:hint="default" w:ascii="仿宋" w:hAnsi="仿宋" w:eastAsia="仿宋" w:cs="仿宋"/>
                <w:b/>
                <w:color w:val="auto"/>
                <w:sz w:val="21"/>
                <w:szCs w:val="21"/>
              </w:rPr>
            </w:pPr>
            <w:r>
              <w:rPr>
                <w:rFonts w:hint="eastAsia" w:ascii="仿宋" w:hAnsi="仿宋" w:eastAsia="仿宋" w:cs="仿宋"/>
                <w:b/>
                <w:color w:val="auto"/>
                <w:sz w:val="21"/>
                <w:szCs w:val="21"/>
                <w:lang w:val="en-US" w:eastAsia="zh-CN"/>
              </w:rPr>
              <w:t>审查要求</w:t>
            </w:r>
          </w:p>
        </w:tc>
        <w:tc>
          <w:tcPr>
            <w:tcW w:w="5874" w:type="dxa"/>
            <w:tcBorders>
              <w:bottom w:val="single" w:color="auto" w:sz="4" w:space="0"/>
            </w:tcBorders>
            <w:vAlign w:val="center"/>
          </w:tcPr>
          <w:p w14:paraId="2FEFCD4D">
            <w:pPr>
              <w:keepNext w:val="0"/>
              <w:keepLines w:val="0"/>
              <w:suppressLineNumbers w:val="0"/>
              <w:shd w:val="clear" w:color="auto" w:fill="FFFFFF"/>
              <w:spacing w:before="0" w:beforeAutospacing="0" w:after="0" w:afterAutospacing="0" w:line="360" w:lineRule="exact"/>
              <w:ind w:left="0" w:right="0"/>
              <w:jc w:val="center"/>
              <w:rPr>
                <w:rFonts w:hint="default" w:ascii="仿宋" w:hAnsi="仿宋" w:eastAsia="仿宋" w:cs="仿宋"/>
                <w:color w:val="auto"/>
                <w:sz w:val="21"/>
                <w:szCs w:val="21"/>
              </w:rPr>
            </w:pPr>
            <w:r>
              <w:rPr>
                <w:rFonts w:hint="eastAsia" w:ascii="仿宋" w:hAnsi="仿宋" w:eastAsia="仿宋" w:cs="仿宋"/>
                <w:b/>
                <w:color w:val="auto"/>
                <w:sz w:val="21"/>
                <w:szCs w:val="21"/>
              </w:rPr>
              <w:t>评  审  内  容</w:t>
            </w:r>
          </w:p>
        </w:tc>
      </w:tr>
      <w:tr w14:paraId="1AB8F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5" w:hRule="atLeast"/>
        </w:trPr>
        <w:tc>
          <w:tcPr>
            <w:tcW w:w="790" w:type="dxa"/>
            <w:vAlign w:val="center"/>
          </w:tcPr>
          <w:p w14:paraId="5B65276A">
            <w:pPr>
              <w:keepNext w:val="0"/>
              <w:keepLines w:val="0"/>
              <w:pageBreakBefore w:val="0"/>
              <w:suppressLineNumbers w:val="0"/>
              <w:shd w:val="clear" w:color="auto" w:fill="FFFFFF"/>
              <w:kinsoku/>
              <w:wordWrap/>
              <w:overflowPunct/>
              <w:topLinePunct w:val="0"/>
              <w:autoSpaceDE/>
              <w:autoSpaceDN/>
              <w:bidi w:val="0"/>
              <w:spacing w:before="0" w:beforeAutospacing="0" w:after="0" w:afterAutospacing="0" w:line="320" w:lineRule="exact"/>
              <w:ind w:left="0" w:right="0"/>
              <w:jc w:val="center"/>
              <w:textAlignment w:val="auto"/>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1</w:t>
            </w:r>
          </w:p>
        </w:tc>
        <w:tc>
          <w:tcPr>
            <w:tcW w:w="1715" w:type="dxa"/>
            <w:vAlign w:val="center"/>
          </w:tcPr>
          <w:p w14:paraId="1B89CA98">
            <w:pPr>
              <w:pStyle w:val="20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具有独立承担民事责任的能力</w:t>
            </w:r>
          </w:p>
        </w:tc>
        <w:tc>
          <w:tcPr>
            <w:tcW w:w="5874" w:type="dxa"/>
            <w:vAlign w:val="center"/>
          </w:tcPr>
          <w:p w14:paraId="42ACCF9E">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投标人是企业（包括合伙企业）的，应提供有效的“营业执照”；投标人是事业单位的，应提供有效的“事业单位法人证书”；投标人是非企业机构的，应提供有效的“执业许可证”;</w:t>
            </w:r>
          </w:p>
          <w:p w14:paraId="0B686BEB">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投标人是个体工商户的，应提供有效的“个体工商户营业执照”；</w:t>
            </w:r>
          </w:p>
        </w:tc>
      </w:tr>
      <w:tr w14:paraId="30DCD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7" w:hRule="atLeast"/>
        </w:trPr>
        <w:tc>
          <w:tcPr>
            <w:tcW w:w="790" w:type="dxa"/>
            <w:vAlign w:val="center"/>
          </w:tcPr>
          <w:p w14:paraId="0559E5AA">
            <w:pPr>
              <w:keepNext w:val="0"/>
              <w:keepLines w:val="0"/>
              <w:pageBreakBefore w:val="0"/>
              <w:suppressLineNumbers w:val="0"/>
              <w:shd w:val="clear" w:color="auto" w:fill="FFFFFF"/>
              <w:kinsoku/>
              <w:wordWrap/>
              <w:overflowPunct/>
              <w:topLinePunct w:val="0"/>
              <w:autoSpaceDE/>
              <w:autoSpaceDN/>
              <w:bidi w:val="0"/>
              <w:spacing w:before="0" w:beforeAutospacing="0" w:after="0" w:afterAutospacing="0" w:line="320" w:lineRule="exact"/>
              <w:ind w:left="0" w:right="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2</w:t>
            </w:r>
          </w:p>
        </w:tc>
        <w:tc>
          <w:tcPr>
            <w:tcW w:w="1715" w:type="dxa"/>
            <w:vAlign w:val="center"/>
          </w:tcPr>
          <w:p w14:paraId="0C51AA1B">
            <w:pPr>
              <w:keepNext w:val="0"/>
              <w:keepLines w:val="0"/>
              <w:pageBreakBefore w:val="0"/>
              <w:suppressLineNumbers w:val="0"/>
              <w:shd w:val="clear" w:color="auto" w:fill="FFFFFF"/>
              <w:kinsoku/>
              <w:wordWrap/>
              <w:overflowPunct/>
              <w:topLinePunct w:val="0"/>
              <w:autoSpaceDE/>
              <w:autoSpaceDN/>
              <w:bidi w:val="0"/>
              <w:spacing w:before="0" w:beforeAutospacing="0" w:after="0" w:afterAutospacing="0" w:line="320" w:lineRule="exact"/>
              <w:ind w:left="0" w:right="0"/>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具有良好的商业信誉和健全的财务会计制度</w:t>
            </w:r>
          </w:p>
        </w:tc>
        <w:tc>
          <w:tcPr>
            <w:tcW w:w="5874" w:type="dxa"/>
            <w:vAlign w:val="center"/>
          </w:tcPr>
          <w:p w14:paraId="0DA45B55">
            <w:pPr>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须提供本单位2025年度的财务审计报告或财务报表（财务报表应至少包括资产负债表、损益表、现金流量表或财务状况变动表）（加盖公章）；</w:t>
            </w:r>
          </w:p>
          <w:p w14:paraId="3B447CF3">
            <w:pPr>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如投标人无法提供财务审计报告，则需提供开标日前三个月内银行出具的资信证明加盖公章；</w:t>
            </w:r>
          </w:p>
          <w:p w14:paraId="796D1F1B">
            <w:pPr>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如投标人注册成立不足三个月的则提供承诺书（自拟）原件。</w:t>
            </w:r>
          </w:p>
        </w:tc>
      </w:tr>
      <w:tr w14:paraId="133E5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8" w:hRule="atLeast"/>
        </w:trPr>
        <w:tc>
          <w:tcPr>
            <w:tcW w:w="790" w:type="dxa"/>
            <w:vAlign w:val="center"/>
          </w:tcPr>
          <w:p w14:paraId="344A0923">
            <w:pPr>
              <w:keepNext w:val="0"/>
              <w:keepLines w:val="0"/>
              <w:pageBreakBefore w:val="0"/>
              <w:suppressLineNumbers w:val="0"/>
              <w:shd w:val="clear" w:color="auto" w:fill="FFFFFF"/>
              <w:kinsoku/>
              <w:wordWrap/>
              <w:overflowPunct/>
              <w:topLinePunct w:val="0"/>
              <w:autoSpaceDE/>
              <w:autoSpaceDN/>
              <w:bidi w:val="0"/>
              <w:spacing w:before="0" w:beforeAutospacing="0" w:after="0" w:afterAutospacing="0" w:line="320" w:lineRule="exact"/>
              <w:ind w:left="0" w:right="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3</w:t>
            </w:r>
          </w:p>
        </w:tc>
        <w:tc>
          <w:tcPr>
            <w:tcW w:w="1715" w:type="dxa"/>
            <w:vAlign w:val="center"/>
          </w:tcPr>
          <w:p w14:paraId="2DFBCE2C">
            <w:pPr>
              <w:keepNext w:val="0"/>
              <w:keepLines w:val="0"/>
              <w:pageBreakBefore w:val="0"/>
              <w:suppressLineNumbers w:val="0"/>
              <w:shd w:val="clear" w:color="auto" w:fill="FFFFFF"/>
              <w:kinsoku/>
              <w:wordWrap/>
              <w:overflowPunct/>
              <w:topLinePunct w:val="0"/>
              <w:autoSpaceDE/>
              <w:autoSpaceDN/>
              <w:bidi w:val="0"/>
              <w:spacing w:before="0" w:beforeAutospacing="0" w:after="0" w:afterAutospacing="0" w:line="320" w:lineRule="exact"/>
              <w:ind w:left="0" w:right="0"/>
              <w:jc w:val="left"/>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有依法缴纳税收和依法缴纳社会保障资金的记录</w:t>
            </w:r>
          </w:p>
        </w:tc>
        <w:tc>
          <w:tcPr>
            <w:tcW w:w="5874" w:type="dxa"/>
            <w:vAlign w:val="center"/>
          </w:tcPr>
          <w:p w14:paraId="6244CCD9">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1.须提供投标文件递交截止日期之前六个月内任意一个月的纳税记录或证明文件加盖公章（依法免税的应提供相应文件说明）</w:t>
            </w:r>
          </w:p>
          <w:p w14:paraId="7D9A4257">
            <w:pPr>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2.须提供投标文件递交截止日期之前六个月内为员工缴纳社会保障资金的证明材料加盖公章（任意一个月即可），证明材料是缴纳社会保险的凭据（专用收据或社会保险缴纳清单或银行回单等）（依法不需要缴纳社会保障资金的应提供相应文件说明）</w:t>
            </w:r>
          </w:p>
        </w:tc>
      </w:tr>
      <w:tr w14:paraId="400B5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4" w:hRule="atLeast"/>
        </w:trPr>
        <w:tc>
          <w:tcPr>
            <w:tcW w:w="790" w:type="dxa"/>
            <w:vAlign w:val="center"/>
          </w:tcPr>
          <w:p w14:paraId="235EAF49">
            <w:pPr>
              <w:keepNext w:val="0"/>
              <w:keepLines w:val="0"/>
              <w:pageBreakBefore w:val="0"/>
              <w:suppressLineNumbers w:val="0"/>
              <w:shd w:val="clear" w:color="auto" w:fill="FFFFFF"/>
              <w:kinsoku/>
              <w:wordWrap/>
              <w:overflowPunct/>
              <w:topLinePunct w:val="0"/>
              <w:autoSpaceDE/>
              <w:autoSpaceDN/>
              <w:bidi w:val="0"/>
              <w:spacing w:before="0" w:beforeAutospacing="0" w:after="0" w:afterAutospacing="0" w:line="320" w:lineRule="exact"/>
              <w:ind w:left="0" w:right="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4</w:t>
            </w:r>
          </w:p>
        </w:tc>
        <w:tc>
          <w:tcPr>
            <w:tcW w:w="1715" w:type="dxa"/>
            <w:vAlign w:val="center"/>
          </w:tcPr>
          <w:p w14:paraId="43DD9B1C">
            <w:pPr>
              <w:keepNext w:val="0"/>
              <w:keepLines w:val="0"/>
              <w:pageBreakBefore w:val="0"/>
              <w:suppressLineNumbers w:val="0"/>
              <w:shd w:val="clear" w:color="auto" w:fill="FFFFFF"/>
              <w:kinsoku/>
              <w:wordWrap/>
              <w:overflowPunct/>
              <w:topLinePunct w:val="0"/>
              <w:autoSpaceDE/>
              <w:autoSpaceDN/>
              <w:bidi w:val="0"/>
              <w:spacing w:before="0" w:beforeAutospacing="0" w:after="0" w:afterAutospacing="0" w:line="320" w:lineRule="exact"/>
              <w:ind w:left="0" w:right="0"/>
              <w:jc w:val="left"/>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具有履行合同所必需的设备和专业技术能力</w:t>
            </w:r>
          </w:p>
        </w:tc>
        <w:tc>
          <w:tcPr>
            <w:tcW w:w="5874" w:type="dxa"/>
            <w:vAlign w:val="center"/>
          </w:tcPr>
          <w:p w14:paraId="24E08904">
            <w:pPr>
              <w:keepNext w:val="0"/>
              <w:keepLines w:val="0"/>
              <w:pageBreakBefore w:val="0"/>
              <w:suppressLineNumbers w:val="0"/>
              <w:shd w:val="clear" w:color="auto" w:fill="FFFFFF"/>
              <w:kinsoku/>
              <w:wordWrap/>
              <w:overflowPunct/>
              <w:topLinePunct w:val="0"/>
              <w:autoSpaceDE/>
              <w:autoSpaceDN/>
              <w:bidi w:val="0"/>
              <w:spacing w:before="0" w:beforeAutospacing="0" w:after="0" w:afterAutospacing="0" w:line="320" w:lineRule="exact"/>
              <w:ind w:left="0" w:right="0"/>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须提供具备履行合同所必需的设备和专业技术能力的书面声明原件</w:t>
            </w:r>
          </w:p>
        </w:tc>
      </w:tr>
      <w:tr w14:paraId="445D0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2" w:hRule="atLeast"/>
        </w:trPr>
        <w:tc>
          <w:tcPr>
            <w:tcW w:w="790" w:type="dxa"/>
            <w:vAlign w:val="center"/>
          </w:tcPr>
          <w:p w14:paraId="3FC47425">
            <w:pPr>
              <w:keepNext w:val="0"/>
              <w:keepLines w:val="0"/>
              <w:pageBreakBefore w:val="0"/>
              <w:suppressLineNumbers w:val="0"/>
              <w:shd w:val="clear" w:color="auto" w:fill="FFFFFF"/>
              <w:kinsoku/>
              <w:wordWrap/>
              <w:overflowPunct/>
              <w:topLinePunct w:val="0"/>
              <w:autoSpaceDE/>
              <w:autoSpaceDN/>
              <w:bidi w:val="0"/>
              <w:spacing w:before="0" w:beforeAutospacing="0" w:after="0" w:afterAutospacing="0" w:line="320" w:lineRule="exact"/>
              <w:ind w:left="0" w:right="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5</w:t>
            </w:r>
          </w:p>
        </w:tc>
        <w:tc>
          <w:tcPr>
            <w:tcW w:w="1715" w:type="dxa"/>
            <w:vAlign w:val="center"/>
          </w:tcPr>
          <w:p w14:paraId="6000E419">
            <w:pPr>
              <w:keepNext w:val="0"/>
              <w:keepLines w:val="0"/>
              <w:pageBreakBefore w:val="0"/>
              <w:suppressLineNumbers w:val="0"/>
              <w:shd w:val="clear" w:color="auto" w:fill="FFFFFF"/>
              <w:kinsoku/>
              <w:wordWrap/>
              <w:overflowPunct/>
              <w:topLinePunct w:val="0"/>
              <w:autoSpaceDE/>
              <w:autoSpaceDN/>
              <w:bidi w:val="0"/>
              <w:spacing w:before="0" w:beforeAutospacing="0" w:after="0" w:afterAutospacing="0" w:line="320" w:lineRule="exact"/>
              <w:ind w:left="0" w:right="0"/>
              <w:jc w:val="left"/>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参加政府采购活动前三年内，在经营活动中没有重大违法记录</w:t>
            </w:r>
          </w:p>
        </w:tc>
        <w:tc>
          <w:tcPr>
            <w:tcW w:w="5874" w:type="dxa"/>
            <w:vAlign w:val="center"/>
          </w:tcPr>
          <w:p w14:paraId="6A264E90">
            <w:pPr>
              <w:keepNext w:val="0"/>
              <w:keepLines w:val="0"/>
              <w:pageBreakBefore w:val="0"/>
              <w:suppressLineNumbers w:val="0"/>
              <w:shd w:val="clear" w:color="auto" w:fill="FFFFFF"/>
              <w:kinsoku/>
              <w:wordWrap/>
              <w:overflowPunct/>
              <w:topLinePunct w:val="0"/>
              <w:autoSpaceDE/>
              <w:autoSpaceDN/>
              <w:bidi w:val="0"/>
              <w:spacing w:before="0" w:beforeAutospacing="0" w:after="0" w:afterAutospacing="0" w:line="320" w:lineRule="exact"/>
              <w:ind w:left="0" w:right="0"/>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须提供声明函原件</w:t>
            </w:r>
          </w:p>
        </w:tc>
      </w:tr>
      <w:tr w14:paraId="2929B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trPr>
        <w:tc>
          <w:tcPr>
            <w:tcW w:w="790" w:type="dxa"/>
            <w:vAlign w:val="center"/>
          </w:tcPr>
          <w:p w14:paraId="6A1BBAA7">
            <w:pPr>
              <w:keepNext w:val="0"/>
              <w:keepLines w:val="0"/>
              <w:pageBreakBefore w:val="0"/>
              <w:suppressLineNumbers w:val="0"/>
              <w:shd w:val="clear" w:color="auto" w:fill="FFFFFF"/>
              <w:kinsoku/>
              <w:wordWrap/>
              <w:overflowPunct/>
              <w:topLinePunct w:val="0"/>
              <w:autoSpaceDE/>
              <w:autoSpaceDN/>
              <w:bidi w:val="0"/>
              <w:spacing w:before="0" w:beforeAutospacing="0" w:after="0" w:afterAutospacing="0" w:line="320" w:lineRule="exact"/>
              <w:ind w:left="0" w:right="0"/>
              <w:jc w:val="center"/>
              <w:textAlignment w:val="auto"/>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6</w:t>
            </w:r>
          </w:p>
        </w:tc>
        <w:tc>
          <w:tcPr>
            <w:tcW w:w="1715" w:type="dxa"/>
            <w:vAlign w:val="center"/>
          </w:tcPr>
          <w:p w14:paraId="38E6C9FD">
            <w:pPr>
              <w:keepNext w:val="0"/>
              <w:keepLines w:val="0"/>
              <w:pageBreakBefore w:val="0"/>
              <w:suppressLineNumbers w:val="0"/>
              <w:shd w:val="clear" w:color="auto" w:fill="FFFFFF"/>
              <w:kinsoku/>
              <w:wordWrap/>
              <w:overflowPunct/>
              <w:topLinePunct w:val="0"/>
              <w:autoSpaceDE/>
              <w:autoSpaceDN/>
              <w:bidi w:val="0"/>
              <w:spacing w:before="0" w:beforeAutospacing="0" w:after="0" w:afterAutospacing="0" w:line="320" w:lineRule="exact"/>
              <w:ind w:left="0" w:right="0"/>
              <w:jc w:val="left"/>
              <w:textAlignment w:val="auto"/>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投标保证金</w:t>
            </w:r>
          </w:p>
        </w:tc>
        <w:tc>
          <w:tcPr>
            <w:tcW w:w="5874" w:type="dxa"/>
            <w:vAlign w:val="center"/>
          </w:tcPr>
          <w:p w14:paraId="6B57465C">
            <w:pPr>
              <w:keepNext w:val="0"/>
              <w:keepLines w:val="0"/>
              <w:pageBreakBefore w:val="0"/>
              <w:suppressLineNumbers w:val="0"/>
              <w:shd w:val="clear" w:color="auto" w:fill="FFFFFF"/>
              <w:kinsoku/>
              <w:wordWrap/>
              <w:overflowPunct/>
              <w:topLinePunct w:val="0"/>
              <w:autoSpaceDE/>
              <w:autoSpaceDN/>
              <w:bidi w:val="0"/>
              <w:spacing w:before="0" w:beforeAutospacing="0" w:after="0" w:afterAutospacing="0" w:line="320" w:lineRule="exact"/>
              <w:ind w:left="0" w:right="0"/>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按照招标文件要求缴纳投标保证金</w:t>
            </w:r>
          </w:p>
        </w:tc>
      </w:tr>
      <w:tr w14:paraId="241FD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6" w:hRule="atLeast"/>
        </w:trPr>
        <w:tc>
          <w:tcPr>
            <w:tcW w:w="790" w:type="dxa"/>
            <w:vAlign w:val="center"/>
          </w:tcPr>
          <w:p w14:paraId="2F29E40B">
            <w:pPr>
              <w:keepNext w:val="0"/>
              <w:keepLines w:val="0"/>
              <w:pageBreakBefore w:val="0"/>
              <w:suppressLineNumbers w:val="0"/>
              <w:shd w:val="clear" w:color="auto" w:fill="FFFFFF"/>
              <w:kinsoku/>
              <w:wordWrap/>
              <w:overflowPunct/>
              <w:topLinePunct w:val="0"/>
              <w:autoSpaceDE/>
              <w:autoSpaceDN/>
              <w:bidi w:val="0"/>
              <w:spacing w:before="0" w:beforeAutospacing="0" w:after="0" w:afterAutospacing="0" w:line="320" w:lineRule="exact"/>
              <w:ind w:left="0" w:right="0"/>
              <w:jc w:val="center"/>
              <w:textAlignment w:val="auto"/>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7</w:t>
            </w:r>
          </w:p>
        </w:tc>
        <w:tc>
          <w:tcPr>
            <w:tcW w:w="1715" w:type="dxa"/>
            <w:vAlign w:val="center"/>
          </w:tcPr>
          <w:p w14:paraId="58741080">
            <w:pPr>
              <w:keepNext w:val="0"/>
              <w:keepLines w:val="0"/>
              <w:pageBreakBefore w:val="0"/>
              <w:suppressLineNumbers w:val="0"/>
              <w:shd w:val="clear" w:color="auto" w:fill="FFFFFF"/>
              <w:kinsoku/>
              <w:wordWrap/>
              <w:overflowPunct/>
              <w:topLinePunct w:val="0"/>
              <w:autoSpaceDE/>
              <w:autoSpaceDN/>
              <w:bidi w:val="0"/>
              <w:spacing w:before="0" w:beforeAutospacing="0" w:after="0" w:afterAutospacing="0" w:line="320" w:lineRule="exact"/>
              <w:ind w:left="0" w:right="0"/>
              <w:jc w:val="left"/>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zh-CN" w:eastAsia="zh-CN" w:bidi="ar-SA"/>
              </w:rPr>
              <w:t>本项目的</w:t>
            </w:r>
            <w:r>
              <w:rPr>
                <w:rFonts w:hint="eastAsia" w:ascii="仿宋" w:hAnsi="仿宋" w:eastAsia="仿宋" w:cs="仿宋"/>
                <w:b w:val="0"/>
                <w:bCs w:val="0"/>
                <w:color w:val="auto"/>
                <w:kern w:val="2"/>
                <w:sz w:val="21"/>
                <w:szCs w:val="21"/>
                <w:highlight w:val="none"/>
                <w:vertAlign w:val="baseline"/>
                <w:lang w:val="en-US" w:eastAsia="zh-CN" w:bidi="ar-SA"/>
              </w:rPr>
              <w:t>特定</w:t>
            </w:r>
            <w:r>
              <w:rPr>
                <w:rFonts w:hint="eastAsia" w:ascii="仿宋" w:hAnsi="仿宋" w:eastAsia="仿宋" w:cs="仿宋"/>
                <w:b w:val="0"/>
                <w:bCs w:val="0"/>
                <w:color w:val="auto"/>
                <w:kern w:val="2"/>
                <w:sz w:val="21"/>
                <w:szCs w:val="21"/>
                <w:highlight w:val="none"/>
                <w:vertAlign w:val="baseline"/>
                <w:lang w:val="zh-CN" w:eastAsia="zh-CN" w:bidi="ar-SA"/>
              </w:rPr>
              <w:t>资格要求</w:t>
            </w:r>
          </w:p>
        </w:tc>
        <w:tc>
          <w:tcPr>
            <w:tcW w:w="5874" w:type="dxa"/>
            <w:vAlign w:val="center"/>
          </w:tcPr>
          <w:p w14:paraId="48179F15">
            <w:pPr>
              <w:keepNext w:val="0"/>
              <w:keepLines w:val="0"/>
              <w:pageBreakBefore w:val="0"/>
              <w:suppressLineNumbers w:val="0"/>
              <w:shd w:val="clear" w:color="auto" w:fill="FFFFFF"/>
              <w:kinsoku/>
              <w:wordWrap/>
              <w:overflowPunct/>
              <w:topLinePunct w:val="0"/>
              <w:autoSpaceDE/>
              <w:autoSpaceDN/>
              <w:bidi w:val="0"/>
              <w:spacing w:before="0" w:beforeAutospacing="0" w:after="0" w:afterAutospacing="0" w:line="320" w:lineRule="exact"/>
              <w:ind w:left="0" w:right="0"/>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zh-CN" w:eastAsia="zh-CN" w:bidi="ar-SA"/>
              </w:rPr>
              <w:t>投标人具有医疗器械经营资格；属于医疗器械管理的产品需根据《医疗器械监督管理条例》（国务院令第650号）有关内容办理医疗器械产品注册或备案</w:t>
            </w:r>
          </w:p>
        </w:tc>
      </w:tr>
    </w:tbl>
    <w:p w14:paraId="2DFADA13">
      <w:pPr>
        <w:pStyle w:val="28"/>
        <w:rPr>
          <w:rFonts w:hint="eastAsia" w:ascii="仿宋" w:hAnsi="仿宋" w:eastAsia="仿宋"/>
          <w:snapToGrid w:val="0"/>
          <w:kern w:val="0"/>
          <w:sz w:val="24"/>
          <w:lang w:eastAsia="zh-CN"/>
        </w:rPr>
      </w:pPr>
    </w:p>
    <w:p w14:paraId="73B1F303">
      <w:pPr>
        <w:keepNext w:val="0"/>
        <w:keepLines w:val="0"/>
        <w:pageBreakBefore w:val="0"/>
        <w:widowControl w:val="0"/>
        <w:shd w:val="clear" w:color="auto" w:fill="FFFFFF"/>
        <w:kinsoku/>
        <w:wordWrap/>
        <w:overflowPunct/>
        <w:topLinePunct w:val="0"/>
        <w:autoSpaceDE/>
        <w:autoSpaceDN/>
        <w:bidi w:val="0"/>
        <w:adjustRightInd/>
        <w:snapToGrid/>
        <w:spacing w:line="360" w:lineRule="exact"/>
        <w:textAlignment w:val="auto"/>
        <w:rPr>
          <w:rFonts w:hint="eastAsia" w:ascii="仿宋" w:hAnsi="仿宋" w:eastAsia="仿宋"/>
          <w:b/>
          <w:bCs/>
          <w:snapToGrid w:val="0"/>
          <w:kern w:val="0"/>
          <w:sz w:val="24"/>
        </w:rPr>
      </w:pPr>
      <w:r>
        <w:rPr>
          <w:rFonts w:hint="eastAsia" w:ascii="仿宋" w:hAnsi="仿宋" w:eastAsia="仿宋"/>
          <w:b/>
          <w:bCs/>
          <w:snapToGrid w:val="0"/>
          <w:kern w:val="0"/>
          <w:sz w:val="24"/>
          <w:lang w:val="en-US" w:eastAsia="zh-CN"/>
        </w:rPr>
        <w:t>3</w:t>
      </w:r>
      <w:r>
        <w:rPr>
          <w:rFonts w:hint="eastAsia" w:ascii="仿宋" w:hAnsi="仿宋" w:eastAsia="仿宋"/>
          <w:b/>
          <w:bCs/>
          <w:snapToGrid w:val="0"/>
          <w:kern w:val="0"/>
          <w:sz w:val="24"/>
        </w:rPr>
        <w:t>符合性审查</w:t>
      </w:r>
    </w:p>
    <w:p w14:paraId="0A2494BC">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标委员会对通过资格审查的合格投标人的投标文件进行符合性审查。评标委员会根据《符合性审查要求》中规定的审查内容，对投标人的投标文件是否实质上响应招标文件进行符合性审查，并形成符合性审查评审结果。符合性审查中凡有其中任意一项未通过的，评审结果为未通过，未通过符合性审查的投标人按</w:t>
      </w:r>
      <w:r>
        <w:rPr>
          <w:rFonts w:hint="eastAsia" w:ascii="仿宋" w:hAnsi="仿宋" w:eastAsia="仿宋" w:cs="仿宋"/>
          <w:b/>
          <w:bCs/>
          <w:color w:val="auto"/>
          <w:sz w:val="24"/>
          <w:szCs w:val="24"/>
          <w:highlight w:val="none"/>
          <w:lang w:val="en-US" w:eastAsia="zh-CN"/>
        </w:rPr>
        <w:t>无效投标</w:t>
      </w:r>
      <w:r>
        <w:rPr>
          <w:rFonts w:hint="eastAsia" w:ascii="仿宋" w:hAnsi="仿宋" w:eastAsia="仿宋" w:cs="仿宋"/>
          <w:b w:val="0"/>
          <w:bCs w:val="0"/>
          <w:color w:val="auto"/>
          <w:sz w:val="24"/>
          <w:szCs w:val="24"/>
          <w:highlight w:val="none"/>
          <w:lang w:val="en-US" w:eastAsia="zh-CN"/>
        </w:rPr>
        <w:t>处理，不进入详细评审。符合性审查要求如下：</w:t>
      </w:r>
    </w:p>
    <w:p w14:paraId="132D6B6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符合性审查要求</w:t>
      </w:r>
    </w:p>
    <w:tbl>
      <w:tblPr>
        <w:tblStyle w:val="41"/>
        <w:tblW w:w="83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7665"/>
      </w:tblGrid>
      <w:tr w14:paraId="56511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734" w:type="dxa"/>
            <w:vAlign w:val="center"/>
          </w:tcPr>
          <w:p w14:paraId="18667088">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序号</w:t>
            </w:r>
          </w:p>
        </w:tc>
        <w:tc>
          <w:tcPr>
            <w:tcW w:w="7665" w:type="dxa"/>
            <w:vAlign w:val="center"/>
          </w:tcPr>
          <w:p w14:paraId="6850685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审查内容</w:t>
            </w:r>
          </w:p>
        </w:tc>
      </w:tr>
      <w:tr w14:paraId="235A4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734" w:type="dxa"/>
            <w:vAlign w:val="center"/>
          </w:tcPr>
          <w:p w14:paraId="7F600615">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1</w:t>
            </w:r>
          </w:p>
        </w:tc>
        <w:tc>
          <w:tcPr>
            <w:tcW w:w="7665" w:type="dxa"/>
            <w:vAlign w:val="center"/>
          </w:tcPr>
          <w:p w14:paraId="14B76F36">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投标文件中由法定代表人签字或盖签名章的，须提供法定代表人身份证明书；投标文件中由授权委托人签字的，须提供法定代表人授权委托书及法定代表人身份证明书。</w:t>
            </w:r>
          </w:p>
        </w:tc>
      </w:tr>
      <w:tr w14:paraId="16B5A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734" w:type="dxa"/>
            <w:vAlign w:val="center"/>
          </w:tcPr>
          <w:p w14:paraId="1B103E2D">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2</w:t>
            </w:r>
          </w:p>
        </w:tc>
        <w:tc>
          <w:tcPr>
            <w:tcW w:w="7665" w:type="dxa"/>
            <w:vAlign w:val="center"/>
          </w:tcPr>
          <w:p w14:paraId="6D623EE6">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投标文件的完整性响应招标文件要求，对招标文件的实质性要求作出响应。</w:t>
            </w:r>
          </w:p>
        </w:tc>
      </w:tr>
      <w:tr w14:paraId="47626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734" w:type="dxa"/>
            <w:vAlign w:val="center"/>
          </w:tcPr>
          <w:p w14:paraId="3F6CCFB7">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3</w:t>
            </w:r>
          </w:p>
        </w:tc>
        <w:tc>
          <w:tcPr>
            <w:tcW w:w="7665" w:type="dxa"/>
            <w:vAlign w:val="center"/>
          </w:tcPr>
          <w:p w14:paraId="17C056E8">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投标报价未超过招标文件中规定的采购预算金额或最高限价；</w:t>
            </w:r>
          </w:p>
        </w:tc>
      </w:tr>
      <w:tr w14:paraId="14986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734" w:type="dxa"/>
            <w:vAlign w:val="center"/>
          </w:tcPr>
          <w:p w14:paraId="18E2A793">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4</w:t>
            </w:r>
          </w:p>
        </w:tc>
        <w:tc>
          <w:tcPr>
            <w:tcW w:w="7665" w:type="dxa"/>
            <w:vAlign w:val="center"/>
          </w:tcPr>
          <w:p w14:paraId="59A68F2F">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投标文件未出现可选择性或可调整的报价（招标文件另有规定的除外）；</w:t>
            </w:r>
          </w:p>
        </w:tc>
      </w:tr>
      <w:tr w14:paraId="63B25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734" w:type="dxa"/>
            <w:vAlign w:val="center"/>
          </w:tcPr>
          <w:p w14:paraId="06E67168">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5</w:t>
            </w:r>
          </w:p>
        </w:tc>
        <w:tc>
          <w:tcPr>
            <w:tcW w:w="7665" w:type="dxa"/>
            <w:vAlign w:val="center"/>
          </w:tcPr>
          <w:p w14:paraId="319D60A3">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投标文件中承诺的投标有效期满足招标文件中载明的投标有效期的；</w:t>
            </w:r>
          </w:p>
        </w:tc>
      </w:tr>
      <w:tr w14:paraId="5ED55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734" w:type="dxa"/>
            <w:vAlign w:val="center"/>
          </w:tcPr>
          <w:p w14:paraId="4B6E6D6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6</w:t>
            </w:r>
          </w:p>
        </w:tc>
        <w:tc>
          <w:tcPr>
            <w:tcW w:w="7665" w:type="dxa"/>
            <w:vAlign w:val="center"/>
          </w:tcPr>
          <w:p w14:paraId="2B50997A">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按照招标文件要求签署、盖章的；</w:t>
            </w:r>
          </w:p>
        </w:tc>
      </w:tr>
      <w:tr w14:paraId="0A315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734" w:type="dxa"/>
            <w:vAlign w:val="center"/>
          </w:tcPr>
          <w:p w14:paraId="1C339663">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7</w:t>
            </w:r>
          </w:p>
        </w:tc>
        <w:tc>
          <w:tcPr>
            <w:tcW w:w="7665" w:type="dxa"/>
            <w:vAlign w:val="center"/>
          </w:tcPr>
          <w:p w14:paraId="134AD222">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报价合理，或投标人的报价明显低于其他通过符合性审查投标人的报价，有可能影响产品质量或者不能诚信履约的，能够应评标委员会要求在规定时间内证明其报价合理性的。</w:t>
            </w:r>
          </w:p>
        </w:tc>
      </w:tr>
      <w:tr w14:paraId="19CCF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734" w:type="dxa"/>
            <w:vAlign w:val="center"/>
          </w:tcPr>
          <w:p w14:paraId="3CFD01A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8</w:t>
            </w:r>
          </w:p>
        </w:tc>
        <w:tc>
          <w:tcPr>
            <w:tcW w:w="7665" w:type="dxa"/>
            <w:vAlign w:val="center"/>
          </w:tcPr>
          <w:p w14:paraId="4FE31F49">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投标文件未含有采购人不能接受的附加条件的；</w:t>
            </w:r>
          </w:p>
        </w:tc>
      </w:tr>
      <w:tr w14:paraId="060AC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734" w:type="dxa"/>
            <w:vAlign w:val="center"/>
          </w:tcPr>
          <w:p w14:paraId="4C886FA0">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9</w:t>
            </w:r>
          </w:p>
        </w:tc>
        <w:tc>
          <w:tcPr>
            <w:tcW w:w="7665" w:type="dxa"/>
            <w:vAlign w:val="center"/>
          </w:tcPr>
          <w:p w14:paraId="050F1BA9">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投标文件中不存在违反国家法律、法规和招标文件规定的其他无效情形；</w:t>
            </w:r>
          </w:p>
        </w:tc>
      </w:tr>
    </w:tbl>
    <w:p w14:paraId="20608B31">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bCs/>
          <w:color w:val="auto"/>
          <w:sz w:val="24"/>
          <w:szCs w:val="24"/>
          <w:highlight w:val="none"/>
          <w:lang w:val="en-US" w:eastAsia="zh-CN"/>
        </w:rPr>
      </w:pPr>
    </w:p>
    <w:p w14:paraId="6EE67294">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4详细评审</w:t>
      </w:r>
    </w:p>
    <w:p w14:paraId="23864503">
      <w:pPr>
        <w:pStyle w:val="18"/>
        <w:numPr>
          <w:ilvl w:val="0"/>
          <w:numId w:val="0"/>
        </w:numPr>
        <w:jc w:val="both"/>
        <w:rPr>
          <w:rFonts w:hint="eastAsia" w:ascii="仿宋" w:hAnsi="仿宋" w:eastAsia="仿宋" w:cs="宋体"/>
          <w:b/>
          <w:snapToGrid w:val="0"/>
          <w:kern w:val="0"/>
          <w:sz w:val="24"/>
          <w:szCs w:val="22"/>
          <w:lang w:val="en-US" w:eastAsia="zh-CN"/>
        </w:rPr>
      </w:pPr>
      <w:r>
        <w:rPr>
          <w:rFonts w:hint="eastAsia" w:ascii="仿宋" w:hAnsi="仿宋" w:eastAsia="仿宋" w:cs="仿宋"/>
          <w:b w:val="0"/>
          <w:bCs w:val="0"/>
          <w:color w:val="auto"/>
          <w:sz w:val="24"/>
          <w:szCs w:val="24"/>
          <w:highlight w:val="none"/>
          <w:lang w:val="en-US" w:eastAsia="zh-CN"/>
        </w:rPr>
        <w:t>经资格审查和符合性审查合格的投标文件，评标委员会将根据《详细评审标准》，对其技术部分、商务部分及报价部分做进一步的综合比较和评价。</w:t>
      </w:r>
    </w:p>
    <w:p w14:paraId="5C2EB997">
      <w:pPr>
        <w:pStyle w:val="18"/>
        <w:numPr>
          <w:ilvl w:val="0"/>
          <w:numId w:val="0"/>
        </w:numPr>
        <w:jc w:val="center"/>
        <w:rPr>
          <w:rFonts w:hint="eastAsia" w:ascii="仿宋" w:hAnsi="仿宋" w:eastAsia="仿宋" w:cs="宋体"/>
          <w:b/>
          <w:snapToGrid w:val="0"/>
          <w:kern w:val="0"/>
          <w:sz w:val="24"/>
          <w:szCs w:val="22"/>
          <w:lang w:val="en-US" w:eastAsia="zh-CN"/>
        </w:rPr>
      </w:pPr>
    </w:p>
    <w:p w14:paraId="6369CF27">
      <w:pPr>
        <w:pStyle w:val="18"/>
        <w:numPr>
          <w:ilvl w:val="0"/>
          <w:numId w:val="0"/>
        </w:numPr>
        <w:jc w:val="center"/>
        <w:rPr>
          <w:rFonts w:hint="eastAsia" w:ascii="仿宋" w:hAnsi="仿宋" w:eastAsia="仿宋" w:cs="宋体"/>
          <w:b/>
          <w:snapToGrid w:val="0"/>
          <w:kern w:val="0"/>
          <w:sz w:val="24"/>
          <w:szCs w:val="22"/>
          <w:lang w:val="en-US" w:eastAsia="zh-CN"/>
        </w:rPr>
      </w:pPr>
    </w:p>
    <w:p w14:paraId="253F1D26">
      <w:pPr>
        <w:pStyle w:val="18"/>
        <w:numPr>
          <w:ilvl w:val="0"/>
          <w:numId w:val="0"/>
        </w:numPr>
        <w:jc w:val="center"/>
        <w:rPr>
          <w:rFonts w:hint="eastAsia" w:ascii="仿宋" w:hAnsi="仿宋" w:eastAsia="仿宋" w:cs="宋体"/>
          <w:b/>
          <w:snapToGrid w:val="0"/>
          <w:kern w:val="0"/>
          <w:sz w:val="24"/>
          <w:szCs w:val="22"/>
          <w:lang w:val="en-US" w:eastAsia="zh-CN"/>
        </w:rPr>
      </w:pPr>
    </w:p>
    <w:p w14:paraId="047418F3">
      <w:pPr>
        <w:pStyle w:val="18"/>
        <w:numPr>
          <w:ilvl w:val="0"/>
          <w:numId w:val="0"/>
        </w:numPr>
        <w:jc w:val="center"/>
        <w:rPr>
          <w:rFonts w:hint="eastAsia" w:ascii="仿宋" w:hAnsi="仿宋" w:eastAsia="仿宋" w:cs="宋体"/>
          <w:b/>
          <w:snapToGrid w:val="0"/>
          <w:kern w:val="0"/>
          <w:sz w:val="24"/>
          <w:szCs w:val="22"/>
          <w:lang w:val="en-US" w:eastAsia="zh-CN"/>
        </w:rPr>
      </w:pPr>
    </w:p>
    <w:p w14:paraId="71CCD932">
      <w:pPr>
        <w:pStyle w:val="18"/>
        <w:numPr>
          <w:ilvl w:val="0"/>
          <w:numId w:val="0"/>
        </w:numPr>
        <w:jc w:val="center"/>
        <w:rPr>
          <w:rFonts w:hint="eastAsia" w:ascii="仿宋" w:hAnsi="仿宋" w:eastAsia="仿宋" w:cs="宋体"/>
          <w:b/>
          <w:snapToGrid w:val="0"/>
          <w:kern w:val="0"/>
          <w:sz w:val="24"/>
          <w:szCs w:val="22"/>
          <w:lang w:val="en-US" w:eastAsia="zh-CN"/>
        </w:rPr>
      </w:pPr>
    </w:p>
    <w:p w14:paraId="290DABC6">
      <w:pPr>
        <w:pStyle w:val="18"/>
        <w:numPr>
          <w:ilvl w:val="0"/>
          <w:numId w:val="0"/>
        </w:numPr>
        <w:jc w:val="center"/>
        <w:rPr>
          <w:rFonts w:hint="eastAsia" w:ascii="仿宋" w:hAnsi="仿宋" w:eastAsia="仿宋" w:cs="宋体"/>
          <w:b/>
          <w:snapToGrid w:val="0"/>
          <w:kern w:val="0"/>
          <w:sz w:val="24"/>
          <w:szCs w:val="22"/>
          <w:lang w:val="en-US" w:eastAsia="zh-CN"/>
        </w:rPr>
      </w:pPr>
    </w:p>
    <w:p w14:paraId="026759DB">
      <w:pPr>
        <w:pStyle w:val="18"/>
        <w:numPr>
          <w:ilvl w:val="0"/>
          <w:numId w:val="0"/>
        </w:numPr>
        <w:jc w:val="center"/>
        <w:rPr>
          <w:rFonts w:hint="default" w:ascii="仿宋" w:hAnsi="仿宋" w:eastAsia="仿宋" w:cs="宋体"/>
          <w:b/>
          <w:snapToGrid w:val="0"/>
          <w:kern w:val="0"/>
          <w:sz w:val="24"/>
          <w:szCs w:val="22"/>
          <w:lang w:val="en-US" w:eastAsia="zh-CN"/>
        </w:rPr>
      </w:pPr>
      <w:r>
        <w:rPr>
          <w:rFonts w:hint="eastAsia" w:ascii="仿宋" w:hAnsi="仿宋" w:eastAsia="仿宋" w:cs="宋体"/>
          <w:b/>
          <w:snapToGrid w:val="0"/>
          <w:kern w:val="0"/>
          <w:sz w:val="24"/>
          <w:szCs w:val="22"/>
          <w:lang w:val="en-US" w:eastAsia="zh-CN"/>
        </w:rPr>
        <w:t>详细评审标准（标项一）</w:t>
      </w:r>
    </w:p>
    <w:tbl>
      <w:tblPr>
        <w:tblStyle w:val="40"/>
        <w:tblW w:w="83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96"/>
        <w:gridCol w:w="860"/>
        <w:gridCol w:w="855"/>
        <w:gridCol w:w="5406"/>
      </w:tblGrid>
      <w:tr w14:paraId="18C5D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1196" w:type="dxa"/>
            <w:tcMar>
              <w:top w:w="28" w:type="dxa"/>
              <w:left w:w="113" w:type="dxa"/>
              <w:bottom w:w="28" w:type="dxa"/>
              <w:right w:w="113" w:type="dxa"/>
            </w:tcMar>
            <w:vAlign w:val="center"/>
          </w:tcPr>
          <w:p w14:paraId="42AC6825">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宋体"/>
                <w:b/>
                <w:snapToGrid w:val="0"/>
                <w:kern w:val="0"/>
                <w:sz w:val="21"/>
                <w:szCs w:val="21"/>
                <w:lang w:eastAsia="zh-CN"/>
              </w:rPr>
            </w:pPr>
            <w:r>
              <w:rPr>
                <w:rFonts w:hint="eastAsia" w:ascii="仿宋" w:hAnsi="仿宋" w:eastAsia="仿宋" w:cs="宋体"/>
                <w:b/>
                <w:snapToGrid w:val="0"/>
                <w:kern w:val="0"/>
                <w:sz w:val="21"/>
                <w:szCs w:val="21"/>
              </w:rPr>
              <w:t>评分</w:t>
            </w:r>
            <w:r>
              <w:rPr>
                <w:rFonts w:hint="eastAsia" w:ascii="仿宋" w:hAnsi="仿宋" w:eastAsia="仿宋" w:cs="宋体"/>
                <w:b/>
                <w:snapToGrid w:val="0"/>
                <w:kern w:val="0"/>
                <w:sz w:val="21"/>
                <w:szCs w:val="21"/>
                <w:lang w:val="en-US" w:eastAsia="zh-CN"/>
              </w:rPr>
              <w:t>因素</w:t>
            </w:r>
          </w:p>
        </w:tc>
        <w:tc>
          <w:tcPr>
            <w:tcW w:w="7121" w:type="dxa"/>
            <w:gridSpan w:val="3"/>
            <w:tcMar>
              <w:top w:w="28" w:type="dxa"/>
              <w:left w:w="113" w:type="dxa"/>
              <w:bottom w:w="28" w:type="dxa"/>
              <w:right w:w="113" w:type="dxa"/>
            </w:tcMar>
            <w:vAlign w:val="center"/>
          </w:tcPr>
          <w:p w14:paraId="5566CB7C">
            <w:pPr>
              <w:pStyle w:val="137"/>
              <w:keepNext w:val="0"/>
              <w:keepLines w:val="0"/>
              <w:pageBreakBefore w:val="0"/>
              <w:kinsoku/>
              <w:wordWrap/>
              <w:overflowPunct/>
              <w:topLinePunct w:val="0"/>
              <w:autoSpaceDE/>
              <w:autoSpaceDN/>
              <w:bidi w:val="0"/>
              <w:adjustRightInd w:val="0"/>
              <w:snapToGrid w:val="0"/>
              <w:spacing w:line="320" w:lineRule="exact"/>
              <w:jc w:val="center"/>
              <w:textAlignment w:val="auto"/>
              <w:rPr>
                <w:rFonts w:ascii="仿宋" w:hAnsi="仿宋" w:eastAsia="仿宋" w:cs="宋体"/>
                <w:snapToGrid w:val="0"/>
                <w:kern w:val="0"/>
                <w:sz w:val="21"/>
                <w:szCs w:val="21"/>
              </w:rPr>
            </w:pPr>
            <w:r>
              <w:rPr>
                <w:rFonts w:hint="eastAsia" w:ascii="仿宋" w:hAnsi="仿宋" w:eastAsia="仿宋" w:cs="宋体"/>
                <w:b/>
                <w:snapToGrid w:val="0"/>
                <w:kern w:val="0"/>
                <w:sz w:val="21"/>
                <w:szCs w:val="21"/>
              </w:rPr>
              <w:t>评分标准</w:t>
            </w:r>
          </w:p>
        </w:tc>
      </w:tr>
      <w:tr w14:paraId="70A7C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196" w:type="dxa"/>
            <w:tcMar>
              <w:top w:w="28" w:type="dxa"/>
              <w:left w:w="113" w:type="dxa"/>
              <w:bottom w:w="28" w:type="dxa"/>
              <w:right w:w="113" w:type="dxa"/>
            </w:tcMar>
            <w:vAlign w:val="center"/>
          </w:tcPr>
          <w:p w14:paraId="7AF3A1BF">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ascii="仿宋" w:hAnsi="仿宋" w:eastAsia="仿宋" w:cs="宋体"/>
                <w:snapToGrid w:val="0"/>
                <w:kern w:val="0"/>
                <w:sz w:val="21"/>
                <w:szCs w:val="21"/>
              </w:rPr>
            </w:pPr>
            <w:r>
              <w:rPr>
                <w:rFonts w:hint="eastAsia" w:ascii="仿宋" w:hAnsi="仿宋" w:eastAsia="仿宋" w:cs="宋体"/>
                <w:snapToGrid w:val="0"/>
                <w:kern w:val="0"/>
                <w:sz w:val="21"/>
                <w:szCs w:val="21"/>
              </w:rPr>
              <w:t>价格评审</w:t>
            </w:r>
          </w:p>
          <w:p w14:paraId="608CC6C6">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ascii="仿宋" w:hAnsi="仿宋" w:eastAsia="仿宋" w:cs="宋体"/>
                <w:snapToGrid w:val="0"/>
                <w:kern w:val="0"/>
                <w:sz w:val="21"/>
                <w:szCs w:val="21"/>
              </w:rPr>
            </w:pPr>
            <w:r>
              <w:rPr>
                <w:rFonts w:hint="eastAsia" w:ascii="仿宋" w:hAnsi="仿宋" w:eastAsia="仿宋" w:cs="宋体"/>
                <w:snapToGrid w:val="0"/>
                <w:kern w:val="0"/>
                <w:sz w:val="21"/>
                <w:szCs w:val="21"/>
              </w:rPr>
              <w:t>（30分）</w:t>
            </w:r>
          </w:p>
        </w:tc>
        <w:tc>
          <w:tcPr>
            <w:tcW w:w="860" w:type="dxa"/>
            <w:tcMar>
              <w:top w:w="28" w:type="dxa"/>
              <w:left w:w="113" w:type="dxa"/>
              <w:bottom w:w="28" w:type="dxa"/>
              <w:right w:w="113" w:type="dxa"/>
            </w:tcMar>
            <w:vAlign w:val="center"/>
          </w:tcPr>
          <w:p w14:paraId="73E95668">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ascii="仿宋" w:hAnsi="仿宋" w:eastAsia="仿宋" w:cs="宋体"/>
                <w:snapToGrid w:val="0"/>
                <w:kern w:val="0"/>
                <w:sz w:val="21"/>
                <w:szCs w:val="21"/>
              </w:rPr>
            </w:pPr>
            <w:r>
              <w:rPr>
                <w:rFonts w:hint="eastAsia" w:ascii="仿宋" w:hAnsi="仿宋" w:eastAsia="仿宋" w:cs="宋体"/>
                <w:snapToGrid w:val="0"/>
                <w:kern w:val="0"/>
                <w:sz w:val="21"/>
                <w:szCs w:val="21"/>
              </w:rPr>
              <w:t>投标报价</w:t>
            </w:r>
          </w:p>
        </w:tc>
        <w:tc>
          <w:tcPr>
            <w:tcW w:w="855" w:type="dxa"/>
            <w:tcMar>
              <w:top w:w="28" w:type="dxa"/>
              <w:left w:w="113" w:type="dxa"/>
              <w:bottom w:w="28" w:type="dxa"/>
              <w:right w:w="113" w:type="dxa"/>
            </w:tcMar>
            <w:vAlign w:val="center"/>
          </w:tcPr>
          <w:p w14:paraId="717CDC99">
            <w:pPr>
              <w:pStyle w:val="124"/>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仿宋" w:hAnsi="仿宋" w:eastAsia="仿宋" w:cs="宋体"/>
                <w:snapToGrid w:val="0"/>
                <w:kern w:val="0"/>
                <w:sz w:val="21"/>
                <w:szCs w:val="21"/>
                <w:lang w:val="en-US" w:eastAsia="zh-CN"/>
              </w:rPr>
            </w:pPr>
            <w:r>
              <w:rPr>
                <w:rFonts w:hint="eastAsia" w:ascii="仿宋" w:hAnsi="仿宋" w:eastAsia="仿宋" w:cs="宋体"/>
                <w:snapToGrid w:val="0"/>
                <w:kern w:val="0"/>
                <w:sz w:val="21"/>
                <w:szCs w:val="21"/>
                <w:lang w:val="en-US" w:eastAsia="zh-CN"/>
              </w:rPr>
              <w:t>30分</w:t>
            </w:r>
          </w:p>
        </w:tc>
        <w:tc>
          <w:tcPr>
            <w:tcW w:w="5406" w:type="dxa"/>
            <w:tcMar>
              <w:top w:w="28" w:type="dxa"/>
              <w:left w:w="113" w:type="dxa"/>
              <w:bottom w:w="28" w:type="dxa"/>
              <w:right w:w="113" w:type="dxa"/>
            </w:tcMar>
            <w:vAlign w:val="center"/>
          </w:tcPr>
          <w:p w14:paraId="79C73EBF">
            <w:pPr>
              <w:pStyle w:val="124"/>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仿宋" w:hAnsi="仿宋" w:eastAsia="仿宋" w:cs="宋体"/>
                <w:snapToGrid w:val="0"/>
                <w:kern w:val="0"/>
                <w:sz w:val="21"/>
                <w:szCs w:val="21"/>
                <w:lang w:eastAsia="zh-CN"/>
              </w:rPr>
            </w:pPr>
            <w:r>
              <w:rPr>
                <w:rFonts w:hint="eastAsia" w:ascii="仿宋" w:hAnsi="仿宋" w:eastAsia="仿宋" w:cs="宋体"/>
                <w:snapToGrid w:val="0"/>
                <w:kern w:val="0"/>
                <w:sz w:val="21"/>
                <w:szCs w:val="21"/>
              </w:rPr>
              <w:t>评标基准价=有效投标报价的最低</w:t>
            </w:r>
            <w:r>
              <w:rPr>
                <w:rFonts w:hint="eastAsia" w:ascii="仿宋" w:hAnsi="仿宋" w:eastAsia="仿宋" w:cs="宋体"/>
                <w:snapToGrid w:val="0"/>
                <w:kern w:val="0"/>
                <w:sz w:val="21"/>
                <w:szCs w:val="21"/>
                <w:lang w:val="en-US" w:eastAsia="zh-CN"/>
              </w:rPr>
              <w:t>价</w:t>
            </w:r>
            <w:r>
              <w:rPr>
                <w:rFonts w:hint="eastAsia" w:ascii="仿宋" w:hAnsi="仿宋" w:eastAsia="仿宋" w:cs="宋体"/>
                <w:snapToGrid w:val="0"/>
                <w:kern w:val="0"/>
                <w:sz w:val="21"/>
                <w:szCs w:val="21"/>
              </w:rPr>
              <w:t>，有效投标报价等于基准</w:t>
            </w:r>
            <w:r>
              <w:rPr>
                <w:rFonts w:hint="eastAsia" w:ascii="仿宋" w:hAnsi="仿宋" w:eastAsia="仿宋" w:cs="宋体"/>
                <w:snapToGrid w:val="0"/>
                <w:kern w:val="0"/>
                <w:sz w:val="21"/>
                <w:szCs w:val="21"/>
                <w:lang w:val="en-US" w:eastAsia="zh-CN"/>
              </w:rPr>
              <w:t>价</w:t>
            </w:r>
            <w:r>
              <w:rPr>
                <w:rFonts w:hint="eastAsia" w:ascii="仿宋" w:hAnsi="仿宋" w:eastAsia="仿宋" w:cs="宋体"/>
                <w:snapToGrid w:val="0"/>
                <w:kern w:val="0"/>
                <w:sz w:val="21"/>
                <w:szCs w:val="21"/>
              </w:rPr>
              <w:t>的得满分</w:t>
            </w:r>
            <w:r>
              <w:rPr>
                <w:rFonts w:hint="eastAsia" w:ascii="仿宋" w:hAnsi="仿宋" w:eastAsia="仿宋" w:cs="宋体"/>
                <w:snapToGrid w:val="0"/>
                <w:kern w:val="0"/>
                <w:sz w:val="21"/>
                <w:szCs w:val="21"/>
                <w:lang w:eastAsia="zh-CN"/>
              </w:rPr>
              <w:t>。</w:t>
            </w:r>
          </w:p>
          <w:p w14:paraId="42F8C2A6">
            <w:pPr>
              <w:pStyle w:val="124"/>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eastAsia="等线"/>
                <w:lang w:val="en-US" w:eastAsia="zh-CN"/>
              </w:rPr>
            </w:pPr>
            <w:r>
              <w:rPr>
                <w:rFonts w:hint="eastAsia" w:ascii="仿宋" w:hAnsi="仿宋" w:eastAsia="仿宋" w:cs="宋体"/>
                <w:snapToGrid w:val="0"/>
                <w:kern w:val="0"/>
                <w:sz w:val="21"/>
                <w:szCs w:val="21"/>
              </w:rPr>
              <w:t>投标报价得分=（评标基准价/投标报价）×30。有效投标报价为通过初步审查的供应商报价。</w:t>
            </w:r>
          </w:p>
        </w:tc>
      </w:tr>
      <w:tr w14:paraId="6B55C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2" w:hRule="atLeast"/>
          <w:jc w:val="center"/>
        </w:trPr>
        <w:tc>
          <w:tcPr>
            <w:tcW w:w="1196" w:type="dxa"/>
            <w:tcMar>
              <w:top w:w="28" w:type="dxa"/>
              <w:left w:w="113" w:type="dxa"/>
              <w:bottom w:w="28" w:type="dxa"/>
              <w:right w:w="113" w:type="dxa"/>
            </w:tcMar>
            <w:vAlign w:val="center"/>
          </w:tcPr>
          <w:p w14:paraId="30166F91">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宋体"/>
                <w:snapToGrid w:val="0"/>
                <w:color w:val="000000" w:themeColor="text1"/>
                <w:kern w:val="0"/>
                <w:sz w:val="21"/>
                <w:szCs w:val="21"/>
              </w:rPr>
            </w:pPr>
            <w:r>
              <w:rPr>
                <w:rFonts w:hint="eastAsia" w:ascii="仿宋" w:hAnsi="仿宋" w:eastAsia="仿宋" w:cs="宋体"/>
                <w:snapToGrid w:val="0"/>
                <w:color w:val="000000" w:themeColor="text1"/>
                <w:kern w:val="0"/>
                <w:sz w:val="21"/>
                <w:szCs w:val="21"/>
              </w:rPr>
              <w:t>商务标评审</w:t>
            </w:r>
          </w:p>
          <w:p w14:paraId="668B803A">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ascii="仿宋" w:hAnsi="仿宋" w:eastAsia="仿宋" w:cs="宋体"/>
                <w:snapToGrid w:val="0"/>
                <w:kern w:val="0"/>
                <w:sz w:val="21"/>
                <w:szCs w:val="21"/>
              </w:rPr>
            </w:pPr>
            <w:r>
              <w:rPr>
                <w:rFonts w:hint="eastAsia" w:ascii="仿宋" w:hAnsi="仿宋" w:eastAsia="仿宋" w:cs="宋体"/>
                <w:snapToGrid w:val="0"/>
                <w:color w:val="000000" w:themeColor="text1"/>
                <w:kern w:val="0"/>
                <w:sz w:val="21"/>
                <w:szCs w:val="21"/>
              </w:rPr>
              <w:t>（</w:t>
            </w:r>
            <w:r>
              <w:rPr>
                <w:rFonts w:hint="eastAsia" w:ascii="仿宋" w:hAnsi="仿宋" w:eastAsia="仿宋" w:cs="宋体"/>
                <w:snapToGrid w:val="0"/>
                <w:color w:val="000000" w:themeColor="text1"/>
                <w:kern w:val="0"/>
                <w:sz w:val="21"/>
                <w:szCs w:val="21"/>
                <w:lang w:val="en-US" w:eastAsia="zh-CN"/>
              </w:rPr>
              <w:t>2</w:t>
            </w:r>
            <w:r>
              <w:rPr>
                <w:rFonts w:hint="eastAsia" w:ascii="仿宋" w:hAnsi="仿宋" w:eastAsia="仿宋" w:cs="宋体"/>
                <w:snapToGrid w:val="0"/>
                <w:color w:val="000000" w:themeColor="text1"/>
                <w:kern w:val="0"/>
                <w:sz w:val="21"/>
                <w:szCs w:val="21"/>
              </w:rPr>
              <w:t>分）</w:t>
            </w:r>
          </w:p>
        </w:tc>
        <w:tc>
          <w:tcPr>
            <w:tcW w:w="860" w:type="dxa"/>
            <w:tcMar>
              <w:top w:w="28" w:type="dxa"/>
              <w:left w:w="113" w:type="dxa"/>
              <w:bottom w:w="28" w:type="dxa"/>
              <w:right w:w="113" w:type="dxa"/>
            </w:tcMar>
            <w:vAlign w:val="center"/>
          </w:tcPr>
          <w:p w14:paraId="5C4FF4A2">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ascii="仿宋" w:hAnsi="仿宋" w:eastAsia="仿宋" w:cs="仿宋"/>
                <w:bCs/>
                <w:color w:val="000000" w:themeColor="text1"/>
                <w:kern w:val="0"/>
                <w:sz w:val="21"/>
                <w:szCs w:val="21"/>
              </w:rPr>
            </w:pPr>
            <w:r>
              <w:rPr>
                <w:rFonts w:hint="eastAsia" w:ascii="仿宋" w:hAnsi="仿宋" w:eastAsia="仿宋" w:cs="仿宋"/>
                <w:bCs/>
                <w:snapToGrid w:val="0"/>
                <w:color w:val="000000" w:themeColor="text1"/>
                <w:kern w:val="0"/>
                <w:sz w:val="21"/>
                <w:szCs w:val="21"/>
              </w:rPr>
              <w:t>业绩</w:t>
            </w:r>
          </w:p>
        </w:tc>
        <w:tc>
          <w:tcPr>
            <w:tcW w:w="855" w:type="dxa"/>
            <w:tcMar>
              <w:top w:w="28" w:type="dxa"/>
              <w:left w:w="113" w:type="dxa"/>
              <w:bottom w:w="28" w:type="dxa"/>
              <w:right w:w="113" w:type="dxa"/>
            </w:tcMar>
            <w:vAlign w:val="center"/>
          </w:tcPr>
          <w:p w14:paraId="17C7E68D">
            <w:pPr>
              <w:keepNext w:val="0"/>
              <w:keepLines w:val="0"/>
              <w:pageBreakBefore w:val="0"/>
              <w:widowControl/>
              <w:suppressLineNumbers w:val="0"/>
              <w:kinsoku/>
              <w:wordWrap/>
              <w:overflowPunct/>
              <w:topLinePunct w:val="0"/>
              <w:autoSpaceDE/>
              <w:autoSpaceDN/>
              <w:bidi w:val="0"/>
              <w:spacing w:line="320" w:lineRule="exact"/>
              <w:jc w:val="center"/>
              <w:textAlignment w:val="auto"/>
              <w:rPr>
                <w:rFonts w:hint="eastAsia" w:ascii="仿宋" w:hAnsi="仿宋" w:eastAsia="仿宋" w:cs="仿宋"/>
                <w:snapToGrid w:val="0"/>
                <w:color w:val="000000" w:themeColor="text1"/>
                <w:kern w:val="0"/>
                <w:sz w:val="21"/>
                <w:szCs w:val="21"/>
                <w:lang w:val="en-US" w:eastAsia="zh-CN"/>
              </w:rPr>
            </w:pPr>
            <w:r>
              <w:rPr>
                <w:rFonts w:hint="eastAsia" w:ascii="仿宋" w:hAnsi="仿宋" w:eastAsia="仿宋" w:cs="仿宋"/>
                <w:bCs/>
                <w:snapToGrid w:val="0"/>
                <w:color w:val="000000" w:themeColor="text1"/>
                <w:kern w:val="0"/>
                <w:sz w:val="21"/>
                <w:szCs w:val="21"/>
                <w:lang w:val="en-US" w:eastAsia="zh-CN"/>
              </w:rPr>
              <w:t>2</w:t>
            </w:r>
            <w:r>
              <w:rPr>
                <w:rFonts w:hint="eastAsia" w:ascii="仿宋" w:hAnsi="仿宋" w:eastAsia="仿宋" w:cs="仿宋"/>
                <w:bCs/>
                <w:snapToGrid w:val="0"/>
                <w:color w:val="000000" w:themeColor="text1"/>
                <w:kern w:val="0"/>
                <w:sz w:val="21"/>
                <w:szCs w:val="21"/>
              </w:rPr>
              <w:t>分</w:t>
            </w:r>
          </w:p>
        </w:tc>
        <w:tc>
          <w:tcPr>
            <w:tcW w:w="5406" w:type="dxa"/>
            <w:tcMar>
              <w:top w:w="28" w:type="dxa"/>
              <w:left w:w="113" w:type="dxa"/>
              <w:bottom w:w="28" w:type="dxa"/>
              <w:right w:w="113" w:type="dxa"/>
            </w:tcMar>
            <w:vAlign w:val="center"/>
          </w:tcPr>
          <w:p w14:paraId="123EBD73">
            <w:pPr>
              <w:widowControl/>
              <w:textAlignment w:val="center"/>
              <w:rPr>
                <w:rFonts w:hint="eastAsia" w:ascii="仿宋" w:hAnsi="仿宋" w:eastAsia="仿宋" w:cs="宋体"/>
                <w:snapToGrid w:val="0"/>
                <w:kern w:val="0"/>
                <w:sz w:val="21"/>
                <w:szCs w:val="21"/>
                <w:lang w:val="en-US" w:eastAsia="zh-CN" w:bidi="ar-SA"/>
              </w:rPr>
            </w:pPr>
            <w:r>
              <w:rPr>
                <w:rFonts w:hint="eastAsia" w:ascii="仿宋" w:hAnsi="仿宋" w:eastAsia="仿宋" w:cs="宋体"/>
                <w:snapToGrid w:val="0"/>
                <w:kern w:val="0"/>
                <w:sz w:val="21"/>
                <w:szCs w:val="21"/>
                <w:lang w:val="en-US" w:eastAsia="zh-CN" w:bidi="ar-SA"/>
              </w:rPr>
              <w:t>根据投标人所提供投标截止日前三年内类似业绩进行比较：每提供1项得1分，满分2分。</w:t>
            </w:r>
          </w:p>
          <w:p w14:paraId="60C87B39">
            <w:pPr>
              <w:widowControl/>
              <w:textAlignment w:val="center"/>
              <w:rPr>
                <w:rFonts w:hint="eastAsia" w:ascii="仿宋" w:hAnsi="仿宋" w:eastAsia="仿宋" w:cs="仿宋"/>
                <w:snapToGrid w:val="0"/>
                <w:color w:val="000000" w:themeColor="text1"/>
                <w:kern w:val="0"/>
                <w:sz w:val="21"/>
                <w:szCs w:val="21"/>
                <w:lang w:val="zh-TW" w:eastAsia="zh-TW" w:bidi="ar-SA"/>
              </w:rPr>
            </w:pPr>
            <w:r>
              <w:rPr>
                <w:rFonts w:hint="eastAsia" w:ascii="仿宋" w:hAnsi="仿宋" w:eastAsia="仿宋" w:cs="宋体"/>
                <w:snapToGrid w:val="0"/>
                <w:kern w:val="0"/>
                <w:sz w:val="21"/>
                <w:szCs w:val="21"/>
                <w:lang w:val="en-US" w:eastAsia="zh-CN" w:bidi="ar-SA"/>
              </w:rPr>
              <w:t>注：业绩证明材料是指：中标通知书或合同协议书，合同须体现合同关键页，合同须能反映项目名称、服务内容，签订时间和签章清晰可见。（以服务合同签订时间为准）未提供证明材料或证明材料不全不得分。</w:t>
            </w:r>
          </w:p>
        </w:tc>
      </w:tr>
      <w:tr w14:paraId="6AC47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1" w:hRule="atLeast"/>
          <w:jc w:val="center"/>
        </w:trPr>
        <w:tc>
          <w:tcPr>
            <w:tcW w:w="1196" w:type="dxa"/>
            <w:vMerge w:val="restart"/>
            <w:tcMar>
              <w:top w:w="28" w:type="dxa"/>
              <w:left w:w="113" w:type="dxa"/>
              <w:bottom w:w="28" w:type="dxa"/>
              <w:right w:w="113" w:type="dxa"/>
            </w:tcMar>
            <w:vAlign w:val="center"/>
          </w:tcPr>
          <w:p w14:paraId="228AB07E">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宋体"/>
                <w:snapToGrid w:val="0"/>
                <w:color w:val="000000" w:themeColor="text1"/>
                <w:kern w:val="0"/>
                <w:sz w:val="21"/>
                <w:szCs w:val="21"/>
              </w:rPr>
            </w:pPr>
            <w:r>
              <w:rPr>
                <w:rFonts w:hint="eastAsia" w:ascii="仿宋" w:hAnsi="仿宋" w:eastAsia="仿宋" w:cs="宋体"/>
                <w:snapToGrid w:val="0"/>
                <w:color w:val="000000" w:themeColor="text1"/>
                <w:kern w:val="0"/>
                <w:sz w:val="21"/>
                <w:szCs w:val="21"/>
              </w:rPr>
              <w:t>技术标评审</w:t>
            </w:r>
          </w:p>
          <w:p w14:paraId="65190262">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ascii="仿宋" w:hAnsi="仿宋" w:eastAsia="仿宋"/>
                <w:snapToGrid w:val="0"/>
                <w:kern w:val="0"/>
                <w:sz w:val="21"/>
                <w:szCs w:val="21"/>
              </w:rPr>
            </w:pPr>
            <w:r>
              <w:rPr>
                <w:rFonts w:hint="eastAsia" w:ascii="仿宋" w:hAnsi="仿宋" w:eastAsia="仿宋" w:cs="宋体"/>
                <w:snapToGrid w:val="0"/>
                <w:color w:val="000000" w:themeColor="text1"/>
                <w:kern w:val="0"/>
                <w:sz w:val="21"/>
                <w:szCs w:val="21"/>
              </w:rPr>
              <w:t>（</w:t>
            </w:r>
            <w:r>
              <w:rPr>
                <w:rFonts w:hint="eastAsia" w:ascii="仿宋" w:hAnsi="仿宋" w:eastAsia="仿宋" w:cs="宋体"/>
                <w:snapToGrid w:val="0"/>
                <w:color w:val="000000" w:themeColor="text1"/>
                <w:kern w:val="0"/>
                <w:sz w:val="21"/>
                <w:szCs w:val="21"/>
                <w:lang w:val="en-US" w:eastAsia="zh-CN"/>
              </w:rPr>
              <w:t>68</w:t>
            </w:r>
            <w:r>
              <w:rPr>
                <w:rFonts w:hint="eastAsia" w:ascii="仿宋" w:hAnsi="仿宋" w:eastAsia="仿宋" w:cs="宋体"/>
                <w:snapToGrid w:val="0"/>
                <w:color w:val="000000" w:themeColor="text1"/>
                <w:kern w:val="0"/>
                <w:sz w:val="21"/>
                <w:szCs w:val="21"/>
              </w:rPr>
              <w:t>分）</w:t>
            </w:r>
          </w:p>
        </w:tc>
        <w:tc>
          <w:tcPr>
            <w:tcW w:w="860" w:type="dxa"/>
            <w:tcMar>
              <w:top w:w="28" w:type="dxa"/>
              <w:left w:w="113" w:type="dxa"/>
              <w:bottom w:w="28" w:type="dxa"/>
              <w:right w:w="113" w:type="dxa"/>
            </w:tcMar>
            <w:vAlign w:val="center"/>
          </w:tcPr>
          <w:p w14:paraId="184ACFD8">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仿宋"/>
                <w:bCs/>
                <w:snapToGrid w:val="0"/>
                <w:color w:val="000000" w:themeColor="text1"/>
                <w:kern w:val="0"/>
                <w:sz w:val="21"/>
                <w:szCs w:val="21"/>
                <w:lang w:val="en-US" w:eastAsia="zh-CN"/>
              </w:rPr>
            </w:pPr>
            <w:r>
              <w:rPr>
                <w:rFonts w:hint="eastAsia" w:ascii="仿宋" w:hAnsi="仿宋" w:eastAsia="仿宋" w:cs="仿宋"/>
                <w:bCs/>
                <w:snapToGrid w:val="0"/>
                <w:color w:val="000000" w:themeColor="text1"/>
                <w:kern w:val="0"/>
                <w:sz w:val="21"/>
                <w:szCs w:val="21"/>
                <w:lang w:val="en-US" w:eastAsia="zh-CN"/>
              </w:rPr>
              <w:t>服务方案</w:t>
            </w:r>
          </w:p>
        </w:tc>
        <w:tc>
          <w:tcPr>
            <w:tcW w:w="855" w:type="dxa"/>
            <w:tcMar>
              <w:top w:w="28" w:type="dxa"/>
              <w:left w:w="113" w:type="dxa"/>
              <w:bottom w:w="28" w:type="dxa"/>
              <w:right w:w="113" w:type="dxa"/>
            </w:tcMar>
            <w:vAlign w:val="center"/>
          </w:tcPr>
          <w:p w14:paraId="626FE7A8">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仿宋"/>
                <w:bCs/>
                <w:snapToGrid w:val="0"/>
                <w:color w:val="000000" w:themeColor="text1"/>
                <w:kern w:val="0"/>
                <w:sz w:val="21"/>
                <w:szCs w:val="21"/>
                <w:lang w:val="en-US" w:eastAsia="zh-CN"/>
              </w:rPr>
            </w:pPr>
            <w:r>
              <w:rPr>
                <w:rFonts w:hint="eastAsia" w:ascii="仿宋" w:hAnsi="仿宋" w:eastAsia="仿宋" w:cs="仿宋"/>
                <w:bCs/>
                <w:snapToGrid w:val="0"/>
                <w:color w:val="000000" w:themeColor="text1"/>
                <w:kern w:val="0"/>
                <w:sz w:val="21"/>
                <w:szCs w:val="21"/>
                <w:lang w:val="en-US" w:eastAsia="zh-CN"/>
              </w:rPr>
              <w:t>18</w:t>
            </w:r>
            <w:r>
              <w:rPr>
                <w:rFonts w:hint="eastAsia" w:ascii="仿宋" w:hAnsi="仿宋" w:eastAsia="仿宋" w:cs="仿宋"/>
                <w:bCs/>
                <w:snapToGrid w:val="0"/>
                <w:color w:val="000000" w:themeColor="text1"/>
                <w:kern w:val="0"/>
                <w:sz w:val="21"/>
                <w:szCs w:val="21"/>
                <w:lang w:val="zh-TW" w:eastAsia="zh-CN"/>
              </w:rPr>
              <w:t>分</w:t>
            </w:r>
          </w:p>
        </w:tc>
        <w:tc>
          <w:tcPr>
            <w:tcW w:w="5406" w:type="dxa"/>
            <w:tcMar>
              <w:top w:w="28" w:type="dxa"/>
              <w:left w:w="113" w:type="dxa"/>
              <w:bottom w:w="28" w:type="dxa"/>
              <w:right w:w="113" w:type="dxa"/>
            </w:tcMar>
            <w:vAlign w:val="center"/>
          </w:tcPr>
          <w:p w14:paraId="33ED5DDB">
            <w:pPr>
              <w:keepNext w:val="0"/>
              <w:keepLines w:val="0"/>
              <w:pageBreakBefore w:val="0"/>
              <w:kinsoku/>
              <w:wordWrap/>
              <w:overflowPunct/>
              <w:topLinePunct w:val="0"/>
              <w:autoSpaceDE/>
              <w:autoSpaceDN/>
              <w:bidi w:val="0"/>
              <w:adjustRightInd w:val="0"/>
              <w:snapToGrid w:val="0"/>
              <w:spacing w:line="320" w:lineRule="exact"/>
              <w:jc w:val="both"/>
              <w:textAlignment w:val="auto"/>
              <w:rPr>
                <w:rFonts w:hint="eastAsia" w:ascii="仿宋" w:hAnsi="仿宋" w:eastAsia="仿宋" w:cs="仿宋"/>
                <w:bCs/>
                <w:snapToGrid w:val="0"/>
                <w:color w:val="000000" w:themeColor="text1"/>
                <w:kern w:val="0"/>
                <w:sz w:val="21"/>
                <w:szCs w:val="21"/>
                <w:lang w:val="en-US" w:eastAsia="zh-CN"/>
              </w:rPr>
            </w:pPr>
            <w:r>
              <w:rPr>
                <w:rFonts w:hint="eastAsia" w:ascii="仿宋" w:hAnsi="仿宋" w:eastAsia="仿宋" w:cs="仿宋"/>
                <w:bCs/>
                <w:snapToGrid w:val="0"/>
                <w:color w:val="000000" w:themeColor="text1"/>
                <w:kern w:val="0"/>
                <w:sz w:val="21"/>
                <w:szCs w:val="21"/>
                <w:lang w:val="en-US" w:eastAsia="zh-CN"/>
              </w:rPr>
              <w:t>投标人针对本项目结合采购需求制定项目维保服务方案，内容包括但不限于：①详细维修保养计划及需要更换的耗材清单及频次；②维保总体规划；③维保工作流程；④维保工作实施进度；⑤投入设备的组织配置；</w:t>
            </w:r>
            <w:r>
              <w:rPr>
                <w:rFonts w:hint="eastAsia" w:ascii="仿宋" w:hAnsi="仿宋" w:eastAsia="仿宋" w:cs="仿宋"/>
                <w:bCs/>
                <w:snapToGrid w:val="0"/>
                <w:color w:val="000000" w:themeColor="text1"/>
                <w:kern w:val="0"/>
                <w:sz w:val="21"/>
                <w:szCs w:val="21"/>
                <w:lang w:val="en-US" w:eastAsia="zh-CN"/>
              </w:rPr>
              <w:fldChar w:fldCharType="begin"/>
            </w:r>
            <w:r>
              <w:rPr>
                <w:rFonts w:hint="eastAsia" w:ascii="仿宋" w:hAnsi="仿宋" w:eastAsia="仿宋" w:cs="仿宋"/>
                <w:bCs/>
                <w:snapToGrid w:val="0"/>
                <w:color w:val="000000" w:themeColor="text1"/>
                <w:kern w:val="0"/>
                <w:sz w:val="21"/>
                <w:szCs w:val="21"/>
                <w:lang w:val="en-US" w:eastAsia="zh-CN"/>
              </w:rPr>
              <w:instrText xml:space="preserve"> = 6 \* GB3 \* MERGEFORMAT </w:instrText>
            </w:r>
            <w:r>
              <w:rPr>
                <w:rFonts w:hint="eastAsia" w:ascii="仿宋" w:hAnsi="仿宋" w:eastAsia="仿宋" w:cs="仿宋"/>
                <w:bCs/>
                <w:snapToGrid w:val="0"/>
                <w:color w:val="000000" w:themeColor="text1"/>
                <w:kern w:val="0"/>
                <w:sz w:val="21"/>
                <w:szCs w:val="21"/>
                <w:lang w:val="en-US" w:eastAsia="zh-CN"/>
              </w:rPr>
              <w:fldChar w:fldCharType="separate"/>
            </w:r>
            <w:r>
              <w:rPr>
                <w:rFonts w:hint="eastAsia" w:ascii="仿宋" w:hAnsi="仿宋" w:eastAsia="仿宋" w:cs="仿宋"/>
                <w:bCs/>
                <w:snapToGrid w:val="0"/>
                <w:color w:val="000000" w:themeColor="text1"/>
                <w:kern w:val="0"/>
                <w:sz w:val="21"/>
                <w:szCs w:val="21"/>
                <w:lang w:val="en-US" w:eastAsia="zh-CN"/>
              </w:rPr>
              <w:t>⑥</w:t>
            </w:r>
            <w:r>
              <w:rPr>
                <w:rFonts w:hint="eastAsia" w:ascii="仿宋" w:hAnsi="仿宋" w:eastAsia="仿宋" w:cs="仿宋"/>
                <w:bCs/>
                <w:snapToGrid w:val="0"/>
                <w:color w:val="000000" w:themeColor="text1"/>
                <w:kern w:val="0"/>
                <w:sz w:val="21"/>
                <w:szCs w:val="21"/>
                <w:lang w:val="en-US" w:eastAsia="zh-CN"/>
              </w:rPr>
              <w:fldChar w:fldCharType="end"/>
            </w:r>
            <w:r>
              <w:rPr>
                <w:rFonts w:hint="eastAsia" w:ascii="仿宋" w:hAnsi="仿宋" w:eastAsia="仿宋" w:cs="仿宋"/>
                <w:bCs/>
                <w:snapToGrid w:val="0"/>
                <w:color w:val="000000" w:themeColor="text1"/>
                <w:kern w:val="0"/>
                <w:sz w:val="21"/>
                <w:szCs w:val="21"/>
                <w:lang w:val="en-US" w:eastAsia="zh-CN"/>
              </w:rPr>
              <w:t>人员配置方案等内容。以上方案内容完整清晰明确且科学合理、可行性高具有针对性并满足采购需求的得18分，每缺少一项内容扣3分；每有一项内容不完整或未能满足采购需求的或每有一处不具有针对性或逻辑性错误且不完整的扣2分；扣完为止。</w:t>
            </w:r>
          </w:p>
        </w:tc>
      </w:tr>
      <w:tr w14:paraId="41CD9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94" w:hRule="atLeast"/>
          <w:jc w:val="center"/>
        </w:trPr>
        <w:tc>
          <w:tcPr>
            <w:tcW w:w="1196" w:type="dxa"/>
            <w:vMerge w:val="continue"/>
            <w:tcMar>
              <w:top w:w="28" w:type="dxa"/>
              <w:left w:w="113" w:type="dxa"/>
              <w:bottom w:w="28" w:type="dxa"/>
              <w:right w:w="113" w:type="dxa"/>
            </w:tcMar>
            <w:vAlign w:val="center"/>
          </w:tcPr>
          <w:p w14:paraId="19C1FBBA">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宋体"/>
                <w:snapToGrid w:val="0"/>
                <w:kern w:val="0"/>
                <w:sz w:val="21"/>
                <w:szCs w:val="21"/>
              </w:rPr>
            </w:pPr>
          </w:p>
        </w:tc>
        <w:tc>
          <w:tcPr>
            <w:tcW w:w="860" w:type="dxa"/>
            <w:tcMar>
              <w:top w:w="28" w:type="dxa"/>
              <w:left w:w="113" w:type="dxa"/>
              <w:bottom w:w="28" w:type="dxa"/>
              <w:right w:w="113" w:type="dxa"/>
            </w:tcMar>
            <w:vAlign w:val="center"/>
          </w:tcPr>
          <w:p w14:paraId="0A526489">
            <w:pPr>
              <w:keepNext w:val="0"/>
              <w:keepLines w:val="0"/>
              <w:widowControl/>
              <w:suppressLineNumbers w:val="0"/>
              <w:jc w:val="center"/>
              <w:rPr>
                <w:rFonts w:hint="eastAsia" w:ascii="仿宋" w:hAnsi="仿宋" w:eastAsia="仿宋" w:cs="宋体"/>
                <w:snapToGrid w:val="0"/>
                <w:kern w:val="0"/>
                <w:sz w:val="21"/>
                <w:szCs w:val="21"/>
                <w:lang w:val="en-US" w:eastAsia="zh-CN" w:bidi="ar-SA"/>
              </w:rPr>
            </w:pPr>
            <w:r>
              <w:rPr>
                <w:rFonts w:hint="eastAsia" w:ascii="仿宋" w:hAnsi="仿宋" w:eastAsia="仿宋" w:cs="宋体"/>
                <w:snapToGrid w:val="0"/>
                <w:kern w:val="0"/>
                <w:sz w:val="21"/>
                <w:szCs w:val="21"/>
                <w:lang w:val="en-US" w:eastAsia="zh-CN" w:bidi="ar-SA"/>
              </w:rPr>
              <w:t>质量保障措施</w:t>
            </w:r>
          </w:p>
        </w:tc>
        <w:tc>
          <w:tcPr>
            <w:tcW w:w="855" w:type="dxa"/>
            <w:tcMar>
              <w:top w:w="28" w:type="dxa"/>
              <w:left w:w="113" w:type="dxa"/>
              <w:bottom w:w="28" w:type="dxa"/>
              <w:right w:w="113" w:type="dxa"/>
            </w:tcMar>
            <w:vAlign w:val="center"/>
          </w:tcPr>
          <w:p w14:paraId="0D082511">
            <w:pPr>
              <w:keepNext w:val="0"/>
              <w:keepLines w:val="0"/>
              <w:widowControl/>
              <w:suppressLineNumbers w:val="0"/>
              <w:jc w:val="center"/>
              <w:rPr>
                <w:rFonts w:hint="eastAsia" w:ascii="仿宋" w:hAnsi="仿宋" w:eastAsia="仿宋" w:cs="宋体"/>
                <w:snapToGrid w:val="0"/>
                <w:kern w:val="0"/>
                <w:sz w:val="21"/>
                <w:szCs w:val="21"/>
                <w:lang w:val="en-US" w:eastAsia="zh-CN" w:bidi="ar-SA"/>
              </w:rPr>
            </w:pPr>
            <w:r>
              <w:rPr>
                <w:rFonts w:hint="eastAsia" w:ascii="仿宋" w:hAnsi="仿宋" w:eastAsia="仿宋" w:cs="宋体"/>
                <w:snapToGrid w:val="0"/>
                <w:kern w:val="0"/>
                <w:sz w:val="21"/>
                <w:szCs w:val="21"/>
                <w:lang w:val="en-US" w:eastAsia="zh-CN" w:bidi="ar-SA"/>
              </w:rPr>
              <w:t>10分</w:t>
            </w:r>
          </w:p>
        </w:tc>
        <w:tc>
          <w:tcPr>
            <w:tcW w:w="5406" w:type="dxa"/>
            <w:tcMar>
              <w:top w:w="28" w:type="dxa"/>
              <w:left w:w="113" w:type="dxa"/>
              <w:bottom w:w="28" w:type="dxa"/>
              <w:right w:w="113" w:type="dxa"/>
            </w:tcMar>
            <w:vAlign w:val="center"/>
          </w:tcPr>
          <w:p w14:paraId="1D408E8A">
            <w:pPr>
              <w:keepNext w:val="0"/>
              <w:keepLines w:val="0"/>
              <w:widowControl/>
              <w:suppressLineNumbers w:val="0"/>
              <w:jc w:val="left"/>
              <w:rPr>
                <w:rFonts w:hint="eastAsia" w:ascii="仿宋" w:hAnsi="仿宋" w:eastAsia="仿宋" w:cs="宋体"/>
                <w:snapToGrid w:val="0"/>
                <w:kern w:val="0"/>
                <w:sz w:val="21"/>
                <w:szCs w:val="21"/>
                <w:lang w:val="en-US" w:eastAsia="zh-CN" w:bidi="ar-SA"/>
              </w:rPr>
            </w:pPr>
            <w:r>
              <w:rPr>
                <w:rFonts w:hint="eastAsia" w:ascii="仿宋" w:hAnsi="仿宋" w:eastAsia="仿宋" w:cs="宋体"/>
                <w:snapToGrid w:val="0"/>
                <w:kern w:val="0"/>
                <w:sz w:val="21"/>
                <w:szCs w:val="21"/>
                <w:lang w:val="en-US" w:eastAsia="zh-CN" w:bidi="ar-SA"/>
              </w:rPr>
              <w:t>投标人针对本项目提供项目质量保障措施，内容包含但不限于：①质量保障计划；②定期巡检维护方案；③故障处理与维修方案；④安全检验与评估方案；⑤维修档案建立等内容；以上方案内容完整清晰明确且科学合理、可行性高具有针对性并满足采购需求的得10分，每缺少一项内容扣2分；每有一项内容不完整或未能满足采购需求的或每有一处不具有针对性或逻辑性错误且不完整的扣1分；扣完为止。</w:t>
            </w:r>
          </w:p>
        </w:tc>
      </w:tr>
      <w:tr w14:paraId="01591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5" w:hRule="atLeast"/>
          <w:jc w:val="center"/>
        </w:trPr>
        <w:tc>
          <w:tcPr>
            <w:tcW w:w="1196" w:type="dxa"/>
            <w:vMerge w:val="continue"/>
            <w:tcMar>
              <w:top w:w="28" w:type="dxa"/>
              <w:left w:w="113" w:type="dxa"/>
              <w:bottom w:w="28" w:type="dxa"/>
              <w:right w:w="113" w:type="dxa"/>
            </w:tcMar>
            <w:vAlign w:val="center"/>
          </w:tcPr>
          <w:p w14:paraId="4C31CAA5">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宋体"/>
                <w:snapToGrid w:val="0"/>
                <w:kern w:val="0"/>
                <w:sz w:val="21"/>
                <w:szCs w:val="21"/>
              </w:rPr>
            </w:pPr>
          </w:p>
        </w:tc>
        <w:tc>
          <w:tcPr>
            <w:tcW w:w="860" w:type="dxa"/>
            <w:tcMar>
              <w:top w:w="28" w:type="dxa"/>
              <w:left w:w="113" w:type="dxa"/>
              <w:bottom w:w="28" w:type="dxa"/>
              <w:right w:w="113" w:type="dxa"/>
            </w:tcMar>
            <w:vAlign w:val="center"/>
          </w:tcPr>
          <w:p w14:paraId="18C5A0AE">
            <w:pPr>
              <w:keepNext w:val="0"/>
              <w:keepLines w:val="0"/>
              <w:widowControl/>
              <w:suppressLineNumbers w:val="0"/>
              <w:jc w:val="left"/>
              <w:rPr>
                <w:rFonts w:hint="eastAsia" w:ascii="仿宋" w:hAnsi="仿宋" w:eastAsia="仿宋" w:cs="宋体"/>
                <w:snapToGrid w:val="0"/>
                <w:kern w:val="0"/>
                <w:sz w:val="21"/>
                <w:szCs w:val="21"/>
                <w:lang w:val="en-US" w:eastAsia="zh-CN" w:bidi="ar-SA"/>
              </w:rPr>
            </w:pPr>
            <w:r>
              <w:rPr>
                <w:rFonts w:hint="eastAsia" w:ascii="仿宋" w:hAnsi="仿宋" w:eastAsia="仿宋" w:cs="宋体"/>
                <w:snapToGrid w:val="0"/>
                <w:kern w:val="0"/>
                <w:sz w:val="21"/>
                <w:szCs w:val="21"/>
                <w:lang w:val="en-US" w:eastAsia="zh-CN" w:bidi="ar-SA"/>
              </w:rPr>
              <w:t>售后服务方案</w:t>
            </w:r>
          </w:p>
        </w:tc>
        <w:tc>
          <w:tcPr>
            <w:tcW w:w="855" w:type="dxa"/>
            <w:tcMar>
              <w:top w:w="28" w:type="dxa"/>
              <w:left w:w="113" w:type="dxa"/>
              <w:bottom w:w="28" w:type="dxa"/>
              <w:right w:w="113" w:type="dxa"/>
            </w:tcMar>
            <w:vAlign w:val="center"/>
          </w:tcPr>
          <w:p w14:paraId="14B872C9">
            <w:pPr>
              <w:keepNext w:val="0"/>
              <w:keepLines w:val="0"/>
              <w:widowControl/>
              <w:suppressLineNumbers w:val="0"/>
              <w:jc w:val="center"/>
              <w:rPr>
                <w:rFonts w:hint="default" w:ascii="仿宋" w:hAnsi="仿宋" w:eastAsia="仿宋" w:cs="宋体"/>
                <w:snapToGrid w:val="0"/>
                <w:kern w:val="0"/>
                <w:sz w:val="21"/>
                <w:szCs w:val="21"/>
                <w:lang w:val="en-US" w:eastAsia="zh-CN" w:bidi="ar-SA"/>
              </w:rPr>
            </w:pPr>
            <w:r>
              <w:rPr>
                <w:rFonts w:hint="eastAsia" w:ascii="仿宋" w:hAnsi="仿宋" w:eastAsia="仿宋" w:cs="宋体"/>
                <w:snapToGrid w:val="0"/>
                <w:kern w:val="0"/>
                <w:sz w:val="21"/>
                <w:szCs w:val="21"/>
                <w:lang w:val="en-US" w:eastAsia="zh-CN" w:bidi="ar-SA"/>
              </w:rPr>
              <w:t>20分</w:t>
            </w:r>
          </w:p>
        </w:tc>
        <w:tc>
          <w:tcPr>
            <w:tcW w:w="5406" w:type="dxa"/>
            <w:tcMar>
              <w:top w:w="28" w:type="dxa"/>
              <w:left w:w="113" w:type="dxa"/>
              <w:bottom w:w="28" w:type="dxa"/>
              <w:right w:w="113" w:type="dxa"/>
            </w:tcMar>
            <w:vAlign w:val="center"/>
          </w:tcPr>
          <w:p w14:paraId="7A1139A7">
            <w:pPr>
              <w:keepNext w:val="0"/>
              <w:keepLines w:val="0"/>
              <w:widowControl/>
              <w:suppressLineNumbers w:val="0"/>
              <w:jc w:val="left"/>
              <w:rPr>
                <w:rFonts w:hint="eastAsia" w:ascii="仿宋" w:hAnsi="仿宋" w:eastAsia="仿宋" w:cs="宋体"/>
                <w:snapToGrid w:val="0"/>
                <w:kern w:val="0"/>
                <w:sz w:val="21"/>
                <w:szCs w:val="21"/>
                <w:lang w:val="en-US" w:eastAsia="zh-CN" w:bidi="ar-SA"/>
              </w:rPr>
            </w:pPr>
            <w:r>
              <w:rPr>
                <w:rFonts w:hint="eastAsia" w:ascii="仿宋" w:hAnsi="仿宋" w:eastAsia="仿宋" w:cs="宋体"/>
                <w:snapToGrid w:val="0"/>
                <w:kern w:val="0"/>
                <w:sz w:val="21"/>
                <w:szCs w:val="21"/>
                <w:lang w:val="en-US" w:eastAsia="zh-CN" w:bidi="ar-SA"/>
              </w:rPr>
              <w:t>根据本次项目实际需求提供售后服务方案，售后服务有针对本项目的具体服务流程，应能满足本项目的部署需求。内容包括但不限于：①服务承诺；②技术服务优势；③运维管理制度；④服务指标与标准；⑤培训服务等，以上方案内容完整清晰明确且科学合理、可行性高具有针对性并满足采购需求的得20分；每缺少一项内容扣4分；每有一项内容不完整或未能满足采购需求的或每有一处不具有针对性或逻辑性错误的扣2分；扣完为止。</w:t>
            </w:r>
          </w:p>
        </w:tc>
      </w:tr>
      <w:tr w14:paraId="12C3A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35" w:hRule="atLeast"/>
          <w:jc w:val="center"/>
        </w:trPr>
        <w:tc>
          <w:tcPr>
            <w:tcW w:w="1196" w:type="dxa"/>
            <w:vMerge w:val="continue"/>
            <w:tcMar>
              <w:top w:w="28" w:type="dxa"/>
              <w:left w:w="113" w:type="dxa"/>
              <w:bottom w:w="28" w:type="dxa"/>
              <w:right w:w="113" w:type="dxa"/>
            </w:tcMar>
            <w:vAlign w:val="center"/>
          </w:tcPr>
          <w:p w14:paraId="7607AD9C">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宋体"/>
                <w:snapToGrid w:val="0"/>
                <w:kern w:val="0"/>
                <w:sz w:val="21"/>
                <w:szCs w:val="21"/>
              </w:rPr>
            </w:pPr>
          </w:p>
        </w:tc>
        <w:tc>
          <w:tcPr>
            <w:tcW w:w="860" w:type="dxa"/>
            <w:tcMar>
              <w:top w:w="28" w:type="dxa"/>
              <w:left w:w="113" w:type="dxa"/>
              <w:bottom w:w="28" w:type="dxa"/>
              <w:right w:w="113" w:type="dxa"/>
            </w:tcMar>
            <w:vAlign w:val="center"/>
          </w:tcPr>
          <w:p w14:paraId="7B36E89D">
            <w:pPr>
              <w:keepNext w:val="0"/>
              <w:keepLines w:val="0"/>
              <w:widowControl/>
              <w:suppressLineNumbers w:val="0"/>
              <w:jc w:val="left"/>
              <w:rPr>
                <w:rFonts w:hint="eastAsia" w:ascii="仿宋" w:hAnsi="仿宋" w:eastAsia="仿宋" w:cs="宋体"/>
                <w:snapToGrid w:val="0"/>
                <w:kern w:val="0"/>
                <w:sz w:val="21"/>
                <w:szCs w:val="21"/>
                <w:lang w:val="en-US" w:eastAsia="zh-CN" w:bidi="ar-SA"/>
              </w:rPr>
            </w:pPr>
            <w:r>
              <w:rPr>
                <w:rFonts w:hint="eastAsia" w:ascii="仿宋" w:hAnsi="仿宋" w:eastAsia="仿宋" w:cs="宋体"/>
                <w:snapToGrid w:val="0"/>
                <w:kern w:val="0"/>
                <w:sz w:val="21"/>
                <w:szCs w:val="21"/>
                <w:lang w:val="en-US" w:eastAsia="zh-CN" w:bidi="ar-SA"/>
              </w:rPr>
              <w:t>应急响应方案</w:t>
            </w:r>
          </w:p>
        </w:tc>
        <w:tc>
          <w:tcPr>
            <w:tcW w:w="855" w:type="dxa"/>
            <w:tcMar>
              <w:top w:w="28" w:type="dxa"/>
              <w:left w:w="113" w:type="dxa"/>
              <w:bottom w:w="28" w:type="dxa"/>
              <w:right w:w="113" w:type="dxa"/>
            </w:tcMar>
            <w:vAlign w:val="center"/>
          </w:tcPr>
          <w:p w14:paraId="1DF43E3F">
            <w:pPr>
              <w:keepNext w:val="0"/>
              <w:keepLines w:val="0"/>
              <w:widowControl/>
              <w:suppressLineNumbers w:val="0"/>
              <w:jc w:val="center"/>
              <w:rPr>
                <w:rFonts w:hint="eastAsia" w:ascii="仿宋" w:hAnsi="仿宋" w:eastAsia="仿宋" w:cs="宋体"/>
                <w:snapToGrid w:val="0"/>
                <w:kern w:val="0"/>
                <w:sz w:val="21"/>
                <w:szCs w:val="21"/>
                <w:lang w:val="en-US" w:eastAsia="zh-CN" w:bidi="ar-SA"/>
              </w:rPr>
            </w:pPr>
            <w:r>
              <w:rPr>
                <w:rFonts w:hint="eastAsia" w:ascii="仿宋" w:hAnsi="仿宋" w:eastAsia="仿宋" w:cs="宋体"/>
                <w:snapToGrid w:val="0"/>
                <w:kern w:val="0"/>
                <w:sz w:val="21"/>
                <w:szCs w:val="21"/>
                <w:lang w:val="en-US" w:eastAsia="zh-CN" w:bidi="ar-SA"/>
              </w:rPr>
              <w:t>20分</w:t>
            </w:r>
          </w:p>
        </w:tc>
        <w:tc>
          <w:tcPr>
            <w:tcW w:w="5406" w:type="dxa"/>
            <w:tcMar>
              <w:top w:w="28" w:type="dxa"/>
              <w:left w:w="113" w:type="dxa"/>
              <w:bottom w:w="28" w:type="dxa"/>
              <w:right w:w="113" w:type="dxa"/>
            </w:tcMar>
            <w:vAlign w:val="center"/>
          </w:tcPr>
          <w:p w14:paraId="4B87A07F">
            <w:pPr>
              <w:keepNext w:val="0"/>
              <w:keepLines w:val="0"/>
              <w:widowControl/>
              <w:suppressLineNumbers w:val="0"/>
              <w:jc w:val="left"/>
              <w:rPr>
                <w:rFonts w:hint="eastAsia" w:ascii="仿宋" w:hAnsi="仿宋" w:eastAsia="仿宋" w:cs="宋体"/>
                <w:snapToGrid w:val="0"/>
                <w:kern w:val="0"/>
                <w:sz w:val="21"/>
                <w:szCs w:val="21"/>
                <w:lang w:val="en-US" w:eastAsia="zh-CN" w:bidi="ar-SA"/>
              </w:rPr>
            </w:pPr>
            <w:r>
              <w:rPr>
                <w:rFonts w:hint="eastAsia" w:ascii="仿宋" w:hAnsi="仿宋" w:eastAsia="仿宋" w:cs="宋体"/>
                <w:snapToGrid w:val="0"/>
                <w:kern w:val="0"/>
                <w:sz w:val="21"/>
                <w:szCs w:val="21"/>
                <w:lang w:val="en-US" w:eastAsia="zh-CN" w:bidi="ar-SA"/>
              </w:rPr>
              <w:t>投标人制定应急响应方案，包含但不限于以下内容：①应急组织体系与职责；②设备风险评估与故障分级；③应急资源储备；④应急响应与处置流程；⑤应急保障措施；等内容进行评分。以上方案内容完整清晰明确且科学合理、可行性高具有针对性并满足采购需求的得20分，每缺少一项内容扣4分；每有一项内容不完整或未能满足采购需求的或每有一处不具有针对性或逻辑性错误且不完整的扣2分；扣完为止。</w:t>
            </w:r>
          </w:p>
        </w:tc>
      </w:tr>
      <w:tr w14:paraId="155F4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jc w:val="center"/>
        </w:trPr>
        <w:tc>
          <w:tcPr>
            <w:tcW w:w="1196" w:type="dxa"/>
            <w:tcMar>
              <w:top w:w="28" w:type="dxa"/>
              <w:left w:w="113" w:type="dxa"/>
              <w:bottom w:w="28" w:type="dxa"/>
              <w:right w:w="113" w:type="dxa"/>
            </w:tcMar>
            <w:vAlign w:val="center"/>
          </w:tcPr>
          <w:p w14:paraId="0D847DC6">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宋体"/>
                <w:snapToGrid w:val="0"/>
                <w:kern w:val="0"/>
                <w:sz w:val="21"/>
                <w:szCs w:val="21"/>
                <w:lang w:val="en-US" w:eastAsia="zh-CN"/>
              </w:rPr>
            </w:pPr>
            <w:r>
              <w:rPr>
                <w:rFonts w:hint="eastAsia" w:ascii="仿宋" w:hAnsi="仿宋" w:eastAsia="仿宋" w:cs="宋体"/>
                <w:snapToGrid w:val="0"/>
                <w:kern w:val="0"/>
                <w:sz w:val="21"/>
                <w:szCs w:val="21"/>
                <w:lang w:val="en-US" w:eastAsia="zh-CN"/>
              </w:rPr>
              <w:t>合计</w:t>
            </w:r>
          </w:p>
        </w:tc>
        <w:tc>
          <w:tcPr>
            <w:tcW w:w="7121" w:type="dxa"/>
            <w:gridSpan w:val="3"/>
            <w:tcMar>
              <w:top w:w="28" w:type="dxa"/>
              <w:left w:w="113" w:type="dxa"/>
              <w:bottom w:w="28" w:type="dxa"/>
              <w:right w:w="113" w:type="dxa"/>
            </w:tcMar>
            <w:vAlign w:val="center"/>
          </w:tcPr>
          <w:p w14:paraId="18222268">
            <w:pPr>
              <w:keepNext w:val="0"/>
              <w:keepLines w:val="0"/>
              <w:pageBreakBefore w:val="0"/>
              <w:kinsoku/>
              <w:wordWrap/>
              <w:overflowPunct/>
              <w:topLinePunct w:val="0"/>
              <w:autoSpaceDE/>
              <w:autoSpaceDN/>
              <w:bidi w:val="0"/>
              <w:adjustRightInd w:val="0"/>
              <w:snapToGrid w:val="0"/>
              <w:spacing w:line="320" w:lineRule="exact"/>
              <w:jc w:val="both"/>
              <w:textAlignment w:val="auto"/>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100分</w:t>
            </w:r>
          </w:p>
        </w:tc>
      </w:tr>
      <w:tr w14:paraId="5162F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4" w:hRule="atLeast"/>
          <w:jc w:val="center"/>
        </w:trPr>
        <w:tc>
          <w:tcPr>
            <w:tcW w:w="8317" w:type="dxa"/>
            <w:gridSpan w:val="4"/>
            <w:tcMar>
              <w:top w:w="28" w:type="dxa"/>
              <w:left w:w="113" w:type="dxa"/>
              <w:bottom w:w="28" w:type="dxa"/>
              <w:right w:w="113" w:type="dxa"/>
            </w:tcMar>
            <w:vAlign w:val="center"/>
          </w:tcPr>
          <w:p w14:paraId="3C68DC2C">
            <w:pPr>
              <w:keepNext w:val="0"/>
              <w:keepLines w:val="0"/>
              <w:pageBreakBefore w:val="0"/>
              <w:kinsoku/>
              <w:wordWrap/>
              <w:overflowPunct/>
              <w:topLinePunct w:val="0"/>
              <w:autoSpaceDE/>
              <w:autoSpaceDN/>
              <w:bidi w:val="0"/>
              <w:adjustRightInd w:val="0"/>
              <w:snapToGrid w:val="0"/>
              <w:spacing w:line="320" w:lineRule="exact"/>
              <w:jc w:val="both"/>
              <w:textAlignment w:val="auto"/>
              <w:rPr>
                <w:rFonts w:hint="eastAsia" w:ascii="仿宋" w:hAnsi="仿宋" w:eastAsia="仿宋" w:cs="宋体"/>
                <w:snapToGrid w:val="0"/>
                <w:kern w:val="0"/>
                <w:sz w:val="21"/>
                <w:szCs w:val="21"/>
              </w:rPr>
            </w:pPr>
            <w:r>
              <w:rPr>
                <w:rFonts w:hint="eastAsia" w:ascii="仿宋" w:hAnsi="仿宋" w:eastAsia="仿宋" w:cs="宋体"/>
                <w:snapToGrid w:val="0"/>
                <w:kern w:val="0"/>
                <w:sz w:val="21"/>
                <w:szCs w:val="21"/>
                <w:lang w:val="en-US" w:eastAsia="zh-CN"/>
              </w:rPr>
              <w:t>注：</w:t>
            </w:r>
            <w:r>
              <w:rPr>
                <w:rFonts w:hint="eastAsia" w:ascii="仿宋" w:hAnsi="仿宋" w:eastAsia="仿宋" w:cs="仿宋"/>
                <w:b w:val="0"/>
                <w:bCs w:val="0"/>
                <w:color w:val="auto"/>
                <w:sz w:val="21"/>
                <w:szCs w:val="21"/>
                <w:highlight w:val="none"/>
                <w:lang w:val="en-US" w:eastAsia="zh-CN"/>
              </w:rPr>
              <w:t>评标委员会每位成员独立对每个有效投标人的投标文件进行评价、打分；然后汇总每个投标人的得分，计算得分平均值，以平均值由高到低进行排序，按排序顺序推荐中标候选人。分值计算保留小数点后两位，第三位四舍五入。</w:t>
            </w:r>
          </w:p>
        </w:tc>
      </w:tr>
    </w:tbl>
    <w:p w14:paraId="0E2AAD38">
      <w:pPr>
        <w:pStyle w:val="18"/>
        <w:numPr>
          <w:ilvl w:val="0"/>
          <w:numId w:val="0"/>
        </w:numPr>
        <w:jc w:val="center"/>
        <w:rPr>
          <w:rFonts w:hint="eastAsia" w:ascii="仿宋" w:hAnsi="仿宋" w:eastAsia="仿宋" w:cs="宋体"/>
          <w:b/>
          <w:snapToGrid w:val="0"/>
          <w:kern w:val="0"/>
          <w:sz w:val="24"/>
          <w:szCs w:val="22"/>
          <w:lang w:val="en-US" w:eastAsia="zh-CN"/>
        </w:rPr>
      </w:pPr>
    </w:p>
    <w:p w14:paraId="201C0F9B">
      <w:pPr>
        <w:pStyle w:val="18"/>
        <w:numPr>
          <w:ilvl w:val="0"/>
          <w:numId w:val="0"/>
        </w:numPr>
        <w:jc w:val="center"/>
        <w:rPr>
          <w:rFonts w:hint="default" w:ascii="仿宋" w:hAnsi="仿宋" w:eastAsia="仿宋" w:cs="宋体"/>
          <w:b/>
          <w:snapToGrid w:val="0"/>
          <w:kern w:val="0"/>
          <w:sz w:val="24"/>
          <w:szCs w:val="22"/>
          <w:lang w:val="en-US" w:eastAsia="zh-CN"/>
        </w:rPr>
      </w:pPr>
      <w:r>
        <w:rPr>
          <w:rFonts w:hint="eastAsia" w:ascii="仿宋" w:hAnsi="仿宋" w:eastAsia="仿宋" w:cs="宋体"/>
          <w:b/>
          <w:snapToGrid w:val="0"/>
          <w:kern w:val="0"/>
          <w:sz w:val="24"/>
          <w:szCs w:val="22"/>
          <w:lang w:val="en-US" w:eastAsia="zh-CN"/>
        </w:rPr>
        <w:t>详细评审标准（标项二）</w:t>
      </w:r>
    </w:p>
    <w:tbl>
      <w:tblPr>
        <w:tblStyle w:val="40"/>
        <w:tblW w:w="83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96"/>
        <w:gridCol w:w="1040"/>
        <w:gridCol w:w="675"/>
        <w:gridCol w:w="5406"/>
      </w:tblGrid>
      <w:tr w14:paraId="1C569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1196" w:type="dxa"/>
            <w:tcMar>
              <w:top w:w="28" w:type="dxa"/>
              <w:left w:w="113" w:type="dxa"/>
              <w:bottom w:w="28" w:type="dxa"/>
              <w:right w:w="113" w:type="dxa"/>
            </w:tcMar>
            <w:vAlign w:val="center"/>
          </w:tcPr>
          <w:p w14:paraId="7284718C">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宋体"/>
                <w:b/>
                <w:snapToGrid w:val="0"/>
                <w:kern w:val="0"/>
                <w:sz w:val="21"/>
                <w:szCs w:val="21"/>
                <w:lang w:eastAsia="zh-CN"/>
              </w:rPr>
            </w:pPr>
            <w:r>
              <w:rPr>
                <w:rFonts w:hint="eastAsia" w:ascii="仿宋" w:hAnsi="仿宋" w:eastAsia="仿宋" w:cs="宋体"/>
                <w:b/>
                <w:snapToGrid w:val="0"/>
                <w:kern w:val="0"/>
                <w:sz w:val="21"/>
                <w:szCs w:val="21"/>
              </w:rPr>
              <w:t>评分</w:t>
            </w:r>
            <w:r>
              <w:rPr>
                <w:rFonts w:hint="eastAsia" w:ascii="仿宋" w:hAnsi="仿宋" w:eastAsia="仿宋" w:cs="宋体"/>
                <w:b/>
                <w:snapToGrid w:val="0"/>
                <w:kern w:val="0"/>
                <w:sz w:val="21"/>
                <w:szCs w:val="21"/>
                <w:lang w:val="en-US" w:eastAsia="zh-CN"/>
              </w:rPr>
              <w:t>因素</w:t>
            </w:r>
          </w:p>
        </w:tc>
        <w:tc>
          <w:tcPr>
            <w:tcW w:w="7121" w:type="dxa"/>
            <w:gridSpan w:val="3"/>
            <w:tcMar>
              <w:top w:w="28" w:type="dxa"/>
              <w:left w:w="113" w:type="dxa"/>
              <w:bottom w:w="28" w:type="dxa"/>
              <w:right w:w="113" w:type="dxa"/>
            </w:tcMar>
            <w:vAlign w:val="center"/>
          </w:tcPr>
          <w:p w14:paraId="52CBBB40">
            <w:pPr>
              <w:pStyle w:val="137"/>
              <w:keepNext w:val="0"/>
              <w:keepLines w:val="0"/>
              <w:pageBreakBefore w:val="0"/>
              <w:kinsoku/>
              <w:wordWrap/>
              <w:overflowPunct/>
              <w:topLinePunct w:val="0"/>
              <w:autoSpaceDE/>
              <w:autoSpaceDN/>
              <w:bidi w:val="0"/>
              <w:adjustRightInd w:val="0"/>
              <w:snapToGrid w:val="0"/>
              <w:spacing w:line="320" w:lineRule="exact"/>
              <w:jc w:val="center"/>
              <w:textAlignment w:val="auto"/>
              <w:rPr>
                <w:rFonts w:ascii="仿宋" w:hAnsi="仿宋" w:eastAsia="仿宋" w:cs="宋体"/>
                <w:snapToGrid w:val="0"/>
                <w:kern w:val="0"/>
                <w:sz w:val="21"/>
                <w:szCs w:val="21"/>
              </w:rPr>
            </w:pPr>
            <w:r>
              <w:rPr>
                <w:rFonts w:hint="eastAsia" w:ascii="仿宋" w:hAnsi="仿宋" w:eastAsia="仿宋" w:cs="宋体"/>
                <w:b/>
                <w:snapToGrid w:val="0"/>
                <w:kern w:val="0"/>
                <w:sz w:val="21"/>
                <w:szCs w:val="21"/>
              </w:rPr>
              <w:t>评分标准</w:t>
            </w:r>
          </w:p>
        </w:tc>
      </w:tr>
      <w:tr w14:paraId="4367F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5" w:hRule="atLeast"/>
          <w:jc w:val="center"/>
        </w:trPr>
        <w:tc>
          <w:tcPr>
            <w:tcW w:w="1196" w:type="dxa"/>
            <w:tcMar>
              <w:top w:w="28" w:type="dxa"/>
              <w:left w:w="113" w:type="dxa"/>
              <w:bottom w:w="28" w:type="dxa"/>
              <w:right w:w="113" w:type="dxa"/>
            </w:tcMar>
            <w:vAlign w:val="center"/>
          </w:tcPr>
          <w:p w14:paraId="281426E1">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ascii="仿宋" w:hAnsi="仿宋" w:eastAsia="仿宋" w:cs="宋体"/>
                <w:snapToGrid w:val="0"/>
                <w:kern w:val="0"/>
                <w:sz w:val="21"/>
                <w:szCs w:val="21"/>
              </w:rPr>
            </w:pPr>
            <w:r>
              <w:rPr>
                <w:rFonts w:hint="eastAsia" w:ascii="仿宋" w:hAnsi="仿宋" w:eastAsia="仿宋" w:cs="宋体"/>
                <w:snapToGrid w:val="0"/>
                <w:kern w:val="0"/>
                <w:sz w:val="21"/>
                <w:szCs w:val="21"/>
              </w:rPr>
              <w:t>价格评审</w:t>
            </w:r>
          </w:p>
          <w:p w14:paraId="141230B5">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ascii="仿宋" w:hAnsi="仿宋" w:eastAsia="仿宋" w:cs="宋体"/>
                <w:snapToGrid w:val="0"/>
                <w:kern w:val="0"/>
                <w:sz w:val="21"/>
                <w:szCs w:val="21"/>
              </w:rPr>
            </w:pPr>
            <w:r>
              <w:rPr>
                <w:rFonts w:hint="eastAsia" w:ascii="仿宋" w:hAnsi="仿宋" w:eastAsia="仿宋" w:cs="宋体"/>
                <w:snapToGrid w:val="0"/>
                <w:kern w:val="0"/>
                <w:sz w:val="21"/>
                <w:szCs w:val="21"/>
              </w:rPr>
              <w:t>（30分）</w:t>
            </w:r>
          </w:p>
        </w:tc>
        <w:tc>
          <w:tcPr>
            <w:tcW w:w="1040" w:type="dxa"/>
            <w:tcMar>
              <w:top w:w="28" w:type="dxa"/>
              <w:left w:w="113" w:type="dxa"/>
              <w:bottom w:w="28" w:type="dxa"/>
              <w:right w:w="113" w:type="dxa"/>
            </w:tcMar>
            <w:vAlign w:val="center"/>
          </w:tcPr>
          <w:p w14:paraId="116CB98A">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ascii="仿宋" w:hAnsi="仿宋" w:eastAsia="仿宋" w:cs="宋体"/>
                <w:snapToGrid w:val="0"/>
                <w:kern w:val="0"/>
                <w:sz w:val="21"/>
                <w:szCs w:val="21"/>
              </w:rPr>
            </w:pPr>
            <w:r>
              <w:rPr>
                <w:rFonts w:hint="eastAsia" w:ascii="仿宋" w:hAnsi="仿宋" w:eastAsia="仿宋" w:cs="宋体"/>
                <w:snapToGrid w:val="0"/>
                <w:kern w:val="0"/>
                <w:sz w:val="21"/>
                <w:szCs w:val="21"/>
              </w:rPr>
              <w:t>投标报价</w:t>
            </w:r>
          </w:p>
        </w:tc>
        <w:tc>
          <w:tcPr>
            <w:tcW w:w="675" w:type="dxa"/>
            <w:tcMar>
              <w:top w:w="28" w:type="dxa"/>
              <w:left w:w="113" w:type="dxa"/>
              <w:bottom w:w="28" w:type="dxa"/>
              <w:right w:w="113" w:type="dxa"/>
            </w:tcMar>
            <w:vAlign w:val="center"/>
          </w:tcPr>
          <w:p w14:paraId="1268239D">
            <w:pPr>
              <w:pStyle w:val="124"/>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仿宋" w:hAnsi="仿宋" w:eastAsia="仿宋" w:cs="宋体"/>
                <w:snapToGrid w:val="0"/>
                <w:kern w:val="0"/>
                <w:sz w:val="21"/>
                <w:szCs w:val="21"/>
                <w:lang w:val="en-US" w:eastAsia="zh-CN"/>
              </w:rPr>
            </w:pPr>
            <w:r>
              <w:rPr>
                <w:rFonts w:hint="eastAsia" w:ascii="仿宋" w:hAnsi="仿宋" w:eastAsia="仿宋" w:cs="宋体"/>
                <w:snapToGrid w:val="0"/>
                <w:kern w:val="0"/>
                <w:sz w:val="21"/>
                <w:szCs w:val="21"/>
                <w:lang w:val="en-US" w:eastAsia="zh-CN"/>
              </w:rPr>
              <w:t>30分</w:t>
            </w:r>
          </w:p>
        </w:tc>
        <w:tc>
          <w:tcPr>
            <w:tcW w:w="5406" w:type="dxa"/>
            <w:tcMar>
              <w:top w:w="28" w:type="dxa"/>
              <w:left w:w="113" w:type="dxa"/>
              <w:bottom w:w="28" w:type="dxa"/>
              <w:right w:w="113" w:type="dxa"/>
            </w:tcMar>
            <w:vAlign w:val="center"/>
          </w:tcPr>
          <w:p w14:paraId="4AD7528C">
            <w:pPr>
              <w:pStyle w:val="124"/>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仿宋" w:hAnsi="仿宋" w:eastAsia="仿宋" w:cs="宋体"/>
                <w:snapToGrid w:val="0"/>
                <w:kern w:val="0"/>
                <w:sz w:val="21"/>
                <w:szCs w:val="21"/>
                <w:lang w:eastAsia="zh-CN"/>
              </w:rPr>
            </w:pPr>
            <w:r>
              <w:rPr>
                <w:rFonts w:hint="eastAsia" w:ascii="仿宋" w:hAnsi="仿宋" w:eastAsia="仿宋" w:cs="宋体"/>
                <w:snapToGrid w:val="0"/>
                <w:kern w:val="0"/>
                <w:sz w:val="21"/>
                <w:szCs w:val="21"/>
              </w:rPr>
              <w:t>评标基准价=有效投标报价的最低</w:t>
            </w:r>
            <w:r>
              <w:rPr>
                <w:rFonts w:hint="eastAsia" w:ascii="仿宋" w:hAnsi="仿宋" w:eastAsia="仿宋" w:cs="宋体"/>
                <w:snapToGrid w:val="0"/>
                <w:kern w:val="0"/>
                <w:sz w:val="21"/>
                <w:szCs w:val="21"/>
                <w:lang w:val="en-US" w:eastAsia="zh-CN"/>
              </w:rPr>
              <w:t>价</w:t>
            </w:r>
            <w:r>
              <w:rPr>
                <w:rFonts w:hint="eastAsia" w:ascii="仿宋" w:hAnsi="仿宋" w:eastAsia="仿宋" w:cs="宋体"/>
                <w:snapToGrid w:val="0"/>
                <w:kern w:val="0"/>
                <w:sz w:val="21"/>
                <w:szCs w:val="21"/>
              </w:rPr>
              <w:t>，有效投标报价等于基准</w:t>
            </w:r>
            <w:r>
              <w:rPr>
                <w:rFonts w:hint="eastAsia" w:ascii="仿宋" w:hAnsi="仿宋" w:eastAsia="仿宋" w:cs="宋体"/>
                <w:snapToGrid w:val="0"/>
                <w:kern w:val="0"/>
                <w:sz w:val="21"/>
                <w:szCs w:val="21"/>
                <w:lang w:val="en-US" w:eastAsia="zh-CN"/>
              </w:rPr>
              <w:t>价</w:t>
            </w:r>
            <w:r>
              <w:rPr>
                <w:rFonts w:hint="eastAsia" w:ascii="仿宋" w:hAnsi="仿宋" w:eastAsia="仿宋" w:cs="宋体"/>
                <w:snapToGrid w:val="0"/>
                <w:kern w:val="0"/>
                <w:sz w:val="21"/>
                <w:szCs w:val="21"/>
              </w:rPr>
              <w:t>的得满分</w:t>
            </w:r>
            <w:r>
              <w:rPr>
                <w:rFonts w:hint="eastAsia" w:ascii="仿宋" w:hAnsi="仿宋" w:eastAsia="仿宋" w:cs="宋体"/>
                <w:snapToGrid w:val="0"/>
                <w:kern w:val="0"/>
                <w:sz w:val="21"/>
                <w:szCs w:val="21"/>
                <w:lang w:eastAsia="zh-CN"/>
              </w:rPr>
              <w:t>。</w:t>
            </w:r>
          </w:p>
          <w:p w14:paraId="2D4BCB1E">
            <w:pPr>
              <w:pStyle w:val="124"/>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eastAsia="等线"/>
                <w:lang w:val="en-US" w:eastAsia="zh-CN"/>
              </w:rPr>
            </w:pPr>
            <w:r>
              <w:rPr>
                <w:rFonts w:hint="eastAsia" w:ascii="仿宋" w:hAnsi="仿宋" w:eastAsia="仿宋" w:cs="宋体"/>
                <w:snapToGrid w:val="0"/>
                <w:kern w:val="0"/>
                <w:sz w:val="21"/>
                <w:szCs w:val="21"/>
              </w:rPr>
              <w:t>投标报价得分=（评标基准价/投标报价）×30。有效投标报价为通过初步审查的供应商报价。</w:t>
            </w:r>
          </w:p>
        </w:tc>
      </w:tr>
      <w:tr w14:paraId="6B88F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2" w:hRule="atLeast"/>
          <w:jc w:val="center"/>
        </w:trPr>
        <w:tc>
          <w:tcPr>
            <w:tcW w:w="1196" w:type="dxa"/>
            <w:tcMar>
              <w:top w:w="28" w:type="dxa"/>
              <w:left w:w="113" w:type="dxa"/>
              <w:bottom w:w="28" w:type="dxa"/>
              <w:right w:w="113" w:type="dxa"/>
            </w:tcMar>
            <w:vAlign w:val="center"/>
          </w:tcPr>
          <w:p w14:paraId="373A9F67">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宋体"/>
                <w:snapToGrid w:val="0"/>
                <w:color w:val="000000" w:themeColor="text1"/>
                <w:kern w:val="0"/>
                <w:sz w:val="21"/>
                <w:szCs w:val="21"/>
              </w:rPr>
            </w:pPr>
            <w:r>
              <w:rPr>
                <w:rFonts w:hint="eastAsia" w:ascii="仿宋" w:hAnsi="仿宋" w:eastAsia="仿宋" w:cs="宋体"/>
                <w:snapToGrid w:val="0"/>
                <w:color w:val="000000" w:themeColor="text1"/>
                <w:kern w:val="0"/>
                <w:sz w:val="21"/>
                <w:szCs w:val="21"/>
              </w:rPr>
              <w:t>商务标评审</w:t>
            </w:r>
          </w:p>
          <w:p w14:paraId="48F45219">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ascii="仿宋" w:hAnsi="仿宋" w:eastAsia="仿宋" w:cs="宋体"/>
                <w:snapToGrid w:val="0"/>
                <w:kern w:val="0"/>
                <w:sz w:val="21"/>
                <w:szCs w:val="21"/>
              </w:rPr>
            </w:pPr>
            <w:r>
              <w:rPr>
                <w:rFonts w:hint="eastAsia" w:ascii="仿宋" w:hAnsi="仿宋" w:eastAsia="仿宋" w:cs="宋体"/>
                <w:snapToGrid w:val="0"/>
                <w:color w:val="000000" w:themeColor="text1"/>
                <w:kern w:val="0"/>
                <w:sz w:val="21"/>
                <w:szCs w:val="21"/>
              </w:rPr>
              <w:t>（</w:t>
            </w:r>
            <w:r>
              <w:rPr>
                <w:rFonts w:hint="eastAsia" w:ascii="仿宋" w:hAnsi="仿宋" w:eastAsia="仿宋" w:cs="宋体"/>
                <w:snapToGrid w:val="0"/>
                <w:color w:val="000000" w:themeColor="text1"/>
                <w:kern w:val="0"/>
                <w:sz w:val="21"/>
                <w:szCs w:val="21"/>
                <w:lang w:val="en-US" w:eastAsia="zh-CN"/>
              </w:rPr>
              <w:t>2</w:t>
            </w:r>
            <w:r>
              <w:rPr>
                <w:rFonts w:hint="eastAsia" w:ascii="仿宋" w:hAnsi="仿宋" w:eastAsia="仿宋" w:cs="宋体"/>
                <w:snapToGrid w:val="0"/>
                <w:color w:val="000000" w:themeColor="text1"/>
                <w:kern w:val="0"/>
                <w:sz w:val="21"/>
                <w:szCs w:val="21"/>
              </w:rPr>
              <w:t>分）</w:t>
            </w:r>
          </w:p>
        </w:tc>
        <w:tc>
          <w:tcPr>
            <w:tcW w:w="1040" w:type="dxa"/>
            <w:tcMar>
              <w:top w:w="28" w:type="dxa"/>
              <w:left w:w="113" w:type="dxa"/>
              <w:bottom w:w="28" w:type="dxa"/>
              <w:right w:w="113" w:type="dxa"/>
            </w:tcMar>
            <w:vAlign w:val="center"/>
          </w:tcPr>
          <w:p w14:paraId="7411DB59">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ascii="仿宋" w:hAnsi="仿宋" w:eastAsia="仿宋" w:cs="仿宋"/>
                <w:bCs/>
                <w:color w:val="000000" w:themeColor="text1"/>
                <w:kern w:val="0"/>
                <w:sz w:val="21"/>
                <w:szCs w:val="21"/>
              </w:rPr>
            </w:pPr>
            <w:r>
              <w:rPr>
                <w:rFonts w:hint="eastAsia" w:ascii="仿宋" w:hAnsi="仿宋" w:eastAsia="仿宋" w:cs="仿宋"/>
                <w:bCs/>
                <w:snapToGrid w:val="0"/>
                <w:color w:val="000000" w:themeColor="text1"/>
                <w:kern w:val="0"/>
                <w:sz w:val="21"/>
                <w:szCs w:val="21"/>
              </w:rPr>
              <w:t>业绩</w:t>
            </w:r>
          </w:p>
        </w:tc>
        <w:tc>
          <w:tcPr>
            <w:tcW w:w="675" w:type="dxa"/>
            <w:tcMar>
              <w:top w:w="28" w:type="dxa"/>
              <w:left w:w="113" w:type="dxa"/>
              <w:bottom w:w="28" w:type="dxa"/>
              <w:right w:w="113" w:type="dxa"/>
            </w:tcMar>
            <w:vAlign w:val="center"/>
          </w:tcPr>
          <w:p w14:paraId="7416DEA1">
            <w:pPr>
              <w:keepNext w:val="0"/>
              <w:keepLines w:val="0"/>
              <w:pageBreakBefore w:val="0"/>
              <w:widowControl/>
              <w:suppressLineNumbers w:val="0"/>
              <w:kinsoku/>
              <w:wordWrap/>
              <w:overflowPunct/>
              <w:topLinePunct w:val="0"/>
              <w:autoSpaceDE/>
              <w:autoSpaceDN/>
              <w:bidi w:val="0"/>
              <w:spacing w:line="320" w:lineRule="exact"/>
              <w:jc w:val="center"/>
              <w:textAlignment w:val="auto"/>
              <w:rPr>
                <w:rFonts w:hint="eastAsia" w:ascii="仿宋" w:hAnsi="仿宋" w:eastAsia="仿宋" w:cs="仿宋"/>
                <w:snapToGrid w:val="0"/>
                <w:color w:val="000000" w:themeColor="text1"/>
                <w:kern w:val="0"/>
                <w:sz w:val="21"/>
                <w:szCs w:val="21"/>
                <w:lang w:val="en-US" w:eastAsia="zh-CN"/>
              </w:rPr>
            </w:pPr>
            <w:r>
              <w:rPr>
                <w:rFonts w:hint="eastAsia" w:ascii="仿宋" w:hAnsi="仿宋" w:eastAsia="仿宋" w:cs="仿宋"/>
                <w:bCs/>
                <w:snapToGrid w:val="0"/>
                <w:color w:val="000000" w:themeColor="text1"/>
                <w:kern w:val="0"/>
                <w:sz w:val="21"/>
                <w:szCs w:val="21"/>
                <w:lang w:val="en-US" w:eastAsia="zh-CN"/>
              </w:rPr>
              <w:t>2</w:t>
            </w:r>
            <w:r>
              <w:rPr>
                <w:rFonts w:hint="eastAsia" w:ascii="仿宋" w:hAnsi="仿宋" w:eastAsia="仿宋" w:cs="仿宋"/>
                <w:bCs/>
                <w:snapToGrid w:val="0"/>
                <w:color w:val="000000" w:themeColor="text1"/>
                <w:kern w:val="0"/>
                <w:sz w:val="21"/>
                <w:szCs w:val="21"/>
              </w:rPr>
              <w:t>分</w:t>
            </w:r>
          </w:p>
        </w:tc>
        <w:tc>
          <w:tcPr>
            <w:tcW w:w="5406" w:type="dxa"/>
            <w:tcMar>
              <w:top w:w="28" w:type="dxa"/>
              <w:left w:w="113" w:type="dxa"/>
              <w:bottom w:w="28" w:type="dxa"/>
              <w:right w:w="113" w:type="dxa"/>
            </w:tcMar>
            <w:vAlign w:val="center"/>
          </w:tcPr>
          <w:p w14:paraId="0405AD57">
            <w:pPr>
              <w:widowControl/>
              <w:textAlignment w:val="center"/>
              <w:rPr>
                <w:rFonts w:hint="eastAsia" w:ascii="仿宋" w:hAnsi="仿宋" w:eastAsia="仿宋" w:cs="宋体"/>
                <w:snapToGrid w:val="0"/>
                <w:kern w:val="0"/>
                <w:sz w:val="21"/>
                <w:szCs w:val="21"/>
                <w:lang w:val="en-US" w:eastAsia="zh-CN" w:bidi="ar-SA"/>
              </w:rPr>
            </w:pPr>
            <w:r>
              <w:rPr>
                <w:rFonts w:hint="eastAsia" w:ascii="仿宋" w:hAnsi="仿宋" w:eastAsia="仿宋" w:cs="宋体"/>
                <w:snapToGrid w:val="0"/>
                <w:kern w:val="0"/>
                <w:sz w:val="21"/>
                <w:szCs w:val="21"/>
                <w:lang w:val="en-US" w:eastAsia="zh-CN" w:bidi="ar-SA"/>
              </w:rPr>
              <w:t>根据投标人所提供投标截止日前三年内类似业绩进行比较：每提供1项得1分，满分2分。</w:t>
            </w:r>
          </w:p>
          <w:p w14:paraId="0C3FB977">
            <w:pPr>
              <w:keepNext w:val="0"/>
              <w:keepLines w:val="0"/>
              <w:widowControl/>
              <w:suppressLineNumbers w:val="0"/>
              <w:jc w:val="left"/>
              <w:rPr>
                <w:rFonts w:hint="eastAsia" w:ascii="仿宋" w:hAnsi="仿宋" w:eastAsia="仿宋" w:cs="仿宋"/>
                <w:snapToGrid w:val="0"/>
                <w:color w:val="000000" w:themeColor="text1"/>
                <w:kern w:val="0"/>
                <w:sz w:val="21"/>
                <w:szCs w:val="21"/>
                <w:lang w:val="zh-TW" w:eastAsia="zh-TW" w:bidi="ar-SA"/>
              </w:rPr>
            </w:pPr>
            <w:r>
              <w:rPr>
                <w:rFonts w:hint="eastAsia" w:ascii="仿宋" w:hAnsi="仿宋" w:eastAsia="仿宋" w:cs="宋体"/>
                <w:snapToGrid w:val="0"/>
                <w:kern w:val="0"/>
                <w:sz w:val="21"/>
                <w:szCs w:val="21"/>
                <w:lang w:val="en-US" w:eastAsia="zh-CN" w:bidi="ar-SA"/>
              </w:rPr>
              <w:t>注：业绩证明材料是指：中标通知书或合同协议书，合同须体现合同关键页，合同须能反映项目名称、采购内容，签订时间和签章清晰可见。（以合同签订时间为准）未提供证明材料或证明材料不全不得分。</w:t>
            </w:r>
          </w:p>
        </w:tc>
      </w:tr>
      <w:tr w14:paraId="1D660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7" w:hRule="atLeast"/>
          <w:jc w:val="center"/>
        </w:trPr>
        <w:tc>
          <w:tcPr>
            <w:tcW w:w="1196" w:type="dxa"/>
            <w:vMerge w:val="restart"/>
            <w:tcMar>
              <w:top w:w="28" w:type="dxa"/>
              <w:left w:w="113" w:type="dxa"/>
              <w:bottom w:w="28" w:type="dxa"/>
              <w:right w:w="113" w:type="dxa"/>
            </w:tcMar>
            <w:vAlign w:val="center"/>
          </w:tcPr>
          <w:p w14:paraId="13D3643F">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宋体"/>
                <w:snapToGrid w:val="0"/>
                <w:color w:val="000000" w:themeColor="text1"/>
                <w:kern w:val="0"/>
                <w:sz w:val="21"/>
                <w:szCs w:val="21"/>
              </w:rPr>
            </w:pPr>
            <w:r>
              <w:rPr>
                <w:rFonts w:hint="eastAsia" w:ascii="仿宋" w:hAnsi="仿宋" w:eastAsia="仿宋" w:cs="宋体"/>
                <w:snapToGrid w:val="0"/>
                <w:color w:val="000000" w:themeColor="text1"/>
                <w:kern w:val="0"/>
                <w:sz w:val="21"/>
                <w:szCs w:val="21"/>
              </w:rPr>
              <w:t>技术标评审</w:t>
            </w:r>
          </w:p>
          <w:p w14:paraId="2B67D7EA">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ascii="仿宋" w:hAnsi="仿宋" w:eastAsia="仿宋"/>
                <w:snapToGrid w:val="0"/>
                <w:kern w:val="0"/>
                <w:sz w:val="21"/>
                <w:szCs w:val="21"/>
              </w:rPr>
            </w:pPr>
            <w:r>
              <w:rPr>
                <w:rFonts w:hint="eastAsia" w:ascii="仿宋" w:hAnsi="仿宋" w:eastAsia="仿宋" w:cs="宋体"/>
                <w:snapToGrid w:val="0"/>
                <w:color w:val="000000" w:themeColor="text1"/>
                <w:kern w:val="0"/>
                <w:sz w:val="21"/>
                <w:szCs w:val="21"/>
              </w:rPr>
              <w:t>（</w:t>
            </w:r>
            <w:r>
              <w:rPr>
                <w:rFonts w:hint="eastAsia" w:ascii="仿宋" w:hAnsi="仿宋" w:eastAsia="仿宋" w:cs="宋体"/>
                <w:snapToGrid w:val="0"/>
                <w:color w:val="000000" w:themeColor="text1"/>
                <w:kern w:val="0"/>
                <w:sz w:val="21"/>
                <w:szCs w:val="21"/>
                <w:lang w:val="en-US" w:eastAsia="zh-CN"/>
              </w:rPr>
              <w:t>68</w:t>
            </w:r>
            <w:r>
              <w:rPr>
                <w:rFonts w:hint="eastAsia" w:ascii="仿宋" w:hAnsi="仿宋" w:eastAsia="仿宋" w:cs="宋体"/>
                <w:snapToGrid w:val="0"/>
                <w:color w:val="000000" w:themeColor="text1"/>
                <w:kern w:val="0"/>
                <w:sz w:val="21"/>
                <w:szCs w:val="21"/>
              </w:rPr>
              <w:t>分）</w:t>
            </w:r>
          </w:p>
        </w:tc>
        <w:tc>
          <w:tcPr>
            <w:tcW w:w="1040" w:type="dxa"/>
            <w:tcMar>
              <w:top w:w="28" w:type="dxa"/>
              <w:left w:w="113" w:type="dxa"/>
              <w:bottom w:w="28" w:type="dxa"/>
              <w:right w:w="113" w:type="dxa"/>
            </w:tcMar>
            <w:vAlign w:val="center"/>
          </w:tcPr>
          <w:p w14:paraId="531BBC93">
            <w:pPr>
              <w:keepNext w:val="0"/>
              <w:keepLines w:val="0"/>
              <w:pageBreakBefore w:val="0"/>
              <w:widowControl/>
              <w:suppressLineNumbers w:val="0"/>
              <w:kinsoku/>
              <w:wordWrap/>
              <w:overflowPunct/>
              <w:topLinePunct w:val="0"/>
              <w:autoSpaceDE/>
              <w:autoSpaceDN/>
              <w:bidi w:val="0"/>
              <w:spacing w:line="320" w:lineRule="exact"/>
              <w:jc w:val="center"/>
              <w:textAlignment w:val="auto"/>
              <w:rPr>
                <w:rFonts w:hint="eastAsia" w:ascii="仿宋" w:hAnsi="仿宋" w:eastAsia="仿宋" w:cs="宋体"/>
                <w:snapToGrid w:val="0"/>
                <w:kern w:val="0"/>
                <w:sz w:val="21"/>
                <w:szCs w:val="21"/>
                <w:lang w:eastAsia="zh-CN"/>
              </w:rPr>
            </w:pPr>
            <w:r>
              <w:rPr>
                <w:rFonts w:hint="eastAsia" w:ascii="仿宋" w:hAnsi="仿宋" w:eastAsia="仿宋" w:cs="仿宋"/>
                <w:bCs/>
                <w:snapToGrid w:val="0"/>
                <w:color w:val="000000" w:themeColor="text1"/>
                <w:kern w:val="0"/>
                <w:sz w:val="21"/>
                <w:szCs w:val="21"/>
                <w:lang w:val="en-US" w:eastAsia="zh-CN"/>
              </w:rPr>
              <w:t>技术参数响应</w:t>
            </w:r>
            <w:r>
              <w:rPr>
                <w:rFonts w:hint="eastAsia" w:ascii="仿宋" w:hAnsi="仿宋" w:eastAsia="仿宋" w:cs="仿宋"/>
                <w:color w:val="auto"/>
                <w:sz w:val="21"/>
                <w:szCs w:val="21"/>
                <w:highlight w:val="none"/>
                <w:lang w:val="en-US" w:eastAsia="zh-CN"/>
              </w:rPr>
              <w:t xml:space="preserve"> </w:t>
            </w:r>
          </w:p>
        </w:tc>
        <w:tc>
          <w:tcPr>
            <w:tcW w:w="675" w:type="dxa"/>
            <w:tcMar>
              <w:top w:w="28" w:type="dxa"/>
              <w:left w:w="113" w:type="dxa"/>
              <w:bottom w:w="28" w:type="dxa"/>
              <w:right w:w="113" w:type="dxa"/>
            </w:tcMar>
            <w:vAlign w:val="center"/>
          </w:tcPr>
          <w:p w14:paraId="367A6285">
            <w:pPr>
              <w:keepNext w:val="0"/>
              <w:keepLines w:val="0"/>
              <w:pageBreakBefore w:val="0"/>
              <w:widowControl/>
              <w:suppressLineNumbers w:val="0"/>
              <w:kinsoku/>
              <w:wordWrap/>
              <w:overflowPunct/>
              <w:topLinePunct w:val="0"/>
              <w:autoSpaceDE/>
              <w:autoSpaceDN/>
              <w:bidi w:val="0"/>
              <w:spacing w:line="320" w:lineRule="exact"/>
              <w:ind w:left="420" w:hanging="420" w:hangingChars="200"/>
              <w:jc w:val="left"/>
              <w:textAlignment w:val="auto"/>
              <w:rPr>
                <w:rFonts w:hint="eastAsia" w:ascii="仿宋" w:hAnsi="仿宋" w:eastAsia="仿宋" w:cs="仿宋"/>
                <w:snapToGrid w:val="0"/>
                <w:color w:val="000000" w:themeColor="text1"/>
                <w:kern w:val="0"/>
                <w:sz w:val="21"/>
                <w:szCs w:val="21"/>
                <w:lang w:val="en-US" w:eastAsia="zh-CN" w:bidi="ar-SA"/>
              </w:rPr>
            </w:pPr>
            <w:r>
              <w:rPr>
                <w:rFonts w:hint="eastAsia" w:ascii="仿宋" w:hAnsi="仿宋" w:eastAsia="仿宋" w:cs="仿宋"/>
                <w:snapToGrid w:val="0"/>
                <w:color w:val="000000" w:themeColor="text1"/>
                <w:kern w:val="0"/>
                <w:sz w:val="21"/>
                <w:szCs w:val="21"/>
                <w:lang w:val="en-US" w:eastAsia="zh-CN"/>
              </w:rPr>
              <w:t>20</w:t>
            </w:r>
            <w:r>
              <w:rPr>
                <w:rFonts w:hint="eastAsia" w:ascii="仿宋" w:hAnsi="仿宋" w:eastAsia="仿宋" w:cs="仿宋"/>
                <w:snapToGrid w:val="0"/>
                <w:color w:val="000000" w:themeColor="text1"/>
                <w:kern w:val="0"/>
                <w:sz w:val="21"/>
                <w:szCs w:val="21"/>
                <w:lang w:val="zh-TW" w:eastAsia="zh-CN"/>
              </w:rPr>
              <w:t>分</w:t>
            </w:r>
          </w:p>
        </w:tc>
        <w:tc>
          <w:tcPr>
            <w:tcW w:w="5406" w:type="dxa"/>
            <w:tcMar>
              <w:top w:w="28" w:type="dxa"/>
              <w:left w:w="113" w:type="dxa"/>
              <w:bottom w:w="28" w:type="dxa"/>
              <w:right w:w="113" w:type="dxa"/>
            </w:tcMar>
            <w:vAlign w:val="center"/>
          </w:tcPr>
          <w:p w14:paraId="0C3A39BE">
            <w:pPr>
              <w:keepNext w:val="0"/>
              <w:keepLines w:val="0"/>
              <w:pageBreakBefore w:val="0"/>
              <w:widowControl/>
              <w:suppressLineNumbers w:val="0"/>
              <w:kinsoku/>
              <w:wordWrap/>
              <w:overflowPunct/>
              <w:topLinePunct w:val="0"/>
              <w:autoSpaceDE/>
              <w:autoSpaceDN/>
              <w:bidi w:val="0"/>
              <w:spacing w:line="320" w:lineRule="exact"/>
              <w:jc w:val="both"/>
              <w:textAlignment w:val="auto"/>
              <w:rPr>
                <w:rFonts w:hint="eastAsia" w:ascii="仿宋" w:hAnsi="仿宋" w:eastAsia="仿宋" w:cs="宋体"/>
                <w:snapToGrid w:val="0"/>
                <w:kern w:val="0"/>
                <w:sz w:val="21"/>
                <w:szCs w:val="21"/>
                <w:lang w:val="en-US" w:eastAsia="zh-CN" w:bidi="ar-SA"/>
              </w:rPr>
            </w:pPr>
            <w:r>
              <w:rPr>
                <w:rFonts w:hint="eastAsia" w:ascii="仿宋" w:hAnsi="仿宋" w:eastAsia="仿宋" w:cs="宋体"/>
                <w:snapToGrid w:val="0"/>
                <w:kern w:val="0"/>
                <w:sz w:val="21"/>
                <w:szCs w:val="21"/>
                <w:lang w:val="en-US" w:eastAsia="zh-CN" w:bidi="ar-SA"/>
              </w:rPr>
              <w:t>供应商所投产品技术参数完全满足招标文件要求得20分；技术参数每负偏离一条扣2分；扣完为止。本项最高得20分。</w:t>
            </w:r>
          </w:p>
          <w:p w14:paraId="732B7C77">
            <w:pPr>
              <w:keepNext w:val="0"/>
              <w:keepLines w:val="0"/>
              <w:pageBreakBefore w:val="0"/>
              <w:widowControl/>
              <w:suppressLineNumbers w:val="0"/>
              <w:kinsoku/>
              <w:wordWrap/>
              <w:overflowPunct/>
              <w:topLinePunct w:val="0"/>
              <w:autoSpaceDE/>
              <w:autoSpaceDN/>
              <w:bidi w:val="0"/>
              <w:spacing w:line="320" w:lineRule="exact"/>
              <w:jc w:val="left"/>
              <w:textAlignment w:val="auto"/>
              <w:rPr>
                <w:rFonts w:hint="eastAsia" w:ascii="仿宋" w:hAnsi="仿宋" w:eastAsia="仿宋" w:cs="宋体"/>
                <w:snapToGrid w:val="0"/>
                <w:kern w:val="0"/>
                <w:sz w:val="21"/>
                <w:szCs w:val="21"/>
                <w:lang w:val="en-US" w:eastAsia="zh-CN" w:bidi="ar-SA"/>
              </w:rPr>
            </w:pPr>
            <w:r>
              <w:rPr>
                <w:rFonts w:hint="eastAsia" w:ascii="仿宋" w:hAnsi="仿宋" w:eastAsia="仿宋" w:cs="宋体"/>
                <w:snapToGrid w:val="0"/>
                <w:kern w:val="0"/>
                <w:sz w:val="21"/>
                <w:szCs w:val="21"/>
                <w:lang w:val="en-US" w:eastAsia="zh-CN" w:bidi="ar-SA"/>
              </w:rPr>
              <w:t>注：1.应答的技术参数不得照抄采购需求，需标明具体页码；2.需要提供技术支持资料包括：检测报告、公开发行的白皮书、彩页等资料。技术参数响应指标以投标产品检测报告或中文白皮书或官网截图或性能参数说明书为准，若投标文件中技术支持资料参数与技术规格偏离表应答不符或无支持资料应答，而投标人又未在投标文件中作出说明和解释的，视为不响应该条技术参数要求。同时具备以上材料或有不一致情况时，认定优先级别为：检测报告、官网截图、性能参数说明书、白皮书（须由厂家提供），所提供的真实完整有效证明材料必须由生产企业提供，加盖投标企业公章，并对材料的真实性、有效性，完整性负全部责任。所提供材料中如有虚假响应，将按照虚假应标予以废标处理。</w:t>
            </w:r>
          </w:p>
        </w:tc>
      </w:tr>
      <w:tr w14:paraId="00BDD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0" w:hRule="atLeast"/>
          <w:jc w:val="center"/>
        </w:trPr>
        <w:tc>
          <w:tcPr>
            <w:tcW w:w="1196" w:type="dxa"/>
            <w:vMerge w:val="continue"/>
            <w:tcMar>
              <w:top w:w="28" w:type="dxa"/>
              <w:left w:w="113" w:type="dxa"/>
              <w:bottom w:w="28" w:type="dxa"/>
              <w:right w:w="113" w:type="dxa"/>
            </w:tcMar>
            <w:vAlign w:val="center"/>
          </w:tcPr>
          <w:p w14:paraId="0D2F0DBB">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宋体"/>
                <w:snapToGrid w:val="0"/>
                <w:kern w:val="0"/>
                <w:sz w:val="21"/>
                <w:szCs w:val="21"/>
              </w:rPr>
            </w:pPr>
          </w:p>
        </w:tc>
        <w:tc>
          <w:tcPr>
            <w:tcW w:w="1040" w:type="dxa"/>
            <w:tcMar>
              <w:top w:w="28" w:type="dxa"/>
              <w:left w:w="113" w:type="dxa"/>
              <w:bottom w:w="28" w:type="dxa"/>
              <w:right w:w="113" w:type="dxa"/>
            </w:tcMar>
            <w:vAlign w:val="center"/>
          </w:tcPr>
          <w:p w14:paraId="6109D0F4">
            <w:pPr>
              <w:keepNext w:val="0"/>
              <w:keepLines w:val="0"/>
              <w:pageBreakBefore w:val="0"/>
              <w:widowControl/>
              <w:suppressLineNumbers w:val="0"/>
              <w:kinsoku/>
              <w:wordWrap/>
              <w:overflowPunct/>
              <w:topLinePunct w:val="0"/>
              <w:autoSpaceDE/>
              <w:autoSpaceDN/>
              <w:bidi w:val="0"/>
              <w:spacing w:line="320" w:lineRule="exact"/>
              <w:jc w:val="left"/>
              <w:textAlignment w:val="auto"/>
              <w:rPr>
                <w:rFonts w:hint="eastAsia" w:ascii="仿宋" w:hAnsi="仿宋" w:eastAsia="仿宋" w:cs="宋体"/>
                <w:snapToGrid w:val="0"/>
                <w:kern w:val="0"/>
                <w:sz w:val="21"/>
                <w:szCs w:val="21"/>
                <w:lang w:val="en-US" w:eastAsia="zh-CN" w:bidi="ar-SA"/>
              </w:rPr>
            </w:pPr>
            <w:r>
              <w:rPr>
                <w:rFonts w:hint="eastAsia" w:ascii="仿宋" w:hAnsi="仿宋" w:eastAsia="仿宋" w:cs="宋体"/>
                <w:snapToGrid w:val="0"/>
                <w:kern w:val="0"/>
                <w:sz w:val="21"/>
                <w:szCs w:val="21"/>
                <w:lang w:val="en-US" w:eastAsia="zh-CN" w:bidi="ar-SA"/>
              </w:rPr>
              <w:t>项目实施方案</w:t>
            </w:r>
          </w:p>
        </w:tc>
        <w:tc>
          <w:tcPr>
            <w:tcW w:w="675" w:type="dxa"/>
            <w:tcMar>
              <w:top w:w="28" w:type="dxa"/>
              <w:left w:w="113" w:type="dxa"/>
              <w:bottom w:w="28" w:type="dxa"/>
              <w:right w:w="113" w:type="dxa"/>
            </w:tcMar>
            <w:vAlign w:val="center"/>
          </w:tcPr>
          <w:p w14:paraId="6C8820B3">
            <w:pPr>
              <w:keepNext w:val="0"/>
              <w:keepLines w:val="0"/>
              <w:pageBreakBefore w:val="0"/>
              <w:widowControl/>
              <w:suppressLineNumbers w:val="0"/>
              <w:kinsoku/>
              <w:wordWrap/>
              <w:overflowPunct/>
              <w:topLinePunct w:val="0"/>
              <w:autoSpaceDE/>
              <w:autoSpaceDN/>
              <w:bidi w:val="0"/>
              <w:spacing w:line="320" w:lineRule="exact"/>
              <w:jc w:val="left"/>
              <w:textAlignment w:val="auto"/>
              <w:rPr>
                <w:rFonts w:hint="default" w:ascii="仿宋" w:hAnsi="仿宋" w:eastAsia="仿宋" w:cs="宋体"/>
                <w:snapToGrid w:val="0"/>
                <w:kern w:val="0"/>
                <w:sz w:val="21"/>
                <w:szCs w:val="21"/>
                <w:lang w:val="en-US" w:eastAsia="zh-CN" w:bidi="ar-SA"/>
              </w:rPr>
            </w:pPr>
            <w:r>
              <w:rPr>
                <w:rFonts w:hint="eastAsia" w:ascii="仿宋" w:hAnsi="仿宋" w:eastAsia="仿宋" w:cs="宋体"/>
                <w:snapToGrid w:val="0"/>
                <w:kern w:val="0"/>
                <w:sz w:val="21"/>
                <w:szCs w:val="21"/>
                <w:lang w:val="en-US" w:eastAsia="zh-CN" w:bidi="ar-SA"/>
              </w:rPr>
              <w:t>20分</w:t>
            </w:r>
          </w:p>
        </w:tc>
        <w:tc>
          <w:tcPr>
            <w:tcW w:w="5406" w:type="dxa"/>
            <w:tcMar>
              <w:top w:w="28" w:type="dxa"/>
              <w:left w:w="113" w:type="dxa"/>
              <w:bottom w:w="28" w:type="dxa"/>
              <w:right w:w="113" w:type="dxa"/>
            </w:tcMar>
            <w:vAlign w:val="center"/>
          </w:tcPr>
          <w:p w14:paraId="77459693">
            <w:pPr>
              <w:keepNext w:val="0"/>
              <w:keepLines w:val="0"/>
              <w:pageBreakBefore w:val="0"/>
              <w:widowControl/>
              <w:suppressLineNumbers w:val="0"/>
              <w:kinsoku/>
              <w:wordWrap/>
              <w:overflowPunct/>
              <w:topLinePunct w:val="0"/>
              <w:autoSpaceDE/>
              <w:autoSpaceDN/>
              <w:bidi w:val="0"/>
              <w:spacing w:line="320" w:lineRule="exact"/>
              <w:jc w:val="left"/>
              <w:textAlignment w:val="auto"/>
              <w:rPr>
                <w:rFonts w:hint="eastAsia" w:ascii="仿宋" w:hAnsi="仿宋" w:eastAsia="仿宋" w:cs="宋体"/>
                <w:snapToGrid w:val="0"/>
                <w:kern w:val="0"/>
                <w:sz w:val="21"/>
                <w:szCs w:val="21"/>
                <w:lang w:val="en-US" w:eastAsia="zh-CN" w:bidi="ar-SA"/>
              </w:rPr>
            </w:pPr>
            <w:r>
              <w:rPr>
                <w:rFonts w:hint="eastAsia" w:ascii="仿宋" w:hAnsi="仿宋" w:eastAsia="仿宋" w:cs="宋体"/>
                <w:snapToGrid w:val="0"/>
                <w:kern w:val="0"/>
                <w:sz w:val="21"/>
                <w:szCs w:val="21"/>
                <w:lang w:val="en-US" w:eastAsia="zh-CN" w:bidi="ar-SA"/>
              </w:rPr>
              <w:t>供应商需向采购人提供针对本项目的实施方案，内容包括但不限于：①有详细进度安排表（项目对接时间、产品到位时间、人员到位时间、产品安装时间、调试时间等）；②安装调试人员名单及计划安排表、③详细的产品质量保证措施、④项目实施保障措施，以上方案内容完整清晰明确且科学合理、可行性高具有针对性并满足采购需求的得20分，每缺少一项内容扣5分；每有一项内容不完整或未能满足采购需求的或每有一处不具有针对性或逻辑性错误且不完整的扣3分；扣完为止。</w:t>
            </w:r>
          </w:p>
        </w:tc>
      </w:tr>
      <w:tr w14:paraId="4ACBD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05" w:hRule="atLeast"/>
          <w:jc w:val="center"/>
        </w:trPr>
        <w:tc>
          <w:tcPr>
            <w:tcW w:w="1196" w:type="dxa"/>
            <w:vMerge w:val="continue"/>
            <w:tcMar>
              <w:top w:w="28" w:type="dxa"/>
              <w:left w:w="113" w:type="dxa"/>
              <w:bottom w:w="28" w:type="dxa"/>
              <w:right w:w="113" w:type="dxa"/>
            </w:tcMar>
            <w:vAlign w:val="center"/>
          </w:tcPr>
          <w:p w14:paraId="4CC03742">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宋体"/>
                <w:snapToGrid w:val="0"/>
                <w:kern w:val="0"/>
                <w:sz w:val="21"/>
                <w:szCs w:val="21"/>
              </w:rPr>
            </w:pPr>
          </w:p>
        </w:tc>
        <w:tc>
          <w:tcPr>
            <w:tcW w:w="1040" w:type="dxa"/>
            <w:tcMar>
              <w:top w:w="28" w:type="dxa"/>
              <w:left w:w="113" w:type="dxa"/>
              <w:bottom w:w="28" w:type="dxa"/>
              <w:right w:w="113" w:type="dxa"/>
            </w:tcMar>
            <w:vAlign w:val="center"/>
          </w:tcPr>
          <w:p w14:paraId="29FBCC01">
            <w:pPr>
              <w:keepNext w:val="0"/>
              <w:keepLines w:val="0"/>
              <w:pageBreakBefore w:val="0"/>
              <w:widowControl/>
              <w:suppressLineNumbers w:val="0"/>
              <w:kinsoku/>
              <w:wordWrap/>
              <w:overflowPunct/>
              <w:topLinePunct w:val="0"/>
              <w:autoSpaceDE/>
              <w:autoSpaceDN/>
              <w:bidi w:val="0"/>
              <w:spacing w:line="320" w:lineRule="exact"/>
              <w:jc w:val="center"/>
              <w:textAlignment w:val="auto"/>
              <w:rPr>
                <w:rFonts w:hint="eastAsia" w:ascii="仿宋" w:hAnsi="仿宋" w:eastAsia="仿宋" w:cs="宋体"/>
                <w:snapToGrid w:val="0"/>
                <w:kern w:val="0"/>
                <w:sz w:val="21"/>
                <w:szCs w:val="21"/>
                <w:lang w:val="en-US" w:eastAsia="zh-CN" w:bidi="ar-SA"/>
              </w:rPr>
            </w:pPr>
            <w:r>
              <w:rPr>
                <w:rFonts w:hint="eastAsia" w:ascii="仿宋" w:hAnsi="仿宋" w:eastAsia="仿宋" w:cs="宋体"/>
                <w:snapToGrid w:val="0"/>
                <w:kern w:val="0"/>
                <w:sz w:val="21"/>
                <w:szCs w:val="21"/>
                <w:lang w:val="en-US" w:eastAsia="zh-CN" w:bidi="ar-SA"/>
              </w:rPr>
              <w:t>售后服务</w:t>
            </w:r>
          </w:p>
        </w:tc>
        <w:tc>
          <w:tcPr>
            <w:tcW w:w="675" w:type="dxa"/>
            <w:tcMar>
              <w:top w:w="28" w:type="dxa"/>
              <w:left w:w="113" w:type="dxa"/>
              <w:bottom w:w="28" w:type="dxa"/>
              <w:right w:w="113" w:type="dxa"/>
            </w:tcMar>
            <w:vAlign w:val="center"/>
          </w:tcPr>
          <w:p w14:paraId="5101A219">
            <w:pPr>
              <w:keepNext w:val="0"/>
              <w:keepLines w:val="0"/>
              <w:pageBreakBefore w:val="0"/>
              <w:widowControl/>
              <w:suppressLineNumbers w:val="0"/>
              <w:kinsoku/>
              <w:wordWrap/>
              <w:overflowPunct/>
              <w:topLinePunct w:val="0"/>
              <w:autoSpaceDE/>
              <w:autoSpaceDN/>
              <w:bidi w:val="0"/>
              <w:spacing w:line="320" w:lineRule="exact"/>
              <w:jc w:val="left"/>
              <w:textAlignment w:val="auto"/>
              <w:rPr>
                <w:rFonts w:hint="default" w:ascii="仿宋" w:hAnsi="仿宋" w:eastAsia="仿宋" w:cs="宋体"/>
                <w:snapToGrid w:val="0"/>
                <w:kern w:val="0"/>
                <w:sz w:val="21"/>
                <w:szCs w:val="21"/>
                <w:lang w:val="en-US" w:eastAsia="zh-CN" w:bidi="ar-SA"/>
              </w:rPr>
            </w:pPr>
            <w:r>
              <w:rPr>
                <w:rFonts w:hint="eastAsia" w:ascii="仿宋" w:hAnsi="仿宋" w:eastAsia="仿宋" w:cs="宋体"/>
                <w:snapToGrid w:val="0"/>
                <w:kern w:val="0"/>
                <w:sz w:val="21"/>
                <w:szCs w:val="21"/>
                <w:lang w:val="en-US" w:eastAsia="zh-CN" w:bidi="ar-SA"/>
              </w:rPr>
              <w:t>16分</w:t>
            </w:r>
          </w:p>
        </w:tc>
        <w:tc>
          <w:tcPr>
            <w:tcW w:w="5406" w:type="dxa"/>
            <w:tcMar>
              <w:top w:w="28" w:type="dxa"/>
              <w:left w:w="113" w:type="dxa"/>
              <w:bottom w:w="28" w:type="dxa"/>
              <w:right w:w="113" w:type="dxa"/>
            </w:tcMar>
            <w:vAlign w:val="center"/>
          </w:tcPr>
          <w:p w14:paraId="6EA732C6">
            <w:pPr>
              <w:keepNext w:val="0"/>
              <w:keepLines w:val="0"/>
              <w:pageBreakBefore w:val="0"/>
              <w:widowControl/>
              <w:suppressLineNumbers w:val="0"/>
              <w:kinsoku/>
              <w:wordWrap/>
              <w:overflowPunct/>
              <w:topLinePunct w:val="0"/>
              <w:autoSpaceDE/>
              <w:autoSpaceDN/>
              <w:bidi w:val="0"/>
              <w:spacing w:line="320" w:lineRule="exact"/>
              <w:jc w:val="left"/>
              <w:textAlignment w:val="auto"/>
              <w:rPr>
                <w:rFonts w:hint="eastAsia" w:ascii="仿宋" w:hAnsi="仿宋" w:eastAsia="仿宋" w:cs="宋体"/>
                <w:snapToGrid w:val="0"/>
                <w:kern w:val="0"/>
                <w:sz w:val="21"/>
                <w:szCs w:val="21"/>
                <w:lang w:val="en-US" w:eastAsia="zh-CN" w:bidi="ar-SA"/>
              </w:rPr>
            </w:pPr>
            <w:r>
              <w:rPr>
                <w:rFonts w:hint="eastAsia" w:ascii="仿宋" w:hAnsi="仿宋" w:eastAsia="仿宋" w:cs="宋体"/>
                <w:snapToGrid w:val="0"/>
                <w:kern w:val="0"/>
                <w:sz w:val="21"/>
                <w:szCs w:val="21"/>
                <w:lang w:val="en-US" w:eastAsia="zh-CN" w:bidi="ar-SA"/>
              </w:rPr>
              <w:t>针对本项目的售后服务方案，内容包括但不限于：①详细完善的备品备件库；②售后技术全面性、投标产品的可靠性；③质量保障及相关服务承诺；④应急服务方案；以上方案内容完整清晰明确且科学合理、可行性高具有针对性并满足采购需求的得16分，每缺少一项内容扣4分；每有一项内容不完整或未能满足采购需求的或每有一处不具有针对性或逻辑性错误且不完整的扣2分；扣完为止。</w:t>
            </w:r>
          </w:p>
        </w:tc>
      </w:tr>
      <w:tr w14:paraId="33E5A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35" w:hRule="atLeast"/>
          <w:jc w:val="center"/>
        </w:trPr>
        <w:tc>
          <w:tcPr>
            <w:tcW w:w="1196" w:type="dxa"/>
            <w:vMerge w:val="continue"/>
            <w:tcMar>
              <w:top w:w="28" w:type="dxa"/>
              <w:left w:w="113" w:type="dxa"/>
              <w:bottom w:w="28" w:type="dxa"/>
              <w:right w:w="113" w:type="dxa"/>
            </w:tcMar>
            <w:vAlign w:val="center"/>
          </w:tcPr>
          <w:p w14:paraId="11903CF7">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宋体"/>
                <w:snapToGrid w:val="0"/>
                <w:kern w:val="0"/>
                <w:sz w:val="21"/>
                <w:szCs w:val="21"/>
              </w:rPr>
            </w:pPr>
          </w:p>
        </w:tc>
        <w:tc>
          <w:tcPr>
            <w:tcW w:w="1040" w:type="dxa"/>
            <w:tcMar>
              <w:top w:w="28" w:type="dxa"/>
              <w:left w:w="113" w:type="dxa"/>
              <w:bottom w:w="28" w:type="dxa"/>
              <w:right w:w="113" w:type="dxa"/>
            </w:tcMar>
            <w:vAlign w:val="center"/>
          </w:tcPr>
          <w:p w14:paraId="08F1EA7E">
            <w:pPr>
              <w:keepNext w:val="0"/>
              <w:keepLines w:val="0"/>
              <w:pageBreakBefore w:val="0"/>
              <w:widowControl/>
              <w:suppressLineNumbers w:val="0"/>
              <w:kinsoku/>
              <w:wordWrap/>
              <w:overflowPunct/>
              <w:topLinePunct w:val="0"/>
              <w:autoSpaceDE/>
              <w:autoSpaceDN/>
              <w:bidi w:val="0"/>
              <w:spacing w:line="320" w:lineRule="exact"/>
              <w:jc w:val="center"/>
              <w:textAlignment w:val="auto"/>
              <w:rPr>
                <w:rFonts w:hint="default" w:ascii="仿宋" w:hAnsi="仿宋" w:eastAsia="仿宋" w:cs="宋体"/>
                <w:snapToGrid w:val="0"/>
                <w:kern w:val="0"/>
                <w:sz w:val="21"/>
                <w:szCs w:val="21"/>
                <w:lang w:val="en-US" w:eastAsia="zh-CN" w:bidi="ar-SA"/>
              </w:rPr>
            </w:pPr>
            <w:r>
              <w:rPr>
                <w:rFonts w:hint="eastAsia" w:ascii="仿宋" w:hAnsi="仿宋" w:eastAsia="仿宋" w:cs="宋体"/>
                <w:snapToGrid w:val="0"/>
                <w:kern w:val="0"/>
                <w:sz w:val="21"/>
                <w:szCs w:val="21"/>
                <w:lang w:val="en-US" w:eastAsia="zh-CN" w:bidi="ar-SA"/>
              </w:rPr>
              <w:t>培训方案</w:t>
            </w:r>
          </w:p>
        </w:tc>
        <w:tc>
          <w:tcPr>
            <w:tcW w:w="675" w:type="dxa"/>
            <w:tcMar>
              <w:top w:w="28" w:type="dxa"/>
              <w:left w:w="113" w:type="dxa"/>
              <w:bottom w:w="28" w:type="dxa"/>
              <w:right w:w="113" w:type="dxa"/>
            </w:tcMar>
            <w:vAlign w:val="center"/>
          </w:tcPr>
          <w:p w14:paraId="5C465A27">
            <w:pPr>
              <w:keepNext w:val="0"/>
              <w:keepLines w:val="0"/>
              <w:pageBreakBefore w:val="0"/>
              <w:widowControl/>
              <w:suppressLineNumbers w:val="0"/>
              <w:kinsoku/>
              <w:wordWrap/>
              <w:overflowPunct/>
              <w:topLinePunct w:val="0"/>
              <w:autoSpaceDE/>
              <w:autoSpaceDN/>
              <w:bidi w:val="0"/>
              <w:spacing w:line="320" w:lineRule="exact"/>
              <w:jc w:val="left"/>
              <w:textAlignment w:val="auto"/>
              <w:rPr>
                <w:rFonts w:hint="default" w:ascii="仿宋" w:hAnsi="仿宋" w:eastAsia="仿宋" w:cs="宋体"/>
                <w:snapToGrid w:val="0"/>
                <w:kern w:val="0"/>
                <w:sz w:val="21"/>
                <w:szCs w:val="21"/>
                <w:lang w:val="en-US" w:eastAsia="zh-CN" w:bidi="ar-SA"/>
              </w:rPr>
            </w:pPr>
            <w:r>
              <w:rPr>
                <w:rFonts w:hint="eastAsia" w:ascii="仿宋" w:hAnsi="仿宋" w:eastAsia="仿宋" w:cs="宋体"/>
                <w:snapToGrid w:val="0"/>
                <w:kern w:val="0"/>
                <w:sz w:val="21"/>
                <w:szCs w:val="21"/>
                <w:lang w:val="en-US" w:eastAsia="zh-CN" w:bidi="ar-SA"/>
              </w:rPr>
              <w:t>12分</w:t>
            </w:r>
          </w:p>
        </w:tc>
        <w:tc>
          <w:tcPr>
            <w:tcW w:w="5406" w:type="dxa"/>
            <w:tcMar>
              <w:top w:w="28" w:type="dxa"/>
              <w:left w:w="113" w:type="dxa"/>
              <w:bottom w:w="28" w:type="dxa"/>
              <w:right w:w="113" w:type="dxa"/>
            </w:tcMar>
            <w:vAlign w:val="center"/>
          </w:tcPr>
          <w:p w14:paraId="38C7EED7">
            <w:pPr>
              <w:keepNext w:val="0"/>
              <w:keepLines w:val="0"/>
              <w:pageBreakBefore w:val="0"/>
              <w:widowControl/>
              <w:suppressLineNumbers w:val="0"/>
              <w:kinsoku/>
              <w:wordWrap/>
              <w:overflowPunct/>
              <w:topLinePunct w:val="0"/>
              <w:autoSpaceDE/>
              <w:autoSpaceDN/>
              <w:bidi w:val="0"/>
              <w:spacing w:line="320" w:lineRule="exact"/>
              <w:jc w:val="left"/>
              <w:textAlignment w:val="auto"/>
              <w:rPr>
                <w:rFonts w:hint="eastAsia" w:ascii="仿宋" w:hAnsi="仿宋" w:eastAsia="仿宋" w:cs="宋体"/>
                <w:snapToGrid w:val="0"/>
                <w:kern w:val="0"/>
                <w:sz w:val="21"/>
                <w:szCs w:val="21"/>
                <w:lang w:val="en-US" w:eastAsia="zh-CN" w:bidi="ar-SA"/>
              </w:rPr>
            </w:pPr>
            <w:r>
              <w:rPr>
                <w:rFonts w:hint="eastAsia" w:ascii="仿宋" w:hAnsi="仿宋" w:eastAsia="仿宋" w:cs="宋体"/>
                <w:snapToGrid w:val="0"/>
                <w:kern w:val="0"/>
                <w:sz w:val="21"/>
                <w:szCs w:val="21"/>
                <w:lang w:val="en-US" w:eastAsia="zh-CN" w:bidi="ar-SA"/>
              </w:rPr>
              <w:t>供应商提供培训方案情况进行评分，培训方案应含详细合理的培训方案（包含：①培训时间及培训地点、培训产品基本原理、②操作使用和保养维修；③培训流程及培训方式）方案内容完整清晰明确且科学合理、可行性高具有针对性并满足采购需求的得12分，每缺少一项内容扣4分；每有一项内容不完整或未能满足采购需求的或每有一处不具有针对性或逻辑性错误且不完整的扣2分；扣完为止。</w:t>
            </w:r>
          </w:p>
        </w:tc>
      </w:tr>
      <w:tr w14:paraId="07DAA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3" w:hRule="atLeast"/>
          <w:jc w:val="center"/>
        </w:trPr>
        <w:tc>
          <w:tcPr>
            <w:tcW w:w="1196" w:type="dxa"/>
            <w:tcMar>
              <w:top w:w="28" w:type="dxa"/>
              <w:left w:w="113" w:type="dxa"/>
              <w:bottom w:w="28" w:type="dxa"/>
              <w:right w:w="113" w:type="dxa"/>
            </w:tcMar>
            <w:vAlign w:val="center"/>
          </w:tcPr>
          <w:p w14:paraId="4C2C1543">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宋体"/>
                <w:snapToGrid w:val="0"/>
                <w:kern w:val="0"/>
                <w:sz w:val="21"/>
                <w:szCs w:val="21"/>
                <w:lang w:val="en-US" w:eastAsia="zh-CN"/>
              </w:rPr>
            </w:pPr>
            <w:r>
              <w:rPr>
                <w:rFonts w:hint="eastAsia" w:ascii="仿宋" w:hAnsi="仿宋" w:eastAsia="仿宋" w:cs="宋体"/>
                <w:snapToGrid w:val="0"/>
                <w:kern w:val="0"/>
                <w:sz w:val="21"/>
                <w:szCs w:val="21"/>
                <w:lang w:val="en-US" w:eastAsia="zh-CN"/>
              </w:rPr>
              <w:t>合计</w:t>
            </w:r>
          </w:p>
        </w:tc>
        <w:tc>
          <w:tcPr>
            <w:tcW w:w="7121" w:type="dxa"/>
            <w:gridSpan w:val="3"/>
            <w:tcMar>
              <w:top w:w="28" w:type="dxa"/>
              <w:left w:w="113" w:type="dxa"/>
              <w:bottom w:w="28" w:type="dxa"/>
              <w:right w:w="113" w:type="dxa"/>
            </w:tcMar>
            <w:vAlign w:val="center"/>
          </w:tcPr>
          <w:p w14:paraId="46D73E10">
            <w:pPr>
              <w:keepNext w:val="0"/>
              <w:keepLines w:val="0"/>
              <w:pageBreakBefore w:val="0"/>
              <w:kinsoku/>
              <w:wordWrap/>
              <w:overflowPunct/>
              <w:topLinePunct w:val="0"/>
              <w:autoSpaceDE/>
              <w:autoSpaceDN/>
              <w:bidi w:val="0"/>
              <w:adjustRightInd w:val="0"/>
              <w:snapToGrid w:val="0"/>
              <w:spacing w:line="320" w:lineRule="exact"/>
              <w:jc w:val="both"/>
              <w:textAlignment w:val="auto"/>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100分</w:t>
            </w:r>
          </w:p>
        </w:tc>
      </w:tr>
      <w:tr w14:paraId="5150F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4" w:hRule="atLeast"/>
          <w:jc w:val="center"/>
        </w:trPr>
        <w:tc>
          <w:tcPr>
            <w:tcW w:w="8317" w:type="dxa"/>
            <w:gridSpan w:val="4"/>
            <w:tcMar>
              <w:top w:w="28" w:type="dxa"/>
              <w:left w:w="113" w:type="dxa"/>
              <w:bottom w:w="28" w:type="dxa"/>
              <w:right w:w="113" w:type="dxa"/>
            </w:tcMar>
            <w:vAlign w:val="center"/>
          </w:tcPr>
          <w:p w14:paraId="0F073937">
            <w:pPr>
              <w:keepNext w:val="0"/>
              <w:keepLines w:val="0"/>
              <w:pageBreakBefore w:val="0"/>
              <w:kinsoku/>
              <w:wordWrap/>
              <w:overflowPunct/>
              <w:topLinePunct w:val="0"/>
              <w:autoSpaceDE/>
              <w:autoSpaceDN/>
              <w:bidi w:val="0"/>
              <w:adjustRightInd w:val="0"/>
              <w:snapToGrid w:val="0"/>
              <w:spacing w:line="320" w:lineRule="exact"/>
              <w:jc w:val="both"/>
              <w:textAlignment w:val="auto"/>
              <w:rPr>
                <w:rFonts w:hint="eastAsia" w:ascii="仿宋" w:hAnsi="仿宋" w:eastAsia="仿宋" w:cs="宋体"/>
                <w:snapToGrid w:val="0"/>
                <w:kern w:val="0"/>
                <w:sz w:val="21"/>
                <w:szCs w:val="21"/>
              </w:rPr>
            </w:pPr>
            <w:r>
              <w:rPr>
                <w:rFonts w:hint="eastAsia" w:ascii="仿宋" w:hAnsi="仿宋" w:eastAsia="仿宋" w:cs="宋体"/>
                <w:snapToGrid w:val="0"/>
                <w:kern w:val="0"/>
                <w:sz w:val="21"/>
                <w:szCs w:val="21"/>
                <w:lang w:val="en-US" w:eastAsia="zh-CN"/>
              </w:rPr>
              <w:t>注：</w:t>
            </w:r>
            <w:r>
              <w:rPr>
                <w:rFonts w:hint="eastAsia" w:ascii="仿宋" w:hAnsi="仿宋" w:eastAsia="仿宋" w:cs="仿宋"/>
                <w:b w:val="0"/>
                <w:bCs w:val="0"/>
                <w:color w:val="auto"/>
                <w:sz w:val="21"/>
                <w:szCs w:val="21"/>
                <w:highlight w:val="none"/>
                <w:lang w:val="en-US" w:eastAsia="zh-CN"/>
              </w:rPr>
              <w:t>评标委员会每位成员独立对每个有效投标人的投标文件进行评价、打分；然后汇总每个投标人的得分，计算得分平均值，以平均值由高到低进行排序，按排序顺序推荐中标候选人。分值计算保留小数点后两位，第三位四舍五入。</w:t>
            </w:r>
          </w:p>
        </w:tc>
      </w:tr>
    </w:tbl>
    <w:p w14:paraId="3276B875">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p>
    <w:p w14:paraId="0E8B548F">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评标委员会应当执行连续评标的原则完成全部评标工作。只有发生不可抗力导致评标工作无法继续时，评标活动方可暂停。发生评标暂停情况时，评标委员会应当封存全部投标文件和评标记录，待不可抗力的影响结束且具备继续评标的条件时，由原评标委员会继续评标。</w:t>
      </w:r>
    </w:p>
    <w:p w14:paraId="204FE3DF">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除非发生下列情况之一，评标委员会成员不得在评标中途更换：(1)因不可抗拒的客观原因，不能到场或需在评标中途退出评标活动；(2)根据法律法规规定，某个或某几个评标委员会成员需要回避。退出评标的评标委员会成员，其已完成的评标行为无效。根据本招标文件规定的评标委员会成员产生方式另行确定替代者进行评标。</w:t>
      </w:r>
    </w:p>
    <w:p w14:paraId="42AAD0E3">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3、在任何评标环节中，需评标委员会就某项评审结论做出表决的，由评标委员会全体成员按照少数服从多数的原则，以记名投票方式表决。</w:t>
      </w:r>
    </w:p>
    <w:p w14:paraId="4DFA3323">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4、同品牌处理办法：</w:t>
      </w:r>
    </w:p>
    <w:p w14:paraId="031E203F">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4.1如采用最低评标办法，则：提供相同品牌产品（单一产品或核心产品品牌相同）的不同投标人以其中通过资格审查、符合性审查且报价最低的参加评标；报价相同的，由采购人或者采购人委托评标委员会采取随机抽取方式确定，其他同品牌投标人不作为中标候选人。</w:t>
      </w:r>
    </w:p>
    <w:p w14:paraId="35D77D0A">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4.2如采用综合评标法，则：提供相同品牌产品（单一产品或核心产品品牌相同）且通过资格审查、符合性审查的不同投标人参加同一合同项下投标的，按一家投标人计算，评审后得分最高的同品牌投标人获得中标人推荐资格；评审得分相同的，以投标报价低的为中标候选人；评审得分且投标报价均相同的，以技术部分得分高者为中标候选人；若投标报价、技术部分均相同的，由评标委员会采取随机抽取方式确定，其他同品牌投标人不作为中标候选人。</w:t>
      </w:r>
    </w:p>
    <w:p w14:paraId="0AE5FDF9">
      <w:pPr>
        <w:pStyle w:val="18"/>
        <w:numPr>
          <w:ilvl w:val="0"/>
          <w:numId w:val="0"/>
        </w:numPr>
        <w:ind w:firstLine="480" w:firstLineChars="200"/>
        <w:jc w:val="both"/>
        <w:rPr>
          <w:rFonts w:hint="eastAsia" w:ascii="仿宋" w:hAnsi="仿宋" w:eastAsia="仿宋" w:cs="宋体"/>
          <w:b/>
          <w:snapToGrid w:val="0"/>
          <w:kern w:val="0"/>
          <w:sz w:val="24"/>
          <w:szCs w:val="22"/>
          <w:lang w:val="en-US" w:eastAsia="zh-CN"/>
        </w:rPr>
      </w:pPr>
      <w:r>
        <w:rPr>
          <w:rFonts w:hint="eastAsia" w:ascii="仿宋" w:hAnsi="仿宋" w:eastAsia="仿宋" w:cs="仿宋"/>
          <w:b w:val="0"/>
          <w:bCs w:val="0"/>
          <w:color w:val="auto"/>
          <w:sz w:val="24"/>
          <w:szCs w:val="24"/>
          <w:highlight w:val="none"/>
          <w:lang w:val="en-US" w:eastAsia="zh-CN"/>
        </w:rPr>
        <w:t xml:space="preserve">4.3如一个分包内包含多种产品的，采购人或采购代理机构将在采购需求中载明核心产品，多家投标人提供的所有核心产品品牌均相同的，按前两条规定处理。 </w:t>
      </w:r>
    </w:p>
    <w:p w14:paraId="729D0B1F">
      <w:pPr>
        <w:pStyle w:val="18"/>
        <w:numPr>
          <w:ilvl w:val="0"/>
          <w:numId w:val="0"/>
        </w:numPr>
        <w:jc w:val="both"/>
        <w:rPr>
          <w:rFonts w:hint="eastAsia" w:ascii="仿宋" w:hAnsi="仿宋" w:eastAsia="仿宋" w:cs="宋体"/>
          <w:b/>
          <w:snapToGrid w:val="0"/>
          <w:kern w:val="0"/>
          <w:sz w:val="24"/>
          <w:szCs w:val="22"/>
          <w:lang w:val="en-US" w:eastAsia="zh-CN"/>
        </w:rPr>
      </w:pPr>
    </w:p>
    <w:p w14:paraId="2097DA70">
      <w:pPr>
        <w:pStyle w:val="18"/>
        <w:numPr>
          <w:ilvl w:val="0"/>
          <w:numId w:val="0"/>
        </w:numPr>
        <w:jc w:val="center"/>
        <w:rPr>
          <w:rFonts w:hint="eastAsia" w:ascii="仿宋" w:hAnsi="仿宋" w:eastAsia="仿宋" w:cs="宋体"/>
          <w:b/>
          <w:snapToGrid w:val="0"/>
          <w:kern w:val="0"/>
          <w:sz w:val="24"/>
          <w:szCs w:val="22"/>
          <w:lang w:val="en-US" w:eastAsia="zh-CN"/>
        </w:rPr>
      </w:pPr>
    </w:p>
    <w:p w14:paraId="604D9E69">
      <w:pPr>
        <w:pStyle w:val="18"/>
        <w:numPr>
          <w:ilvl w:val="0"/>
          <w:numId w:val="0"/>
        </w:numPr>
        <w:jc w:val="center"/>
        <w:rPr>
          <w:rFonts w:hint="eastAsia" w:ascii="仿宋" w:hAnsi="仿宋" w:eastAsia="仿宋" w:cs="宋体"/>
          <w:b/>
          <w:snapToGrid w:val="0"/>
          <w:kern w:val="0"/>
          <w:sz w:val="24"/>
          <w:szCs w:val="22"/>
          <w:lang w:val="en-US" w:eastAsia="zh-CN"/>
        </w:rPr>
      </w:pPr>
    </w:p>
    <w:p w14:paraId="1A9C0B77">
      <w:pPr>
        <w:pStyle w:val="215"/>
        <w:keepNext w:val="0"/>
        <w:keepLines w:val="0"/>
        <w:pageBreakBefore w:val="0"/>
        <w:widowControl w:val="0"/>
        <w:kinsoku/>
        <w:wordWrap/>
        <w:overflowPunct/>
        <w:topLinePunct w:val="0"/>
        <w:autoSpaceDE w:val="0"/>
        <w:autoSpaceDN w:val="0"/>
        <w:bidi w:val="0"/>
        <w:adjustRightInd w:val="0"/>
        <w:snapToGrid/>
        <w:spacing w:line="440" w:lineRule="exact"/>
        <w:jc w:val="center"/>
        <w:textAlignment w:val="auto"/>
        <w:rPr>
          <w:rFonts w:hint="eastAsia" w:ascii="仿宋" w:hAnsi="仿宋" w:eastAsia="仿宋" w:cs="仿宋"/>
          <w:b/>
          <w:bCs/>
          <w:i w:val="0"/>
          <w:iCs w:val="0"/>
          <w:color w:val="000000"/>
          <w:kern w:val="0"/>
          <w:sz w:val="22"/>
          <w:szCs w:val="22"/>
          <w:u w:val="none"/>
          <w:lang w:val="en-US" w:eastAsia="zh-CN" w:bidi="ar"/>
        </w:rPr>
      </w:pPr>
    </w:p>
    <w:p w14:paraId="5EF08089">
      <w:pPr>
        <w:pStyle w:val="215"/>
        <w:keepNext w:val="0"/>
        <w:keepLines w:val="0"/>
        <w:pageBreakBefore w:val="0"/>
        <w:widowControl w:val="0"/>
        <w:kinsoku/>
        <w:wordWrap/>
        <w:overflowPunct/>
        <w:topLinePunct w:val="0"/>
        <w:autoSpaceDE w:val="0"/>
        <w:autoSpaceDN w:val="0"/>
        <w:bidi w:val="0"/>
        <w:adjustRightInd w:val="0"/>
        <w:snapToGrid/>
        <w:spacing w:line="440" w:lineRule="exact"/>
        <w:jc w:val="center"/>
        <w:textAlignment w:val="auto"/>
        <w:rPr>
          <w:rFonts w:hint="eastAsia" w:ascii="仿宋" w:hAnsi="仿宋" w:eastAsia="仿宋" w:cs="仿宋"/>
          <w:b/>
          <w:bCs/>
          <w:i w:val="0"/>
          <w:iCs w:val="0"/>
          <w:color w:val="000000"/>
          <w:kern w:val="0"/>
          <w:sz w:val="22"/>
          <w:szCs w:val="22"/>
          <w:u w:val="none"/>
          <w:lang w:val="en-US" w:eastAsia="zh-CN" w:bidi="ar"/>
        </w:rPr>
      </w:pPr>
    </w:p>
    <w:p w14:paraId="14611166">
      <w:pPr>
        <w:pStyle w:val="19"/>
        <w:tabs>
          <w:tab w:val="left" w:pos="0"/>
        </w:tabs>
        <w:spacing w:line="240" w:lineRule="auto"/>
        <w:ind w:left="0" w:leftChars="0" w:firstLine="0" w:firstLineChars="0"/>
        <w:jc w:val="both"/>
        <w:outlineLvl w:val="0"/>
        <w:rPr>
          <w:rFonts w:hint="eastAsia" w:ascii="仿宋" w:hAnsi="仿宋" w:eastAsia="仿宋" w:cs="宋体"/>
          <w:b/>
          <w:snapToGrid w:val="0"/>
          <w:kern w:val="0"/>
          <w:sz w:val="36"/>
        </w:rPr>
      </w:pPr>
      <w:bookmarkStart w:id="83" w:name="_Toc503463635"/>
      <w:bookmarkStart w:id="84" w:name="_Toc167962632"/>
      <w:bookmarkStart w:id="85" w:name="_Toc29464"/>
    </w:p>
    <w:p w14:paraId="51A8D9B0">
      <w:pPr>
        <w:pStyle w:val="19"/>
        <w:tabs>
          <w:tab w:val="left" w:pos="0"/>
        </w:tabs>
        <w:spacing w:line="240" w:lineRule="auto"/>
        <w:ind w:left="0" w:leftChars="0" w:firstLine="0" w:firstLineChars="0"/>
        <w:jc w:val="center"/>
        <w:outlineLvl w:val="0"/>
        <w:rPr>
          <w:rFonts w:hint="eastAsia" w:ascii="仿宋" w:hAnsi="仿宋" w:eastAsia="仿宋" w:cs="宋体"/>
          <w:b/>
          <w:snapToGrid w:val="0"/>
          <w:kern w:val="0"/>
          <w:sz w:val="36"/>
        </w:rPr>
      </w:pPr>
    </w:p>
    <w:p w14:paraId="7211D245">
      <w:pPr>
        <w:pStyle w:val="19"/>
        <w:tabs>
          <w:tab w:val="left" w:pos="0"/>
        </w:tabs>
        <w:spacing w:line="240" w:lineRule="auto"/>
        <w:ind w:left="0" w:leftChars="0" w:firstLine="0" w:firstLineChars="0"/>
        <w:jc w:val="center"/>
        <w:outlineLvl w:val="0"/>
        <w:rPr>
          <w:rFonts w:hint="eastAsia" w:ascii="仿宋" w:hAnsi="仿宋" w:eastAsia="仿宋" w:cs="宋体"/>
          <w:b/>
          <w:snapToGrid w:val="0"/>
          <w:kern w:val="0"/>
          <w:sz w:val="36"/>
        </w:rPr>
      </w:pPr>
    </w:p>
    <w:p w14:paraId="1EDD190D">
      <w:pPr>
        <w:pStyle w:val="20"/>
        <w:rPr>
          <w:rFonts w:hint="eastAsia" w:ascii="仿宋" w:hAnsi="仿宋" w:eastAsia="仿宋" w:cs="宋体"/>
          <w:b/>
          <w:snapToGrid w:val="0"/>
          <w:kern w:val="0"/>
          <w:sz w:val="36"/>
        </w:rPr>
      </w:pPr>
    </w:p>
    <w:p w14:paraId="44CD6200">
      <w:pPr>
        <w:pStyle w:val="21"/>
        <w:rPr>
          <w:rFonts w:hint="eastAsia" w:ascii="仿宋" w:hAnsi="仿宋" w:eastAsia="仿宋" w:cs="宋体"/>
          <w:b/>
          <w:snapToGrid w:val="0"/>
          <w:kern w:val="0"/>
          <w:sz w:val="36"/>
        </w:rPr>
      </w:pPr>
    </w:p>
    <w:p w14:paraId="0E070D96">
      <w:pPr>
        <w:pStyle w:val="21"/>
        <w:rPr>
          <w:rFonts w:hint="eastAsia" w:ascii="仿宋" w:hAnsi="仿宋" w:eastAsia="仿宋" w:cs="宋体"/>
          <w:b/>
          <w:snapToGrid w:val="0"/>
          <w:kern w:val="0"/>
          <w:sz w:val="36"/>
        </w:rPr>
      </w:pPr>
    </w:p>
    <w:p w14:paraId="1892FBAF">
      <w:pPr>
        <w:pStyle w:val="21"/>
        <w:rPr>
          <w:rFonts w:hint="eastAsia" w:ascii="仿宋" w:hAnsi="仿宋" w:eastAsia="仿宋" w:cs="宋体"/>
          <w:b/>
          <w:snapToGrid w:val="0"/>
          <w:kern w:val="0"/>
          <w:sz w:val="36"/>
        </w:rPr>
      </w:pPr>
    </w:p>
    <w:p w14:paraId="6DDF998C">
      <w:pPr>
        <w:pStyle w:val="21"/>
        <w:rPr>
          <w:rFonts w:hint="eastAsia" w:ascii="仿宋" w:hAnsi="仿宋" w:eastAsia="仿宋" w:cs="宋体"/>
          <w:b/>
          <w:snapToGrid w:val="0"/>
          <w:kern w:val="0"/>
          <w:sz w:val="36"/>
        </w:rPr>
      </w:pPr>
    </w:p>
    <w:p w14:paraId="671255CF">
      <w:pPr>
        <w:pStyle w:val="21"/>
        <w:rPr>
          <w:rFonts w:hint="eastAsia" w:ascii="仿宋" w:hAnsi="仿宋" w:eastAsia="仿宋" w:cs="宋体"/>
          <w:b/>
          <w:snapToGrid w:val="0"/>
          <w:kern w:val="0"/>
          <w:sz w:val="36"/>
        </w:rPr>
      </w:pPr>
    </w:p>
    <w:p w14:paraId="1C44567E">
      <w:pPr>
        <w:pStyle w:val="21"/>
        <w:rPr>
          <w:rFonts w:hint="eastAsia" w:ascii="仿宋" w:hAnsi="仿宋" w:eastAsia="仿宋" w:cs="宋体"/>
          <w:b/>
          <w:snapToGrid w:val="0"/>
          <w:kern w:val="0"/>
          <w:sz w:val="36"/>
        </w:rPr>
      </w:pPr>
    </w:p>
    <w:p w14:paraId="2FEBA38A">
      <w:pPr>
        <w:pStyle w:val="21"/>
        <w:rPr>
          <w:rFonts w:hint="eastAsia" w:ascii="仿宋" w:hAnsi="仿宋" w:eastAsia="仿宋" w:cs="宋体"/>
          <w:b/>
          <w:snapToGrid w:val="0"/>
          <w:kern w:val="0"/>
          <w:sz w:val="36"/>
        </w:rPr>
      </w:pPr>
    </w:p>
    <w:p w14:paraId="44C77B74">
      <w:pPr>
        <w:pStyle w:val="21"/>
        <w:rPr>
          <w:rFonts w:hint="eastAsia" w:ascii="仿宋" w:hAnsi="仿宋" w:eastAsia="仿宋" w:cs="宋体"/>
          <w:b/>
          <w:snapToGrid w:val="0"/>
          <w:kern w:val="0"/>
          <w:sz w:val="36"/>
        </w:rPr>
      </w:pPr>
    </w:p>
    <w:p w14:paraId="47DF718B">
      <w:pPr>
        <w:pStyle w:val="21"/>
        <w:rPr>
          <w:rFonts w:hint="eastAsia" w:ascii="仿宋" w:hAnsi="仿宋" w:eastAsia="仿宋" w:cs="宋体"/>
          <w:b/>
          <w:snapToGrid w:val="0"/>
          <w:kern w:val="0"/>
          <w:sz w:val="36"/>
        </w:rPr>
      </w:pPr>
    </w:p>
    <w:p w14:paraId="69081FD3">
      <w:pPr>
        <w:pStyle w:val="19"/>
        <w:tabs>
          <w:tab w:val="left" w:pos="0"/>
        </w:tabs>
        <w:spacing w:line="240" w:lineRule="auto"/>
        <w:ind w:left="0" w:leftChars="0" w:firstLine="0" w:firstLineChars="0"/>
        <w:jc w:val="center"/>
        <w:outlineLvl w:val="0"/>
        <w:rPr>
          <w:rFonts w:ascii="仿宋" w:hAnsi="仿宋" w:eastAsia="仿宋" w:cs="宋体"/>
          <w:b/>
          <w:snapToGrid w:val="0"/>
          <w:kern w:val="0"/>
          <w:sz w:val="36"/>
        </w:rPr>
      </w:pPr>
      <w:r>
        <w:rPr>
          <w:rFonts w:hint="eastAsia" w:ascii="仿宋" w:hAnsi="仿宋" w:eastAsia="仿宋" w:cs="宋体"/>
          <w:b/>
          <w:snapToGrid w:val="0"/>
          <w:kern w:val="0"/>
          <w:sz w:val="36"/>
        </w:rPr>
        <w:t>第五部分  政府采购合同</w:t>
      </w:r>
      <w:bookmarkEnd w:id="83"/>
      <w:bookmarkEnd w:id="84"/>
      <w:bookmarkEnd w:id="85"/>
    </w:p>
    <w:p w14:paraId="5CFCAFAB">
      <w:pPr>
        <w:spacing w:line="360" w:lineRule="auto"/>
        <w:ind w:firstLine="482" w:firstLineChars="200"/>
        <w:jc w:val="center"/>
        <w:rPr>
          <w:rFonts w:ascii="仿宋" w:hAnsi="仿宋" w:eastAsia="仿宋" w:cs="宋体"/>
          <w:b/>
          <w:bCs/>
          <w:snapToGrid w:val="0"/>
          <w:kern w:val="0"/>
          <w:sz w:val="24"/>
          <w:szCs w:val="24"/>
        </w:rPr>
      </w:pPr>
    </w:p>
    <w:p w14:paraId="5994EA86">
      <w:pPr>
        <w:jc w:val="center"/>
        <w:rPr>
          <w:rFonts w:ascii="仿宋" w:hAnsi="仿宋" w:eastAsia="仿宋" w:cs="仿宋"/>
          <w:b/>
          <w:sz w:val="28"/>
          <w:szCs w:val="28"/>
        </w:rPr>
      </w:pPr>
      <w:bookmarkStart w:id="86" w:name="_Hlk519793124"/>
      <w:bookmarkStart w:id="87" w:name="_Toc503463636"/>
      <w:r>
        <w:rPr>
          <w:rFonts w:hint="eastAsia" w:ascii="仿宋" w:hAnsi="仿宋" w:eastAsia="仿宋" w:cs="仿宋"/>
          <w:sz w:val="28"/>
          <w:szCs w:val="28"/>
        </w:rPr>
        <w:t>（此合同书仅作为签订正式合同时的参考，正式合同书应包括本参考格式的内容）</w:t>
      </w:r>
    </w:p>
    <w:p w14:paraId="211DAEBE">
      <w:pPr>
        <w:pStyle w:val="18"/>
        <w:ind w:left="1747" w:firstLine="480"/>
      </w:pPr>
    </w:p>
    <w:p w14:paraId="21B2E52D">
      <w:pPr>
        <w:pStyle w:val="18"/>
        <w:rPr>
          <w:rFonts w:ascii="仿宋" w:hAnsi="仿宋" w:eastAsia="仿宋" w:cs="仿宋"/>
          <w:color w:val="auto"/>
        </w:rPr>
      </w:pPr>
    </w:p>
    <w:p w14:paraId="5D99D9B6">
      <w:pPr>
        <w:jc w:val="center"/>
        <w:outlineLvl w:val="1"/>
        <w:rPr>
          <w:rFonts w:ascii="仿宋" w:hAnsi="仿宋" w:eastAsia="仿宋" w:cs="仿宋"/>
          <w:b/>
          <w:bCs/>
          <w:spacing w:val="-20"/>
          <w:kern w:val="44"/>
          <w:sz w:val="44"/>
          <w:szCs w:val="44"/>
        </w:rPr>
      </w:pPr>
      <w:bookmarkStart w:id="88" w:name="_Toc3714"/>
      <w:bookmarkStart w:id="89" w:name="_Toc9350"/>
      <w:r>
        <w:rPr>
          <w:rFonts w:hint="eastAsia" w:ascii="仿宋" w:hAnsi="仿宋" w:eastAsia="仿宋" w:cs="仿宋"/>
          <w:b/>
          <w:bCs/>
          <w:spacing w:val="-20"/>
          <w:kern w:val="44"/>
          <w:sz w:val="44"/>
          <w:szCs w:val="44"/>
        </w:rPr>
        <w:t>政府采购合同参考范本</w:t>
      </w:r>
      <w:bookmarkEnd w:id="88"/>
      <w:bookmarkEnd w:id="89"/>
    </w:p>
    <w:p w14:paraId="37334A5C">
      <w:pPr>
        <w:spacing w:line="480" w:lineRule="auto"/>
        <w:jc w:val="center"/>
        <w:outlineLvl w:val="1"/>
        <w:rPr>
          <w:rFonts w:ascii="仿宋" w:hAnsi="仿宋" w:eastAsia="仿宋" w:cs="仿宋"/>
          <w:b/>
          <w:bCs/>
          <w:spacing w:val="-20"/>
          <w:kern w:val="44"/>
          <w:sz w:val="44"/>
          <w:szCs w:val="44"/>
        </w:rPr>
      </w:pPr>
      <w:bookmarkStart w:id="90" w:name="_Toc22704"/>
      <w:bookmarkStart w:id="91" w:name="_Toc8560"/>
      <w:r>
        <w:rPr>
          <w:rFonts w:hint="eastAsia" w:ascii="仿宋" w:hAnsi="仿宋" w:eastAsia="仿宋" w:cs="仿宋"/>
          <w:b/>
          <w:bCs/>
          <w:spacing w:val="-20"/>
          <w:kern w:val="44"/>
          <w:sz w:val="44"/>
          <w:szCs w:val="44"/>
        </w:rPr>
        <w:t>（服务类）</w:t>
      </w:r>
      <w:bookmarkEnd w:id="90"/>
      <w:bookmarkEnd w:id="91"/>
    </w:p>
    <w:p w14:paraId="150C972F">
      <w:pPr>
        <w:spacing w:line="480" w:lineRule="auto"/>
        <w:jc w:val="center"/>
        <w:rPr>
          <w:rFonts w:ascii="仿宋" w:hAnsi="仿宋" w:eastAsia="仿宋" w:cs="仿宋"/>
          <w:b/>
          <w:sz w:val="24"/>
        </w:rPr>
      </w:pPr>
    </w:p>
    <w:p w14:paraId="38BA4384">
      <w:pPr>
        <w:spacing w:line="480" w:lineRule="auto"/>
        <w:jc w:val="center"/>
        <w:rPr>
          <w:rFonts w:ascii="仿宋" w:hAnsi="仿宋" w:eastAsia="仿宋" w:cs="仿宋"/>
          <w:b/>
          <w:sz w:val="24"/>
        </w:rPr>
      </w:pPr>
    </w:p>
    <w:p w14:paraId="5FDBE224">
      <w:pPr>
        <w:spacing w:line="360" w:lineRule="auto"/>
        <w:jc w:val="center"/>
        <w:outlineLvl w:val="1"/>
        <w:rPr>
          <w:rFonts w:ascii="仿宋" w:hAnsi="仿宋" w:eastAsia="仿宋"/>
          <w:b/>
          <w:sz w:val="32"/>
          <w:szCs w:val="32"/>
        </w:rPr>
      </w:pPr>
      <w:bookmarkStart w:id="92" w:name="_Toc16803"/>
      <w:bookmarkStart w:id="93" w:name="_Toc2449"/>
      <w:bookmarkStart w:id="94" w:name="_Toc24900"/>
      <w:r>
        <w:rPr>
          <w:rFonts w:hint="eastAsia" w:ascii="仿宋" w:hAnsi="仿宋" w:eastAsia="仿宋"/>
          <w:b/>
          <w:sz w:val="32"/>
          <w:szCs w:val="32"/>
        </w:rPr>
        <w:t>第一部分 合同书</w:t>
      </w:r>
      <w:bookmarkEnd w:id="92"/>
      <w:bookmarkEnd w:id="93"/>
      <w:bookmarkEnd w:id="94"/>
    </w:p>
    <w:p w14:paraId="377F340E">
      <w:pPr>
        <w:spacing w:line="480" w:lineRule="auto"/>
        <w:jc w:val="center"/>
        <w:rPr>
          <w:rFonts w:ascii="仿宋" w:hAnsi="仿宋" w:eastAsia="仿宋" w:cs="仿宋"/>
          <w:b/>
          <w:sz w:val="24"/>
        </w:rPr>
      </w:pPr>
    </w:p>
    <w:p w14:paraId="74F51EEE">
      <w:pPr>
        <w:pStyle w:val="18"/>
        <w:rPr>
          <w:rFonts w:ascii="仿宋" w:hAnsi="仿宋" w:eastAsia="仿宋" w:cs="仿宋"/>
          <w:color w:val="auto"/>
        </w:rPr>
      </w:pPr>
    </w:p>
    <w:p w14:paraId="0150C543">
      <w:pPr>
        <w:spacing w:before="120" w:line="480" w:lineRule="auto"/>
        <w:ind w:left="960"/>
        <w:rPr>
          <w:rFonts w:ascii="仿宋" w:hAnsi="仿宋" w:eastAsia="仿宋" w:cs="仿宋"/>
          <w:sz w:val="24"/>
          <w:u w:val="single"/>
        </w:rPr>
      </w:pPr>
      <w:r>
        <w:rPr>
          <w:rFonts w:hint="eastAsia" w:ascii="仿宋" w:hAnsi="仿宋" w:eastAsia="仿宋" w:cs="仿宋"/>
          <w:sz w:val="24"/>
        </w:rPr>
        <w:t>项目名称：（分包项目须填写完整的分包号及分包名称）</w:t>
      </w:r>
    </w:p>
    <w:p w14:paraId="10975CEF">
      <w:pPr>
        <w:spacing w:before="120" w:line="480" w:lineRule="auto"/>
        <w:ind w:left="960"/>
        <w:rPr>
          <w:rFonts w:ascii="仿宋" w:hAnsi="仿宋" w:eastAsia="仿宋" w:cs="仿宋"/>
          <w:sz w:val="24"/>
        </w:rPr>
      </w:pPr>
      <w:r>
        <w:rPr>
          <w:rFonts w:hint="eastAsia" w:ascii="仿宋" w:hAnsi="仿宋" w:eastAsia="仿宋" w:cs="仿宋"/>
          <w:sz w:val="24"/>
        </w:rPr>
        <w:t>项目编号/包号：</w:t>
      </w:r>
    </w:p>
    <w:p w14:paraId="48558482">
      <w:pPr>
        <w:spacing w:before="120" w:line="480" w:lineRule="auto"/>
        <w:ind w:left="960"/>
        <w:rPr>
          <w:rFonts w:ascii="仿宋" w:hAnsi="仿宋" w:eastAsia="仿宋" w:cs="仿宋"/>
          <w:sz w:val="24"/>
          <w:u w:val="single"/>
        </w:rPr>
      </w:pPr>
      <w:r>
        <w:rPr>
          <w:rFonts w:hint="eastAsia" w:ascii="仿宋" w:hAnsi="仿宋" w:eastAsia="仿宋" w:cs="仿宋"/>
          <w:sz w:val="24"/>
        </w:rPr>
        <w:t>甲方（采购人）：</w:t>
      </w:r>
    </w:p>
    <w:p w14:paraId="0E39D4A2">
      <w:pPr>
        <w:spacing w:before="120" w:line="480" w:lineRule="auto"/>
        <w:ind w:left="960"/>
        <w:rPr>
          <w:rFonts w:ascii="仿宋" w:hAnsi="仿宋" w:eastAsia="仿宋" w:cs="仿宋"/>
          <w:sz w:val="24"/>
          <w:u w:val="single"/>
        </w:rPr>
      </w:pPr>
      <w:r>
        <w:rPr>
          <w:rFonts w:hint="eastAsia" w:ascii="仿宋" w:hAnsi="仿宋" w:eastAsia="仿宋" w:cs="仿宋"/>
          <w:sz w:val="24"/>
        </w:rPr>
        <w:t>乙方（中标人）：</w:t>
      </w:r>
    </w:p>
    <w:p w14:paraId="47374506">
      <w:pPr>
        <w:spacing w:before="120" w:line="480" w:lineRule="auto"/>
        <w:ind w:firstLine="960" w:firstLineChars="400"/>
        <w:rPr>
          <w:rFonts w:ascii="仿宋" w:hAnsi="仿宋" w:eastAsia="仿宋" w:cs="仿宋"/>
          <w:sz w:val="24"/>
          <w:u w:val="single"/>
        </w:rPr>
      </w:pPr>
      <w:r>
        <w:rPr>
          <w:rFonts w:hint="eastAsia" w:ascii="仿宋" w:hAnsi="仿宋" w:eastAsia="仿宋" w:cs="仿宋"/>
          <w:sz w:val="24"/>
        </w:rPr>
        <w:t>签订地：</w:t>
      </w:r>
    </w:p>
    <w:p w14:paraId="4B3F235B">
      <w:pPr>
        <w:spacing w:before="120" w:line="480" w:lineRule="auto"/>
        <w:ind w:firstLine="960" w:firstLineChars="400"/>
        <w:rPr>
          <w:rFonts w:ascii="仿宋" w:hAnsi="仿宋" w:eastAsia="仿宋" w:cs="仿宋"/>
          <w:sz w:val="24"/>
        </w:rPr>
      </w:pPr>
      <w:r>
        <w:rPr>
          <w:rFonts w:hint="eastAsia" w:ascii="仿宋" w:hAnsi="仿宋" w:eastAsia="仿宋" w:cs="仿宋"/>
          <w:sz w:val="24"/>
        </w:rPr>
        <w:t>签订日期：年月日</w:t>
      </w:r>
    </w:p>
    <w:p w14:paraId="64FA5179">
      <w:pPr>
        <w:widowControl/>
        <w:jc w:val="left"/>
        <w:rPr>
          <w:rFonts w:ascii="仿宋" w:hAnsi="仿宋" w:eastAsia="仿宋" w:cs="仿宋"/>
          <w:sz w:val="24"/>
        </w:rPr>
      </w:pPr>
      <w:r>
        <w:rPr>
          <w:rFonts w:hint="eastAsia" w:ascii="仿宋" w:hAnsi="仿宋" w:eastAsia="仿宋" w:cs="仿宋"/>
          <w:sz w:val="24"/>
        </w:rPr>
        <w:br w:type="page"/>
      </w:r>
    </w:p>
    <w:p w14:paraId="5CD03897">
      <w:pPr>
        <w:spacing w:line="360" w:lineRule="auto"/>
        <w:ind w:firstLine="435"/>
        <w:rPr>
          <w:rFonts w:ascii="仿宋" w:hAnsi="仿宋" w:eastAsia="仿宋" w:cs="仿宋"/>
          <w:sz w:val="24"/>
        </w:rPr>
      </w:pPr>
      <w:r>
        <w:rPr>
          <w:rFonts w:hint="eastAsia" w:ascii="仿宋" w:hAnsi="仿宋" w:eastAsia="仿宋" w:cs="仿宋"/>
          <w:sz w:val="24"/>
        </w:rPr>
        <w:t>（</w:t>
      </w:r>
      <w:r>
        <w:rPr>
          <w:rFonts w:hint="eastAsia" w:ascii="仿宋" w:hAnsi="仿宋" w:eastAsia="仿宋" w:cs="仿宋"/>
          <w:sz w:val="24"/>
          <w:lang w:val="zh-CN"/>
        </w:rPr>
        <w:t>以下简称：甲方</w:t>
      </w:r>
      <w:r>
        <w:rPr>
          <w:rFonts w:hint="eastAsia" w:ascii="仿宋" w:hAnsi="仿宋" w:eastAsia="仿宋" w:cs="仿宋"/>
          <w:sz w:val="24"/>
        </w:rPr>
        <w:t>）通过组织的</w:t>
      </w:r>
      <w:r>
        <w:rPr>
          <w:rFonts w:hint="eastAsia" w:ascii="仿宋" w:hAnsi="仿宋" w:eastAsia="仿宋" w:cs="仿宋"/>
          <w:sz w:val="24"/>
          <w:u w:val="single"/>
        </w:rPr>
        <w:t>招标</w:t>
      </w:r>
      <w:r>
        <w:rPr>
          <w:rFonts w:hint="eastAsia" w:ascii="仿宋" w:hAnsi="仿宋" w:eastAsia="仿宋" w:cs="仿宋"/>
          <w:sz w:val="24"/>
        </w:rPr>
        <w:t>方式采购活动，经</w:t>
      </w:r>
      <w:r>
        <w:rPr>
          <w:rFonts w:hint="eastAsia" w:ascii="仿宋" w:hAnsi="仿宋" w:eastAsia="仿宋" w:cs="仿宋"/>
          <w:sz w:val="24"/>
          <w:u w:val="single"/>
        </w:rPr>
        <w:t>评标委员会</w:t>
      </w:r>
      <w:r>
        <w:rPr>
          <w:rFonts w:hint="eastAsia" w:ascii="仿宋" w:hAnsi="仿宋" w:eastAsia="仿宋" w:cs="仿宋"/>
          <w:sz w:val="24"/>
        </w:rPr>
        <w:t>评定，（</w:t>
      </w:r>
      <w:r>
        <w:rPr>
          <w:rFonts w:hint="eastAsia" w:ascii="仿宋" w:hAnsi="仿宋" w:eastAsia="仿宋" w:cs="仿宋"/>
          <w:sz w:val="24"/>
          <w:lang w:val="zh-CN"/>
        </w:rPr>
        <w:t>以下简称：乙方</w:t>
      </w:r>
      <w:r>
        <w:rPr>
          <w:rFonts w:hint="eastAsia" w:ascii="仿宋" w:hAnsi="仿宋" w:eastAsia="仿宋" w:cs="仿宋"/>
          <w:sz w:val="24"/>
        </w:rPr>
        <w:t>）为本项目中标人，现按照采购文件确定的事项签订本合同。</w:t>
      </w:r>
    </w:p>
    <w:p w14:paraId="5ECE6918">
      <w:pPr>
        <w:spacing w:line="360" w:lineRule="auto"/>
        <w:ind w:firstLine="435"/>
        <w:rPr>
          <w:rFonts w:ascii="仿宋" w:hAnsi="仿宋" w:eastAsia="仿宋" w:cs="仿宋"/>
          <w:sz w:val="24"/>
          <w:lang w:val="zh-CN"/>
        </w:rPr>
      </w:pPr>
      <w:r>
        <w:rPr>
          <w:rFonts w:hint="eastAsia" w:ascii="仿宋" w:hAnsi="仿宋" w:eastAsia="仿宋" w:cs="仿宋"/>
          <w:sz w:val="24"/>
        </w:rPr>
        <w:t>根据《中华人民共和国民法典》、《中华人民共和国政府采购法》等相关法律法规之规定，按照平等、自愿、公平和诚实信用的原则，经甲方和乙方协商一致，约定以下合同条款，以兹共同遵守、全面履行。</w:t>
      </w:r>
    </w:p>
    <w:p w14:paraId="26ABADD3">
      <w:pPr>
        <w:spacing w:line="360" w:lineRule="auto"/>
        <w:ind w:firstLine="437"/>
        <w:outlineLvl w:val="2"/>
        <w:rPr>
          <w:rFonts w:ascii="仿宋" w:hAnsi="仿宋" w:eastAsia="仿宋" w:cs="仿宋"/>
          <w:b/>
          <w:bCs/>
          <w:sz w:val="24"/>
          <w:lang w:val="zh-CN"/>
        </w:rPr>
      </w:pPr>
      <w:bookmarkStart w:id="95" w:name="_Toc32343"/>
      <w:bookmarkStart w:id="96" w:name="_Toc3029"/>
      <w:bookmarkStart w:id="97" w:name="_Toc2232"/>
      <w:bookmarkStart w:id="98" w:name="_Toc24059"/>
      <w:bookmarkStart w:id="99" w:name="_Toc1600"/>
      <w:r>
        <w:rPr>
          <w:rFonts w:hint="eastAsia" w:ascii="仿宋" w:hAnsi="仿宋" w:eastAsia="仿宋" w:cs="仿宋"/>
          <w:b/>
          <w:bCs/>
          <w:sz w:val="24"/>
          <w:lang w:val="zh-CN"/>
        </w:rPr>
        <w:t>1.1 合同组成部分</w:t>
      </w:r>
      <w:bookmarkEnd w:id="95"/>
      <w:bookmarkEnd w:id="96"/>
      <w:bookmarkEnd w:id="97"/>
      <w:bookmarkEnd w:id="98"/>
      <w:bookmarkEnd w:id="99"/>
    </w:p>
    <w:p w14:paraId="46AE4D61">
      <w:pPr>
        <w:spacing w:line="360" w:lineRule="auto"/>
        <w:ind w:firstLine="435"/>
        <w:rPr>
          <w:rFonts w:ascii="仿宋" w:hAnsi="仿宋" w:eastAsia="仿宋" w:cs="仿宋"/>
          <w:sz w:val="24"/>
          <w:lang w:val="zh-CN"/>
        </w:rPr>
      </w:pPr>
      <w:r>
        <w:rPr>
          <w:rFonts w:hint="eastAsia" w:ascii="仿宋" w:hAnsi="仿宋" w:eastAsia="仿宋" w:cs="仿宋"/>
          <w:sz w:val="24"/>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6079B95C">
      <w:pPr>
        <w:spacing w:line="360" w:lineRule="auto"/>
        <w:ind w:firstLine="435"/>
        <w:rPr>
          <w:rFonts w:ascii="仿宋" w:hAnsi="仿宋" w:eastAsia="仿宋" w:cs="仿宋"/>
          <w:sz w:val="24"/>
          <w:lang w:val="zh-CN"/>
        </w:rPr>
      </w:pPr>
      <w:r>
        <w:rPr>
          <w:rFonts w:hint="eastAsia" w:ascii="仿宋" w:hAnsi="仿宋" w:eastAsia="仿宋" w:cs="仿宋"/>
          <w:sz w:val="24"/>
          <w:lang w:val="zh-CN"/>
        </w:rPr>
        <w:t>1.1.1本合同及其补充合同、变更协议；</w:t>
      </w:r>
    </w:p>
    <w:p w14:paraId="24FDF7B8">
      <w:pPr>
        <w:spacing w:line="360" w:lineRule="auto"/>
        <w:ind w:firstLine="435"/>
        <w:rPr>
          <w:rFonts w:ascii="仿宋" w:hAnsi="仿宋" w:eastAsia="仿宋" w:cs="仿宋"/>
          <w:sz w:val="24"/>
          <w:lang w:val="zh-CN"/>
        </w:rPr>
      </w:pPr>
      <w:r>
        <w:rPr>
          <w:rFonts w:hint="eastAsia" w:ascii="仿宋" w:hAnsi="仿宋" w:eastAsia="仿宋" w:cs="仿宋"/>
          <w:sz w:val="24"/>
          <w:lang w:val="zh-CN"/>
        </w:rPr>
        <w:t>1.1.2中标通知书；</w:t>
      </w:r>
    </w:p>
    <w:p w14:paraId="0290FDA0">
      <w:pPr>
        <w:spacing w:line="360" w:lineRule="auto"/>
        <w:ind w:firstLine="435"/>
        <w:rPr>
          <w:rFonts w:ascii="仿宋" w:hAnsi="仿宋" w:eastAsia="仿宋" w:cs="仿宋"/>
          <w:sz w:val="24"/>
          <w:lang w:val="zh-CN"/>
        </w:rPr>
      </w:pPr>
      <w:r>
        <w:rPr>
          <w:rFonts w:hint="eastAsia" w:ascii="仿宋" w:hAnsi="仿宋" w:eastAsia="仿宋" w:cs="仿宋"/>
          <w:sz w:val="24"/>
          <w:lang w:val="zh-CN"/>
        </w:rPr>
        <w:t>1.1.3投标文件（含澄清或者说明文件）；</w:t>
      </w:r>
    </w:p>
    <w:p w14:paraId="00E4ECBB">
      <w:pPr>
        <w:spacing w:line="360" w:lineRule="auto"/>
        <w:ind w:firstLine="435"/>
        <w:rPr>
          <w:rFonts w:ascii="仿宋" w:hAnsi="仿宋" w:eastAsia="仿宋" w:cs="仿宋"/>
          <w:sz w:val="24"/>
          <w:lang w:val="zh-CN"/>
        </w:rPr>
      </w:pPr>
      <w:r>
        <w:rPr>
          <w:rFonts w:hint="eastAsia" w:ascii="仿宋" w:hAnsi="仿宋" w:eastAsia="仿宋" w:cs="仿宋"/>
          <w:sz w:val="24"/>
          <w:lang w:val="zh-CN"/>
        </w:rPr>
        <w:t>1.1.4招标文件（含澄清或者修改文件）；</w:t>
      </w:r>
    </w:p>
    <w:p w14:paraId="5CF9C9D6">
      <w:pPr>
        <w:spacing w:line="360" w:lineRule="auto"/>
        <w:ind w:firstLine="435"/>
        <w:rPr>
          <w:rFonts w:ascii="仿宋" w:hAnsi="仿宋" w:eastAsia="仿宋" w:cs="仿宋"/>
          <w:sz w:val="24"/>
          <w:lang w:val="zh-CN"/>
        </w:rPr>
      </w:pPr>
      <w:r>
        <w:rPr>
          <w:rFonts w:hint="eastAsia" w:ascii="仿宋" w:hAnsi="仿宋" w:eastAsia="仿宋" w:cs="仿宋"/>
          <w:sz w:val="24"/>
          <w:lang w:val="zh-CN"/>
        </w:rPr>
        <w:t>1.1.5其他相关采购文件。</w:t>
      </w:r>
    </w:p>
    <w:p w14:paraId="7D2869A7">
      <w:pPr>
        <w:spacing w:line="360" w:lineRule="auto"/>
        <w:ind w:firstLine="437"/>
        <w:outlineLvl w:val="2"/>
        <w:rPr>
          <w:rFonts w:ascii="仿宋" w:hAnsi="仿宋" w:eastAsia="仿宋" w:cs="仿宋"/>
          <w:b/>
          <w:bCs/>
          <w:sz w:val="24"/>
          <w:lang w:val="zh-CN"/>
        </w:rPr>
      </w:pPr>
      <w:bookmarkStart w:id="100" w:name="_Toc6311"/>
      <w:bookmarkStart w:id="101" w:name="_Toc22185"/>
      <w:bookmarkStart w:id="102" w:name="_Toc6773"/>
      <w:bookmarkStart w:id="103" w:name="_Toc2918"/>
      <w:bookmarkStart w:id="104" w:name="_Toc18585"/>
      <w:bookmarkStart w:id="105" w:name="_Toc8950"/>
      <w:bookmarkStart w:id="106" w:name="_Toc4436"/>
      <w:r>
        <w:rPr>
          <w:rFonts w:hint="eastAsia" w:ascii="仿宋" w:hAnsi="仿宋" w:eastAsia="仿宋" w:cs="仿宋"/>
          <w:b/>
          <w:bCs/>
          <w:sz w:val="24"/>
          <w:lang w:val="zh-CN"/>
        </w:rPr>
        <w:t xml:space="preserve">1.2 </w:t>
      </w:r>
      <w:bookmarkEnd w:id="100"/>
      <w:bookmarkEnd w:id="101"/>
      <w:bookmarkEnd w:id="102"/>
      <w:bookmarkEnd w:id="103"/>
      <w:bookmarkEnd w:id="104"/>
      <w:r>
        <w:rPr>
          <w:rFonts w:hint="eastAsia" w:ascii="仿宋" w:hAnsi="仿宋" w:eastAsia="仿宋" w:cs="仿宋"/>
          <w:b/>
          <w:bCs/>
          <w:sz w:val="24"/>
          <w:lang w:val="zh-CN"/>
        </w:rPr>
        <w:t>服务</w:t>
      </w:r>
      <w:bookmarkEnd w:id="105"/>
      <w:bookmarkEnd w:id="106"/>
    </w:p>
    <w:p w14:paraId="43E9C466">
      <w:pPr>
        <w:spacing w:line="360" w:lineRule="auto"/>
        <w:ind w:firstLine="435"/>
        <w:rPr>
          <w:rFonts w:ascii="仿宋" w:hAnsi="仿宋" w:eastAsia="仿宋" w:cs="仿宋"/>
          <w:sz w:val="24"/>
          <w:u w:val="single"/>
        </w:rPr>
      </w:pPr>
      <w:r>
        <w:rPr>
          <w:rFonts w:hint="eastAsia" w:ascii="仿宋" w:hAnsi="仿宋" w:eastAsia="仿宋" w:cs="仿宋"/>
          <w:sz w:val="24"/>
        </w:rPr>
        <w:t>1.2.1服务名称：；</w:t>
      </w:r>
    </w:p>
    <w:p w14:paraId="34917FD9">
      <w:pPr>
        <w:spacing w:line="360" w:lineRule="auto"/>
        <w:ind w:firstLine="435"/>
        <w:rPr>
          <w:rFonts w:ascii="仿宋" w:hAnsi="仿宋" w:eastAsia="仿宋" w:cs="仿宋"/>
          <w:sz w:val="24"/>
          <w:u w:val="single"/>
        </w:rPr>
      </w:pPr>
      <w:r>
        <w:rPr>
          <w:rFonts w:hint="eastAsia" w:ascii="仿宋" w:hAnsi="仿宋" w:eastAsia="仿宋" w:cs="仿宋"/>
          <w:sz w:val="24"/>
        </w:rPr>
        <w:t>1.2.2服务内容：；</w:t>
      </w:r>
    </w:p>
    <w:p w14:paraId="786ED3AA">
      <w:pPr>
        <w:spacing w:line="360" w:lineRule="auto"/>
        <w:ind w:firstLine="435"/>
        <w:rPr>
          <w:rFonts w:ascii="仿宋" w:hAnsi="仿宋" w:eastAsia="仿宋" w:cs="仿宋"/>
          <w:sz w:val="24"/>
        </w:rPr>
      </w:pPr>
      <w:r>
        <w:rPr>
          <w:rFonts w:hint="eastAsia" w:ascii="仿宋" w:hAnsi="仿宋" w:eastAsia="仿宋" w:cs="仿宋"/>
          <w:sz w:val="24"/>
        </w:rPr>
        <w:t>1.2.3服务质量：。</w:t>
      </w:r>
    </w:p>
    <w:p w14:paraId="5276EB6A">
      <w:pPr>
        <w:spacing w:line="360" w:lineRule="auto"/>
        <w:ind w:firstLine="437"/>
        <w:outlineLvl w:val="2"/>
        <w:rPr>
          <w:rFonts w:ascii="仿宋" w:hAnsi="仿宋" w:eastAsia="仿宋" w:cs="仿宋"/>
          <w:b/>
          <w:bCs/>
          <w:sz w:val="24"/>
          <w:lang w:val="zh-CN"/>
        </w:rPr>
      </w:pPr>
      <w:bookmarkStart w:id="107" w:name="_Toc11350"/>
      <w:bookmarkStart w:id="108" w:name="_Toc21551"/>
      <w:bookmarkStart w:id="109" w:name="_Toc21631"/>
      <w:bookmarkStart w:id="110" w:name="_Toc23292"/>
      <w:bookmarkStart w:id="111" w:name="_Toc8047"/>
      <w:r>
        <w:rPr>
          <w:rFonts w:hint="eastAsia" w:ascii="仿宋" w:hAnsi="仿宋" w:eastAsia="仿宋" w:cs="仿宋"/>
          <w:b/>
          <w:bCs/>
          <w:sz w:val="24"/>
          <w:lang w:val="zh-CN"/>
        </w:rPr>
        <w:t>1.3 价款</w:t>
      </w:r>
      <w:bookmarkEnd w:id="107"/>
      <w:bookmarkEnd w:id="108"/>
      <w:bookmarkEnd w:id="109"/>
      <w:bookmarkEnd w:id="110"/>
      <w:bookmarkEnd w:id="111"/>
    </w:p>
    <w:p w14:paraId="6B841E3D">
      <w:pPr>
        <w:spacing w:line="360" w:lineRule="auto"/>
        <w:ind w:firstLine="435"/>
        <w:rPr>
          <w:rFonts w:ascii="仿宋" w:hAnsi="仿宋" w:eastAsia="仿宋" w:cs="仿宋"/>
          <w:sz w:val="24"/>
        </w:rPr>
      </w:pPr>
      <w:r>
        <w:rPr>
          <w:rFonts w:hint="eastAsia" w:ascii="仿宋" w:hAnsi="仿宋" w:eastAsia="仿宋" w:cs="仿宋"/>
          <w:sz w:val="24"/>
        </w:rPr>
        <w:t>本合同总价为：￥元（大写：人民币元）。</w:t>
      </w:r>
    </w:p>
    <w:p w14:paraId="38060D35">
      <w:pPr>
        <w:spacing w:line="360" w:lineRule="auto"/>
        <w:ind w:firstLine="435"/>
        <w:rPr>
          <w:rFonts w:ascii="仿宋" w:hAnsi="仿宋" w:eastAsia="仿宋" w:cs="仿宋"/>
          <w:sz w:val="24"/>
          <w:u w:val="single"/>
        </w:rPr>
      </w:pPr>
      <w:r>
        <w:rPr>
          <w:rFonts w:hint="eastAsia" w:ascii="仿宋" w:hAnsi="仿宋" w:eastAsia="仿宋" w:cs="仿宋"/>
          <w:sz w:val="24"/>
        </w:rPr>
        <w:t>分项价格：</w:t>
      </w:r>
    </w:p>
    <w:tbl>
      <w:tblPr>
        <w:tblStyle w:val="4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4316"/>
        <w:gridCol w:w="12"/>
        <w:gridCol w:w="3225"/>
        <w:gridCol w:w="12"/>
      </w:tblGrid>
      <w:tr w14:paraId="6A78D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vAlign w:val="center"/>
          </w:tcPr>
          <w:p w14:paraId="05AD892E">
            <w:pPr>
              <w:jc w:val="center"/>
              <w:rPr>
                <w:rFonts w:ascii="仿宋" w:hAnsi="仿宋" w:eastAsia="仿宋" w:cs="仿宋"/>
                <w:sz w:val="24"/>
                <w:lang w:val="zh-CN"/>
              </w:rPr>
            </w:pPr>
            <w:r>
              <w:rPr>
                <w:rFonts w:hint="eastAsia" w:ascii="仿宋" w:hAnsi="仿宋" w:eastAsia="仿宋" w:cs="仿宋"/>
                <w:sz w:val="24"/>
                <w:lang w:val="zh-CN"/>
              </w:rPr>
              <w:t>序号</w:t>
            </w:r>
          </w:p>
        </w:tc>
        <w:tc>
          <w:tcPr>
            <w:tcW w:w="4316" w:type="dxa"/>
            <w:vAlign w:val="center"/>
          </w:tcPr>
          <w:p w14:paraId="633C7358">
            <w:pPr>
              <w:ind w:firstLine="200"/>
              <w:jc w:val="center"/>
              <w:rPr>
                <w:rFonts w:ascii="仿宋" w:hAnsi="仿宋" w:eastAsia="仿宋" w:cs="仿宋"/>
                <w:sz w:val="24"/>
              </w:rPr>
            </w:pPr>
            <w:r>
              <w:rPr>
                <w:rFonts w:hint="eastAsia" w:ascii="仿宋" w:hAnsi="仿宋" w:eastAsia="仿宋" w:cs="仿宋"/>
                <w:sz w:val="24"/>
              </w:rPr>
              <w:t>分项名称</w:t>
            </w:r>
          </w:p>
        </w:tc>
        <w:tc>
          <w:tcPr>
            <w:tcW w:w="3237" w:type="dxa"/>
            <w:gridSpan w:val="2"/>
            <w:vAlign w:val="center"/>
          </w:tcPr>
          <w:p w14:paraId="50087239">
            <w:pPr>
              <w:jc w:val="center"/>
              <w:rPr>
                <w:rFonts w:ascii="仿宋" w:hAnsi="仿宋" w:eastAsia="仿宋" w:cs="仿宋"/>
                <w:sz w:val="24"/>
              </w:rPr>
            </w:pPr>
            <w:r>
              <w:rPr>
                <w:rFonts w:hint="eastAsia" w:ascii="仿宋" w:hAnsi="仿宋" w:eastAsia="仿宋" w:cs="仿宋"/>
                <w:sz w:val="24"/>
              </w:rPr>
              <w:t>分项价格</w:t>
            </w:r>
          </w:p>
        </w:tc>
      </w:tr>
      <w:tr w14:paraId="20B0E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5ED0931C">
            <w:pPr>
              <w:jc w:val="center"/>
              <w:rPr>
                <w:rFonts w:ascii="仿宋" w:hAnsi="仿宋" w:eastAsia="仿宋" w:cs="仿宋"/>
                <w:sz w:val="24"/>
                <w:lang w:val="zh-CN"/>
              </w:rPr>
            </w:pPr>
            <w:r>
              <w:rPr>
                <w:rFonts w:hint="eastAsia" w:ascii="仿宋" w:hAnsi="仿宋" w:eastAsia="仿宋" w:cs="仿宋"/>
                <w:sz w:val="24"/>
                <w:lang w:val="zh-CN"/>
              </w:rPr>
              <w:t>1</w:t>
            </w:r>
          </w:p>
        </w:tc>
        <w:tc>
          <w:tcPr>
            <w:tcW w:w="4316" w:type="dxa"/>
            <w:vAlign w:val="center"/>
          </w:tcPr>
          <w:p w14:paraId="6C6C9667">
            <w:pPr>
              <w:ind w:firstLine="200"/>
              <w:jc w:val="center"/>
              <w:rPr>
                <w:rFonts w:ascii="仿宋" w:hAnsi="仿宋" w:eastAsia="仿宋" w:cs="仿宋"/>
                <w:sz w:val="24"/>
              </w:rPr>
            </w:pPr>
          </w:p>
        </w:tc>
        <w:tc>
          <w:tcPr>
            <w:tcW w:w="3237" w:type="dxa"/>
            <w:gridSpan w:val="2"/>
            <w:vAlign w:val="center"/>
          </w:tcPr>
          <w:p w14:paraId="7E4E81AB">
            <w:pPr>
              <w:ind w:firstLine="200"/>
              <w:jc w:val="center"/>
              <w:rPr>
                <w:rFonts w:ascii="仿宋" w:hAnsi="仿宋" w:eastAsia="仿宋" w:cs="仿宋"/>
                <w:sz w:val="24"/>
              </w:rPr>
            </w:pPr>
          </w:p>
        </w:tc>
      </w:tr>
      <w:tr w14:paraId="502AA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06887857">
            <w:pPr>
              <w:jc w:val="center"/>
              <w:rPr>
                <w:rFonts w:ascii="仿宋" w:hAnsi="仿宋" w:eastAsia="仿宋" w:cs="仿宋"/>
                <w:sz w:val="24"/>
                <w:lang w:val="zh-CN"/>
              </w:rPr>
            </w:pPr>
            <w:r>
              <w:rPr>
                <w:rFonts w:hint="eastAsia" w:ascii="仿宋" w:hAnsi="仿宋" w:eastAsia="仿宋" w:cs="仿宋"/>
                <w:sz w:val="24"/>
                <w:lang w:val="zh-CN"/>
              </w:rPr>
              <w:t>2</w:t>
            </w:r>
          </w:p>
        </w:tc>
        <w:tc>
          <w:tcPr>
            <w:tcW w:w="4316" w:type="dxa"/>
            <w:vAlign w:val="center"/>
          </w:tcPr>
          <w:p w14:paraId="5095D751">
            <w:pPr>
              <w:ind w:firstLine="200"/>
              <w:jc w:val="center"/>
              <w:rPr>
                <w:rFonts w:ascii="仿宋" w:hAnsi="仿宋" w:eastAsia="仿宋" w:cs="仿宋"/>
                <w:sz w:val="24"/>
              </w:rPr>
            </w:pPr>
          </w:p>
        </w:tc>
        <w:tc>
          <w:tcPr>
            <w:tcW w:w="3237" w:type="dxa"/>
            <w:gridSpan w:val="2"/>
            <w:vAlign w:val="center"/>
          </w:tcPr>
          <w:p w14:paraId="469BB493">
            <w:pPr>
              <w:ind w:firstLine="200"/>
              <w:jc w:val="center"/>
              <w:rPr>
                <w:rFonts w:ascii="仿宋" w:hAnsi="仿宋" w:eastAsia="仿宋" w:cs="仿宋"/>
                <w:sz w:val="24"/>
              </w:rPr>
            </w:pPr>
          </w:p>
        </w:tc>
      </w:tr>
      <w:tr w14:paraId="1639C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6F126A8B">
            <w:pPr>
              <w:jc w:val="center"/>
              <w:rPr>
                <w:rFonts w:ascii="仿宋" w:hAnsi="仿宋" w:eastAsia="仿宋" w:cs="仿宋"/>
                <w:sz w:val="24"/>
                <w:lang w:val="zh-CN"/>
              </w:rPr>
            </w:pPr>
            <w:r>
              <w:rPr>
                <w:rFonts w:hint="eastAsia" w:ascii="仿宋" w:hAnsi="仿宋" w:eastAsia="仿宋" w:cs="仿宋"/>
                <w:sz w:val="24"/>
                <w:lang w:val="zh-CN"/>
              </w:rPr>
              <w:t>3</w:t>
            </w:r>
          </w:p>
        </w:tc>
        <w:tc>
          <w:tcPr>
            <w:tcW w:w="4316" w:type="dxa"/>
            <w:vAlign w:val="center"/>
          </w:tcPr>
          <w:p w14:paraId="6FFEF2F8">
            <w:pPr>
              <w:ind w:firstLine="200"/>
              <w:jc w:val="center"/>
              <w:rPr>
                <w:rFonts w:ascii="仿宋" w:hAnsi="仿宋" w:eastAsia="仿宋" w:cs="仿宋"/>
                <w:sz w:val="24"/>
              </w:rPr>
            </w:pPr>
          </w:p>
        </w:tc>
        <w:tc>
          <w:tcPr>
            <w:tcW w:w="3237" w:type="dxa"/>
            <w:gridSpan w:val="2"/>
            <w:vAlign w:val="center"/>
          </w:tcPr>
          <w:p w14:paraId="542849C8">
            <w:pPr>
              <w:ind w:firstLine="200"/>
              <w:jc w:val="center"/>
              <w:rPr>
                <w:rFonts w:ascii="仿宋" w:hAnsi="仿宋" w:eastAsia="仿宋" w:cs="仿宋"/>
                <w:sz w:val="24"/>
              </w:rPr>
            </w:pPr>
          </w:p>
        </w:tc>
      </w:tr>
      <w:tr w14:paraId="6FBEB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221106C7">
            <w:pPr>
              <w:jc w:val="center"/>
              <w:rPr>
                <w:rFonts w:ascii="仿宋" w:hAnsi="仿宋" w:eastAsia="仿宋" w:cs="仿宋"/>
                <w:sz w:val="24"/>
                <w:lang w:val="zh-CN"/>
              </w:rPr>
            </w:pPr>
            <w:r>
              <w:rPr>
                <w:rFonts w:hint="eastAsia" w:ascii="仿宋" w:hAnsi="仿宋" w:eastAsia="仿宋" w:cs="仿宋"/>
                <w:sz w:val="24"/>
                <w:lang w:val="zh-CN"/>
              </w:rPr>
              <w:t>……</w:t>
            </w:r>
          </w:p>
        </w:tc>
        <w:tc>
          <w:tcPr>
            <w:tcW w:w="4316" w:type="dxa"/>
            <w:vAlign w:val="center"/>
          </w:tcPr>
          <w:p w14:paraId="5AB50A26">
            <w:pPr>
              <w:ind w:firstLine="200"/>
              <w:jc w:val="center"/>
              <w:rPr>
                <w:rFonts w:ascii="仿宋" w:hAnsi="仿宋" w:eastAsia="仿宋" w:cs="仿宋"/>
                <w:sz w:val="24"/>
              </w:rPr>
            </w:pPr>
          </w:p>
        </w:tc>
        <w:tc>
          <w:tcPr>
            <w:tcW w:w="3237" w:type="dxa"/>
            <w:gridSpan w:val="2"/>
            <w:vAlign w:val="center"/>
          </w:tcPr>
          <w:p w14:paraId="06DB5A30">
            <w:pPr>
              <w:ind w:firstLine="200"/>
              <w:jc w:val="center"/>
              <w:rPr>
                <w:rFonts w:ascii="仿宋" w:hAnsi="仿宋" w:eastAsia="仿宋" w:cs="仿宋"/>
                <w:sz w:val="24"/>
              </w:rPr>
            </w:pPr>
          </w:p>
        </w:tc>
      </w:tr>
      <w:tr w14:paraId="79363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285" w:type="dxa"/>
            <w:gridSpan w:val="3"/>
            <w:vAlign w:val="center"/>
          </w:tcPr>
          <w:p w14:paraId="49B21ED4">
            <w:pPr>
              <w:ind w:firstLine="200"/>
              <w:jc w:val="center"/>
              <w:rPr>
                <w:rFonts w:ascii="仿宋" w:hAnsi="仿宋" w:eastAsia="仿宋" w:cs="仿宋"/>
                <w:sz w:val="24"/>
              </w:rPr>
            </w:pPr>
            <w:r>
              <w:rPr>
                <w:rFonts w:hint="eastAsia" w:ascii="仿宋" w:hAnsi="仿宋" w:eastAsia="仿宋" w:cs="仿宋"/>
                <w:sz w:val="24"/>
              </w:rPr>
              <w:t>总价</w:t>
            </w:r>
          </w:p>
        </w:tc>
        <w:tc>
          <w:tcPr>
            <w:tcW w:w="3237" w:type="dxa"/>
            <w:gridSpan w:val="2"/>
            <w:vAlign w:val="center"/>
          </w:tcPr>
          <w:p w14:paraId="6792FABB">
            <w:pPr>
              <w:ind w:firstLine="200"/>
              <w:jc w:val="center"/>
              <w:rPr>
                <w:rFonts w:ascii="仿宋" w:hAnsi="仿宋" w:eastAsia="仿宋" w:cs="仿宋"/>
                <w:sz w:val="24"/>
              </w:rPr>
            </w:pPr>
          </w:p>
        </w:tc>
      </w:tr>
    </w:tbl>
    <w:p w14:paraId="04F108D8">
      <w:pPr>
        <w:spacing w:line="360" w:lineRule="auto"/>
        <w:ind w:firstLine="437"/>
        <w:outlineLvl w:val="2"/>
        <w:rPr>
          <w:rFonts w:ascii="仿宋" w:hAnsi="仿宋" w:eastAsia="仿宋" w:cs="仿宋"/>
          <w:b/>
          <w:bCs/>
          <w:sz w:val="24"/>
          <w:lang w:val="zh-CN"/>
        </w:rPr>
      </w:pPr>
      <w:bookmarkStart w:id="112" w:name="_Toc10340"/>
      <w:bookmarkStart w:id="113" w:name="_Toc1814"/>
      <w:bookmarkStart w:id="114" w:name="_Toc20171"/>
      <w:bookmarkStart w:id="115" w:name="_Toc21546"/>
      <w:bookmarkStart w:id="116" w:name="_Toc22618"/>
      <w:r>
        <w:rPr>
          <w:rFonts w:hint="eastAsia" w:ascii="仿宋" w:hAnsi="仿宋" w:eastAsia="仿宋" w:cs="仿宋"/>
          <w:b/>
          <w:bCs/>
          <w:sz w:val="24"/>
          <w:lang w:val="zh-CN"/>
        </w:rPr>
        <w:t>1.4 付款方式和发票开具方式</w:t>
      </w:r>
      <w:bookmarkEnd w:id="112"/>
      <w:bookmarkEnd w:id="113"/>
      <w:bookmarkEnd w:id="114"/>
      <w:bookmarkEnd w:id="115"/>
      <w:bookmarkEnd w:id="116"/>
    </w:p>
    <w:p w14:paraId="356611A7">
      <w:pPr>
        <w:spacing w:line="360" w:lineRule="auto"/>
        <w:ind w:firstLine="435"/>
        <w:rPr>
          <w:rFonts w:ascii="仿宋" w:hAnsi="仿宋" w:eastAsia="仿宋" w:cs="仿宋"/>
          <w:sz w:val="24"/>
        </w:rPr>
      </w:pPr>
      <w:r>
        <w:rPr>
          <w:rFonts w:hint="eastAsia" w:ascii="仿宋" w:hAnsi="仿宋" w:eastAsia="仿宋" w:cs="仿宋"/>
          <w:sz w:val="24"/>
        </w:rPr>
        <w:t>1.4.1付款方式：；</w:t>
      </w:r>
    </w:p>
    <w:p w14:paraId="126BD378">
      <w:pPr>
        <w:spacing w:line="360" w:lineRule="auto"/>
        <w:ind w:firstLine="435"/>
        <w:rPr>
          <w:rFonts w:ascii="仿宋" w:hAnsi="仿宋" w:eastAsia="仿宋" w:cs="仿宋"/>
          <w:sz w:val="24"/>
        </w:rPr>
      </w:pPr>
      <w:r>
        <w:rPr>
          <w:rFonts w:hint="eastAsia" w:ascii="仿宋" w:hAnsi="仿宋" w:eastAsia="仿宋" w:cs="仿宋"/>
          <w:sz w:val="24"/>
        </w:rPr>
        <w:t>1.4.2发票开具方式：。</w:t>
      </w:r>
    </w:p>
    <w:p w14:paraId="0909F4EE">
      <w:pPr>
        <w:spacing w:line="360" w:lineRule="auto"/>
        <w:ind w:firstLine="437"/>
        <w:outlineLvl w:val="2"/>
        <w:rPr>
          <w:rFonts w:ascii="仿宋" w:hAnsi="仿宋" w:eastAsia="仿宋" w:cs="仿宋"/>
          <w:b/>
          <w:bCs/>
          <w:sz w:val="24"/>
          <w:lang w:val="zh-CN"/>
        </w:rPr>
      </w:pPr>
      <w:bookmarkStart w:id="117" w:name="_Toc15519"/>
      <w:bookmarkStart w:id="118" w:name="_Toc21443"/>
      <w:bookmarkStart w:id="119" w:name="_Toc32071"/>
      <w:bookmarkStart w:id="120" w:name="_Toc2846"/>
      <w:bookmarkStart w:id="121" w:name="_Toc19304"/>
      <w:r>
        <w:rPr>
          <w:rFonts w:hint="eastAsia" w:ascii="仿宋" w:hAnsi="仿宋" w:eastAsia="仿宋" w:cs="仿宋"/>
          <w:b/>
          <w:bCs/>
          <w:sz w:val="24"/>
          <w:lang w:val="zh-CN"/>
        </w:rPr>
        <w:t>1.5 服务期限、地点和方式</w:t>
      </w:r>
      <w:bookmarkEnd w:id="117"/>
      <w:bookmarkEnd w:id="118"/>
      <w:bookmarkEnd w:id="119"/>
      <w:bookmarkEnd w:id="120"/>
      <w:bookmarkEnd w:id="121"/>
    </w:p>
    <w:p w14:paraId="0DBC4024">
      <w:pPr>
        <w:spacing w:line="360" w:lineRule="auto"/>
        <w:ind w:firstLine="435"/>
        <w:rPr>
          <w:rFonts w:ascii="仿宋" w:hAnsi="仿宋" w:eastAsia="仿宋" w:cs="仿宋"/>
          <w:sz w:val="24"/>
          <w:u w:val="single"/>
        </w:rPr>
      </w:pPr>
      <w:r>
        <w:rPr>
          <w:rFonts w:hint="eastAsia" w:ascii="仿宋" w:hAnsi="仿宋" w:eastAsia="仿宋" w:cs="仿宋"/>
          <w:sz w:val="24"/>
        </w:rPr>
        <w:t>1.5.1服务期限：；</w:t>
      </w:r>
    </w:p>
    <w:p w14:paraId="6DD30450">
      <w:pPr>
        <w:spacing w:line="360" w:lineRule="auto"/>
        <w:ind w:firstLine="435"/>
        <w:rPr>
          <w:rFonts w:ascii="仿宋" w:hAnsi="仿宋" w:eastAsia="仿宋" w:cs="仿宋"/>
          <w:sz w:val="24"/>
        </w:rPr>
      </w:pPr>
      <w:r>
        <w:rPr>
          <w:rFonts w:hint="eastAsia" w:ascii="仿宋" w:hAnsi="仿宋" w:eastAsia="仿宋" w:cs="仿宋"/>
          <w:sz w:val="24"/>
        </w:rPr>
        <w:t>1.5.2服务地点：；</w:t>
      </w:r>
    </w:p>
    <w:p w14:paraId="0BD9B129">
      <w:pPr>
        <w:spacing w:line="360" w:lineRule="auto"/>
        <w:ind w:firstLine="435"/>
        <w:rPr>
          <w:rFonts w:ascii="仿宋" w:hAnsi="仿宋" w:eastAsia="仿宋" w:cs="仿宋"/>
          <w:sz w:val="24"/>
        </w:rPr>
      </w:pPr>
      <w:r>
        <w:rPr>
          <w:rFonts w:hint="eastAsia" w:ascii="仿宋" w:hAnsi="仿宋" w:eastAsia="仿宋" w:cs="仿宋"/>
          <w:sz w:val="24"/>
        </w:rPr>
        <w:t>1.5.3服务方式：。</w:t>
      </w:r>
    </w:p>
    <w:p w14:paraId="66E10951">
      <w:pPr>
        <w:spacing w:line="360" w:lineRule="auto"/>
        <w:ind w:firstLine="437"/>
        <w:outlineLvl w:val="2"/>
        <w:rPr>
          <w:rFonts w:ascii="仿宋" w:hAnsi="仿宋" w:eastAsia="仿宋" w:cs="仿宋"/>
          <w:b/>
          <w:bCs/>
          <w:sz w:val="24"/>
          <w:lang w:val="zh-CN"/>
        </w:rPr>
      </w:pPr>
      <w:bookmarkStart w:id="122" w:name="_Toc27250"/>
      <w:bookmarkStart w:id="123" w:name="_Toc9372"/>
      <w:bookmarkStart w:id="124" w:name="_Toc21423"/>
      <w:bookmarkStart w:id="125" w:name="_Toc19554"/>
      <w:bookmarkStart w:id="126" w:name="_Toc26348"/>
      <w:r>
        <w:rPr>
          <w:rFonts w:hint="eastAsia" w:ascii="仿宋" w:hAnsi="仿宋" w:eastAsia="仿宋" w:cs="仿宋"/>
          <w:b/>
          <w:bCs/>
          <w:sz w:val="24"/>
          <w:lang w:val="zh-CN"/>
        </w:rPr>
        <w:t>1.6 违约责任</w:t>
      </w:r>
      <w:bookmarkEnd w:id="122"/>
      <w:bookmarkEnd w:id="123"/>
      <w:bookmarkEnd w:id="124"/>
      <w:bookmarkEnd w:id="125"/>
      <w:bookmarkEnd w:id="126"/>
    </w:p>
    <w:p w14:paraId="40F7566E">
      <w:pPr>
        <w:spacing w:line="360" w:lineRule="auto"/>
        <w:ind w:firstLine="435"/>
        <w:rPr>
          <w:rFonts w:ascii="仿宋" w:hAnsi="仿宋" w:eastAsia="仿宋" w:cs="仿宋"/>
          <w:sz w:val="24"/>
        </w:rPr>
      </w:pPr>
      <w:r>
        <w:rPr>
          <w:rFonts w:hint="eastAsia" w:ascii="仿宋" w:hAnsi="仿宋" w:eastAsia="仿宋" w:cs="仿宋"/>
          <w:sz w:val="24"/>
        </w:rPr>
        <w:t>1.6.1除不可抗力外，如果乙方没有按照本合同约定的期限、地点和方式履行，那么甲方可要求乙方支付违约金，违约金按每迟延履行一日的应提供而未提供服务价格的%计算，最高限额为本合同总价的%；迟延履行的违约金计算数额达到前述最高限额之日起，甲方有权在要求乙方支付违约金的同时，书面通知乙方解除本合同；</w:t>
      </w:r>
    </w:p>
    <w:p w14:paraId="34025E0B">
      <w:pPr>
        <w:spacing w:line="360" w:lineRule="auto"/>
        <w:ind w:firstLine="435"/>
        <w:rPr>
          <w:rFonts w:ascii="仿宋" w:hAnsi="仿宋" w:eastAsia="仿宋" w:cs="仿宋"/>
          <w:sz w:val="24"/>
        </w:rPr>
      </w:pPr>
      <w:r>
        <w:rPr>
          <w:rFonts w:hint="eastAsia" w:ascii="仿宋" w:hAnsi="仿宋" w:eastAsia="仿宋" w:cs="仿宋"/>
          <w:sz w:val="24"/>
        </w:rPr>
        <w:t>1.6.2除不可抗力外，如果甲方没有按照本合同约定的付款方式付款，那么乙方可要求甲方支付违约金，违约金按每迟延付款一日的应付而未付款的%计算，最高限额为本合同总价的%；迟延付款的违约金计算数额达到前述最高限额之日起，乙方有权在要求甲方支付违约金的同时，书面通知甲方解除本合同；</w:t>
      </w:r>
    </w:p>
    <w:p w14:paraId="100B3CAD">
      <w:pPr>
        <w:spacing w:line="360" w:lineRule="auto"/>
        <w:ind w:firstLine="435"/>
        <w:rPr>
          <w:rFonts w:ascii="仿宋" w:hAnsi="仿宋" w:eastAsia="仿宋" w:cs="仿宋"/>
          <w:sz w:val="24"/>
        </w:rPr>
      </w:pPr>
      <w:r>
        <w:rPr>
          <w:rFonts w:hint="eastAsia" w:ascii="仿宋" w:hAnsi="仿宋" w:eastAsia="仿宋" w:cs="仿宋"/>
          <w:sz w:val="24"/>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394DD278">
      <w:pPr>
        <w:spacing w:line="360" w:lineRule="auto"/>
        <w:ind w:firstLine="435"/>
        <w:rPr>
          <w:rFonts w:ascii="仿宋" w:hAnsi="仿宋" w:eastAsia="仿宋" w:cs="仿宋"/>
          <w:sz w:val="24"/>
        </w:rPr>
      </w:pPr>
      <w:r>
        <w:rPr>
          <w:rFonts w:hint="eastAsia" w:ascii="仿宋" w:hAnsi="仿宋" w:eastAsia="仿宋" w:cs="仿宋"/>
          <w:sz w:val="24"/>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0CAF83FC">
      <w:pPr>
        <w:spacing w:line="360" w:lineRule="auto"/>
        <w:ind w:firstLine="437"/>
        <w:rPr>
          <w:rFonts w:ascii="仿宋" w:hAnsi="仿宋" w:eastAsia="仿宋" w:cs="仿宋"/>
          <w:sz w:val="24"/>
        </w:rPr>
      </w:pPr>
      <w:r>
        <w:rPr>
          <w:rFonts w:hint="eastAsia" w:ascii="仿宋" w:hAnsi="仿宋" w:eastAsia="仿宋" w:cs="仿宋"/>
          <w:sz w:val="24"/>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2DE4DACD">
      <w:pPr>
        <w:spacing w:line="360" w:lineRule="auto"/>
        <w:ind w:firstLine="437"/>
        <w:rPr>
          <w:rFonts w:ascii="仿宋" w:hAnsi="仿宋" w:eastAsia="仿宋" w:cs="仿宋"/>
          <w:sz w:val="24"/>
        </w:rPr>
      </w:pPr>
      <w:r>
        <w:rPr>
          <w:rFonts w:hint="eastAsia" w:ascii="仿宋" w:hAnsi="仿宋" w:eastAsia="仿宋" w:cs="仿宋"/>
          <w:sz w:val="24"/>
        </w:rPr>
        <w:t>1.6.6如果出现政府采购监督管理部门在处理投诉事项期间，书面通知甲方暂停采购活动的情形，或者询问或质疑事项可能影响中标结果的，导致甲方中止履行合同的情形，均不视为甲方违约。</w:t>
      </w:r>
    </w:p>
    <w:p w14:paraId="6686591C">
      <w:pPr>
        <w:spacing w:line="360" w:lineRule="auto"/>
        <w:ind w:firstLine="437"/>
        <w:rPr>
          <w:rFonts w:ascii="仿宋" w:hAnsi="仿宋" w:eastAsia="仿宋" w:cs="仿宋"/>
          <w:sz w:val="24"/>
        </w:rPr>
      </w:pPr>
      <w:r>
        <w:rPr>
          <w:rFonts w:hint="eastAsia" w:ascii="仿宋" w:hAnsi="仿宋" w:eastAsia="仿宋" w:cs="仿宋"/>
          <w:sz w:val="24"/>
        </w:rPr>
        <w:t>1.6.7因甲方未按合同约定支付价款、未按合同约定受领标的物、擅自解除合同、逾期退还履约保证金导致乙方遭受的直接损失，乙方可向甲方申请赔偿，赔偿金额由双方协商一致；针对因政策变化等原因不能签订合同或解除合同时，造成乙方合法利益受损的情形，可以给予乙方合理补偿，补偿金额不得超过乙方的直接损失。</w:t>
      </w:r>
    </w:p>
    <w:p w14:paraId="7E3D5B54">
      <w:pPr>
        <w:spacing w:line="360" w:lineRule="auto"/>
        <w:ind w:firstLine="437"/>
        <w:outlineLvl w:val="2"/>
        <w:rPr>
          <w:rFonts w:ascii="仿宋" w:hAnsi="仿宋" w:eastAsia="仿宋" w:cs="仿宋"/>
          <w:b/>
          <w:bCs/>
          <w:sz w:val="24"/>
          <w:lang w:val="zh-CN"/>
        </w:rPr>
      </w:pPr>
      <w:bookmarkStart w:id="127" w:name="_Toc15583"/>
      <w:bookmarkStart w:id="128" w:name="_Toc16021"/>
      <w:bookmarkStart w:id="129" w:name="_Toc10408"/>
      <w:bookmarkStart w:id="130" w:name="_Toc28375"/>
      <w:bookmarkStart w:id="131" w:name="_Toc20996"/>
      <w:r>
        <w:rPr>
          <w:rFonts w:hint="eastAsia" w:ascii="仿宋" w:hAnsi="仿宋" w:eastAsia="仿宋" w:cs="仿宋"/>
          <w:b/>
          <w:bCs/>
          <w:sz w:val="24"/>
          <w:lang w:val="zh-CN"/>
        </w:rPr>
        <w:t>1.7 合同争议的解决</w:t>
      </w:r>
      <w:bookmarkEnd w:id="127"/>
      <w:bookmarkEnd w:id="128"/>
      <w:bookmarkEnd w:id="129"/>
      <w:bookmarkEnd w:id="130"/>
      <w:bookmarkEnd w:id="131"/>
    </w:p>
    <w:p w14:paraId="65B03F44">
      <w:pPr>
        <w:spacing w:line="360" w:lineRule="auto"/>
        <w:ind w:firstLine="435"/>
        <w:rPr>
          <w:rFonts w:ascii="仿宋" w:hAnsi="仿宋" w:eastAsia="仿宋" w:cs="仿宋"/>
          <w:sz w:val="24"/>
        </w:rPr>
      </w:pPr>
      <w:r>
        <w:rPr>
          <w:rFonts w:hint="eastAsia" w:ascii="仿宋" w:hAnsi="仿宋" w:eastAsia="仿宋" w:cs="仿宋"/>
          <w:sz w:val="24"/>
        </w:rPr>
        <w:t>本合同履行过程中发生的任何争议，双方当事人均可通过和解或者调解解决；不愿和解、调解或者和解、调解不成的，可以选择下列第种方式解决：</w:t>
      </w:r>
    </w:p>
    <w:p w14:paraId="7B99D3F7">
      <w:pPr>
        <w:spacing w:line="360" w:lineRule="auto"/>
        <w:ind w:firstLine="435"/>
        <w:rPr>
          <w:rFonts w:ascii="仿宋" w:hAnsi="仿宋" w:eastAsia="仿宋" w:cs="仿宋"/>
          <w:sz w:val="24"/>
        </w:rPr>
      </w:pPr>
      <w:r>
        <w:rPr>
          <w:rFonts w:hint="eastAsia" w:ascii="仿宋" w:hAnsi="仿宋" w:eastAsia="仿宋" w:cs="仿宋"/>
          <w:sz w:val="24"/>
        </w:rPr>
        <w:t>1.7.1将争议提交仲裁委员会依申请仲裁时其现行有效的仲裁规则裁决；</w:t>
      </w:r>
    </w:p>
    <w:p w14:paraId="435CB1A3">
      <w:pPr>
        <w:spacing w:line="360" w:lineRule="auto"/>
        <w:ind w:firstLine="435"/>
        <w:rPr>
          <w:rFonts w:ascii="仿宋" w:hAnsi="仿宋" w:eastAsia="仿宋" w:cs="仿宋"/>
          <w:sz w:val="24"/>
        </w:rPr>
      </w:pPr>
      <w:r>
        <w:rPr>
          <w:rFonts w:hint="eastAsia" w:ascii="仿宋" w:hAnsi="仿宋" w:eastAsia="仿宋" w:cs="仿宋"/>
          <w:sz w:val="24"/>
        </w:rPr>
        <w:t>1.7.2向人民法院起诉。</w:t>
      </w:r>
    </w:p>
    <w:p w14:paraId="22846686">
      <w:pPr>
        <w:spacing w:line="360" w:lineRule="auto"/>
        <w:ind w:firstLine="437"/>
        <w:outlineLvl w:val="2"/>
        <w:rPr>
          <w:rFonts w:ascii="仿宋" w:hAnsi="仿宋" w:eastAsia="仿宋" w:cs="仿宋"/>
          <w:b/>
          <w:bCs/>
          <w:sz w:val="24"/>
          <w:lang w:val="zh-CN"/>
        </w:rPr>
      </w:pPr>
      <w:bookmarkStart w:id="132" w:name="_Toc7245"/>
      <w:bookmarkStart w:id="133" w:name="_Toc15322"/>
      <w:bookmarkStart w:id="134" w:name="_Toc21422"/>
      <w:bookmarkStart w:id="135" w:name="_Toc14122"/>
      <w:bookmarkStart w:id="136" w:name="_Toc11173"/>
      <w:r>
        <w:rPr>
          <w:rFonts w:hint="eastAsia" w:ascii="仿宋" w:hAnsi="仿宋" w:eastAsia="仿宋" w:cs="仿宋"/>
          <w:b/>
          <w:bCs/>
          <w:sz w:val="24"/>
          <w:lang w:val="zh-CN"/>
        </w:rPr>
        <w:t>1.8 合同生效</w:t>
      </w:r>
      <w:bookmarkEnd w:id="132"/>
      <w:bookmarkEnd w:id="133"/>
      <w:bookmarkEnd w:id="134"/>
      <w:bookmarkEnd w:id="135"/>
      <w:bookmarkEnd w:id="136"/>
    </w:p>
    <w:p w14:paraId="6B164A62">
      <w:pPr>
        <w:spacing w:line="360" w:lineRule="auto"/>
        <w:ind w:firstLine="435"/>
        <w:rPr>
          <w:rFonts w:ascii="仿宋" w:hAnsi="仿宋" w:eastAsia="仿宋" w:cs="仿宋"/>
          <w:sz w:val="24"/>
        </w:rPr>
      </w:pPr>
      <w:r>
        <w:rPr>
          <w:rFonts w:hint="eastAsia" w:ascii="仿宋" w:hAnsi="仿宋" w:eastAsia="仿宋" w:cs="仿宋"/>
          <w:sz w:val="24"/>
        </w:rPr>
        <w:t>本合同自双方当事人盖章时生效。</w:t>
      </w:r>
    </w:p>
    <w:p w14:paraId="4B7A62B9">
      <w:pPr>
        <w:autoSpaceDE w:val="0"/>
        <w:autoSpaceDN w:val="0"/>
        <w:adjustRightInd w:val="0"/>
        <w:spacing w:line="560" w:lineRule="exact"/>
        <w:rPr>
          <w:rFonts w:ascii="仿宋" w:hAnsi="仿宋" w:eastAsia="仿宋" w:cs="仿宋"/>
          <w:sz w:val="24"/>
          <w:lang w:val="zh-CN"/>
        </w:rPr>
      </w:pPr>
    </w:p>
    <w:p w14:paraId="51A55A02">
      <w:pPr>
        <w:autoSpaceDE w:val="0"/>
        <w:autoSpaceDN w:val="0"/>
        <w:adjustRightInd w:val="0"/>
        <w:spacing w:line="500" w:lineRule="exact"/>
        <w:rPr>
          <w:rFonts w:ascii="仿宋" w:hAnsi="仿宋" w:eastAsia="仿宋" w:cs="仿宋"/>
          <w:bCs/>
          <w:sz w:val="24"/>
          <w:lang w:val="zh-CN"/>
        </w:rPr>
      </w:pPr>
      <w:r>
        <w:rPr>
          <w:rFonts w:hint="eastAsia" w:ascii="仿宋" w:hAnsi="仿宋" w:eastAsia="仿宋" w:cs="仿宋"/>
          <w:bCs/>
          <w:sz w:val="24"/>
          <w:lang w:val="zh-CN"/>
        </w:rPr>
        <w:t>甲    方：</w:t>
      </w:r>
      <w:r>
        <w:rPr>
          <w:rFonts w:hint="eastAsia" w:ascii="仿宋" w:hAnsi="仿宋" w:eastAsia="仿宋" w:cs="仿宋"/>
          <w:bCs/>
          <w:sz w:val="24"/>
          <w:u w:val="single"/>
          <w:lang w:val="zh-CN"/>
        </w:rPr>
        <w:t xml:space="preserve">    （单位盖章）     </w:t>
      </w:r>
      <w:r>
        <w:rPr>
          <w:rFonts w:hint="eastAsia" w:ascii="仿宋" w:hAnsi="仿宋" w:eastAsia="仿宋" w:cs="仿宋"/>
          <w:bCs/>
          <w:sz w:val="24"/>
          <w:lang w:val="zh-CN"/>
        </w:rPr>
        <w:t xml:space="preserve">          乙方：</w:t>
      </w:r>
      <w:r>
        <w:rPr>
          <w:rFonts w:hint="eastAsia" w:ascii="仿宋" w:hAnsi="仿宋" w:eastAsia="仿宋" w:cs="仿宋"/>
          <w:bCs/>
          <w:sz w:val="24"/>
          <w:u w:val="single"/>
          <w:lang w:val="zh-CN"/>
        </w:rPr>
        <w:t xml:space="preserve">    （单位盖章）     </w:t>
      </w:r>
    </w:p>
    <w:p w14:paraId="49A1424F">
      <w:pPr>
        <w:autoSpaceDE w:val="0"/>
        <w:autoSpaceDN w:val="0"/>
        <w:adjustRightInd w:val="0"/>
        <w:spacing w:line="500" w:lineRule="exact"/>
        <w:rPr>
          <w:rFonts w:ascii="仿宋" w:hAnsi="仿宋" w:eastAsia="仿宋" w:cs="仿宋"/>
          <w:sz w:val="24"/>
          <w:lang w:val="zh-CN"/>
        </w:rPr>
      </w:pPr>
      <w:r>
        <w:rPr>
          <w:rFonts w:hint="eastAsia" w:ascii="仿宋" w:hAnsi="仿宋" w:eastAsia="仿宋" w:cs="仿宋"/>
          <w:sz w:val="24"/>
          <w:lang w:val="zh-CN"/>
        </w:rPr>
        <w:t>法定代表人                               法定代表人</w:t>
      </w:r>
    </w:p>
    <w:p w14:paraId="71C64236">
      <w:pPr>
        <w:autoSpaceDE w:val="0"/>
        <w:autoSpaceDN w:val="0"/>
        <w:adjustRightInd w:val="0"/>
        <w:spacing w:line="500" w:lineRule="exact"/>
        <w:rPr>
          <w:rFonts w:ascii="仿宋" w:hAnsi="仿宋" w:eastAsia="仿宋" w:cs="仿宋"/>
          <w:sz w:val="24"/>
          <w:lang w:val="zh-CN"/>
        </w:rPr>
      </w:pPr>
      <w:r>
        <w:rPr>
          <w:rFonts w:hint="eastAsia" w:ascii="仿宋" w:hAnsi="仿宋" w:eastAsia="仿宋" w:cs="仿宋"/>
          <w:sz w:val="24"/>
          <w:lang w:val="zh-CN"/>
        </w:rPr>
        <w:t>或授权代表（签字）：                      或授权代表（签字）：</w:t>
      </w:r>
    </w:p>
    <w:p w14:paraId="20D4239B">
      <w:pPr>
        <w:widowControl/>
        <w:spacing w:line="500" w:lineRule="exact"/>
        <w:jc w:val="left"/>
        <w:rPr>
          <w:rFonts w:ascii="仿宋" w:hAnsi="仿宋" w:eastAsia="仿宋" w:cs="仿宋"/>
          <w:bCs/>
          <w:sz w:val="24"/>
        </w:rPr>
      </w:pPr>
      <w:bookmarkStart w:id="137" w:name="_Toc331685783"/>
      <w:r>
        <w:rPr>
          <w:rFonts w:hint="eastAsia" w:ascii="仿宋" w:hAnsi="仿宋" w:eastAsia="仿宋" w:cs="仿宋"/>
          <w:bCs/>
          <w:sz w:val="24"/>
        </w:rPr>
        <w:t>时间：年月日               时间：年月日</w:t>
      </w:r>
    </w:p>
    <w:p w14:paraId="7AA91568">
      <w:pPr>
        <w:spacing w:line="500" w:lineRule="exact"/>
        <w:rPr>
          <w:rFonts w:ascii="仿宋" w:hAnsi="仿宋" w:eastAsia="仿宋" w:cs="仿宋"/>
          <w:sz w:val="24"/>
        </w:rPr>
      </w:pPr>
      <w:bookmarkStart w:id="138" w:name="_Hlk110099149"/>
      <w:r>
        <w:rPr>
          <w:rFonts w:hint="eastAsia" w:ascii="仿宋" w:hAnsi="仿宋" w:eastAsia="仿宋" w:cs="仿宋"/>
          <w:sz w:val="24"/>
        </w:rPr>
        <w:t>乙方账户信息</w:t>
      </w:r>
    </w:p>
    <w:p w14:paraId="3BBEF448">
      <w:pPr>
        <w:spacing w:line="500" w:lineRule="exact"/>
        <w:rPr>
          <w:rFonts w:ascii="仿宋" w:hAnsi="仿宋" w:eastAsia="仿宋" w:cs="仿宋"/>
          <w:sz w:val="24"/>
        </w:rPr>
      </w:pPr>
      <w:r>
        <w:rPr>
          <w:rFonts w:hint="eastAsia" w:ascii="仿宋" w:hAnsi="仿宋" w:eastAsia="仿宋" w:cs="仿宋"/>
          <w:sz w:val="24"/>
        </w:rPr>
        <w:t xml:space="preserve">                                         户名：</w:t>
      </w:r>
    </w:p>
    <w:p w14:paraId="11A68E5A">
      <w:pPr>
        <w:spacing w:line="500" w:lineRule="exact"/>
        <w:rPr>
          <w:rFonts w:ascii="仿宋" w:hAnsi="仿宋" w:eastAsia="仿宋" w:cs="仿宋"/>
          <w:sz w:val="24"/>
        </w:rPr>
      </w:pPr>
      <w:r>
        <w:rPr>
          <w:rFonts w:hint="eastAsia" w:ascii="仿宋" w:hAnsi="仿宋" w:eastAsia="仿宋" w:cs="仿宋"/>
          <w:sz w:val="24"/>
        </w:rPr>
        <w:t xml:space="preserve">                                         账号：</w:t>
      </w:r>
    </w:p>
    <w:p w14:paraId="6E390A98">
      <w:pPr>
        <w:spacing w:line="500" w:lineRule="exact"/>
        <w:rPr>
          <w:rFonts w:ascii="仿宋" w:hAnsi="仿宋" w:eastAsia="仿宋" w:cs="仿宋"/>
          <w:sz w:val="24"/>
        </w:rPr>
      </w:pPr>
      <w:r>
        <w:rPr>
          <w:rFonts w:hint="eastAsia" w:ascii="仿宋" w:hAnsi="仿宋" w:eastAsia="仿宋" w:cs="仿宋"/>
          <w:sz w:val="24"/>
        </w:rPr>
        <w:t xml:space="preserve">                                         开户银行：</w:t>
      </w:r>
    </w:p>
    <w:bookmarkEnd w:id="138"/>
    <w:p w14:paraId="0367E27B">
      <w:pPr>
        <w:widowControl/>
        <w:jc w:val="left"/>
        <w:rPr>
          <w:rFonts w:ascii="仿宋" w:hAnsi="仿宋" w:eastAsia="仿宋" w:cs="仿宋"/>
          <w:b/>
          <w:sz w:val="24"/>
        </w:rPr>
      </w:pPr>
      <w:r>
        <w:rPr>
          <w:rFonts w:hint="eastAsia" w:ascii="仿宋" w:hAnsi="仿宋" w:eastAsia="仿宋" w:cs="仿宋"/>
          <w:b/>
          <w:sz w:val="24"/>
        </w:rPr>
        <w:br w:type="page"/>
      </w:r>
    </w:p>
    <w:p w14:paraId="6EAB916B">
      <w:pPr>
        <w:spacing w:line="360" w:lineRule="auto"/>
        <w:jc w:val="center"/>
        <w:outlineLvl w:val="1"/>
        <w:rPr>
          <w:rFonts w:ascii="仿宋" w:hAnsi="仿宋" w:eastAsia="仿宋"/>
          <w:b/>
          <w:sz w:val="32"/>
          <w:szCs w:val="32"/>
        </w:rPr>
      </w:pPr>
      <w:bookmarkStart w:id="139" w:name="_Toc415"/>
      <w:bookmarkStart w:id="140" w:name="_Toc13256"/>
      <w:bookmarkStart w:id="141" w:name="_Toc4008"/>
      <w:r>
        <w:rPr>
          <w:rFonts w:hint="eastAsia" w:ascii="仿宋" w:hAnsi="仿宋" w:eastAsia="仿宋"/>
          <w:b/>
          <w:sz w:val="32"/>
          <w:szCs w:val="32"/>
        </w:rPr>
        <w:t>第二部分 合同一般条款</w:t>
      </w:r>
      <w:bookmarkEnd w:id="137"/>
      <w:bookmarkEnd w:id="139"/>
      <w:bookmarkEnd w:id="140"/>
      <w:bookmarkEnd w:id="141"/>
    </w:p>
    <w:p w14:paraId="1DA520E0">
      <w:pPr>
        <w:spacing w:line="360" w:lineRule="auto"/>
        <w:ind w:firstLine="437"/>
        <w:outlineLvl w:val="2"/>
        <w:rPr>
          <w:rFonts w:ascii="仿宋" w:hAnsi="仿宋" w:eastAsia="仿宋" w:cs="仿宋"/>
          <w:b/>
          <w:bCs/>
          <w:sz w:val="24"/>
          <w:lang w:val="zh-CN"/>
        </w:rPr>
      </w:pPr>
      <w:bookmarkStart w:id="142" w:name="_Ref467379109"/>
      <w:bookmarkStart w:id="143" w:name="_Ref467379205"/>
      <w:bookmarkStart w:id="144" w:name="_Ref467379101"/>
      <w:bookmarkStart w:id="145" w:name="_Ref467378463"/>
      <w:bookmarkStart w:id="146" w:name="_Toc16917"/>
      <w:bookmarkStart w:id="147" w:name="_Toc259093669"/>
      <w:bookmarkStart w:id="148" w:name="_Toc6755"/>
      <w:bookmarkStart w:id="149" w:name="_Ref467379214"/>
      <w:bookmarkStart w:id="150" w:name="_Toc15955"/>
      <w:bookmarkStart w:id="151" w:name="_Ref467378499"/>
      <w:bookmarkStart w:id="152" w:name="_Toc19614"/>
      <w:bookmarkStart w:id="153" w:name="_Ref467379195"/>
      <w:bookmarkStart w:id="154" w:name="_Ref467379225"/>
      <w:bookmarkStart w:id="155" w:name="_Ref467379094"/>
      <w:bookmarkStart w:id="156" w:name="_Toc28763"/>
      <w:bookmarkStart w:id="157" w:name="_Toc487900349"/>
      <w:bookmarkStart w:id="158" w:name="_Ref467378404"/>
      <w:bookmarkStart w:id="159" w:name="_Toc279701240"/>
      <w:r>
        <w:rPr>
          <w:rFonts w:hint="eastAsia" w:ascii="仿宋" w:hAnsi="仿宋" w:eastAsia="仿宋" w:cs="仿宋"/>
          <w:b/>
          <w:bCs/>
          <w:sz w:val="24"/>
          <w:lang w:val="zh-CN"/>
        </w:rPr>
        <w:t>2.1 定义</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p>
    <w:p w14:paraId="56D431FA">
      <w:pPr>
        <w:spacing w:line="360" w:lineRule="auto"/>
        <w:ind w:firstLine="435"/>
        <w:rPr>
          <w:rFonts w:ascii="仿宋" w:hAnsi="仿宋" w:eastAsia="仿宋" w:cs="仿宋"/>
          <w:sz w:val="24"/>
        </w:rPr>
      </w:pPr>
      <w:r>
        <w:rPr>
          <w:rFonts w:hint="eastAsia" w:ascii="仿宋" w:hAnsi="仿宋" w:eastAsia="仿宋" w:cs="仿宋"/>
          <w:sz w:val="24"/>
        </w:rPr>
        <w:t>本合同中的下列词语应按以下内容进行解释：</w:t>
      </w:r>
    </w:p>
    <w:p w14:paraId="3B525CD9">
      <w:pPr>
        <w:spacing w:line="360" w:lineRule="auto"/>
        <w:ind w:firstLine="435"/>
        <w:rPr>
          <w:rFonts w:ascii="仿宋" w:hAnsi="仿宋" w:eastAsia="仿宋" w:cs="仿宋"/>
          <w:sz w:val="24"/>
        </w:rPr>
      </w:pPr>
      <w:r>
        <w:rPr>
          <w:rFonts w:hint="eastAsia" w:ascii="仿宋" w:hAnsi="仿宋" w:eastAsia="仿宋" w:cs="仿宋"/>
          <w:sz w:val="24"/>
        </w:rPr>
        <w:t>2.1.1“合同”系指采购人和中标人签订的载明双方当事人所达成的协议，并包括所有的附件、附录和构成合同的其他文件。</w:t>
      </w:r>
    </w:p>
    <w:p w14:paraId="326BA6BB">
      <w:pPr>
        <w:spacing w:line="360" w:lineRule="auto"/>
        <w:ind w:firstLine="435"/>
        <w:rPr>
          <w:rFonts w:ascii="仿宋" w:hAnsi="仿宋" w:eastAsia="仿宋" w:cs="仿宋"/>
          <w:sz w:val="24"/>
        </w:rPr>
      </w:pPr>
      <w:r>
        <w:rPr>
          <w:rFonts w:hint="eastAsia" w:ascii="仿宋" w:hAnsi="仿宋" w:eastAsia="仿宋" w:cs="仿宋"/>
          <w:sz w:val="24"/>
        </w:rPr>
        <w:t>2.1.2“合同价”系指根据合同约定，中标人在完全履行合同义务后，采购人应支付给中标人的价格。</w:t>
      </w:r>
    </w:p>
    <w:p w14:paraId="1AF60FF7">
      <w:pPr>
        <w:spacing w:line="360" w:lineRule="auto"/>
        <w:ind w:firstLine="435"/>
        <w:rPr>
          <w:rFonts w:ascii="仿宋" w:hAnsi="仿宋" w:eastAsia="仿宋" w:cs="仿宋"/>
          <w:sz w:val="24"/>
        </w:rPr>
      </w:pPr>
      <w:r>
        <w:rPr>
          <w:rFonts w:hint="eastAsia" w:ascii="仿宋" w:hAnsi="仿宋" w:eastAsia="仿宋" w:cs="仿宋"/>
          <w:sz w:val="24"/>
        </w:rPr>
        <w:t>2.1.3“服务”系指中标人根据合同约定应向采购人履行的除货物和工程以外的其他政府采购对象，包括采购人自身需要的服务和向社会公众提供的公共服务。</w:t>
      </w:r>
    </w:p>
    <w:p w14:paraId="2BD340AD">
      <w:pPr>
        <w:spacing w:line="360" w:lineRule="auto"/>
        <w:ind w:firstLine="435"/>
        <w:rPr>
          <w:rFonts w:ascii="仿宋" w:hAnsi="仿宋" w:eastAsia="仿宋" w:cs="仿宋"/>
          <w:sz w:val="24"/>
        </w:rPr>
      </w:pPr>
      <w:bookmarkStart w:id="160" w:name="_Ref467378840"/>
      <w:r>
        <w:rPr>
          <w:rFonts w:hint="eastAsia" w:ascii="仿宋" w:hAnsi="仿宋" w:eastAsia="仿宋" w:cs="仿宋"/>
          <w:sz w:val="24"/>
        </w:rPr>
        <w:t>2.1.4“甲方”系指与中标人签署合同的采购人</w:t>
      </w:r>
      <w:bookmarkEnd w:id="160"/>
      <w:r>
        <w:rPr>
          <w:rFonts w:hint="eastAsia" w:ascii="仿宋" w:hAnsi="仿宋" w:eastAsia="仿宋" w:cs="仿宋"/>
          <w:sz w:val="24"/>
        </w:rPr>
        <w:t>；采购人委托采购代理机构代表其与乙方签订合同的，采购人的授权委托书作为合同附件。</w:t>
      </w:r>
    </w:p>
    <w:p w14:paraId="50CE3F40">
      <w:pPr>
        <w:spacing w:line="360" w:lineRule="auto"/>
        <w:ind w:firstLine="435"/>
        <w:rPr>
          <w:rFonts w:ascii="仿宋" w:hAnsi="仿宋" w:eastAsia="仿宋" w:cs="仿宋"/>
          <w:sz w:val="24"/>
        </w:rPr>
      </w:pPr>
      <w:bookmarkStart w:id="161" w:name="_Ref467379400"/>
      <w:r>
        <w:rPr>
          <w:rFonts w:hint="eastAsia" w:ascii="仿宋" w:hAnsi="仿宋" w:eastAsia="仿宋" w:cs="仿宋"/>
          <w:sz w:val="24"/>
        </w:rPr>
        <w:t>2.1.5“乙方”系指根据合同约定提供服务的中标人</w:t>
      </w:r>
      <w:bookmarkEnd w:id="161"/>
      <w:r>
        <w:rPr>
          <w:rFonts w:hint="eastAsia" w:ascii="仿宋" w:hAnsi="仿宋" w:eastAsia="仿宋" w:cs="仿宋"/>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02735690">
      <w:pPr>
        <w:spacing w:line="360" w:lineRule="auto"/>
        <w:ind w:firstLine="435"/>
        <w:rPr>
          <w:rFonts w:ascii="仿宋" w:hAnsi="仿宋" w:eastAsia="仿宋" w:cs="仿宋"/>
          <w:sz w:val="24"/>
        </w:rPr>
      </w:pPr>
      <w:bookmarkStart w:id="162" w:name="_Ref467379436"/>
      <w:r>
        <w:rPr>
          <w:rFonts w:hint="eastAsia" w:ascii="仿宋" w:hAnsi="仿宋" w:eastAsia="仿宋" w:cs="仿宋"/>
          <w:sz w:val="24"/>
        </w:rPr>
        <w:t>2.1.6“现场”系指合同约定提供服务的地点。</w:t>
      </w:r>
      <w:bookmarkEnd w:id="162"/>
    </w:p>
    <w:p w14:paraId="3426A474">
      <w:pPr>
        <w:spacing w:line="360" w:lineRule="auto"/>
        <w:ind w:firstLine="437"/>
        <w:outlineLvl w:val="2"/>
        <w:rPr>
          <w:rFonts w:ascii="仿宋" w:hAnsi="仿宋" w:eastAsia="仿宋" w:cs="仿宋"/>
          <w:b/>
          <w:bCs/>
          <w:sz w:val="24"/>
          <w:lang w:val="zh-CN"/>
        </w:rPr>
      </w:pPr>
      <w:bookmarkStart w:id="163" w:name="_Toc259093670"/>
      <w:bookmarkStart w:id="164" w:name="_Toc28490"/>
      <w:bookmarkStart w:id="165" w:name="_Toc32504"/>
      <w:bookmarkStart w:id="166" w:name="_Toc487900350"/>
      <w:bookmarkStart w:id="167" w:name="_Toc279701241"/>
      <w:bookmarkStart w:id="168" w:name="_Toc32079"/>
      <w:bookmarkStart w:id="169" w:name="_Toc27635"/>
      <w:bookmarkStart w:id="170" w:name="_Toc13336"/>
      <w:r>
        <w:rPr>
          <w:rFonts w:hint="eastAsia" w:ascii="仿宋" w:hAnsi="仿宋" w:eastAsia="仿宋" w:cs="仿宋"/>
          <w:b/>
          <w:bCs/>
          <w:sz w:val="24"/>
          <w:lang w:val="zh-CN"/>
        </w:rPr>
        <w:t>2.2 技术规范</w:t>
      </w:r>
      <w:bookmarkEnd w:id="163"/>
      <w:bookmarkEnd w:id="164"/>
      <w:bookmarkEnd w:id="165"/>
      <w:bookmarkEnd w:id="166"/>
      <w:bookmarkEnd w:id="167"/>
      <w:bookmarkEnd w:id="168"/>
      <w:bookmarkEnd w:id="169"/>
      <w:bookmarkEnd w:id="170"/>
    </w:p>
    <w:p w14:paraId="3185FBFA">
      <w:pPr>
        <w:spacing w:line="360" w:lineRule="auto"/>
        <w:ind w:firstLine="435"/>
        <w:rPr>
          <w:rFonts w:ascii="仿宋" w:hAnsi="仿宋" w:eastAsia="仿宋" w:cs="仿宋"/>
          <w:sz w:val="24"/>
        </w:rPr>
      </w:pPr>
      <w:r>
        <w:rPr>
          <w:rFonts w:hint="eastAsia" w:ascii="仿宋" w:hAnsi="仿宋" w:eastAsia="仿宋" w:cs="仿宋"/>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4BBC0E56">
      <w:pPr>
        <w:spacing w:line="360" w:lineRule="auto"/>
        <w:ind w:firstLine="437"/>
        <w:outlineLvl w:val="2"/>
        <w:rPr>
          <w:rFonts w:ascii="仿宋" w:hAnsi="仿宋" w:eastAsia="仿宋" w:cs="仿宋"/>
          <w:b/>
          <w:bCs/>
          <w:sz w:val="24"/>
          <w:lang w:val="zh-CN"/>
        </w:rPr>
      </w:pPr>
      <w:bookmarkStart w:id="171" w:name="_Toc259093671"/>
      <w:bookmarkStart w:id="172" w:name="_Toc15907"/>
      <w:bookmarkStart w:id="173" w:name="_Toc9829"/>
      <w:bookmarkStart w:id="174" w:name="_Toc17683"/>
      <w:bookmarkStart w:id="175" w:name="_Toc27853"/>
      <w:bookmarkStart w:id="176" w:name="_Toc487900351"/>
      <w:bookmarkStart w:id="177" w:name="_Toc31634"/>
      <w:bookmarkStart w:id="178" w:name="_Toc279701242"/>
      <w:r>
        <w:rPr>
          <w:rFonts w:hint="eastAsia" w:ascii="仿宋" w:hAnsi="仿宋" w:eastAsia="仿宋" w:cs="仿宋"/>
          <w:b/>
          <w:bCs/>
          <w:sz w:val="24"/>
          <w:lang w:val="zh-CN"/>
        </w:rPr>
        <w:t>2.3 知识产权</w:t>
      </w:r>
      <w:bookmarkEnd w:id="171"/>
      <w:bookmarkEnd w:id="172"/>
      <w:bookmarkEnd w:id="173"/>
      <w:bookmarkEnd w:id="174"/>
      <w:bookmarkEnd w:id="175"/>
      <w:bookmarkEnd w:id="176"/>
      <w:bookmarkEnd w:id="177"/>
      <w:bookmarkEnd w:id="178"/>
    </w:p>
    <w:p w14:paraId="4DA74F0B">
      <w:pPr>
        <w:spacing w:line="360" w:lineRule="auto"/>
        <w:ind w:firstLine="435"/>
        <w:rPr>
          <w:rFonts w:ascii="仿宋" w:hAnsi="仿宋" w:eastAsia="仿宋" w:cs="仿宋"/>
          <w:sz w:val="24"/>
        </w:rPr>
      </w:pPr>
      <w:r>
        <w:rPr>
          <w:rFonts w:hint="eastAsia" w:ascii="仿宋" w:hAnsi="仿宋" w:eastAsia="仿宋" w:cs="仿宋"/>
          <w:sz w:val="24"/>
        </w:rPr>
        <w:t>2.3.1乙方应保证其提供的服务不受任何第三方提出的侵犯其著作权、商标权、专利权等知识产权方面的起诉；如果任何第三方提出侵权指控，那么乙方须与该第三方交涉并承担由此发生的一切责任、费用和赔偿；</w:t>
      </w:r>
    </w:p>
    <w:p w14:paraId="35CC1D90">
      <w:pPr>
        <w:spacing w:line="360" w:lineRule="auto"/>
        <w:ind w:firstLine="435"/>
        <w:rPr>
          <w:rFonts w:ascii="仿宋" w:hAnsi="仿宋" w:eastAsia="仿宋" w:cs="仿宋"/>
          <w:sz w:val="24"/>
        </w:rPr>
      </w:pPr>
      <w:r>
        <w:rPr>
          <w:rFonts w:hint="eastAsia" w:ascii="仿宋" w:hAnsi="仿宋" w:eastAsia="仿宋" w:cs="仿宋"/>
          <w:sz w:val="24"/>
        </w:rPr>
        <w:t>2.3.2具有知识产权的计算机软件等货物的知识产权归属，详见</w:t>
      </w:r>
      <w:r>
        <w:rPr>
          <w:rFonts w:hint="eastAsia" w:ascii="仿宋" w:hAnsi="仿宋" w:eastAsia="仿宋" w:cs="仿宋"/>
          <w:b/>
          <w:sz w:val="24"/>
          <w:u w:val="single"/>
        </w:rPr>
        <w:t>合同专用条款</w:t>
      </w:r>
      <w:r>
        <w:rPr>
          <w:rFonts w:hint="eastAsia" w:ascii="仿宋" w:hAnsi="仿宋" w:eastAsia="仿宋" w:cs="仿宋"/>
          <w:sz w:val="24"/>
        </w:rPr>
        <w:t>。</w:t>
      </w:r>
    </w:p>
    <w:p w14:paraId="44644908">
      <w:pPr>
        <w:spacing w:line="360" w:lineRule="auto"/>
        <w:ind w:firstLine="437"/>
        <w:outlineLvl w:val="2"/>
        <w:rPr>
          <w:rFonts w:ascii="仿宋" w:hAnsi="仿宋" w:eastAsia="仿宋" w:cs="仿宋"/>
          <w:b/>
          <w:bCs/>
          <w:sz w:val="24"/>
          <w:lang w:val="zh-CN"/>
        </w:rPr>
      </w:pPr>
      <w:bookmarkStart w:id="179" w:name="_Toc259093674"/>
      <w:bookmarkStart w:id="180" w:name="_Ref467378541"/>
      <w:bookmarkStart w:id="181" w:name="_Ref467379527"/>
      <w:bookmarkStart w:id="182" w:name="_Toc279701245"/>
      <w:bookmarkStart w:id="183" w:name="_Ref467379536"/>
      <w:bookmarkStart w:id="184" w:name="_Ref467378591"/>
      <w:bookmarkStart w:id="185" w:name="_Ref467379542"/>
      <w:bookmarkStart w:id="186" w:name="_Toc487900354"/>
      <w:bookmarkStart w:id="187" w:name="_Toc30272"/>
      <w:bookmarkStart w:id="188" w:name="_Toc28304"/>
      <w:bookmarkStart w:id="189" w:name="_Toc26182"/>
      <w:bookmarkStart w:id="190" w:name="_Toc29150"/>
      <w:bookmarkStart w:id="191" w:name="_Toc19074"/>
      <w:r>
        <w:rPr>
          <w:rFonts w:hint="eastAsia" w:ascii="仿宋" w:hAnsi="仿宋" w:eastAsia="仿宋" w:cs="仿宋"/>
          <w:b/>
          <w:bCs/>
          <w:sz w:val="24"/>
          <w:lang w:val="zh-CN"/>
        </w:rPr>
        <w:t>2.</w:t>
      </w:r>
      <w:bookmarkEnd w:id="179"/>
      <w:bookmarkEnd w:id="180"/>
      <w:bookmarkEnd w:id="181"/>
      <w:bookmarkEnd w:id="182"/>
      <w:bookmarkEnd w:id="183"/>
      <w:bookmarkEnd w:id="184"/>
      <w:bookmarkEnd w:id="185"/>
      <w:bookmarkEnd w:id="186"/>
      <w:r>
        <w:rPr>
          <w:rFonts w:hint="eastAsia" w:ascii="仿宋" w:hAnsi="仿宋" w:eastAsia="仿宋" w:cs="仿宋"/>
          <w:b/>
          <w:bCs/>
          <w:sz w:val="24"/>
          <w:lang w:val="zh-CN"/>
        </w:rPr>
        <w:t>4 履约检查和问题反馈</w:t>
      </w:r>
      <w:bookmarkEnd w:id="187"/>
      <w:bookmarkEnd w:id="188"/>
      <w:bookmarkEnd w:id="189"/>
      <w:bookmarkEnd w:id="190"/>
      <w:bookmarkEnd w:id="191"/>
    </w:p>
    <w:p w14:paraId="36D2480A">
      <w:pPr>
        <w:spacing w:line="360" w:lineRule="auto"/>
        <w:ind w:firstLine="435"/>
        <w:rPr>
          <w:rFonts w:ascii="仿宋" w:hAnsi="仿宋" w:eastAsia="仿宋" w:cs="仿宋"/>
          <w:sz w:val="24"/>
        </w:rPr>
      </w:pPr>
      <w:bookmarkStart w:id="192" w:name="_Toc186431854"/>
      <w:bookmarkStart w:id="193" w:name="_Toc487900357"/>
      <w:bookmarkStart w:id="194" w:name="_Toc259093676"/>
      <w:bookmarkStart w:id="195" w:name="_Toc279701247"/>
      <w:bookmarkStart w:id="196" w:name="_Ref467379793"/>
      <w:bookmarkStart w:id="197" w:name="_Ref467379807"/>
      <w:r>
        <w:rPr>
          <w:rFonts w:hint="eastAsia" w:ascii="仿宋" w:hAnsi="仿宋" w:eastAsia="仿宋" w:cs="仿宋"/>
          <w:sz w:val="24"/>
        </w:rPr>
        <w:t>2.4.1甲方有权在其认为必要时，对乙方是否能够按照合同约定提供服务进行履约检查，以确保乙方所提供的服务能够依约满足甲方项目需求，但不得因履约检查妨碍乙方的正常工作，乙方应予积极配合；</w:t>
      </w:r>
    </w:p>
    <w:p w14:paraId="0DE02E7B">
      <w:pPr>
        <w:spacing w:line="360" w:lineRule="auto"/>
        <w:ind w:firstLine="435"/>
        <w:rPr>
          <w:rFonts w:ascii="仿宋" w:hAnsi="仿宋" w:eastAsia="仿宋" w:cs="仿宋"/>
          <w:sz w:val="24"/>
        </w:rPr>
      </w:pPr>
      <w:r>
        <w:rPr>
          <w:rFonts w:hint="eastAsia" w:ascii="仿宋" w:hAnsi="仿宋" w:eastAsia="仿宋" w:cs="仿宋"/>
          <w:sz w:val="24"/>
        </w:rPr>
        <w:t>2.4.2合同履行期间，甲方有权将履行过程中出现的问题反馈给乙方，双方当事人应以书面形式约定需要完善和改进的内容</w:t>
      </w:r>
      <w:bookmarkEnd w:id="192"/>
      <w:bookmarkStart w:id="198" w:name="_Toc186431855"/>
      <w:r>
        <w:rPr>
          <w:rFonts w:hint="eastAsia" w:ascii="仿宋" w:hAnsi="仿宋" w:eastAsia="仿宋" w:cs="仿宋"/>
          <w:sz w:val="24"/>
        </w:rPr>
        <w:t>。</w:t>
      </w:r>
    </w:p>
    <w:bookmarkEnd w:id="198"/>
    <w:p w14:paraId="1CA3DAE2">
      <w:pPr>
        <w:spacing w:line="360" w:lineRule="auto"/>
        <w:ind w:firstLine="437"/>
        <w:outlineLvl w:val="2"/>
        <w:rPr>
          <w:rFonts w:ascii="仿宋" w:hAnsi="仿宋" w:eastAsia="仿宋" w:cs="仿宋"/>
          <w:b/>
          <w:bCs/>
          <w:sz w:val="24"/>
          <w:lang w:val="zh-CN"/>
        </w:rPr>
      </w:pPr>
      <w:bookmarkStart w:id="199" w:name="_Toc28451"/>
      <w:bookmarkStart w:id="200" w:name="_Toc6918"/>
      <w:bookmarkStart w:id="201" w:name="_Toc745"/>
      <w:bookmarkStart w:id="202" w:name="_Toc7836"/>
      <w:bookmarkStart w:id="203" w:name="_Toc19219"/>
      <w:r>
        <w:rPr>
          <w:rFonts w:hint="eastAsia" w:ascii="仿宋" w:hAnsi="仿宋" w:eastAsia="仿宋" w:cs="仿宋"/>
          <w:b/>
          <w:bCs/>
          <w:sz w:val="24"/>
          <w:lang w:val="zh-CN"/>
        </w:rPr>
        <w:t>2.5 结算方式和付款条件</w:t>
      </w:r>
      <w:bookmarkEnd w:id="193"/>
      <w:bookmarkEnd w:id="194"/>
      <w:bookmarkEnd w:id="195"/>
      <w:bookmarkEnd w:id="196"/>
      <w:bookmarkEnd w:id="197"/>
      <w:bookmarkEnd w:id="199"/>
      <w:bookmarkEnd w:id="200"/>
      <w:bookmarkEnd w:id="201"/>
      <w:bookmarkEnd w:id="202"/>
      <w:bookmarkEnd w:id="203"/>
    </w:p>
    <w:p w14:paraId="3B568729">
      <w:pPr>
        <w:spacing w:line="360" w:lineRule="auto"/>
        <w:ind w:firstLine="435"/>
        <w:rPr>
          <w:rFonts w:ascii="仿宋" w:hAnsi="仿宋" w:eastAsia="仿宋" w:cs="仿宋"/>
          <w:sz w:val="24"/>
        </w:rPr>
      </w:pPr>
      <w:r>
        <w:rPr>
          <w:rFonts w:hint="eastAsia" w:ascii="仿宋" w:hAnsi="仿宋" w:eastAsia="仿宋" w:cs="仿宋"/>
          <w:sz w:val="24"/>
        </w:rPr>
        <w:t>详见</w:t>
      </w:r>
      <w:r>
        <w:rPr>
          <w:rFonts w:hint="eastAsia" w:ascii="仿宋" w:hAnsi="仿宋" w:eastAsia="仿宋" w:cs="仿宋"/>
          <w:b/>
          <w:sz w:val="24"/>
          <w:u w:val="single"/>
        </w:rPr>
        <w:t>合同专用条款</w:t>
      </w:r>
      <w:r>
        <w:rPr>
          <w:rFonts w:hint="eastAsia" w:ascii="仿宋" w:hAnsi="仿宋" w:eastAsia="仿宋" w:cs="仿宋"/>
          <w:sz w:val="24"/>
        </w:rPr>
        <w:t>。</w:t>
      </w:r>
    </w:p>
    <w:p w14:paraId="479BBEBE">
      <w:pPr>
        <w:spacing w:line="360" w:lineRule="auto"/>
        <w:ind w:firstLine="437"/>
        <w:outlineLvl w:val="2"/>
        <w:rPr>
          <w:rFonts w:ascii="仿宋" w:hAnsi="仿宋" w:eastAsia="仿宋" w:cs="仿宋"/>
          <w:b/>
          <w:bCs/>
          <w:sz w:val="24"/>
          <w:lang w:val="zh-CN"/>
        </w:rPr>
      </w:pPr>
      <w:bookmarkStart w:id="204" w:name="_Ref467379863"/>
      <w:bookmarkStart w:id="205" w:name="_Toc487900358"/>
      <w:bookmarkStart w:id="206" w:name="_Toc279701248"/>
      <w:bookmarkStart w:id="207" w:name="_Ref467379923"/>
      <w:bookmarkStart w:id="208" w:name="_Toc259093677"/>
      <w:bookmarkStart w:id="209" w:name="_Ref467379852"/>
      <w:bookmarkStart w:id="210" w:name="_Toc8947"/>
      <w:bookmarkStart w:id="211" w:name="_Toc6627"/>
      <w:bookmarkStart w:id="212" w:name="_Toc774"/>
      <w:bookmarkStart w:id="213" w:name="_Toc3225"/>
      <w:bookmarkStart w:id="214" w:name="_Toc16110"/>
      <w:r>
        <w:rPr>
          <w:rFonts w:hint="eastAsia" w:ascii="仿宋" w:hAnsi="仿宋" w:eastAsia="仿宋" w:cs="仿宋"/>
          <w:b/>
          <w:bCs/>
          <w:sz w:val="24"/>
          <w:lang w:val="zh-CN"/>
        </w:rPr>
        <w:t>2.6 技术资料</w:t>
      </w:r>
      <w:bookmarkEnd w:id="204"/>
      <w:bookmarkEnd w:id="205"/>
      <w:bookmarkEnd w:id="206"/>
      <w:bookmarkEnd w:id="207"/>
      <w:bookmarkEnd w:id="208"/>
      <w:bookmarkEnd w:id="209"/>
      <w:r>
        <w:rPr>
          <w:rFonts w:hint="eastAsia" w:ascii="仿宋" w:hAnsi="仿宋" w:eastAsia="仿宋" w:cs="仿宋"/>
          <w:b/>
          <w:bCs/>
          <w:sz w:val="24"/>
          <w:lang w:val="zh-CN"/>
        </w:rPr>
        <w:t>和保密义务</w:t>
      </w:r>
      <w:bookmarkEnd w:id="210"/>
      <w:bookmarkEnd w:id="211"/>
      <w:bookmarkEnd w:id="212"/>
      <w:bookmarkEnd w:id="213"/>
      <w:bookmarkEnd w:id="214"/>
    </w:p>
    <w:p w14:paraId="5FB28DB8">
      <w:pPr>
        <w:spacing w:line="360" w:lineRule="auto"/>
        <w:ind w:firstLine="435"/>
        <w:rPr>
          <w:rFonts w:ascii="仿宋" w:hAnsi="仿宋" w:eastAsia="仿宋" w:cs="仿宋"/>
          <w:sz w:val="24"/>
        </w:rPr>
      </w:pPr>
      <w:r>
        <w:rPr>
          <w:rFonts w:hint="eastAsia" w:ascii="仿宋" w:hAnsi="仿宋" w:eastAsia="仿宋" w:cs="仿宋"/>
          <w:sz w:val="24"/>
        </w:rPr>
        <w:t>2.6.1乙方有权依据合同约定和项目需要，向甲方了解有关情况，调阅有关资料等，甲方应予积极配合；</w:t>
      </w:r>
    </w:p>
    <w:p w14:paraId="14F953BE">
      <w:pPr>
        <w:spacing w:line="360" w:lineRule="auto"/>
        <w:ind w:firstLine="435"/>
        <w:rPr>
          <w:rFonts w:ascii="仿宋" w:hAnsi="仿宋" w:eastAsia="仿宋" w:cs="仿宋"/>
          <w:sz w:val="24"/>
        </w:rPr>
      </w:pPr>
      <w:r>
        <w:rPr>
          <w:rFonts w:hint="eastAsia" w:ascii="仿宋" w:hAnsi="仿宋" w:eastAsia="仿宋" w:cs="仿宋"/>
          <w:sz w:val="24"/>
        </w:rPr>
        <w:t>2.6.2乙方有义务妥善保管和保护由甲方提供的前款信息和资料等；</w:t>
      </w:r>
    </w:p>
    <w:p w14:paraId="03674696">
      <w:pPr>
        <w:spacing w:line="360" w:lineRule="auto"/>
        <w:ind w:firstLine="435"/>
        <w:rPr>
          <w:rFonts w:ascii="仿宋" w:hAnsi="仿宋" w:eastAsia="仿宋" w:cs="仿宋"/>
          <w:sz w:val="24"/>
        </w:rPr>
      </w:pPr>
      <w:r>
        <w:rPr>
          <w:rFonts w:hint="eastAsia" w:ascii="仿宋" w:hAnsi="仿宋" w:eastAsia="仿宋" w:cs="仿宋"/>
          <w:sz w:val="24"/>
        </w:rPr>
        <w:t>2.6.3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02CBC9D6">
      <w:pPr>
        <w:spacing w:line="360" w:lineRule="auto"/>
        <w:ind w:firstLine="437"/>
        <w:outlineLvl w:val="2"/>
        <w:rPr>
          <w:rFonts w:ascii="仿宋" w:hAnsi="仿宋" w:eastAsia="仿宋" w:cs="仿宋"/>
          <w:b/>
          <w:bCs/>
          <w:sz w:val="24"/>
          <w:lang w:val="zh-CN"/>
        </w:rPr>
      </w:pPr>
      <w:bookmarkStart w:id="215" w:name="_Toc1434"/>
      <w:bookmarkStart w:id="216" w:name="_Toc20401"/>
      <w:bookmarkStart w:id="217" w:name="_Toc7860"/>
      <w:r>
        <w:rPr>
          <w:rFonts w:hint="eastAsia" w:ascii="仿宋" w:hAnsi="仿宋" w:eastAsia="仿宋" w:cs="仿宋"/>
          <w:b/>
          <w:bCs/>
          <w:sz w:val="24"/>
          <w:lang w:val="zh-CN"/>
        </w:rPr>
        <w:t>2.7 质量保证</w:t>
      </w:r>
      <w:bookmarkEnd w:id="215"/>
      <w:bookmarkEnd w:id="216"/>
      <w:bookmarkEnd w:id="217"/>
    </w:p>
    <w:p w14:paraId="62B2BED6">
      <w:pPr>
        <w:spacing w:line="360" w:lineRule="auto"/>
        <w:ind w:firstLine="435"/>
        <w:rPr>
          <w:rFonts w:ascii="仿宋" w:hAnsi="仿宋" w:eastAsia="仿宋" w:cs="仿宋"/>
          <w:sz w:val="24"/>
        </w:rPr>
      </w:pPr>
      <w:r>
        <w:rPr>
          <w:rFonts w:hint="eastAsia" w:ascii="仿宋" w:hAnsi="仿宋" w:eastAsia="仿宋" w:cs="仿宋"/>
          <w:sz w:val="24"/>
        </w:rPr>
        <w:t>2.7.1乙方应建立和完善履行合同的内部质量保证体系，并提供相关内部规章制度给甲方，以便甲方进行监督检查；</w:t>
      </w:r>
    </w:p>
    <w:p w14:paraId="30B043E6">
      <w:pPr>
        <w:spacing w:line="360" w:lineRule="auto"/>
        <w:ind w:firstLine="435"/>
        <w:rPr>
          <w:rFonts w:ascii="仿宋" w:hAnsi="仿宋" w:eastAsia="仿宋" w:cs="仿宋"/>
          <w:sz w:val="24"/>
        </w:rPr>
      </w:pPr>
      <w:r>
        <w:rPr>
          <w:rFonts w:hint="eastAsia" w:ascii="仿宋" w:hAnsi="仿宋" w:eastAsia="仿宋" w:cs="仿宋"/>
          <w:sz w:val="24"/>
        </w:rPr>
        <w:t>2.7.2乙方应保证履行合同的人员数量和素质、软件和硬件设备的配置、场地、环境和设施等满足全面履行合同的要求，并应接受甲方的监督检查。</w:t>
      </w:r>
    </w:p>
    <w:p w14:paraId="6A38D6B8">
      <w:pPr>
        <w:spacing w:line="360" w:lineRule="auto"/>
        <w:ind w:firstLine="437"/>
        <w:outlineLvl w:val="2"/>
        <w:rPr>
          <w:rFonts w:ascii="仿宋" w:hAnsi="仿宋" w:eastAsia="仿宋" w:cs="仿宋"/>
          <w:b/>
          <w:sz w:val="24"/>
        </w:rPr>
      </w:pPr>
      <w:bookmarkStart w:id="218" w:name="_Toc22267"/>
      <w:bookmarkStart w:id="219" w:name="_Toc27251"/>
      <w:bookmarkStart w:id="220" w:name="_Toc20440"/>
      <w:r>
        <w:rPr>
          <w:rFonts w:hint="eastAsia" w:ascii="仿宋" w:hAnsi="仿宋" w:eastAsia="仿宋" w:cs="仿宋"/>
          <w:b/>
          <w:sz w:val="24"/>
        </w:rPr>
        <w:t>2.8 延迟履行</w:t>
      </w:r>
      <w:bookmarkEnd w:id="218"/>
      <w:bookmarkEnd w:id="219"/>
      <w:bookmarkEnd w:id="220"/>
    </w:p>
    <w:p w14:paraId="6A4C0402">
      <w:pPr>
        <w:spacing w:line="360" w:lineRule="auto"/>
        <w:ind w:firstLine="435"/>
        <w:rPr>
          <w:rFonts w:ascii="仿宋" w:hAnsi="仿宋" w:eastAsia="仿宋" w:cs="仿宋"/>
          <w:sz w:val="24"/>
        </w:rPr>
      </w:pPr>
      <w:r>
        <w:rPr>
          <w:rFonts w:hint="eastAsia" w:ascii="仿宋" w:hAnsi="仿宋" w:eastAsia="仿宋" w:cs="仿宋"/>
          <w:sz w:val="24"/>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5FFC2A32">
      <w:pPr>
        <w:spacing w:line="360" w:lineRule="auto"/>
        <w:ind w:firstLine="437"/>
        <w:outlineLvl w:val="2"/>
        <w:rPr>
          <w:rFonts w:ascii="仿宋" w:hAnsi="仿宋" w:eastAsia="仿宋" w:cs="仿宋"/>
          <w:b/>
          <w:bCs/>
          <w:sz w:val="24"/>
          <w:lang w:val="zh-CN"/>
        </w:rPr>
      </w:pPr>
      <w:bookmarkStart w:id="221" w:name="_Toc7502"/>
      <w:bookmarkStart w:id="222" w:name="_Toc106"/>
      <w:bookmarkStart w:id="223" w:name="_Toc22045"/>
      <w:bookmarkStart w:id="224" w:name="_Ref467378121"/>
      <w:bookmarkStart w:id="225" w:name="_Toc279701254"/>
      <w:bookmarkStart w:id="226" w:name="_Toc487900364"/>
      <w:bookmarkStart w:id="227" w:name="_Toc259093683"/>
      <w:r>
        <w:rPr>
          <w:rFonts w:hint="eastAsia" w:ascii="仿宋" w:hAnsi="仿宋" w:eastAsia="仿宋" w:cs="仿宋"/>
          <w:b/>
          <w:bCs/>
          <w:sz w:val="24"/>
          <w:lang w:val="zh-CN"/>
        </w:rPr>
        <w:t>2.9 合同变更</w:t>
      </w:r>
      <w:bookmarkEnd w:id="221"/>
      <w:bookmarkEnd w:id="222"/>
      <w:bookmarkEnd w:id="223"/>
    </w:p>
    <w:p w14:paraId="4E3F1567">
      <w:pPr>
        <w:spacing w:line="360" w:lineRule="auto"/>
        <w:ind w:firstLine="435"/>
        <w:rPr>
          <w:rFonts w:ascii="仿宋" w:hAnsi="仿宋" w:eastAsia="仿宋" w:cs="仿宋"/>
          <w:sz w:val="24"/>
        </w:rPr>
      </w:pPr>
      <w:r>
        <w:rPr>
          <w:rFonts w:hint="eastAsia" w:ascii="仿宋" w:hAnsi="仿宋" w:eastAsia="仿宋" w:cs="仿宋"/>
          <w:sz w:val="24"/>
        </w:rPr>
        <w:t>2.9.1双方当事人协商一致，可以签订书面补充合同的形式变更合同，但不得违背采购文件确定的事项；</w:t>
      </w:r>
    </w:p>
    <w:p w14:paraId="03BFA373">
      <w:pPr>
        <w:spacing w:line="360" w:lineRule="auto"/>
        <w:ind w:firstLine="435"/>
        <w:rPr>
          <w:rFonts w:ascii="仿宋" w:hAnsi="仿宋" w:eastAsia="仿宋" w:cs="仿宋"/>
          <w:sz w:val="24"/>
        </w:rPr>
      </w:pPr>
      <w:r>
        <w:rPr>
          <w:rFonts w:hint="eastAsia" w:ascii="仿宋" w:hAnsi="仿宋" w:eastAsia="仿宋" w:cs="仿宋"/>
          <w:sz w:val="24"/>
        </w:rPr>
        <w:t>2.9.2合同继续履行将损害国家利益和社会公共利益的，双方当事人应当以书面形式变更合同。有过错的一方应当承担赔偿责任，双方当事人都有过错的，各自承担相应的责任。</w:t>
      </w:r>
      <w:bookmarkStart w:id="228" w:name="_Toc279701259"/>
      <w:bookmarkStart w:id="229" w:name="_Toc487900369"/>
      <w:bookmarkStart w:id="230" w:name="_Toc259093688"/>
    </w:p>
    <w:p w14:paraId="2C5A3187">
      <w:pPr>
        <w:spacing w:line="360" w:lineRule="auto"/>
        <w:ind w:firstLine="437"/>
        <w:outlineLvl w:val="2"/>
        <w:rPr>
          <w:rFonts w:ascii="仿宋" w:hAnsi="仿宋" w:eastAsia="仿宋" w:cs="仿宋"/>
          <w:b/>
          <w:bCs/>
          <w:sz w:val="24"/>
          <w:lang w:val="zh-CN"/>
        </w:rPr>
      </w:pPr>
      <w:bookmarkStart w:id="231" w:name="_Toc19955"/>
      <w:bookmarkStart w:id="232" w:name="_Toc10366"/>
      <w:bookmarkStart w:id="233" w:name="_Toc20243"/>
      <w:bookmarkStart w:id="234" w:name="_Toc22955"/>
      <w:bookmarkStart w:id="235" w:name="_Toc15237"/>
      <w:r>
        <w:rPr>
          <w:rFonts w:hint="eastAsia" w:ascii="仿宋" w:hAnsi="仿宋" w:eastAsia="仿宋" w:cs="仿宋"/>
          <w:b/>
          <w:bCs/>
          <w:sz w:val="24"/>
          <w:lang w:val="zh-CN"/>
        </w:rPr>
        <w:t>2.10 合同转让</w:t>
      </w:r>
      <w:bookmarkEnd w:id="228"/>
      <w:bookmarkEnd w:id="229"/>
      <w:bookmarkEnd w:id="230"/>
      <w:r>
        <w:rPr>
          <w:rFonts w:hint="eastAsia" w:ascii="仿宋" w:hAnsi="仿宋" w:eastAsia="仿宋" w:cs="仿宋"/>
          <w:b/>
          <w:bCs/>
          <w:sz w:val="24"/>
          <w:lang w:val="zh-CN"/>
        </w:rPr>
        <w:t>和分包</w:t>
      </w:r>
      <w:bookmarkEnd w:id="231"/>
      <w:bookmarkEnd w:id="232"/>
      <w:bookmarkEnd w:id="233"/>
      <w:bookmarkEnd w:id="234"/>
      <w:bookmarkEnd w:id="235"/>
    </w:p>
    <w:p w14:paraId="45BC096F">
      <w:pPr>
        <w:spacing w:line="360" w:lineRule="auto"/>
        <w:ind w:firstLine="435"/>
        <w:rPr>
          <w:rFonts w:ascii="仿宋" w:hAnsi="仿宋" w:eastAsia="仿宋" w:cs="仿宋"/>
          <w:sz w:val="24"/>
        </w:rPr>
      </w:pPr>
      <w:r>
        <w:rPr>
          <w:rFonts w:hint="eastAsia" w:ascii="仿宋" w:hAnsi="仿宋" w:eastAsia="仿宋" w:cs="仿宋"/>
          <w:sz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076EDEA6">
      <w:pPr>
        <w:spacing w:line="360" w:lineRule="auto"/>
        <w:ind w:firstLine="437"/>
        <w:outlineLvl w:val="2"/>
        <w:rPr>
          <w:rFonts w:ascii="仿宋" w:hAnsi="仿宋" w:eastAsia="仿宋" w:cs="仿宋"/>
          <w:b/>
          <w:bCs/>
          <w:sz w:val="24"/>
          <w:lang w:val="zh-CN"/>
        </w:rPr>
      </w:pPr>
      <w:bookmarkStart w:id="236" w:name="_Toc16508"/>
      <w:bookmarkStart w:id="237" w:name="_Toc13566"/>
      <w:bookmarkStart w:id="238" w:name="_Toc10157"/>
      <w:bookmarkStart w:id="239" w:name="_Toc22946"/>
      <w:bookmarkStart w:id="240" w:name="_Toc14066"/>
      <w:r>
        <w:rPr>
          <w:rFonts w:hint="eastAsia" w:ascii="仿宋" w:hAnsi="仿宋" w:eastAsia="仿宋" w:cs="仿宋"/>
          <w:b/>
          <w:bCs/>
          <w:sz w:val="24"/>
          <w:lang w:val="zh-CN"/>
        </w:rPr>
        <w:t>2.11 不可抗力</w:t>
      </w:r>
      <w:bookmarkEnd w:id="236"/>
      <w:bookmarkEnd w:id="237"/>
      <w:bookmarkEnd w:id="238"/>
      <w:bookmarkEnd w:id="239"/>
      <w:bookmarkEnd w:id="240"/>
    </w:p>
    <w:p w14:paraId="1D99FF08">
      <w:pPr>
        <w:spacing w:line="360" w:lineRule="auto"/>
        <w:ind w:firstLine="435"/>
        <w:rPr>
          <w:rFonts w:ascii="仿宋" w:hAnsi="仿宋" w:eastAsia="仿宋" w:cs="仿宋"/>
          <w:sz w:val="24"/>
        </w:rPr>
      </w:pPr>
      <w:r>
        <w:rPr>
          <w:rFonts w:hint="eastAsia" w:ascii="仿宋" w:hAnsi="仿宋" w:eastAsia="仿宋" w:cs="仿宋"/>
          <w:sz w:val="24"/>
        </w:rPr>
        <w:t>2.11.1如果任何一方遭遇法律规定的不可抗力，致使合同履行受阻时，履行合同的期限应予延长，延长的期限应相当于不可抗力所影响的时间；</w:t>
      </w:r>
    </w:p>
    <w:p w14:paraId="73A94356">
      <w:pPr>
        <w:spacing w:line="360" w:lineRule="auto"/>
        <w:ind w:firstLine="435"/>
        <w:rPr>
          <w:rFonts w:ascii="仿宋" w:hAnsi="仿宋" w:eastAsia="仿宋" w:cs="仿宋"/>
          <w:sz w:val="24"/>
        </w:rPr>
      </w:pPr>
      <w:r>
        <w:rPr>
          <w:rFonts w:hint="eastAsia" w:ascii="仿宋" w:hAnsi="仿宋" w:eastAsia="仿宋" w:cs="仿宋"/>
          <w:sz w:val="24"/>
        </w:rPr>
        <w:t>2.11.2因不可抗力致使不能实现合同目的的，当事人可以解除合同；</w:t>
      </w:r>
    </w:p>
    <w:p w14:paraId="768CDC8D">
      <w:pPr>
        <w:spacing w:line="360" w:lineRule="auto"/>
        <w:ind w:firstLine="435"/>
        <w:rPr>
          <w:rFonts w:ascii="仿宋" w:hAnsi="仿宋" w:eastAsia="仿宋" w:cs="仿宋"/>
          <w:sz w:val="24"/>
        </w:rPr>
      </w:pPr>
      <w:r>
        <w:rPr>
          <w:rFonts w:hint="eastAsia" w:ascii="仿宋" w:hAnsi="仿宋" w:eastAsia="仿宋" w:cs="仿宋"/>
          <w:sz w:val="24"/>
        </w:rPr>
        <w:t>2.11.3因不可抗力致使合同有变更必要的，双方当事人应在</w:t>
      </w:r>
      <w:r>
        <w:rPr>
          <w:rFonts w:hint="eastAsia" w:ascii="仿宋" w:hAnsi="仿宋" w:eastAsia="仿宋" w:cs="仿宋"/>
          <w:b/>
          <w:sz w:val="24"/>
          <w:u w:val="single"/>
        </w:rPr>
        <w:t>合同专用条款</w:t>
      </w:r>
      <w:r>
        <w:rPr>
          <w:rFonts w:hint="eastAsia" w:ascii="仿宋" w:hAnsi="仿宋" w:eastAsia="仿宋" w:cs="仿宋"/>
          <w:sz w:val="24"/>
        </w:rPr>
        <w:t>约定时间内以书面形式变更合同；</w:t>
      </w:r>
    </w:p>
    <w:p w14:paraId="133E0E78">
      <w:pPr>
        <w:spacing w:line="360" w:lineRule="auto"/>
        <w:ind w:firstLine="435"/>
        <w:rPr>
          <w:rFonts w:ascii="仿宋" w:hAnsi="仿宋" w:eastAsia="仿宋" w:cs="仿宋"/>
          <w:sz w:val="24"/>
        </w:rPr>
      </w:pPr>
      <w:r>
        <w:rPr>
          <w:rFonts w:hint="eastAsia" w:ascii="仿宋" w:hAnsi="仿宋" w:eastAsia="仿宋" w:cs="仿宋"/>
          <w:sz w:val="24"/>
        </w:rPr>
        <w:t>2.11.4受不可抗力影响的一方在不可抗力发生后，应在</w:t>
      </w:r>
      <w:r>
        <w:rPr>
          <w:rFonts w:hint="eastAsia" w:ascii="仿宋" w:hAnsi="仿宋" w:eastAsia="仿宋" w:cs="仿宋"/>
          <w:b/>
          <w:sz w:val="24"/>
          <w:u w:val="single"/>
        </w:rPr>
        <w:t>合同专用条款</w:t>
      </w:r>
      <w:r>
        <w:rPr>
          <w:rFonts w:hint="eastAsia" w:ascii="仿宋" w:hAnsi="仿宋" w:eastAsia="仿宋" w:cs="仿宋"/>
          <w:sz w:val="24"/>
        </w:rPr>
        <w:t>约定时间内以书面形式通知对方当事人，并在</w:t>
      </w:r>
      <w:r>
        <w:rPr>
          <w:rFonts w:hint="eastAsia" w:ascii="仿宋" w:hAnsi="仿宋" w:eastAsia="仿宋" w:cs="仿宋"/>
          <w:b/>
          <w:sz w:val="24"/>
          <w:u w:val="single"/>
        </w:rPr>
        <w:t>合同专用条款</w:t>
      </w:r>
      <w:r>
        <w:rPr>
          <w:rFonts w:hint="eastAsia" w:ascii="仿宋" w:hAnsi="仿宋" w:eastAsia="仿宋" w:cs="仿宋"/>
          <w:sz w:val="24"/>
        </w:rPr>
        <w:t>约定时间内，将有关部门出具的证明文件送达对方当事人。</w:t>
      </w:r>
    </w:p>
    <w:p w14:paraId="20DF3075">
      <w:pPr>
        <w:spacing w:line="360" w:lineRule="auto"/>
        <w:ind w:firstLine="437"/>
        <w:outlineLvl w:val="2"/>
        <w:rPr>
          <w:rFonts w:ascii="仿宋" w:hAnsi="仿宋" w:eastAsia="仿宋" w:cs="仿宋"/>
          <w:b/>
          <w:bCs/>
          <w:sz w:val="24"/>
          <w:lang w:val="zh-CN"/>
        </w:rPr>
      </w:pPr>
      <w:bookmarkStart w:id="241" w:name="_Toc259093684"/>
      <w:bookmarkStart w:id="242" w:name="_Toc689"/>
      <w:bookmarkStart w:id="243" w:name="_Toc279701255"/>
      <w:bookmarkStart w:id="244" w:name="_Toc487900365"/>
      <w:bookmarkStart w:id="245" w:name="_Toc24332"/>
      <w:bookmarkStart w:id="246" w:name="_Toc6969"/>
      <w:bookmarkStart w:id="247" w:name="_Toc12787"/>
      <w:bookmarkStart w:id="248" w:name="_Toc30676"/>
      <w:r>
        <w:rPr>
          <w:rFonts w:hint="eastAsia" w:ascii="仿宋" w:hAnsi="仿宋" w:eastAsia="仿宋" w:cs="仿宋"/>
          <w:b/>
          <w:bCs/>
          <w:sz w:val="24"/>
          <w:lang w:val="zh-CN"/>
        </w:rPr>
        <w:t>2.12 税费</w:t>
      </w:r>
      <w:bookmarkEnd w:id="241"/>
      <w:bookmarkEnd w:id="242"/>
      <w:bookmarkEnd w:id="243"/>
      <w:bookmarkEnd w:id="244"/>
      <w:bookmarkEnd w:id="245"/>
      <w:bookmarkEnd w:id="246"/>
      <w:bookmarkEnd w:id="247"/>
      <w:bookmarkEnd w:id="248"/>
    </w:p>
    <w:p w14:paraId="75C77014">
      <w:pPr>
        <w:spacing w:line="360" w:lineRule="auto"/>
        <w:ind w:firstLine="435"/>
        <w:rPr>
          <w:rFonts w:ascii="仿宋" w:hAnsi="仿宋" w:eastAsia="仿宋" w:cs="仿宋"/>
          <w:sz w:val="24"/>
        </w:rPr>
      </w:pPr>
      <w:r>
        <w:rPr>
          <w:rFonts w:hint="eastAsia" w:ascii="仿宋" w:hAnsi="仿宋" w:eastAsia="仿宋" w:cs="仿宋"/>
          <w:sz w:val="24"/>
        </w:rPr>
        <w:t>与合同有关的一切税费，均按照中华人民共和国法律的相关规定缴纳。</w:t>
      </w:r>
    </w:p>
    <w:p w14:paraId="1D3B3062">
      <w:pPr>
        <w:spacing w:line="360" w:lineRule="auto"/>
        <w:ind w:firstLine="437"/>
        <w:outlineLvl w:val="2"/>
        <w:rPr>
          <w:rFonts w:ascii="仿宋" w:hAnsi="仿宋" w:eastAsia="仿宋" w:cs="仿宋"/>
          <w:b/>
          <w:bCs/>
          <w:sz w:val="24"/>
          <w:lang w:val="zh-CN"/>
        </w:rPr>
      </w:pPr>
      <w:bookmarkStart w:id="249" w:name="_Toc2206"/>
      <w:bookmarkStart w:id="250" w:name="_Toc279701258"/>
      <w:bookmarkStart w:id="251" w:name="_Toc259093687"/>
      <w:bookmarkStart w:id="252" w:name="_Toc30741"/>
      <w:bookmarkStart w:id="253" w:name="_Toc8298"/>
      <w:bookmarkStart w:id="254" w:name="_Toc16959"/>
      <w:bookmarkStart w:id="255" w:name="_Toc487900368"/>
      <w:bookmarkStart w:id="256" w:name="_Toc7102"/>
      <w:r>
        <w:rPr>
          <w:rFonts w:hint="eastAsia" w:ascii="仿宋" w:hAnsi="仿宋" w:eastAsia="仿宋" w:cs="仿宋"/>
          <w:b/>
          <w:bCs/>
          <w:sz w:val="24"/>
          <w:lang w:val="zh-CN"/>
        </w:rPr>
        <w:t>2.13 乙方破产</w:t>
      </w:r>
      <w:bookmarkEnd w:id="249"/>
      <w:bookmarkEnd w:id="250"/>
      <w:bookmarkEnd w:id="251"/>
      <w:bookmarkEnd w:id="252"/>
      <w:bookmarkEnd w:id="253"/>
      <w:bookmarkEnd w:id="254"/>
      <w:bookmarkEnd w:id="255"/>
      <w:bookmarkEnd w:id="256"/>
    </w:p>
    <w:p w14:paraId="28079D60">
      <w:pPr>
        <w:spacing w:line="360" w:lineRule="auto"/>
        <w:ind w:firstLine="435"/>
        <w:rPr>
          <w:rFonts w:ascii="仿宋" w:hAnsi="仿宋" w:eastAsia="仿宋" w:cs="仿宋"/>
          <w:sz w:val="24"/>
        </w:rPr>
      </w:pPr>
      <w:r>
        <w:rPr>
          <w:rFonts w:hint="eastAsia" w:ascii="仿宋" w:hAnsi="仿宋" w:eastAsia="仿宋" w:cs="仿宋"/>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21596B23">
      <w:pPr>
        <w:spacing w:line="360" w:lineRule="auto"/>
        <w:ind w:firstLine="437"/>
        <w:outlineLvl w:val="2"/>
        <w:rPr>
          <w:rFonts w:ascii="仿宋" w:hAnsi="仿宋" w:eastAsia="仿宋" w:cs="仿宋"/>
          <w:b/>
          <w:sz w:val="24"/>
        </w:rPr>
      </w:pPr>
      <w:bookmarkStart w:id="257" w:name="_Toc9036"/>
      <w:bookmarkStart w:id="258" w:name="_Toc6134"/>
      <w:bookmarkStart w:id="259" w:name="_Toc13537"/>
      <w:bookmarkStart w:id="260" w:name="_Toc29333"/>
      <w:bookmarkStart w:id="261" w:name="_Toc15387"/>
      <w:r>
        <w:rPr>
          <w:rFonts w:hint="eastAsia" w:ascii="仿宋" w:hAnsi="仿宋" w:eastAsia="仿宋" w:cs="仿宋"/>
          <w:b/>
          <w:bCs/>
          <w:sz w:val="24"/>
          <w:lang w:val="zh-CN"/>
        </w:rPr>
        <w:t>2.14 合同中止、终止</w:t>
      </w:r>
      <w:bookmarkEnd w:id="257"/>
      <w:bookmarkEnd w:id="258"/>
      <w:bookmarkEnd w:id="259"/>
      <w:bookmarkEnd w:id="260"/>
      <w:bookmarkEnd w:id="261"/>
    </w:p>
    <w:p w14:paraId="7658AD36">
      <w:pPr>
        <w:spacing w:line="360" w:lineRule="auto"/>
        <w:ind w:firstLine="435"/>
        <w:rPr>
          <w:rFonts w:ascii="仿宋" w:hAnsi="仿宋" w:eastAsia="仿宋" w:cs="仿宋"/>
          <w:sz w:val="24"/>
        </w:rPr>
      </w:pPr>
      <w:r>
        <w:rPr>
          <w:rFonts w:hint="eastAsia" w:ascii="仿宋" w:hAnsi="仿宋" w:eastAsia="仿宋" w:cs="仿宋"/>
          <w:sz w:val="24"/>
        </w:rPr>
        <w:t>2.14.1双方当事人不得擅自中止或者终止合同；</w:t>
      </w:r>
    </w:p>
    <w:p w14:paraId="435600F2">
      <w:pPr>
        <w:spacing w:line="360" w:lineRule="auto"/>
        <w:ind w:firstLine="435"/>
        <w:rPr>
          <w:rFonts w:ascii="仿宋" w:hAnsi="仿宋" w:eastAsia="仿宋" w:cs="仿宋"/>
          <w:sz w:val="24"/>
        </w:rPr>
      </w:pPr>
      <w:r>
        <w:rPr>
          <w:rFonts w:hint="eastAsia" w:ascii="仿宋" w:hAnsi="仿宋" w:eastAsia="仿宋" w:cs="仿宋"/>
          <w:sz w:val="24"/>
        </w:rPr>
        <w:t>2.14.2合同继续履行将损害国家利益和社会公共利益的，双方当事人应当中止或者终止合同。有过错的一方应当承担赔偿责任，双方当事人都有过错的，各自承担相应的责任。</w:t>
      </w:r>
    </w:p>
    <w:p w14:paraId="1695F715">
      <w:pPr>
        <w:spacing w:line="360" w:lineRule="auto"/>
        <w:ind w:firstLine="437"/>
        <w:outlineLvl w:val="2"/>
        <w:rPr>
          <w:rFonts w:ascii="仿宋" w:hAnsi="仿宋" w:eastAsia="仿宋" w:cs="仿宋"/>
          <w:b/>
          <w:bCs/>
          <w:sz w:val="24"/>
          <w:lang w:val="zh-CN"/>
        </w:rPr>
      </w:pPr>
      <w:bookmarkStart w:id="262" w:name="_Toc6596"/>
      <w:bookmarkStart w:id="263" w:name="_Toc1125"/>
      <w:bookmarkStart w:id="264" w:name="_Toc7061"/>
      <w:bookmarkStart w:id="265" w:name="_Toc14563"/>
      <w:bookmarkStart w:id="266" w:name="_Toc14791"/>
      <w:r>
        <w:rPr>
          <w:rFonts w:hint="eastAsia" w:ascii="仿宋" w:hAnsi="仿宋" w:eastAsia="仿宋" w:cs="仿宋"/>
          <w:b/>
          <w:bCs/>
          <w:sz w:val="24"/>
          <w:lang w:val="zh-CN"/>
        </w:rPr>
        <w:t>2.15 检验和验收</w:t>
      </w:r>
      <w:bookmarkEnd w:id="262"/>
      <w:bookmarkEnd w:id="263"/>
      <w:bookmarkEnd w:id="264"/>
      <w:bookmarkEnd w:id="265"/>
      <w:bookmarkEnd w:id="266"/>
    </w:p>
    <w:p w14:paraId="6F88DB95">
      <w:pPr>
        <w:spacing w:line="360" w:lineRule="auto"/>
        <w:ind w:firstLine="435"/>
        <w:rPr>
          <w:rFonts w:ascii="仿宋" w:hAnsi="仿宋" w:eastAsia="仿宋" w:cs="仿宋"/>
          <w:sz w:val="24"/>
        </w:rPr>
      </w:pPr>
      <w:r>
        <w:rPr>
          <w:rFonts w:hint="eastAsia" w:ascii="仿宋" w:hAnsi="仿宋" w:eastAsia="仿宋" w:cs="仿宋"/>
          <w:sz w:val="24"/>
        </w:rPr>
        <w:t>2.15.1乙方按照</w:t>
      </w:r>
      <w:r>
        <w:rPr>
          <w:rFonts w:hint="eastAsia" w:ascii="仿宋" w:hAnsi="仿宋" w:eastAsia="仿宋" w:cs="仿宋"/>
          <w:b/>
          <w:sz w:val="24"/>
          <w:u w:val="single"/>
        </w:rPr>
        <w:t>合同专用条款</w:t>
      </w:r>
      <w:r>
        <w:rPr>
          <w:rFonts w:hint="eastAsia" w:ascii="仿宋" w:hAnsi="仿宋" w:eastAsia="仿宋" w:cs="仿宋"/>
          <w:sz w:val="24"/>
        </w:rPr>
        <w:t>的约定，定期提交服务报告，甲方按照</w:t>
      </w:r>
      <w:r>
        <w:rPr>
          <w:rFonts w:hint="eastAsia" w:ascii="仿宋" w:hAnsi="仿宋" w:eastAsia="仿宋" w:cs="仿宋"/>
          <w:b/>
          <w:sz w:val="24"/>
          <w:u w:val="single"/>
        </w:rPr>
        <w:t>合同专用条款</w:t>
      </w:r>
      <w:r>
        <w:rPr>
          <w:rFonts w:hint="eastAsia" w:ascii="仿宋" w:hAnsi="仿宋" w:eastAsia="仿宋" w:cs="仿宋"/>
          <w:sz w:val="24"/>
        </w:rPr>
        <w:t>的约定进行定期验收；</w:t>
      </w:r>
    </w:p>
    <w:p w14:paraId="5498A92E">
      <w:pPr>
        <w:spacing w:line="360" w:lineRule="auto"/>
        <w:ind w:firstLine="435"/>
        <w:rPr>
          <w:rFonts w:ascii="仿宋" w:hAnsi="仿宋" w:eastAsia="仿宋" w:cs="仿宋"/>
          <w:sz w:val="24"/>
        </w:rPr>
      </w:pPr>
      <w:r>
        <w:rPr>
          <w:rFonts w:hint="eastAsia" w:ascii="仿宋" w:hAnsi="仿宋" w:eastAsia="仿宋" w:cs="仿宋"/>
          <w:sz w:val="24"/>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6814FAC4">
      <w:pPr>
        <w:spacing w:line="360" w:lineRule="auto"/>
        <w:ind w:firstLine="435"/>
        <w:rPr>
          <w:rFonts w:ascii="仿宋" w:hAnsi="仿宋" w:eastAsia="仿宋" w:cs="仿宋"/>
          <w:sz w:val="24"/>
        </w:rPr>
      </w:pPr>
      <w:r>
        <w:rPr>
          <w:rFonts w:hint="eastAsia" w:ascii="仿宋" w:hAnsi="仿宋" w:eastAsia="仿宋" w:cs="仿宋"/>
          <w:sz w:val="24"/>
        </w:rPr>
        <w:t>2.15.3检验和验收标准、程序等具体内容以及前述验收书的效力详见</w:t>
      </w:r>
      <w:r>
        <w:rPr>
          <w:rFonts w:hint="eastAsia" w:ascii="仿宋" w:hAnsi="仿宋" w:eastAsia="仿宋" w:cs="仿宋"/>
          <w:b/>
          <w:sz w:val="24"/>
          <w:u w:val="single"/>
        </w:rPr>
        <w:t>合同专用条款</w:t>
      </w:r>
      <w:r>
        <w:rPr>
          <w:rFonts w:hint="eastAsia" w:ascii="仿宋" w:hAnsi="仿宋" w:eastAsia="仿宋" w:cs="仿宋"/>
          <w:sz w:val="24"/>
        </w:rPr>
        <w:t>。</w:t>
      </w:r>
    </w:p>
    <w:bookmarkEnd w:id="224"/>
    <w:bookmarkEnd w:id="225"/>
    <w:bookmarkEnd w:id="226"/>
    <w:bookmarkEnd w:id="227"/>
    <w:p w14:paraId="3FE273EE">
      <w:pPr>
        <w:spacing w:line="360" w:lineRule="auto"/>
        <w:ind w:firstLine="437"/>
        <w:outlineLvl w:val="2"/>
        <w:rPr>
          <w:rFonts w:ascii="仿宋" w:hAnsi="仿宋" w:eastAsia="仿宋" w:cs="仿宋"/>
          <w:b/>
          <w:bCs/>
          <w:sz w:val="24"/>
        </w:rPr>
      </w:pPr>
      <w:bookmarkStart w:id="267" w:name="_Toc259093692"/>
      <w:bookmarkStart w:id="268" w:name="_Toc31923"/>
      <w:bookmarkStart w:id="269" w:name="_Toc10330"/>
      <w:bookmarkStart w:id="270" w:name="_Toc28706"/>
      <w:bookmarkStart w:id="271" w:name="_Toc12773"/>
      <w:bookmarkStart w:id="272" w:name="_Toc18567"/>
      <w:bookmarkStart w:id="273" w:name="_Toc279701263"/>
      <w:bookmarkStart w:id="274" w:name="_Toc487900373"/>
      <w:r>
        <w:rPr>
          <w:rFonts w:hint="eastAsia" w:ascii="仿宋" w:hAnsi="仿宋" w:eastAsia="仿宋" w:cs="仿宋"/>
          <w:b/>
          <w:bCs/>
          <w:sz w:val="24"/>
        </w:rPr>
        <w:t xml:space="preserve">2.16 </w:t>
      </w:r>
      <w:r>
        <w:rPr>
          <w:rFonts w:hint="eastAsia" w:ascii="仿宋" w:hAnsi="仿宋" w:eastAsia="仿宋" w:cs="仿宋"/>
          <w:b/>
          <w:bCs/>
          <w:sz w:val="24"/>
          <w:lang w:val="zh-CN"/>
        </w:rPr>
        <w:t>合同使用的文字和适用的法律</w:t>
      </w:r>
      <w:bookmarkEnd w:id="267"/>
      <w:bookmarkEnd w:id="268"/>
      <w:bookmarkEnd w:id="269"/>
      <w:bookmarkEnd w:id="270"/>
      <w:bookmarkEnd w:id="271"/>
      <w:bookmarkEnd w:id="272"/>
      <w:bookmarkEnd w:id="273"/>
      <w:bookmarkEnd w:id="274"/>
    </w:p>
    <w:p w14:paraId="4840F0C3">
      <w:pPr>
        <w:spacing w:line="360" w:lineRule="auto"/>
        <w:ind w:firstLine="435"/>
        <w:rPr>
          <w:rFonts w:ascii="仿宋" w:hAnsi="仿宋" w:eastAsia="仿宋" w:cs="仿宋"/>
          <w:sz w:val="24"/>
        </w:rPr>
      </w:pPr>
      <w:r>
        <w:rPr>
          <w:rFonts w:hint="eastAsia" w:ascii="仿宋" w:hAnsi="仿宋" w:eastAsia="仿宋" w:cs="仿宋"/>
          <w:sz w:val="24"/>
        </w:rPr>
        <w:t>2.16.1合同使用汉语书就、变更和解释；</w:t>
      </w:r>
    </w:p>
    <w:p w14:paraId="6609BB47">
      <w:pPr>
        <w:spacing w:line="360" w:lineRule="auto"/>
        <w:ind w:firstLine="435"/>
        <w:rPr>
          <w:rFonts w:ascii="仿宋" w:hAnsi="仿宋" w:eastAsia="仿宋" w:cs="仿宋"/>
          <w:sz w:val="24"/>
        </w:rPr>
      </w:pPr>
      <w:r>
        <w:rPr>
          <w:rFonts w:hint="eastAsia" w:ascii="仿宋" w:hAnsi="仿宋" w:eastAsia="仿宋" w:cs="仿宋"/>
          <w:sz w:val="24"/>
        </w:rPr>
        <w:t>2.16.2合同适用中华人民共和国法律。</w:t>
      </w:r>
    </w:p>
    <w:p w14:paraId="13EF5E96">
      <w:pPr>
        <w:spacing w:line="360" w:lineRule="auto"/>
        <w:ind w:firstLine="437"/>
        <w:outlineLvl w:val="2"/>
        <w:rPr>
          <w:rFonts w:ascii="仿宋" w:hAnsi="仿宋" w:eastAsia="仿宋" w:cs="仿宋"/>
          <w:b/>
          <w:sz w:val="24"/>
        </w:rPr>
      </w:pPr>
      <w:bookmarkStart w:id="275" w:name="_Toc279701264"/>
      <w:bookmarkStart w:id="276" w:name="_Toc16673"/>
      <w:bookmarkStart w:id="277" w:name="_Toc3148"/>
      <w:bookmarkStart w:id="278" w:name="_Toc30894"/>
      <w:bookmarkStart w:id="279" w:name="_Toc13059"/>
      <w:bookmarkStart w:id="280" w:name="_Toc259093693"/>
      <w:bookmarkStart w:id="281" w:name="_Toc12004"/>
      <w:bookmarkStart w:id="282" w:name="_Toc487900374"/>
      <w:r>
        <w:rPr>
          <w:rFonts w:hint="eastAsia" w:ascii="仿宋" w:hAnsi="仿宋" w:eastAsia="仿宋" w:cs="仿宋"/>
          <w:b/>
          <w:bCs/>
          <w:sz w:val="24"/>
          <w:lang w:val="zh-CN"/>
        </w:rPr>
        <w:t>2.17 履约保证金</w:t>
      </w:r>
      <w:bookmarkEnd w:id="275"/>
      <w:bookmarkEnd w:id="276"/>
      <w:bookmarkEnd w:id="277"/>
      <w:bookmarkEnd w:id="278"/>
      <w:bookmarkEnd w:id="279"/>
      <w:bookmarkEnd w:id="280"/>
      <w:bookmarkEnd w:id="281"/>
    </w:p>
    <w:p w14:paraId="1CEE739E">
      <w:pPr>
        <w:spacing w:line="360" w:lineRule="auto"/>
        <w:ind w:firstLine="435"/>
        <w:rPr>
          <w:rFonts w:ascii="仿宋" w:hAnsi="仿宋" w:eastAsia="仿宋" w:cs="仿宋"/>
          <w:sz w:val="24"/>
        </w:rPr>
      </w:pPr>
      <w:r>
        <w:rPr>
          <w:rFonts w:hint="eastAsia" w:ascii="仿宋" w:hAnsi="仿宋" w:eastAsia="仿宋" w:cs="仿宋"/>
          <w:sz w:val="24"/>
        </w:rPr>
        <w:t>2.17.1采购文件要求乙方提交履约保证金的，乙方应按</w:t>
      </w:r>
      <w:r>
        <w:rPr>
          <w:rFonts w:hint="eastAsia" w:ascii="仿宋" w:hAnsi="仿宋" w:eastAsia="仿宋" w:cs="仿宋"/>
          <w:b/>
          <w:sz w:val="24"/>
          <w:u w:val="single"/>
        </w:rPr>
        <w:t>合同专用条款</w:t>
      </w:r>
      <w:r>
        <w:rPr>
          <w:rFonts w:hint="eastAsia" w:ascii="仿宋" w:hAnsi="仿宋" w:eastAsia="仿宋" w:cs="仿宋"/>
          <w:sz w:val="24"/>
        </w:rPr>
        <w:t>约定的方式，以支票、汇票、本票或者金融机构、担保机构出具的保函等非现金形式提交；</w:t>
      </w:r>
    </w:p>
    <w:p w14:paraId="40DACB6C">
      <w:pPr>
        <w:spacing w:line="360" w:lineRule="auto"/>
        <w:ind w:firstLine="435"/>
        <w:rPr>
          <w:rFonts w:ascii="仿宋" w:hAnsi="仿宋" w:eastAsia="仿宋" w:cs="仿宋"/>
          <w:sz w:val="24"/>
        </w:rPr>
      </w:pPr>
      <w:r>
        <w:rPr>
          <w:rFonts w:hint="eastAsia" w:ascii="仿宋" w:hAnsi="仿宋" w:eastAsia="仿宋" w:cs="仿宋"/>
          <w:sz w:val="24"/>
        </w:rPr>
        <w:t>2.17.2履约保证金在</w:t>
      </w:r>
      <w:r>
        <w:rPr>
          <w:rFonts w:hint="eastAsia" w:ascii="仿宋" w:hAnsi="仿宋" w:eastAsia="仿宋" w:cs="仿宋"/>
          <w:b/>
          <w:sz w:val="24"/>
          <w:u w:val="single"/>
        </w:rPr>
        <w:t>合同专用条款</w:t>
      </w:r>
      <w:r>
        <w:rPr>
          <w:rFonts w:hint="eastAsia" w:ascii="仿宋" w:hAnsi="仿宋" w:eastAsia="仿宋" w:cs="仿宋"/>
          <w:sz w:val="24"/>
        </w:rPr>
        <w:t>约定期间内不予退还或者应完全有效，前述约定期间届满之日起个工作日内，甲方应将履约保证金退还乙方，甲方逾期退还履约保证金应承担违约责任。</w:t>
      </w:r>
    </w:p>
    <w:p w14:paraId="041BFB6C">
      <w:pPr>
        <w:spacing w:line="360" w:lineRule="auto"/>
        <w:ind w:firstLine="435"/>
        <w:rPr>
          <w:rFonts w:ascii="仿宋" w:hAnsi="仿宋" w:eastAsia="仿宋" w:cs="仿宋"/>
          <w:sz w:val="24"/>
        </w:rPr>
      </w:pPr>
      <w:r>
        <w:rPr>
          <w:rFonts w:hint="eastAsia" w:ascii="仿宋" w:hAnsi="仿宋" w:eastAsia="仿宋" w:cs="仿宋"/>
          <w:sz w:val="24"/>
        </w:rPr>
        <w:t>2.17.3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282"/>
    <w:p w14:paraId="11536FEB">
      <w:pPr>
        <w:spacing w:line="360" w:lineRule="auto"/>
        <w:ind w:firstLine="437"/>
        <w:outlineLvl w:val="2"/>
        <w:rPr>
          <w:rFonts w:ascii="仿宋" w:hAnsi="仿宋" w:eastAsia="仿宋" w:cs="仿宋"/>
          <w:b/>
          <w:sz w:val="24"/>
        </w:rPr>
      </w:pPr>
      <w:bookmarkStart w:id="283" w:name="_Toc7242"/>
      <w:bookmarkStart w:id="284" w:name="_Toc6885"/>
      <w:bookmarkStart w:id="285" w:name="_Toc14001"/>
      <w:bookmarkStart w:id="286" w:name="_Toc19890"/>
      <w:bookmarkStart w:id="287" w:name="_Toc11238"/>
      <w:r>
        <w:rPr>
          <w:rFonts w:hint="eastAsia" w:ascii="仿宋" w:hAnsi="仿宋" w:eastAsia="仿宋" w:cs="仿宋"/>
          <w:b/>
          <w:bCs/>
          <w:sz w:val="24"/>
          <w:lang w:val="zh-CN"/>
        </w:rPr>
        <w:t>2.18 合同份数</w:t>
      </w:r>
      <w:bookmarkEnd w:id="283"/>
      <w:bookmarkEnd w:id="284"/>
      <w:bookmarkEnd w:id="285"/>
      <w:bookmarkEnd w:id="286"/>
      <w:bookmarkEnd w:id="287"/>
    </w:p>
    <w:p w14:paraId="7AF452C0">
      <w:pPr>
        <w:spacing w:line="360" w:lineRule="auto"/>
        <w:ind w:firstLine="435"/>
        <w:rPr>
          <w:rFonts w:ascii="仿宋" w:hAnsi="仿宋" w:eastAsia="仿宋" w:cs="仿宋"/>
          <w:sz w:val="24"/>
        </w:rPr>
      </w:pPr>
      <w:r>
        <w:rPr>
          <w:rFonts w:hint="eastAsia" w:ascii="仿宋" w:hAnsi="仿宋" w:eastAsia="仿宋" w:cs="仿宋"/>
          <w:sz w:val="24"/>
        </w:rPr>
        <w:t>合同份数按</w:t>
      </w:r>
      <w:r>
        <w:rPr>
          <w:rFonts w:hint="eastAsia" w:ascii="仿宋" w:hAnsi="仿宋" w:eastAsia="仿宋" w:cs="仿宋"/>
          <w:b/>
          <w:sz w:val="24"/>
          <w:u w:val="single"/>
        </w:rPr>
        <w:t>合同专用条款</w:t>
      </w:r>
      <w:r>
        <w:rPr>
          <w:rFonts w:hint="eastAsia" w:ascii="仿宋" w:hAnsi="仿宋" w:eastAsia="仿宋" w:cs="仿宋"/>
          <w:sz w:val="24"/>
        </w:rPr>
        <w:t>规定，每份均具有同等法律效力。</w:t>
      </w:r>
    </w:p>
    <w:p w14:paraId="7316A117">
      <w:pPr>
        <w:spacing w:line="360" w:lineRule="auto"/>
        <w:jc w:val="center"/>
        <w:outlineLvl w:val="1"/>
        <w:rPr>
          <w:rFonts w:ascii="仿宋" w:hAnsi="仿宋" w:eastAsia="仿宋" w:cs="仿宋"/>
          <w:b/>
          <w:sz w:val="36"/>
          <w:szCs w:val="36"/>
        </w:rPr>
      </w:pPr>
      <w:r>
        <w:rPr>
          <w:rFonts w:hint="eastAsia" w:ascii="仿宋" w:hAnsi="仿宋" w:eastAsia="仿宋" w:cs="仿宋"/>
          <w:sz w:val="24"/>
        </w:rPr>
        <w:br w:type="page"/>
      </w:r>
      <w:bookmarkStart w:id="288" w:name="_Toc24453"/>
      <w:bookmarkStart w:id="289" w:name="_Toc19801"/>
      <w:bookmarkStart w:id="290" w:name="_Toc3736"/>
      <w:r>
        <w:rPr>
          <w:rFonts w:hint="eastAsia" w:ascii="仿宋" w:hAnsi="仿宋" w:eastAsia="仿宋"/>
          <w:b/>
          <w:sz w:val="32"/>
          <w:szCs w:val="32"/>
        </w:rPr>
        <w:t>第三部分 合同专用条款</w:t>
      </w:r>
      <w:bookmarkEnd w:id="288"/>
      <w:bookmarkEnd w:id="289"/>
      <w:bookmarkEnd w:id="290"/>
    </w:p>
    <w:p w14:paraId="0CB91AA3">
      <w:pPr>
        <w:spacing w:line="360" w:lineRule="auto"/>
        <w:ind w:firstLine="435"/>
        <w:rPr>
          <w:rFonts w:ascii="仿宋" w:hAnsi="仿宋" w:eastAsia="仿宋" w:cs="仿宋"/>
          <w:sz w:val="24"/>
        </w:rPr>
      </w:pPr>
      <w:r>
        <w:rPr>
          <w:rFonts w:hint="eastAsia" w:ascii="仿宋" w:hAnsi="仿宋" w:eastAsia="仿宋" w:cs="仿宋"/>
          <w:sz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40"/>
        <w:tblW w:w="836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94"/>
        <w:gridCol w:w="7568"/>
      </w:tblGrid>
      <w:tr w14:paraId="0633D4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794" w:type="dxa"/>
            <w:tcBorders>
              <w:left w:val="single" w:color="auto" w:sz="4" w:space="0"/>
            </w:tcBorders>
            <w:vAlign w:val="center"/>
          </w:tcPr>
          <w:p w14:paraId="7D87A6B1">
            <w:pPr>
              <w:jc w:val="center"/>
              <w:rPr>
                <w:rFonts w:ascii="仿宋" w:hAnsi="仿宋" w:eastAsia="仿宋" w:cs="仿宋"/>
                <w:b/>
                <w:sz w:val="24"/>
              </w:rPr>
            </w:pPr>
            <w:r>
              <w:rPr>
                <w:rFonts w:hint="eastAsia" w:ascii="仿宋" w:hAnsi="仿宋" w:eastAsia="仿宋" w:cs="仿宋"/>
                <w:b/>
                <w:sz w:val="24"/>
              </w:rPr>
              <w:t>条款号</w:t>
            </w:r>
          </w:p>
        </w:tc>
        <w:tc>
          <w:tcPr>
            <w:tcW w:w="7568" w:type="dxa"/>
            <w:vAlign w:val="center"/>
          </w:tcPr>
          <w:p w14:paraId="2EA01DCA">
            <w:pPr>
              <w:jc w:val="center"/>
              <w:rPr>
                <w:rFonts w:ascii="仿宋" w:hAnsi="仿宋" w:eastAsia="仿宋" w:cs="仿宋"/>
                <w:b/>
                <w:sz w:val="24"/>
              </w:rPr>
            </w:pPr>
            <w:r>
              <w:rPr>
                <w:rFonts w:hint="eastAsia" w:ascii="仿宋" w:hAnsi="仿宋" w:eastAsia="仿宋" w:cs="仿宋"/>
                <w:b/>
                <w:sz w:val="24"/>
              </w:rPr>
              <w:t>约定内容</w:t>
            </w:r>
          </w:p>
        </w:tc>
      </w:tr>
      <w:tr w14:paraId="3C2382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794" w:type="dxa"/>
            <w:tcBorders>
              <w:left w:val="single" w:color="auto" w:sz="4" w:space="0"/>
            </w:tcBorders>
            <w:vAlign w:val="center"/>
          </w:tcPr>
          <w:p w14:paraId="2E3EBB5C">
            <w:pPr>
              <w:spacing w:line="560" w:lineRule="exact"/>
              <w:rPr>
                <w:rFonts w:ascii="仿宋" w:hAnsi="仿宋" w:eastAsia="仿宋" w:cs="仿宋"/>
                <w:sz w:val="24"/>
              </w:rPr>
            </w:pPr>
          </w:p>
        </w:tc>
        <w:tc>
          <w:tcPr>
            <w:tcW w:w="7568" w:type="dxa"/>
            <w:vAlign w:val="center"/>
          </w:tcPr>
          <w:p w14:paraId="64D5E826">
            <w:pPr>
              <w:spacing w:line="560" w:lineRule="exact"/>
              <w:rPr>
                <w:rFonts w:ascii="仿宋" w:hAnsi="仿宋" w:eastAsia="仿宋" w:cs="仿宋"/>
                <w:sz w:val="24"/>
              </w:rPr>
            </w:pPr>
          </w:p>
        </w:tc>
      </w:tr>
      <w:tr w14:paraId="658A10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45B39B45">
            <w:pPr>
              <w:spacing w:line="560" w:lineRule="exact"/>
              <w:rPr>
                <w:rFonts w:ascii="仿宋" w:hAnsi="仿宋" w:eastAsia="仿宋" w:cs="仿宋"/>
                <w:sz w:val="24"/>
              </w:rPr>
            </w:pPr>
          </w:p>
        </w:tc>
        <w:tc>
          <w:tcPr>
            <w:tcW w:w="7568" w:type="dxa"/>
            <w:vAlign w:val="center"/>
          </w:tcPr>
          <w:p w14:paraId="101CA220">
            <w:pPr>
              <w:spacing w:line="560" w:lineRule="exact"/>
              <w:rPr>
                <w:rFonts w:ascii="仿宋" w:hAnsi="仿宋" w:eastAsia="仿宋" w:cs="仿宋"/>
                <w:sz w:val="24"/>
              </w:rPr>
            </w:pPr>
          </w:p>
        </w:tc>
      </w:tr>
      <w:tr w14:paraId="64B8B1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72857811">
            <w:pPr>
              <w:spacing w:line="560" w:lineRule="exact"/>
              <w:rPr>
                <w:rFonts w:ascii="仿宋" w:hAnsi="仿宋" w:eastAsia="仿宋" w:cs="仿宋"/>
                <w:sz w:val="24"/>
              </w:rPr>
            </w:pPr>
          </w:p>
        </w:tc>
        <w:tc>
          <w:tcPr>
            <w:tcW w:w="7568" w:type="dxa"/>
            <w:vAlign w:val="center"/>
          </w:tcPr>
          <w:p w14:paraId="5F12866D">
            <w:pPr>
              <w:spacing w:line="560" w:lineRule="exact"/>
              <w:rPr>
                <w:rFonts w:ascii="仿宋" w:hAnsi="仿宋" w:eastAsia="仿宋" w:cs="仿宋"/>
                <w:sz w:val="24"/>
              </w:rPr>
            </w:pPr>
          </w:p>
        </w:tc>
      </w:tr>
      <w:tr w14:paraId="3488BE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6B35267C">
            <w:pPr>
              <w:spacing w:line="560" w:lineRule="exact"/>
              <w:rPr>
                <w:rFonts w:ascii="仿宋" w:hAnsi="仿宋" w:eastAsia="仿宋" w:cs="仿宋"/>
                <w:sz w:val="24"/>
              </w:rPr>
            </w:pPr>
          </w:p>
        </w:tc>
        <w:tc>
          <w:tcPr>
            <w:tcW w:w="7568" w:type="dxa"/>
            <w:vAlign w:val="center"/>
          </w:tcPr>
          <w:p w14:paraId="2A8B1EFF">
            <w:pPr>
              <w:spacing w:line="560" w:lineRule="exact"/>
              <w:rPr>
                <w:rFonts w:ascii="仿宋" w:hAnsi="仿宋" w:eastAsia="仿宋" w:cs="仿宋"/>
                <w:sz w:val="24"/>
              </w:rPr>
            </w:pPr>
          </w:p>
        </w:tc>
      </w:tr>
      <w:tr w14:paraId="1A219E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09042117">
            <w:pPr>
              <w:spacing w:line="560" w:lineRule="exact"/>
              <w:rPr>
                <w:rFonts w:ascii="仿宋" w:hAnsi="仿宋" w:eastAsia="仿宋" w:cs="仿宋"/>
                <w:sz w:val="24"/>
              </w:rPr>
            </w:pPr>
          </w:p>
        </w:tc>
        <w:tc>
          <w:tcPr>
            <w:tcW w:w="7568" w:type="dxa"/>
            <w:vAlign w:val="center"/>
          </w:tcPr>
          <w:p w14:paraId="3058A06E">
            <w:pPr>
              <w:spacing w:line="560" w:lineRule="exact"/>
              <w:rPr>
                <w:rFonts w:ascii="仿宋" w:hAnsi="仿宋" w:eastAsia="仿宋" w:cs="仿宋"/>
                <w:sz w:val="24"/>
                <w:u w:val="single"/>
              </w:rPr>
            </w:pPr>
          </w:p>
        </w:tc>
      </w:tr>
      <w:tr w14:paraId="456923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157EC212">
            <w:pPr>
              <w:spacing w:line="560" w:lineRule="exact"/>
              <w:rPr>
                <w:rFonts w:ascii="仿宋" w:hAnsi="仿宋" w:eastAsia="仿宋" w:cs="仿宋"/>
                <w:sz w:val="24"/>
              </w:rPr>
            </w:pPr>
          </w:p>
        </w:tc>
        <w:tc>
          <w:tcPr>
            <w:tcW w:w="7568" w:type="dxa"/>
            <w:vAlign w:val="center"/>
          </w:tcPr>
          <w:p w14:paraId="41967584">
            <w:pPr>
              <w:spacing w:line="560" w:lineRule="exact"/>
              <w:rPr>
                <w:rFonts w:ascii="仿宋" w:hAnsi="仿宋" w:eastAsia="仿宋" w:cs="仿宋"/>
                <w:sz w:val="24"/>
              </w:rPr>
            </w:pPr>
          </w:p>
        </w:tc>
      </w:tr>
      <w:tr w14:paraId="33DC4D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5096871A">
            <w:pPr>
              <w:spacing w:line="560" w:lineRule="exact"/>
              <w:rPr>
                <w:rFonts w:ascii="仿宋" w:hAnsi="仿宋" w:eastAsia="仿宋" w:cs="仿宋"/>
                <w:sz w:val="24"/>
              </w:rPr>
            </w:pPr>
          </w:p>
        </w:tc>
        <w:tc>
          <w:tcPr>
            <w:tcW w:w="7568" w:type="dxa"/>
            <w:vAlign w:val="center"/>
          </w:tcPr>
          <w:p w14:paraId="2D117F60">
            <w:pPr>
              <w:spacing w:line="560" w:lineRule="exact"/>
              <w:rPr>
                <w:rFonts w:ascii="仿宋" w:hAnsi="仿宋" w:eastAsia="仿宋" w:cs="仿宋"/>
                <w:sz w:val="24"/>
                <w:u w:val="single"/>
              </w:rPr>
            </w:pPr>
          </w:p>
        </w:tc>
      </w:tr>
      <w:tr w14:paraId="4D4DB0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06303126">
            <w:pPr>
              <w:spacing w:line="560" w:lineRule="exact"/>
              <w:rPr>
                <w:rFonts w:ascii="仿宋" w:hAnsi="仿宋" w:eastAsia="仿宋" w:cs="仿宋"/>
                <w:sz w:val="24"/>
              </w:rPr>
            </w:pPr>
          </w:p>
        </w:tc>
        <w:tc>
          <w:tcPr>
            <w:tcW w:w="7568" w:type="dxa"/>
            <w:vAlign w:val="center"/>
          </w:tcPr>
          <w:p w14:paraId="08113BC5">
            <w:pPr>
              <w:spacing w:line="560" w:lineRule="exact"/>
              <w:rPr>
                <w:rFonts w:ascii="仿宋" w:hAnsi="仿宋" w:eastAsia="仿宋" w:cs="仿宋"/>
                <w:sz w:val="24"/>
              </w:rPr>
            </w:pPr>
          </w:p>
        </w:tc>
      </w:tr>
      <w:tr w14:paraId="72FCF6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3BA0AE88">
            <w:pPr>
              <w:spacing w:line="560" w:lineRule="exact"/>
              <w:rPr>
                <w:rFonts w:ascii="仿宋" w:hAnsi="仿宋" w:eastAsia="仿宋" w:cs="仿宋"/>
                <w:sz w:val="24"/>
              </w:rPr>
            </w:pPr>
          </w:p>
        </w:tc>
        <w:tc>
          <w:tcPr>
            <w:tcW w:w="7568" w:type="dxa"/>
            <w:vAlign w:val="center"/>
          </w:tcPr>
          <w:p w14:paraId="00D19E3D">
            <w:pPr>
              <w:spacing w:line="560" w:lineRule="exact"/>
              <w:rPr>
                <w:rFonts w:ascii="仿宋" w:hAnsi="仿宋" w:eastAsia="仿宋" w:cs="仿宋"/>
                <w:sz w:val="24"/>
              </w:rPr>
            </w:pPr>
          </w:p>
        </w:tc>
      </w:tr>
      <w:tr w14:paraId="6D1470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3871C0AC">
            <w:pPr>
              <w:spacing w:line="560" w:lineRule="exact"/>
              <w:rPr>
                <w:rFonts w:ascii="仿宋" w:hAnsi="仿宋" w:eastAsia="仿宋" w:cs="仿宋"/>
                <w:sz w:val="24"/>
              </w:rPr>
            </w:pPr>
          </w:p>
        </w:tc>
        <w:tc>
          <w:tcPr>
            <w:tcW w:w="7568" w:type="dxa"/>
            <w:vAlign w:val="center"/>
          </w:tcPr>
          <w:p w14:paraId="7FA090DB">
            <w:pPr>
              <w:spacing w:line="560" w:lineRule="exact"/>
              <w:rPr>
                <w:rFonts w:ascii="仿宋" w:hAnsi="仿宋" w:eastAsia="仿宋" w:cs="仿宋"/>
                <w:sz w:val="24"/>
              </w:rPr>
            </w:pPr>
          </w:p>
        </w:tc>
      </w:tr>
      <w:tr w14:paraId="2CDE6A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6383D994">
            <w:pPr>
              <w:spacing w:line="560" w:lineRule="exact"/>
              <w:rPr>
                <w:rFonts w:ascii="仿宋" w:hAnsi="仿宋" w:eastAsia="仿宋" w:cs="仿宋"/>
                <w:sz w:val="24"/>
              </w:rPr>
            </w:pPr>
          </w:p>
        </w:tc>
        <w:tc>
          <w:tcPr>
            <w:tcW w:w="7568" w:type="dxa"/>
            <w:tcBorders>
              <w:top w:val="single" w:color="auto" w:sz="6" w:space="0"/>
              <w:left w:val="single" w:color="auto" w:sz="6" w:space="0"/>
              <w:bottom w:val="single" w:color="auto" w:sz="6" w:space="0"/>
              <w:right w:val="single" w:color="auto" w:sz="6" w:space="0"/>
            </w:tcBorders>
            <w:vAlign w:val="center"/>
          </w:tcPr>
          <w:p w14:paraId="40D7F4C1">
            <w:pPr>
              <w:spacing w:line="560" w:lineRule="exact"/>
              <w:rPr>
                <w:rFonts w:ascii="仿宋" w:hAnsi="仿宋" w:eastAsia="仿宋" w:cs="仿宋"/>
                <w:sz w:val="24"/>
              </w:rPr>
            </w:pPr>
          </w:p>
        </w:tc>
      </w:tr>
      <w:tr w14:paraId="37F7F8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46BF2C2A">
            <w:pPr>
              <w:spacing w:line="560" w:lineRule="exact"/>
              <w:rPr>
                <w:rFonts w:ascii="仿宋" w:hAnsi="仿宋" w:eastAsia="仿宋" w:cs="仿宋"/>
                <w:sz w:val="24"/>
              </w:rPr>
            </w:pPr>
          </w:p>
        </w:tc>
        <w:tc>
          <w:tcPr>
            <w:tcW w:w="7568" w:type="dxa"/>
            <w:tcBorders>
              <w:top w:val="single" w:color="auto" w:sz="6" w:space="0"/>
              <w:left w:val="single" w:color="auto" w:sz="6" w:space="0"/>
              <w:bottom w:val="single" w:color="auto" w:sz="6" w:space="0"/>
              <w:right w:val="single" w:color="auto" w:sz="6" w:space="0"/>
            </w:tcBorders>
            <w:vAlign w:val="center"/>
          </w:tcPr>
          <w:p w14:paraId="7D5C543E">
            <w:pPr>
              <w:spacing w:line="560" w:lineRule="exact"/>
              <w:rPr>
                <w:rFonts w:ascii="仿宋" w:hAnsi="仿宋" w:eastAsia="仿宋" w:cs="仿宋"/>
                <w:sz w:val="24"/>
              </w:rPr>
            </w:pPr>
          </w:p>
        </w:tc>
      </w:tr>
    </w:tbl>
    <w:p w14:paraId="20885AF9">
      <w:pPr>
        <w:spacing w:line="360" w:lineRule="auto"/>
        <w:rPr>
          <w:rFonts w:ascii="仿宋" w:hAnsi="仿宋" w:eastAsia="仿宋" w:cs="仿宋"/>
          <w:sz w:val="24"/>
        </w:rPr>
      </w:pPr>
    </w:p>
    <w:p w14:paraId="1572E914">
      <w:pPr>
        <w:spacing w:line="360" w:lineRule="auto"/>
        <w:rPr>
          <w:rFonts w:ascii="仿宋" w:hAnsi="仿宋" w:eastAsia="仿宋" w:cs="仿宋"/>
          <w:sz w:val="24"/>
        </w:rPr>
        <w:sectPr>
          <w:footerReference r:id="rId15" w:type="first"/>
          <w:headerReference r:id="rId13" w:type="default"/>
          <w:footerReference r:id="rId14" w:type="default"/>
          <w:pgSz w:w="11906" w:h="16838"/>
          <w:pgMar w:top="1134" w:right="1134" w:bottom="1134" w:left="1134" w:header="851" w:footer="992" w:gutter="0"/>
          <w:cols w:space="720" w:num="1"/>
          <w:titlePg/>
          <w:docGrid w:type="lines" w:linePitch="312" w:charSpace="0"/>
        </w:sectPr>
      </w:pPr>
    </w:p>
    <w:bookmarkEnd w:id="86"/>
    <w:p w14:paraId="58AB8C35">
      <w:pPr>
        <w:pStyle w:val="19"/>
        <w:tabs>
          <w:tab w:val="left" w:pos="0"/>
        </w:tabs>
        <w:spacing w:line="240" w:lineRule="auto"/>
        <w:ind w:left="0" w:leftChars="0" w:firstLine="0" w:firstLineChars="0"/>
        <w:jc w:val="center"/>
        <w:outlineLvl w:val="0"/>
        <w:rPr>
          <w:rFonts w:hint="eastAsia" w:ascii="仿宋" w:hAnsi="仿宋" w:eastAsia="仿宋"/>
          <w:snapToGrid w:val="0"/>
          <w:lang w:eastAsia="zh-CN"/>
        </w:rPr>
      </w:pPr>
      <w:bookmarkStart w:id="291" w:name="_Toc167962633"/>
      <w:bookmarkStart w:id="292" w:name="_Toc5016"/>
      <w:r>
        <w:rPr>
          <w:rFonts w:hint="eastAsia" w:ascii="仿宋" w:hAnsi="仿宋" w:eastAsia="仿宋" w:cs="宋体"/>
          <w:b/>
          <w:snapToGrid w:val="0"/>
          <w:kern w:val="0"/>
          <w:sz w:val="36"/>
        </w:rPr>
        <w:t>第六部分  投标文件格式</w:t>
      </w:r>
      <w:bookmarkEnd w:id="87"/>
      <w:bookmarkEnd w:id="291"/>
      <w:bookmarkEnd w:id="292"/>
      <w:bookmarkStart w:id="293" w:name="_Toc31121"/>
      <w:bookmarkStart w:id="294" w:name="_Toc101715649"/>
      <w:bookmarkStart w:id="295" w:name="_Toc167962635"/>
      <w:bookmarkStart w:id="296" w:name="_Toc256000022"/>
    </w:p>
    <w:p w14:paraId="7A45C02D">
      <w:pPr>
        <w:pStyle w:val="196"/>
        <w:jc w:val="center"/>
        <w:outlineLvl w:val="1"/>
        <w:rPr>
          <w:rFonts w:hint="eastAsia" w:ascii="仿宋" w:hAnsi="仿宋" w:eastAsia="仿宋"/>
          <w:snapToGrid w:val="0"/>
          <w:lang w:eastAsia="zh-CN"/>
        </w:rPr>
      </w:pPr>
    </w:p>
    <w:p w14:paraId="12CA223F">
      <w:pPr>
        <w:pStyle w:val="196"/>
        <w:jc w:val="center"/>
        <w:outlineLvl w:val="1"/>
        <w:rPr>
          <w:rFonts w:ascii="仿宋" w:hAnsi="仿宋" w:eastAsia="仿宋"/>
          <w:snapToGrid w:val="0"/>
        </w:rPr>
      </w:pPr>
      <w:r>
        <w:rPr>
          <w:rFonts w:ascii="仿宋" w:hAnsi="仿宋" w:eastAsia="仿宋"/>
          <w:snapToGrid w:val="0"/>
        </w:rPr>
        <w:t>投标文件封面</w:t>
      </w:r>
      <w:bookmarkEnd w:id="293"/>
      <w:bookmarkEnd w:id="294"/>
      <w:bookmarkEnd w:id="295"/>
      <w:bookmarkEnd w:id="296"/>
    </w:p>
    <w:p w14:paraId="1B2A7125">
      <w:pPr>
        <w:pStyle w:val="193"/>
        <w:spacing w:line="360" w:lineRule="auto"/>
        <w:jc w:val="both"/>
        <w:rPr>
          <w:rFonts w:ascii="仿宋" w:hAnsi="仿宋" w:eastAsia="仿宋"/>
          <w:snapToGrid w:val="0"/>
          <w:kern w:val="0"/>
          <w:sz w:val="24"/>
        </w:rPr>
      </w:pPr>
    </w:p>
    <w:p w14:paraId="6FDC0D25">
      <w:pPr>
        <w:pStyle w:val="193"/>
        <w:spacing w:line="360" w:lineRule="auto"/>
        <w:jc w:val="both"/>
        <w:rPr>
          <w:rFonts w:ascii="仿宋" w:hAnsi="仿宋" w:eastAsia="仿宋"/>
          <w:snapToGrid w:val="0"/>
          <w:kern w:val="0"/>
          <w:sz w:val="24"/>
        </w:rPr>
      </w:pPr>
    </w:p>
    <w:p w14:paraId="22A16BB6">
      <w:pPr>
        <w:pStyle w:val="193"/>
        <w:spacing w:line="360" w:lineRule="auto"/>
        <w:jc w:val="center"/>
        <w:rPr>
          <w:rFonts w:ascii="仿宋" w:hAnsi="仿宋" w:eastAsia="仿宋"/>
          <w:snapToGrid w:val="0"/>
          <w:kern w:val="0"/>
          <w:sz w:val="24"/>
        </w:rPr>
      </w:pPr>
    </w:p>
    <w:p w14:paraId="379C1078">
      <w:pPr>
        <w:pStyle w:val="193"/>
        <w:spacing w:line="360" w:lineRule="auto"/>
        <w:ind w:firstLine="1680" w:firstLineChars="600"/>
        <w:rPr>
          <w:rFonts w:ascii="仿宋" w:hAnsi="仿宋" w:eastAsia="仿宋"/>
          <w:snapToGrid w:val="0"/>
          <w:kern w:val="0"/>
          <w:sz w:val="28"/>
          <w:szCs w:val="28"/>
        </w:rPr>
      </w:pPr>
      <w:r>
        <w:rPr>
          <w:rFonts w:hint="eastAsia" w:ascii="仿宋" w:hAnsi="仿宋" w:eastAsia="仿宋"/>
          <w:snapToGrid w:val="0"/>
          <w:kern w:val="0"/>
          <w:sz w:val="28"/>
          <w:szCs w:val="28"/>
        </w:rPr>
        <w:t>（项目名称）</w:t>
      </w:r>
    </w:p>
    <w:p w14:paraId="5E9527F9">
      <w:pPr>
        <w:pStyle w:val="193"/>
        <w:spacing w:line="360" w:lineRule="auto"/>
        <w:jc w:val="center"/>
        <w:rPr>
          <w:rFonts w:ascii="仿宋" w:hAnsi="仿宋" w:eastAsia="仿宋"/>
          <w:snapToGrid w:val="0"/>
          <w:kern w:val="0"/>
          <w:sz w:val="28"/>
          <w:szCs w:val="28"/>
        </w:rPr>
      </w:pPr>
    </w:p>
    <w:p w14:paraId="1CABA8F6">
      <w:pPr>
        <w:pStyle w:val="193"/>
        <w:spacing w:line="360" w:lineRule="auto"/>
        <w:ind w:firstLine="1680" w:firstLineChars="600"/>
        <w:rPr>
          <w:rFonts w:ascii="仿宋" w:hAnsi="仿宋" w:eastAsia="仿宋"/>
          <w:snapToGrid w:val="0"/>
          <w:kern w:val="0"/>
          <w:sz w:val="28"/>
          <w:szCs w:val="28"/>
        </w:rPr>
      </w:pPr>
      <w:r>
        <w:rPr>
          <w:rFonts w:hint="eastAsia" w:ascii="仿宋" w:hAnsi="仿宋" w:eastAsia="仿宋"/>
          <w:snapToGrid w:val="0"/>
          <w:kern w:val="0"/>
          <w:sz w:val="28"/>
          <w:szCs w:val="28"/>
        </w:rPr>
        <w:t>（项目编号）</w:t>
      </w:r>
    </w:p>
    <w:p w14:paraId="2F3C10A8">
      <w:pPr>
        <w:pStyle w:val="193"/>
        <w:spacing w:line="360" w:lineRule="auto"/>
        <w:jc w:val="center"/>
        <w:rPr>
          <w:rFonts w:ascii="仿宋" w:hAnsi="仿宋" w:eastAsia="仿宋"/>
          <w:snapToGrid w:val="0"/>
          <w:kern w:val="0"/>
          <w:sz w:val="24"/>
        </w:rPr>
      </w:pPr>
    </w:p>
    <w:p w14:paraId="1982185A">
      <w:pPr>
        <w:pStyle w:val="193"/>
        <w:spacing w:line="360" w:lineRule="auto"/>
        <w:jc w:val="center"/>
        <w:rPr>
          <w:rFonts w:ascii="仿宋" w:hAnsi="仿宋" w:eastAsia="仿宋"/>
          <w:snapToGrid w:val="0"/>
          <w:kern w:val="0"/>
          <w:sz w:val="24"/>
        </w:rPr>
      </w:pPr>
    </w:p>
    <w:p w14:paraId="6CFDEF4B">
      <w:pPr>
        <w:pStyle w:val="193"/>
        <w:spacing w:line="360" w:lineRule="auto"/>
        <w:jc w:val="center"/>
        <w:rPr>
          <w:rFonts w:ascii="仿宋" w:hAnsi="仿宋" w:eastAsia="仿宋"/>
          <w:b/>
          <w:snapToGrid w:val="0"/>
          <w:kern w:val="0"/>
          <w:sz w:val="72"/>
          <w:szCs w:val="72"/>
        </w:rPr>
      </w:pPr>
      <w:r>
        <w:rPr>
          <w:rFonts w:hint="eastAsia" w:ascii="仿宋" w:hAnsi="仿宋" w:eastAsia="仿宋"/>
          <w:b/>
          <w:snapToGrid w:val="0"/>
          <w:kern w:val="0"/>
          <w:sz w:val="72"/>
          <w:szCs w:val="72"/>
        </w:rPr>
        <w:t>投标文件</w:t>
      </w:r>
    </w:p>
    <w:p w14:paraId="5D82C75D">
      <w:pPr>
        <w:pStyle w:val="193"/>
        <w:spacing w:line="360" w:lineRule="auto"/>
        <w:jc w:val="center"/>
        <w:rPr>
          <w:rFonts w:ascii="仿宋" w:hAnsi="仿宋" w:eastAsia="仿宋"/>
          <w:snapToGrid w:val="0"/>
          <w:kern w:val="0"/>
          <w:sz w:val="24"/>
        </w:rPr>
      </w:pPr>
    </w:p>
    <w:p w14:paraId="5F1B7E8D">
      <w:pPr>
        <w:pStyle w:val="193"/>
        <w:spacing w:line="360" w:lineRule="auto"/>
        <w:jc w:val="center"/>
        <w:rPr>
          <w:rFonts w:ascii="仿宋" w:hAnsi="仿宋" w:eastAsia="仿宋"/>
          <w:snapToGrid w:val="0"/>
          <w:kern w:val="0"/>
          <w:sz w:val="24"/>
        </w:rPr>
      </w:pPr>
    </w:p>
    <w:p w14:paraId="28B36DBE">
      <w:pPr>
        <w:pStyle w:val="193"/>
        <w:spacing w:line="360" w:lineRule="auto"/>
        <w:jc w:val="center"/>
        <w:rPr>
          <w:rFonts w:ascii="仿宋" w:hAnsi="仿宋" w:eastAsia="仿宋"/>
          <w:b/>
          <w:snapToGrid w:val="0"/>
          <w:kern w:val="0"/>
          <w:sz w:val="24"/>
        </w:rPr>
      </w:pPr>
    </w:p>
    <w:p w14:paraId="5D5FC848">
      <w:pPr>
        <w:pStyle w:val="193"/>
        <w:spacing w:line="360" w:lineRule="auto"/>
        <w:jc w:val="both"/>
        <w:rPr>
          <w:rFonts w:ascii="仿宋" w:hAnsi="仿宋" w:eastAsia="仿宋"/>
          <w:b/>
          <w:snapToGrid w:val="0"/>
          <w:kern w:val="0"/>
          <w:sz w:val="24"/>
        </w:rPr>
      </w:pPr>
    </w:p>
    <w:p w14:paraId="298910C3">
      <w:pPr>
        <w:pStyle w:val="193"/>
        <w:spacing w:line="360" w:lineRule="auto"/>
        <w:jc w:val="center"/>
        <w:rPr>
          <w:rFonts w:ascii="仿宋" w:hAnsi="仿宋" w:eastAsia="仿宋"/>
          <w:b/>
          <w:snapToGrid w:val="0"/>
          <w:kern w:val="0"/>
          <w:sz w:val="24"/>
        </w:rPr>
      </w:pPr>
    </w:p>
    <w:p w14:paraId="79E905AE">
      <w:pPr>
        <w:pStyle w:val="193"/>
        <w:spacing w:line="360" w:lineRule="auto"/>
        <w:jc w:val="center"/>
        <w:rPr>
          <w:rFonts w:ascii="仿宋" w:hAnsi="仿宋" w:eastAsia="仿宋"/>
          <w:b/>
          <w:snapToGrid w:val="0"/>
          <w:kern w:val="0"/>
          <w:sz w:val="24"/>
        </w:rPr>
      </w:pPr>
    </w:p>
    <w:p w14:paraId="1DB9BF3A">
      <w:pPr>
        <w:pStyle w:val="193"/>
        <w:spacing w:line="360" w:lineRule="auto"/>
        <w:jc w:val="center"/>
        <w:rPr>
          <w:rFonts w:ascii="仿宋" w:hAnsi="仿宋" w:eastAsia="仿宋"/>
          <w:b/>
          <w:snapToGrid w:val="0"/>
          <w:kern w:val="0"/>
          <w:sz w:val="24"/>
        </w:rPr>
      </w:pPr>
    </w:p>
    <w:p w14:paraId="144F0684">
      <w:pPr>
        <w:pStyle w:val="193"/>
        <w:spacing w:line="360" w:lineRule="auto"/>
        <w:ind w:firstLine="1400" w:firstLineChars="500"/>
        <w:jc w:val="both"/>
        <w:rPr>
          <w:rFonts w:ascii="仿宋" w:hAnsi="仿宋" w:eastAsia="仿宋"/>
          <w:snapToGrid w:val="0"/>
          <w:kern w:val="0"/>
          <w:sz w:val="28"/>
          <w:szCs w:val="28"/>
          <w:u w:val="single"/>
        </w:rPr>
      </w:pPr>
      <w:r>
        <w:rPr>
          <w:rFonts w:hint="eastAsia" w:ascii="仿宋" w:hAnsi="仿宋" w:eastAsia="仿宋"/>
          <w:snapToGrid w:val="0"/>
          <w:kern w:val="0"/>
          <w:sz w:val="28"/>
          <w:szCs w:val="28"/>
        </w:rPr>
        <w:t>投标人</w:t>
      </w:r>
      <w:r>
        <w:rPr>
          <w:rFonts w:hint="eastAsia" w:ascii="仿宋" w:hAnsi="仿宋" w:eastAsia="仿宋"/>
          <w:snapToGrid w:val="0"/>
          <w:kern w:val="0"/>
          <w:sz w:val="28"/>
          <w:szCs w:val="28"/>
          <w:lang w:eastAsia="zh-CN"/>
        </w:rPr>
        <w:t>名称：</w:t>
      </w:r>
      <w:r>
        <w:rPr>
          <w:rFonts w:hint="eastAsia" w:ascii="仿宋" w:hAnsi="仿宋" w:eastAsia="仿宋"/>
          <w:snapToGrid w:val="0"/>
          <w:kern w:val="0"/>
          <w:sz w:val="28"/>
          <w:szCs w:val="28"/>
        </w:rPr>
        <w:t>（电子签章）</w:t>
      </w:r>
    </w:p>
    <w:p w14:paraId="58EF9CC9">
      <w:pPr>
        <w:pStyle w:val="193"/>
        <w:spacing w:line="360" w:lineRule="auto"/>
        <w:ind w:firstLine="1400" w:firstLineChars="500"/>
        <w:rPr>
          <w:rFonts w:hint="eastAsia" w:ascii="仿宋" w:hAnsi="仿宋" w:eastAsia="仿宋"/>
          <w:snapToGrid w:val="0"/>
          <w:kern w:val="0"/>
          <w:sz w:val="28"/>
          <w:szCs w:val="28"/>
        </w:rPr>
      </w:pPr>
      <w:r>
        <w:rPr>
          <w:rFonts w:hint="eastAsia" w:ascii="仿宋" w:hAnsi="仿宋" w:eastAsia="仿宋"/>
          <w:snapToGrid w:val="0"/>
          <w:kern w:val="0"/>
          <w:sz w:val="28"/>
          <w:szCs w:val="28"/>
        </w:rPr>
        <w:t>法定代表人</w:t>
      </w:r>
      <w:r>
        <w:rPr>
          <w:rFonts w:hint="eastAsia" w:ascii="仿宋" w:hAnsi="仿宋" w:eastAsia="仿宋"/>
          <w:snapToGrid w:val="0"/>
          <w:kern w:val="0"/>
          <w:sz w:val="28"/>
          <w:szCs w:val="28"/>
          <w:lang w:eastAsia="zh-CN"/>
        </w:rPr>
        <w:t>：</w:t>
      </w:r>
      <w:r>
        <w:rPr>
          <w:rFonts w:hint="eastAsia" w:ascii="仿宋" w:hAnsi="仿宋" w:eastAsia="仿宋"/>
          <w:snapToGrid w:val="0"/>
          <w:kern w:val="0"/>
          <w:sz w:val="28"/>
          <w:szCs w:val="28"/>
        </w:rPr>
        <w:t>（签字或盖章）</w:t>
      </w:r>
    </w:p>
    <w:p w14:paraId="04655F11">
      <w:pPr>
        <w:pStyle w:val="193"/>
        <w:spacing w:line="360" w:lineRule="auto"/>
        <w:jc w:val="center"/>
        <w:rPr>
          <w:rFonts w:ascii="仿宋" w:hAnsi="仿宋" w:eastAsia="仿宋"/>
          <w:snapToGrid w:val="0"/>
          <w:kern w:val="0"/>
          <w:sz w:val="28"/>
          <w:szCs w:val="28"/>
          <w:u w:val="single"/>
        </w:rPr>
      </w:pPr>
      <w:r>
        <w:rPr>
          <w:rFonts w:hint="eastAsia" w:ascii="仿宋" w:hAnsi="仿宋" w:eastAsia="仿宋"/>
          <w:snapToGrid w:val="0"/>
          <w:kern w:val="0"/>
          <w:sz w:val="28"/>
          <w:szCs w:val="28"/>
        </w:rPr>
        <w:t>日期（年/月/日）</w:t>
      </w:r>
    </w:p>
    <w:p w14:paraId="42083E0E">
      <w:pPr>
        <w:pStyle w:val="193"/>
        <w:spacing w:line="360" w:lineRule="auto"/>
        <w:jc w:val="center"/>
        <w:rPr>
          <w:rFonts w:ascii="仿宋" w:hAnsi="仿宋" w:eastAsia="仿宋"/>
          <w:snapToGrid w:val="0"/>
          <w:kern w:val="0"/>
          <w:sz w:val="28"/>
          <w:szCs w:val="28"/>
        </w:rPr>
      </w:pPr>
    </w:p>
    <w:p w14:paraId="245D8D82">
      <w:pPr>
        <w:pStyle w:val="50"/>
        <w:tabs>
          <w:tab w:val="left" w:pos="0"/>
        </w:tabs>
        <w:spacing w:line="360" w:lineRule="auto"/>
        <w:ind w:left="0" w:leftChars="0" w:firstLine="0" w:firstLineChars="0"/>
        <w:rPr>
          <w:rFonts w:ascii="仿宋" w:hAnsi="仿宋" w:eastAsia="仿宋"/>
          <w:b/>
          <w:snapToGrid w:val="0"/>
          <w:kern w:val="0"/>
          <w:sz w:val="36"/>
        </w:rPr>
      </w:pPr>
    </w:p>
    <w:p w14:paraId="4BA56377">
      <w:pPr>
        <w:pStyle w:val="19"/>
        <w:tabs>
          <w:tab w:val="left" w:pos="0"/>
        </w:tabs>
        <w:spacing w:line="240" w:lineRule="auto"/>
        <w:ind w:left="0" w:leftChars="0" w:firstLine="0" w:firstLineChars="0"/>
        <w:jc w:val="both"/>
        <w:outlineLvl w:val="1"/>
        <w:rPr>
          <w:rFonts w:hint="eastAsia" w:ascii="仿宋" w:hAnsi="仿宋" w:eastAsia="仿宋"/>
          <w:snapToGrid w:val="0"/>
        </w:rPr>
      </w:pPr>
      <w:r>
        <w:rPr>
          <w:rFonts w:ascii="仿宋" w:hAnsi="仿宋" w:eastAsia="仿宋"/>
          <w:snapToGrid w:val="0"/>
          <w:kern w:val="0"/>
        </w:rPr>
        <w:br w:type="page"/>
      </w:r>
      <w:bookmarkStart w:id="297" w:name="_Toc4224"/>
      <w:bookmarkStart w:id="298" w:name="_Toc29507"/>
      <w:bookmarkStart w:id="299" w:name="_Toc167962638"/>
    </w:p>
    <w:bookmarkEnd w:id="297"/>
    <w:bookmarkEnd w:id="298"/>
    <w:p w14:paraId="0D0ECFA1">
      <w:pPr>
        <w:bidi w:val="0"/>
        <w:jc w:val="center"/>
        <w:rPr>
          <w:rFonts w:hint="eastAsia" w:ascii="仿宋" w:hAnsi="仿宋" w:eastAsia="仿宋" w:cs="Times New Roman"/>
          <w:b/>
          <w:snapToGrid w:val="0"/>
          <w:kern w:val="0"/>
          <w:sz w:val="24"/>
          <w:szCs w:val="24"/>
          <w:lang w:val="en-US" w:eastAsia="zh-CN" w:bidi="ar-SA"/>
        </w:rPr>
      </w:pPr>
    </w:p>
    <w:p w14:paraId="63AFDCDC">
      <w:pPr>
        <w:bidi w:val="0"/>
        <w:jc w:val="center"/>
        <w:rPr>
          <w:rFonts w:hint="eastAsia" w:ascii="仿宋" w:hAnsi="仿宋" w:eastAsia="仿宋" w:cs="Times New Roman"/>
          <w:b/>
          <w:snapToGrid w:val="0"/>
          <w:kern w:val="0"/>
          <w:sz w:val="24"/>
          <w:szCs w:val="24"/>
          <w:lang w:val="en-US" w:eastAsia="zh-CN" w:bidi="ar-SA"/>
        </w:rPr>
      </w:pPr>
    </w:p>
    <w:p w14:paraId="4B1376B1">
      <w:pPr>
        <w:bidi w:val="0"/>
        <w:jc w:val="center"/>
        <w:rPr>
          <w:rFonts w:hint="eastAsia" w:ascii="仿宋" w:hAnsi="仿宋" w:eastAsia="仿宋" w:cs="Times New Roman"/>
          <w:b/>
          <w:snapToGrid w:val="0"/>
          <w:kern w:val="0"/>
          <w:sz w:val="32"/>
          <w:szCs w:val="24"/>
          <w:lang w:val="en-US" w:eastAsia="zh-CN" w:bidi="ar-SA"/>
        </w:rPr>
      </w:pPr>
      <w:r>
        <w:rPr>
          <w:rFonts w:hint="eastAsia" w:ascii="仿宋" w:hAnsi="仿宋" w:eastAsia="仿宋" w:cs="Times New Roman"/>
          <w:b/>
          <w:snapToGrid w:val="0"/>
          <w:kern w:val="0"/>
          <w:sz w:val="32"/>
          <w:szCs w:val="24"/>
          <w:lang w:val="en-US" w:eastAsia="zh-CN" w:bidi="ar-SA"/>
        </w:rPr>
        <w:t>目录</w:t>
      </w:r>
    </w:p>
    <w:p w14:paraId="5D0DC5D3">
      <w:pPr>
        <w:bidi w:val="0"/>
        <w:jc w:val="center"/>
        <w:rPr>
          <w:rFonts w:hint="eastAsia" w:ascii="宋体" w:hAnsi="宋体" w:eastAsia="宋体" w:cs="宋体"/>
          <w:b/>
          <w:bCs/>
          <w:color w:val="auto"/>
          <w:sz w:val="24"/>
          <w:szCs w:val="24"/>
          <w:highlight w:val="none"/>
        </w:rPr>
      </w:pPr>
    </w:p>
    <w:p w14:paraId="060DFD6B">
      <w:pPr>
        <w:widowControl/>
        <w:snapToGrid w:val="0"/>
        <w:spacing w:line="360" w:lineRule="auto"/>
        <w:ind w:firstLine="480" w:firstLineChars="200"/>
        <w:jc w:val="center"/>
        <w:rPr>
          <w:rFonts w:hint="eastAsia" w:ascii="仿宋" w:hAnsi="仿宋" w:eastAsia="仿宋" w:cs="Times New Roman"/>
          <w:b w:val="0"/>
          <w:kern w:val="0"/>
          <w:sz w:val="24"/>
          <w:szCs w:val="24"/>
          <w:lang w:val="en-US" w:eastAsia="zh-CN" w:bidi="ar-SA"/>
        </w:rPr>
      </w:pPr>
      <w:r>
        <w:rPr>
          <w:rFonts w:hint="eastAsia" w:ascii="仿宋" w:hAnsi="仿宋" w:eastAsia="仿宋" w:cs="Times New Roman"/>
          <w:b w:val="0"/>
          <w:kern w:val="0"/>
          <w:sz w:val="24"/>
          <w:szCs w:val="24"/>
          <w:lang w:val="en-US" w:eastAsia="zh-CN" w:bidi="ar-SA"/>
        </w:rPr>
        <w:t>（自行编制，为便于查找，请标明页码）</w:t>
      </w:r>
    </w:p>
    <w:p w14:paraId="3AC9954D">
      <w:pPr>
        <w:pStyle w:val="160"/>
        <w:jc w:val="center"/>
        <w:outlineLvl w:val="2"/>
        <w:rPr>
          <w:rFonts w:hint="eastAsia" w:ascii="仿宋" w:hAnsi="仿宋" w:eastAsia="仿宋" w:cs="Times New Roman"/>
          <w:b/>
          <w:snapToGrid w:val="0"/>
          <w:kern w:val="0"/>
          <w:sz w:val="24"/>
          <w:szCs w:val="24"/>
          <w:lang w:val="en-US" w:eastAsia="zh-CN" w:bidi="ar-SA"/>
        </w:rPr>
      </w:pPr>
    </w:p>
    <w:p w14:paraId="219639B7">
      <w:pPr>
        <w:pStyle w:val="160"/>
        <w:jc w:val="center"/>
        <w:outlineLvl w:val="2"/>
        <w:rPr>
          <w:rFonts w:hint="eastAsia" w:ascii="仿宋" w:hAnsi="仿宋" w:eastAsia="仿宋" w:cs="Times New Roman"/>
          <w:b/>
          <w:snapToGrid w:val="0"/>
          <w:kern w:val="0"/>
          <w:sz w:val="24"/>
          <w:szCs w:val="24"/>
          <w:lang w:val="en-US" w:eastAsia="zh-CN" w:bidi="ar-SA"/>
        </w:rPr>
      </w:pPr>
    </w:p>
    <w:p w14:paraId="31F6E088">
      <w:pPr>
        <w:pStyle w:val="160"/>
        <w:jc w:val="center"/>
        <w:outlineLvl w:val="2"/>
        <w:rPr>
          <w:rFonts w:hint="eastAsia" w:ascii="仿宋" w:hAnsi="仿宋" w:eastAsia="仿宋" w:cs="Times New Roman"/>
          <w:b/>
          <w:snapToGrid w:val="0"/>
          <w:kern w:val="0"/>
          <w:sz w:val="24"/>
          <w:szCs w:val="24"/>
          <w:lang w:val="en-US" w:eastAsia="zh-CN" w:bidi="ar-SA"/>
        </w:rPr>
      </w:pPr>
    </w:p>
    <w:p w14:paraId="03398706">
      <w:pPr>
        <w:pStyle w:val="160"/>
        <w:jc w:val="center"/>
        <w:outlineLvl w:val="2"/>
        <w:rPr>
          <w:rFonts w:hint="eastAsia" w:ascii="仿宋" w:hAnsi="仿宋" w:eastAsia="仿宋" w:cs="Times New Roman"/>
          <w:b/>
          <w:snapToGrid w:val="0"/>
          <w:kern w:val="0"/>
          <w:sz w:val="24"/>
          <w:szCs w:val="24"/>
          <w:lang w:val="en-US" w:eastAsia="zh-CN" w:bidi="ar-SA"/>
        </w:rPr>
      </w:pPr>
    </w:p>
    <w:p w14:paraId="6E2D6B64">
      <w:pPr>
        <w:pStyle w:val="160"/>
        <w:jc w:val="center"/>
        <w:outlineLvl w:val="2"/>
        <w:rPr>
          <w:rFonts w:hint="eastAsia" w:ascii="仿宋" w:hAnsi="仿宋" w:eastAsia="仿宋" w:cs="Times New Roman"/>
          <w:b/>
          <w:snapToGrid w:val="0"/>
          <w:kern w:val="0"/>
          <w:sz w:val="24"/>
          <w:szCs w:val="24"/>
          <w:lang w:val="en-US" w:eastAsia="zh-CN" w:bidi="ar-SA"/>
        </w:rPr>
      </w:pPr>
    </w:p>
    <w:p w14:paraId="6762B88B">
      <w:pPr>
        <w:pStyle w:val="160"/>
        <w:jc w:val="center"/>
        <w:outlineLvl w:val="2"/>
        <w:rPr>
          <w:rFonts w:hint="eastAsia" w:ascii="仿宋" w:hAnsi="仿宋" w:eastAsia="仿宋" w:cs="Times New Roman"/>
          <w:b/>
          <w:snapToGrid w:val="0"/>
          <w:kern w:val="0"/>
          <w:sz w:val="24"/>
          <w:szCs w:val="24"/>
          <w:lang w:val="en-US" w:eastAsia="zh-CN" w:bidi="ar-SA"/>
        </w:rPr>
      </w:pPr>
    </w:p>
    <w:p w14:paraId="7CD9515B">
      <w:pPr>
        <w:pStyle w:val="160"/>
        <w:jc w:val="center"/>
        <w:outlineLvl w:val="2"/>
        <w:rPr>
          <w:rFonts w:hint="eastAsia" w:ascii="仿宋" w:hAnsi="仿宋" w:eastAsia="仿宋" w:cs="Times New Roman"/>
          <w:b/>
          <w:snapToGrid w:val="0"/>
          <w:kern w:val="0"/>
          <w:sz w:val="24"/>
          <w:szCs w:val="24"/>
          <w:lang w:val="en-US" w:eastAsia="zh-CN" w:bidi="ar-SA"/>
        </w:rPr>
      </w:pPr>
    </w:p>
    <w:p w14:paraId="7D62CCF7">
      <w:pPr>
        <w:pStyle w:val="160"/>
        <w:jc w:val="center"/>
        <w:outlineLvl w:val="2"/>
        <w:rPr>
          <w:rFonts w:hint="eastAsia" w:ascii="仿宋" w:hAnsi="仿宋" w:eastAsia="仿宋" w:cs="Times New Roman"/>
          <w:b/>
          <w:snapToGrid w:val="0"/>
          <w:kern w:val="0"/>
          <w:sz w:val="24"/>
          <w:szCs w:val="24"/>
          <w:lang w:val="en-US" w:eastAsia="zh-CN" w:bidi="ar-SA"/>
        </w:rPr>
      </w:pPr>
    </w:p>
    <w:p w14:paraId="6D0B3D53">
      <w:pPr>
        <w:pStyle w:val="160"/>
        <w:jc w:val="center"/>
        <w:outlineLvl w:val="2"/>
        <w:rPr>
          <w:rFonts w:hint="eastAsia" w:ascii="仿宋" w:hAnsi="仿宋" w:eastAsia="仿宋" w:cs="Times New Roman"/>
          <w:b/>
          <w:snapToGrid w:val="0"/>
          <w:kern w:val="0"/>
          <w:sz w:val="24"/>
          <w:szCs w:val="24"/>
          <w:lang w:val="en-US" w:eastAsia="zh-CN" w:bidi="ar-SA"/>
        </w:rPr>
      </w:pPr>
    </w:p>
    <w:p w14:paraId="1C50CA46">
      <w:pPr>
        <w:pStyle w:val="160"/>
        <w:jc w:val="center"/>
        <w:outlineLvl w:val="2"/>
        <w:rPr>
          <w:rFonts w:hint="eastAsia" w:ascii="仿宋" w:hAnsi="仿宋" w:eastAsia="仿宋" w:cs="Times New Roman"/>
          <w:b/>
          <w:snapToGrid w:val="0"/>
          <w:kern w:val="0"/>
          <w:sz w:val="24"/>
          <w:szCs w:val="24"/>
          <w:lang w:val="en-US" w:eastAsia="zh-CN" w:bidi="ar-SA"/>
        </w:rPr>
      </w:pPr>
    </w:p>
    <w:p w14:paraId="1F2D1576">
      <w:pPr>
        <w:pStyle w:val="160"/>
        <w:jc w:val="center"/>
        <w:outlineLvl w:val="2"/>
        <w:rPr>
          <w:rFonts w:hint="eastAsia" w:ascii="仿宋" w:hAnsi="仿宋" w:eastAsia="仿宋" w:cs="Times New Roman"/>
          <w:b/>
          <w:snapToGrid w:val="0"/>
          <w:kern w:val="0"/>
          <w:sz w:val="24"/>
          <w:szCs w:val="24"/>
          <w:lang w:val="en-US" w:eastAsia="zh-CN" w:bidi="ar-SA"/>
        </w:rPr>
      </w:pPr>
    </w:p>
    <w:p w14:paraId="71B41211">
      <w:pPr>
        <w:pStyle w:val="160"/>
        <w:jc w:val="center"/>
        <w:outlineLvl w:val="2"/>
        <w:rPr>
          <w:rFonts w:hint="eastAsia" w:ascii="仿宋" w:hAnsi="仿宋" w:eastAsia="仿宋" w:cs="Times New Roman"/>
          <w:b/>
          <w:snapToGrid w:val="0"/>
          <w:kern w:val="0"/>
          <w:sz w:val="24"/>
          <w:szCs w:val="24"/>
          <w:lang w:val="en-US" w:eastAsia="zh-CN" w:bidi="ar-SA"/>
        </w:rPr>
      </w:pPr>
    </w:p>
    <w:p w14:paraId="7F15200E">
      <w:pPr>
        <w:pStyle w:val="160"/>
        <w:jc w:val="center"/>
        <w:outlineLvl w:val="2"/>
        <w:rPr>
          <w:rFonts w:hint="eastAsia" w:ascii="仿宋" w:hAnsi="仿宋" w:eastAsia="仿宋" w:cs="Times New Roman"/>
          <w:b/>
          <w:snapToGrid w:val="0"/>
          <w:kern w:val="0"/>
          <w:sz w:val="24"/>
          <w:szCs w:val="24"/>
          <w:lang w:val="en-US" w:eastAsia="zh-CN" w:bidi="ar-SA"/>
        </w:rPr>
      </w:pPr>
    </w:p>
    <w:p w14:paraId="349F81B0">
      <w:pPr>
        <w:pStyle w:val="160"/>
        <w:jc w:val="center"/>
        <w:outlineLvl w:val="2"/>
        <w:rPr>
          <w:rFonts w:hint="eastAsia" w:ascii="仿宋" w:hAnsi="仿宋" w:eastAsia="仿宋" w:cs="Times New Roman"/>
          <w:b/>
          <w:snapToGrid w:val="0"/>
          <w:kern w:val="0"/>
          <w:sz w:val="24"/>
          <w:szCs w:val="24"/>
          <w:lang w:val="en-US" w:eastAsia="zh-CN" w:bidi="ar-SA"/>
        </w:rPr>
      </w:pPr>
    </w:p>
    <w:p w14:paraId="47A702F7">
      <w:pPr>
        <w:pStyle w:val="160"/>
        <w:jc w:val="center"/>
        <w:outlineLvl w:val="2"/>
        <w:rPr>
          <w:rFonts w:hint="eastAsia" w:ascii="仿宋" w:hAnsi="仿宋" w:eastAsia="仿宋" w:cs="Times New Roman"/>
          <w:b/>
          <w:snapToGrid w:val="0"/>
          <w:kern w:val="0"/>
          <w:sz w:val="24"/>
          <w:szCs w:val="24"/>
          <w:lang w:val="en-US" w:eastAsia="zh-CN" w:bidi="ar-SA"/>
        </w:rPr>
      </w:pPr>
    </w:p>
    <w:p w14:paraId="15C9133C">
      <w:pPr>
        <w:pStyle w:val="160"/>
        <w:jc w:val="center"/>
        <w:outlineLvl w:val="2"/>
        <w:rPr>
          <w:rFonts w:hint="eastAsia" w:ascii="仿宋" w:hAnsi="仿宋" w:eastAsia="仿宋" w:cs="Times New Roman"/>
          <w:b/>
          <w:snapToGrid w:val="0"/>
          <w:kern w:val="0"/>
          <w:sz w:val="24"/>
          <w:szCs w:val="24"/>
          <w:lang w:val="en-US" w:eastAsia="zh-CN" w:bidi="ar-SA"/>
        </w:rPr>
      </w:pPr>
    </w:p>
    <w:p w14:paraId="1F710139">
      <w:pPr>
        <w:pStyle w:val="160"/>
        <w:jc w:val="center"/>
        <w:outlineLvl w:val="2"/>
        <w:rPr>
          <w:rFonts w:hint="eastAsia" w:ascii="仿宋" w:hAnsi="仿宋" w:eastAsia="仿宋" w:cs="Times New Roman"/>
          <w:b/>
          <w:snapToGrid w:val="0"/>
          <w:kern w:val="0"/>
          <w:sz w:val="24"/>
          <w:szCs w:val="24"/>
          <w:lang w:val="en-US" w:eastAsia="zh-CN" w:bidi="ar-SA"/>
        </w:rPr>
      </w:pPr>
    </w:p>
    <w:p w14:paraId="5ADD3302">
      <w:pPr>
        <w:pStyle w:val="160"/>
        <w:jc w:val="center"/>
        <w:outlineLvl w:val="2"/>
        <w:rPr>
          <w:rFonts w:hint="eastAsia" w:ascii="仿宋" w:hAnsi="仿宋" w:eastAsia="仿宋" w:cs="Times New Roman"/>
          <w:b/>
          <w:snapToGrid w:val="0"/>
          <w:kern w:val="0"/>
          <w:sz w:val="24"/>
          <w:szCs w:val="24"/>
          <w:lang w:val="en-US" w:eastAsia="zh-CN" w:bidi="ar-SA"/>
        </w:rPr>
      </w:pPr>
    </w:p>
    <w:p w14:paraId="105AA6B4">
      <w:pPr>
        <w:pStyle w:val="160"/>
        <w:jc w:val="center"/>
        <w:outlineLvl w:val="2"/>
        <w:rPr>
          <w:rFonts w:hint="eastAsia" w:ascii="仿宋" w:hAnsi="仿宋" w:eastAsia="仿宋" w:cs="Times New Roman"/>
          <w:b/>
          <w:snapToGrid w:val="0"/>
          <w:kern w:val="0"/>
          <w:sz w:val="24"/>
          <w:szCs w:val="24"/>
          <w:lang w:val="en-US" w:eastAsia="zh-CN" w:bidi="ar-SA"/>
        </w:rPr>
      </w:pPr>
    </w:p>
    <w:p w14:paraId="3318A8D4">
      <w:pPr>
        <w:pStyle w:val="160"/>
        <w:jc w:val="center"/>
        <w:outlineLvl w:val="2"/>
        <w:rPr>
          <w:rFonts w:hint="eastAsia" w:ascii="仿宋" w:hAnsi="仿宋" w:eastAsia="仿宋" w:cs="Times New Roman"/>
          <w:b/>
          <w:snapToGrid w:val="0"/>
          <w:kern w:val="0"/>
          <w:sz w:val="24"/>
          <w:szCs w:val="24"/>
          <w:lang w:val="en-US" w:eastAsia="zh-CN" w:bidi="ar-SA"/>
        </w:rPr>
      </w:pPr>
    </w:p>
    <w:p w14:paraId="13A4F1F4">
      <w:pPr>
        <w:pStyle w:val="160"/>
        <w:jc w:val="center"/>
        <w:outlineLvl w:val="2"/>
        <w:rPr>
          <w:rFonts w:hint="eastAsia" w:ascii="仿宋" w:hAnsi="仿宋" w:eastAsia="仿宋" w:cs="Times New Roman"/>
          <w:b/>
          <w:snapToGrid w:val="0"/>
          <w:kern w:val="0"/>
          <w:sz w:val="24"/>
          <w:szCs w:val="24"/>
          <w:lang w:val="en-US" w:eastAsia="zh-CN" w:bidi="ar-SA"/>
        </w:rPr>
      </w:pPr>
    </w:p>
    <w:p w14:paraId="6DA4A81D">
      <w:pPr>
        <w:pStyle w:val="160"/>
        <w:jc w:val="center"/>
        <w:outlineLvl w:val="2"/>
        <w:rPr>
          <w:rFonts w:hint="eastAsia" w:ascii="仿宋" w:hAnsi="仿宋" w:eastAsia="仿宋" w:cs="Times New Roman"/>
          <w:b/>
          <w:snapToGrid w:val="0"/>
          <w:kern w:val="0"/>
          <w:sz w:val="24"/>
          <w:szCs w:val="24"/>
          <w:lang w:val="en-US" w:eastAsia="zh-CN" w:bidi="ar-SA"/>
        </w:rPr>
      </w:pPr>
    </w:p>
    <w:p w14:paraId="66ED6536">
      <w:pPr>
        <w:pStyle w:val="160"/>
        <w:jc w:val="center"/>
        <w:outlineLvl w:val="2"/>
        <w:rPr>
          <w:rFonts w:hint="eastAsia" w:ascii="仿宋" w:hAnsi="仿宋" w:eastAsia="仿宋" w:cs="Times New Roman"/>
          <w:b/>
          <w:snapToGrid w:val="0"/>
          <w:kern w:val="0"/>
          <w:sz w:val="24"/>
          <w:szCs w:val="24"/>
          <w:lang w:val="en-US" w:eastAsia="zh-CN" w:bidi="ar-SA"/>
        </w:rPr>
      </w:pPr>
    </w:p>
    <w:p w14:paraId="6AD02840">
      <w:pPr>
        <w:pStyle w:val="160"/>
        <w:jc w:val="center"/>
        <w:outlineLvl w:val="2"/>
        <w:rPr>
          <w:rFonts w:hint="eastAsia" w:ascii="仿宋" w:hAnsi="仿宋" w:eastAsia="仿宋" w:cs="Times New Roman"/>
          <w:b/>
          <w:snapToGrid w:val="0"/>
          <w:kern w:val="0"/>
          <w:sz w:val="24"/>
          <w:szCs w:val="24"/>
          <w:lang w:val="en-US" w:eastAsia="zh-CN" w:bidi="ar-SA"/>
        </w:rPr>
      </w:pPr>
    </w:p>
    <w:p w14:paraId="10837B2D">
      <w:pPr>
        <w:pStyle w:val="160"/>
        <w:jc w:val="center"/>
        <w:outlineLvl w:val="2"/>
        <w:rPr>
          <w:rFonts w:hint="eastAsia" w:ascii="仿宋" w:hAnsi="仿宋" w:eastAsia="仿宋" w:cs="Times New Roman"/>
          <w:b/>
          <w:snapToGrid w:val="0"/>
          <w:kern w:val="0"/>
          <w:sz w:val="24"/>
          <w:szCs w:val="24"/>
          <w:lang w:val="en-US" w:eastAsia="zh-CN" w:bidi="ar-SA"/>
        </w:rPr>
      </w:pPr>
    </w:p>
    <w:p w14:paraId="0BD0FDDF">
      <w:pPr>
        <w:pStyle w:val="160"/>
        <w:jc w:val="center"/>
        <w:outlineLvl w:val="2"/>
        <w:rPr>
          <w:rFonts w:hint="eastAsia" w:ascii="仿宋" w:hAnsi="仿宋" w:eastAsia="仿宋" w:cs="Times New Roman"/>
          <w:b/>
          <w:snapToGrid w:val="0"/>
          <w:kern w:val="0"/>
          <w:sz w:val="24"/>
          <w:szCs w:val="24"/>
          <w:lang w:val="en-US" w:eastAsia="zh-CN" w:bidi="ar-SA"/>
        </w:rPr>
      </w:pPr>
    </w:p>
    <w:p w14:paraId="5B4C4B61">
      <w:pPr>
        <w:pStyle w:val="160"/>
        <w:jc w:val="center"/>
        <w:outlineLvl w:val="2"/>
        <w:rPr>
          <w:rFonts w:hint="eastAsia" w:ascii="仿宋" w:hAnsi="仿宋" w:eastAsia="仿宋" w:cs="Times New Roman"/>
          <w:b/>
          <w:snapToGrid w:val="0"/>
          <w:kern w:val="0"/>
          <w:sz w:val="24"/>
          <w:szCs w:val="24"/>
          <w:lang w:val="en-US" w:eastAsia="zh-CN" w:bidi="ar-SA"/>
        </w:rPr>
      </w:pPr>
    </w:p>
    <w:p w14:paraId="76D9AE25">
      <w:pPr>
        <w:pStyle w:val="160"/>
        <w:jc w:val="center"/>
        <w:outlineLvl w:val="2"/>
        <w:rPr>
          <w:rFonts w:hint="eastAsia" w:ascii="仿宋" w:hAnsi="仿宋" w:eastAsia="仿宋" w:cs="Times New Roman"/>
          <w:b/>
          <w:snapToGrid w:val="0"/>
          <w:kern w:val="0"/>
          <w:sz w:val="24"/>
          <w:szCs w:val="24"/>
          <w:lang w:val="en-US" w:eastAsia="zh-CN" w:bidi="ar-SA"/>
        </w:rPr>
      </w:pPr>
    </w:p>
    <w:p w14:paraId="32A7FF63">
      <w:pPr>
        <w:pStyle w:val="160"/>
        <w:jc w:val="center"/>
        <w:outlineLvl w:val="2"/>
        <w:rPr>
          <w:rFonts w:hint="eastAsia" w:ascii="仿宋" w:hAnsi="仿宋" w:eastAsia="仿宋" w:cs="Times New Roman"/>
          <w:b/>
          <w:snapToGrid w:val="0"/>
          <w:kern w:val="0"/>
          <w:sz w:val="24"/>
          <w:szCs w:val="24"/>
          <w:lang w:val="en-US" w:eastAsia="zh-CN" w:bidi="ar-SA"/>
        </w:rPr>
      </w:pPr>
    </w:p>
    <w:p w14:paraId="2940CDBE">
      <w:pPr>
        <w:pStyle w:val="160"/>
        <w:jc w:val="center"/>
        <w:outlineLvl w:val="2"/>
        <w:rPr>
          <w:rFonts w:hint="eastAsia" w:ascii="仿宋" w:hAnsi="仿宋" w:eastAsia="仿宋" w:cs="Times New Roman"/>
          <w:b/>
          <w:snapToGrid w:val="0"/>
          <w:kern w:val="0"/>
          <w:sz w:val="24"/>
          <w:szCs w:val="24"/>
          <w:lang w:val="en-US" w:eastAsia="zh-CN" w:bidi="ar-SA"/>
        </w:rPr>
      </w:pPr>
    </w:p>
    <w:p w14:paraId="1E45B57A">
      <w:pPr>
        <w:pStyle w:val="160"/>
        <w:jc w:val="center"/>
        <w:outlineLvl w:val="2"/>
        <w:rPr>
          <w:rFonts w:hint="eastAsia" w:ascii="仿宋" w:hAnsi="仿宋" w:eastAsia="仿宋" w:cs="Times New Roman"/>
          <w:b/>
          <w:snapToGrid w:val="0"/>
          <w:kern w:val="0"/>
          <w:sz w:val="24"/>
          <w:szCs w:val="24"/>
          <w:lang w:val="en-US" w:eastAsia="zh-CN" w:bidi="ar-SA"/>
        </w:rPr>
      </w:pPr>
    </w:p>
    <w:p w14:paraId="6503F943">
      <w:pPr>
        <w:pStyle w:val="160"/>
        <w:jc w:val="center"/>
        <w:outlineLvl w:val="2"/>
        <w:rPr>
          <w:rFonts w:hint="eastAsia" w:ascii="仿宋" w:hAnsi="仿宋" w:eastAsia="仿宋" w:cs="Times New Roman"/>
          <w:b/>
          <w:snapToGrid w:val="0"/>
          <w:kern w:val="0"/>
          <w:sz w:val="24"/>
          <w:szCs w:val="24"/>
          <w:lang w:val="en-US" w:eastAsia="zh-CN" w:bidi="ar-SA"/>
        </w:rPr>
      </w:pPr>
    </w:p>
    <w:p w14:paraId="020F79C8">
      <w:pPr>
        <w:pStyle w:val="160"/>
        <w:jc w:val="center"/>
        <w:outlineLvl w:val="2"/>
        <w:rPr>
          <w:rFonts w:hint="eastAsia" w:ascii="仿宋" w:hAnsi="仿宋" w:eastAsia="仿宋" w:cs="Times New Roman"/>
          <w:b/>
          <w:snapToGrid w:val="0"/>
          <w:kern w:val="0"/>
          <w:sz w:val="24"/>
          <w:szCs w:val="24"/>
          <w:lang w:val="en-US" w:eastAsia="zh-CN" w:bidi="ar-SA"/>
        </w:rPr>
      </w:pPr>
    </w:p>
    <w:p w14:paraId="6A1E0A52">
      <w:pPr>
        <w:pStyle w:val="160"/>
        <w:jc w:val="center"/>
        <w:outlineLvl w:val="2"/>
        <w:rPr>
          <w:rFonts w:hint="eastAsia" w:ascii="仿宋" w:hAnsi="仿宋" w:eastAsia="仿宋" w:cs="Times New Roman"/>
          <w:b/>
          <w:snapToGrid w:val="0"/>
          <w:kern w:val="0"/>
          <w:sz w:val="24"/>
          <w:szCs w:val="24"/>
          <w:lang w:val="en-US" w:eastAsia="zh-CN" w:bidi="ar-SA"/>
        </w:rPr>
      </w:pPr>
    </w:p>
    <w:p w14:paraId="4E7FB7D4">
      <w:pPr>
        <w:pStyle w:val="160"/>
        <w:jc w:val="center"/>
        <w:outlineLvl w:val="2"/>
        <w:rPr>
          <w:rFonts w:hint="eastAsia" w:ascii="仿宋" w:hAnsi="仿宋" w:eastAsia="仿宋" w:cs="Times New Roman"/>
          <w:b/>
          <w:snapToGrid w:val="0"/>
          <w:kern w:val="0"/>
          <w:sz w:val="24"/>
          <w:szCs w:val="24"/>
          <w:lang w:val="en-US" w:eastAsia="zh-CN" w:bidi="ar-SA"/>
        </w:rPr>
      </w:pPr>
    </w:p>
    <w:p w14:paraId="034DE9B3">
      <w:pPr>
        <w:pStyle w:val="160"/>
        <w:jc w:val="center"/>
        <w:outlineLvl w:val="2"/>
        <w:rPr>
          <w:rFonts w:hint="eastAsia" w:ascii="仿宋" w:hAnsi="仿宋" w:eastAsia="仿宋" w:cs="Times New Roman"/>
          <w:b/>
          <w:snapToGrid w:val="0"/>
          <w:kern w:val="0"/>
          <w:sz w:val="24"/>
          <w:szCs w:val="24"/>
          <w:lang w:val="en-US" w:eastAsia="zh-CN" w:bidi="ar-SA"/>
        </w:rPr>
      </w:pPr>
    </w:p>
    <w:p w14:paraId="281037E7">
      <w:pPr>
        <w:pStyle w:val="160"/>
        <w:jc w:val="center"/>
        <w:outlineLvl w:val="2"/>
        <w:rPr>
          <w:rFonts w:hint="eastAsia" w:ascii="仿宋" w:hAnsi="仿宋" w:eastAsia="仿宋" w:cs="Times New Roman"/>
          <w:b/>
          <w:snapToGrid w:val="0"/>
          <w:kern w:val="0"/>
          <w:sz w:val="24"/>
          <w:szCs w:val="24"/>
          <w:lang w:val="en-US" w:eastAsia="zh-CN" w:bidi="ar-SA"/>
        </w:rPr>
      </w:pPr>
    </w:p>
    <w:p w14:paraId="56F1002C">
      <w:pPr>
        <w:pStyle w:val="160"/>
        <w:jc w:val="center"/>
        <w:outlineLvl w:val="2"/>
        <w:rPr>
          <w:rFonts w:hint="eastAsia" w:ascii="仿宋" w:hAnsi="仿宋" w:eastAsia="仿宋" w:cs="Times New Roman"/>
          <w:b/>
          <w:snapToGrid w:val="0"/>
          <w:kern w:val="0"/>
          <w:sz w:val="24"/>
          <w:szCs w:val="24"/>
          <w:lang w:val="en-US" w:eastAsia="zh-CN" w:bidi="ar-SA"/>
        </w:rPr>
      </w:pPr>
    </w:p>
    <w:p w14:paraId="44A23E58">
      <w:pPr>
        <w:pStyle w:val="160"/>
        <w:jc w:val="center"/>
        <w:outlineLvl w:val="2"/>
        <w:rPr>
          <w:rFonts w:hint="eastAsia" w:ascii="仿宋" w:hAnsi="仿宋" w:eastAsia="仿宋" w:cs="Times New Roman"/>
          <w:b/>
          <w:snapToGrid w:val="0"/>
          <w:kern w:val="0"/>
          <w:sz w:val="24"/>
          <w:szCs w:val="24"/>
          <w:lang w:val="en-US" w:eastAsia="zh-CN" w:bidi="ar-SA"/>
        </w:rPr>
      </w:pPr>
    </w:p>
    <w:p w14:paraId="1813F402">
      <w:pPr>
        <w:pStyle w:val="160"/>
        <w:ind w:firstLine="2249" w:firstLineChars="800"/>
        <w:jc w:val="both"/>
        <w:outlineLvl w:val="2"/>
        <w:rPr>
          <w:rFonts w:hint="eastAsia" w:ascii="仿宋" w:hAnsi="仿宋" w:eastAsia="仿宋" w:cs="Times New Roman"/>
          <w:b/>
          <w:snapToGrid w:val="0"/>
          <w:kern w:val="0"/>
          <w:sz w:val="28"/>
          <w:szCs w:val="28"/>
          <w:lang w:val="en-US" w:eastAsia="zh-CN" w:bidi="ar-SA"/>
        </w:rPr>
      </w:pPr>
    </w:p>
    <w:p w14:paraId="1E875A4A">
      <w:pPr>
        <w:pStyle w:val="160"/>
        <w:ind w:firstLine="2249" w:firstLineChars="800"/>
        <w:jc w:val="both"/>
        <w:outlineLvl w:val="2"/>
        <w:rPr>
          <w:rFonts w:hint="default" w:ascii="仿宋" w:hAnsi="仿宋" w:eastAsia="仿宋" w:cs="Times New Roman"/>
          <w:b/>
          <w:snapToGrid w:val="0"/>
          <w:kern w:val="0"/>
          <w:sz w:val="28"/>
          <w:szCs w:val="28"/>
          <w:lang w:val="en-US" w:eastAsia="zh-CN" w:bidi="ar-SA"/>
        </w:rPr>
      </w:pPr>
      <w:r>
        <w:rPr>
          <w:rFonts w:hint="eastAsia" w:ascii="仿宋" w:hAnsi="仿宋" w:eastAsia="仿宋" w:cs="Times New Roman"/>
          <w:b/>
          <w:snapToGrid w:val="0"/>
          <w:kern w:val="0"/>
          <w:sz w:val="28"/>
          <w:szCs w:val="28"/>
          <w:lang w:val="en-US" w:eastAsia="zh-CN" w:bidi="ar-SA"/>
        </w:rPr>
        <w:t>具有独立承担民事责任的能力证明材料</w:t>
      </w:r>
    </w:p>
    <w:p w14:paraId="1FDF52D3">
      <w:pPr>
        <w:pStyle w:val="160"/>
        <w:jc w:val="center"/>
        <w:outlineLvl w:val="2"/>
        <w:rPr>
          <w:rFonts w:hint="eastAsia" w:ascii="仿宋" w:hAnsi="仿宋" w:eastAsia="仿宋"/>
          <w:snapToGrid w:val="0"/>
          <w:sz w:val="24"/>
          <w:szCs w:val="24"/>
        </w:rPr>
      </w:pPr>
    </w:p>
    <w:bookmarkEnd w:id="299"/>
    <w:p w14:paraId="6D9C1608">
      <w:pPr>
        <w:widowControl/>
        <w:spacing w:line="440" w:lineRule="exact"/>
        <w:jc w:val="left"/>
        <w:rPr>
          <w:rFonts w:ascii="仿宋" w:hAnsi="仿宋" w:eastAsia="仿宋"/>
          <w:bCs/>
          <w:sz w:val="24"/>
        </w:rPr>
      </w:pPr>
    </w:p>
    <w:p w14:paraId="5931AF74">
      <w:pPr>
        <w:widowControl/>
        <w:spacing w:line="440" w:lineRule="exact"/>
        <w:ind w:firstLine="482" w:firstLineChars="200"/>
        <w:jc w:val="left"/>
        <w:rPr>
          <w:rFonts w:hint="eastAsia" w:ascii="仿宋" w:hAnsi="仿宋" w:eastAsia="仿宋" w:cs="仿宋"/>
          <w:b/>
          <w:bCs/>
          <w:color w:val="auto"/>
          <w:kern w:val="0"/>
          <w:sz w:val="24"/>
        </w:rPr>
      </w:pPr>
    </w:p>
    <w:p w14:paraId="72BCFC5E">
      <w:pPr>
        <w:pStyle w:val="160"/>
        <w:jc w:val="center"/>
        <w:outlineLvl w:val="2"/>
        <w:rPr>
          <w:rFonts w:hint="eastAsia" w:ascii="仿宋" w:hAnsi="仿宋" w:eastAsia="仿宋" w:cs="仿宋"/>
          <w:b w:val="0"/>
          <w:bCs/>
          <w:color w:val="auto"/>
          <w:kern w:val="2"/>
          <w:sz w:val="24"/>
          <w:szCs w:val="22"/>
          <w:lang w:val="en-US" w:eastAsia="zh-CN" w:bidi="ar-SA"/>
        </w:rPr>
      </w:pPr>
    </w:p>
    <w:p w14:paraId="2209A603">
      <w:pPr>
        <w:widowControl/>
        <w:spacing w:line="440" w:lineRule="exact"/>
        <w:jc w:val="both"/>
        <w:rPr>
          <w:rFonts w:hint="eastAsia" w:ascii="仿宋" w:hAnsi="仿宋" w:eastAsia="仿宋" w:cs="仿宋"/>
          <w:b w:val="0"/>
          <w:bCs/>
          <w:color w:val="auto"/>
          <w:kern w:val="2"/>
          <w:sz w:val="24"/>
          <w:szCs w:val="22"/>
          <w:lang w:val="zh-CN" w:eastAsia="zh-CN" w:bidi="ar-SA"/>
        </w:rPr>
      </w:pPr>
    </w:p>
    <w:p w14:paraId="59064C1F">
      <w:pPr>
        <w:widowControl/>
        <w:spacing w:line="440" w:lineRule="exact"/>
        <w:jc w:val="both"/>
        <w:rPr>
          <w:rFonts w:hint="eastAsia" w:ascii="仿宋" w:hAnsi="仿宋" w:eastAsia="仿宋" w:cs="Times New Roman"/>
          <w:b/>
          <w:snapToGrid w:val="0"/>
          <w:kern w:val="0"/>
          <w:sz w:val="32"/>
          <w:szCs w:val="24"/>
          <w:lang w:val="zh-CN" w:eastAsia="zh-CN" w:bidi="ar-SA"/>
        </w:rPr>
      </w:pPr>
    </w:p>
    <w:p w14:paraId="2C3895F3">
      <w:pPr>
        <w:widowControl/>
        <w:spacing w:line="440" w:lineRule="exact"/>
        <w:jc w:val="both"/>
        <w:rPr>
          <w:rFonts w:hint="eastAsia" w:ascii="仿宋" w:hAnsi="仿宋" w:eastAsia="仿宋" w:cs="Times New Roman"/>
          <w:b/>
          <w:snapToGrid w:val="0"/>
          <w:kern w:val="0"/>
          <w:sz w:val="32"/>
          <w:szCs w:val="24"/>
          <w:lang w:val="zh-CN" w:eastAsia="zh-CN" w:bidi="ar-SA"/>
        </w:rPr>
      </w:pPr>
    </w:p>
    <w:p w14:paraId="44CF6C26">
      <w:pPr>
        <w:widowControl/>
        <w:spacing w:line="440" w:lineRule="exact"/>
        <w:jc w:val="both"/>
        <w:rPr>
          <w:rFonts w:hint="eastAsia" w:ascii="仿宋" w:hAnsi="仿宋" w:eastAsia="仿宋" w:cs="Times New Roman"/>
          <w:b/>
          <w:snapToGrid w:val="0"/>
          <w:kern w:val="0"/>
          <w:sz w:val="32"/>
          <w:szCs w:val="24"/>
          <w:lang w:val="zh-CN" w:eastAsia="zh-CN" w:bidi="ar-SA"/>
        </w:rPr>
      </w:pPr>
    </w:p>
    <w:p w14:paraId="3D6AFB23">
      <w:pPr>
        <w:widowControl/>
        <w:spacing w:line="440" w:lineRule="exact"/>
        <w:jc w:val="both"/>
        <w:rPr>
          <w:rFonts w:hint="eastAsia" w:ascii="仿宋" w:hAnsi="仿宋" w:eastAsia="仿宋" w:cs="Times New Roman"/>
          <w:b/>
          <w:snapToGrid w:val="0"/>
          <w:kern w:val="0"/>
          <w:sz w:val="32"/>
          <w:szCs w:val="24"/>
          <w:lang w:val="zh-CN" w:eastAsia="zh-CN" w:bidi="ar-SA"/>
        </w:rPr>
      </w:pPr>
    </w:p>
    <w:p w14:paraId="27C27A20">
      <w:pPr>
        <w:widowControl/>
        <w:spacing w:line="440" w:lineRule="exact"/>
        <w:jc w:val="center"/>
        <w:rPr>
          <w:rFonts w:hint="eastAsia" w:ascii="仿宋" w:hAnsi="仿宋" w:eastAsia="仿宋" w:cs="Times New Roman"/>
          <w:b/>
          <w:snapToGrid w:val="0"/>
          <w:kern w:val="0"/>
          <w:sz w:val="24"/>
          <w:szCs w:val="24"/>
          <w:lang w:val="en-US" w:eastAsia="zh-CN" w:bidi="ar-SA"/>
        </w:rPr>
      </w:pPr>
    </w:p>
    <w:p w14:paraId="27ECAED5">
      <w:pPr>
        <w:widowControl/>
        <w:spacing w:line="440" w:lineRule="exact"/>
        <w:jc w:val="center"/>
        <w:rPr>
          <w:rFonts w:hint="eastAsia" w:ascii="仿宋" w:hAnsi="仿宋" w:eastAsia="仿宋" w:cs="Times New Roman"/>
          <w:b/>
          <w:snapToGrid w:val="0"/>
          <w:kern w:val="0"/>
          <w:sz w:val="24"/>
          <w:szCs w:val="24"/>
          <w:lang w:val="en-US" w:eastAsia="zh-CN" w:bidi="ar-SA"/>
        </w:rPr>
      </w:pPr>
    </w:p>
    <w:p w14:paraId="459962F1">
      <w:pPr>
        <w:widowControl/>
        <w:spacing w:line="440" w:lineRule="exact"/>
        <w:jc w:val="center"/>
        <w:rPr>
          <w:rFonts w:hint="eastAsia" w:ascii="仿宋" w:hAnsi="仿宋" w:eastAsia="仿宋" w:cs="Times New Roman"/>
          <w:b/>
          <w:snapToGrid w:val="0"/>
          <w:kern w:val="0"/>
          <w:sz w:val="24"/>
          <w:szCs w:val="24"/>
          <w:lang w:val="en-US" w:eastAsia="zh-CN" w:bidi="ar-SA"/>
        </w:rPr>
      </w:pPr>
    </w:p>
    <w:p w14:paraId="45B450BA">
      <w:pPr>
        <w:widowControl/>
        <w:spacing w:line="440" w:lineRule="exact"/>
        <w:jc w:val="center"/>
        <w:rPr>
          <w:rFonts w:hint="eastAsia" w:ascii="仿宋" w:hAnsi="仿宋" w:eastAsia="仿宋" w:cs="Times New Roman"/>
          <w:b/>
          <w:snapToGrid w:val="0"/>
          <w:kern w:val="0"/>
          <w:sz w:val="24"/>
          <w:szCs w:val="24"/>
          <w:lang w:val="en-US" w:eastAsia="zh-CN" w:bidi="ar-SA"/>
        </w:rPr>
      </w:pPr>
    </w:p>
    <w:p w14:paraId="0D2E4531">
      <w:pPr>
        <w:widowControl/>
        <w:spacing w:line="440" w:lineRule="exact"/>
        <w:jc w:val="center"/>
        <w:rPr>
          <w:rFonts w:hint="eastAsia" w:ascii="仿宋" w:hAnsi="仿宋" w:eastAsia="仿宋" w:cs="Times New Roman"/>
          <w:b/>
          <w:snapToGrid w:val="0"/>
          <w:kern w:val="0"/>
          <w:sz w:val="24"/>
          <w:szCs w:val="24"/>
          <w:lang w:val="en-US" w:eastAsia="zh-CN" w:bidi="ar-SA"/>
        </w:rPr>
      </w:pPr>
    </w:p>
    <w:p w14:paraId="407D296B">
      <w:pPr>
        <w:widowControl/>
        <w:spacing w:line="440" w:lineRule="exact"/>
        <w:jc w:val="center"/>
        <w:rPr>
          <w:rFonts w:hint="eastAsia" w:ascii="仿宋" w:hAnsi="仿宋" w:eastAsia="仿宋" w:cs="Times New Roman"/>
          <w:b/>
          <w:snapToGrid w:val="0"/>
          <w:kern w:val="0"/>
          <w:sz w:val="24"/>
          <w:szCs w:val="24"/>
          <w:lang w:val="en-US" w:eastAsia="zh-CN" w:bidi="ar-SA"/>
        </w:rPr>
      </w:pPr>
    </w:p>
    <w:p w14:paraId="78E75B3F">
      <w:pPr>
        <w:widowControl/>
        <w:spacing w:line="440" w:lineRule="exact"/>
        <w:jc w:val="center"/>
        <w:rPr>
          <w:rFonts w:hint="eastAsia" w:ascii="仿宋" w:hAnsi="仿宋" w:eastAsia="仿宋" w:cs="Times New Roman"/>
          <w:b/>
          <w:snapToGrid w:val="0"/>
          <w:kern w:val="0"/>
          <w:sz w:val="24"/>
          <w:szCs w:val="24"/>
          <w:lang w:val="en-US" w:eastAsia="zh-CN" w:bidi="ar-SA"/>
        </w:rPr>
      </w:pPr>
    </w:p>
    <w:p w14:paraId="4646F28C">
      <w:pPr>
        <w:widowControl/>
        <w:spacing w:line="440" w:lineRule="exact"/>
        <w:jc w:val="center"/>
        <w:rPr>
          <w:rFonts w:hint="eastAsia" w:ascii="仿宋" w:hAnsi="仿宋" w:eastAsia="仿宋" w:cs="Times New Roman"/>
          <w:b/>
          <w:snapToGrid w:val="0"/>
          <w:kern w:val="0"/>
          <w:sz w:val="24"/>
          <w:szCs w:val="24"/>
          <w:lang w:val="en-US" w:eastAsia="zh-CN" w:bidi="ar-SA"/>
        </w:rPr>
      </w:pPr>
    </w:p>
    <w:p w14:paraId="49F545FC">
      <w:pPr>
        <w:widowControl/>
        <w:spacing w:line="440" w:lineRule="exact"/>
        <w:jc w:val="center"/>
        <w:rPr>
          <w:rFonts w:hint="eastAsia" w:ascii="仿宋" w:hAnsi="仿宋" w:eastAsia="仿宋" w:cs="Times New Roman"/>
          <w:b/>
          <w:snapToGrid w:val="0"/>
          <w:kern w:val="0"/>
          <w:sz w:val="24"/>
          <w:szCs w:val="24"/>
          <w:lang w:val="en-US" w:eastAsia="zh-CN" w:bidi="ar-SA"/>
        </w:rPr>
      </w:pPr>
    </w:p>
    <w:p w14:paraId="3D46E732">
      <w:pPr>
        <w:widowControl/>
        <w:spacing w:line="440" w:lineRule="exact"/>
        <w:jc w:val="center"/>
        <w:rPr>
          <w:rFonts w:hint="eastAsia" w:ascii="仿宋" w:hAnsi="仿宋" w:eastAsia="仿宋" w:cs="Times New Roman"/>
          <w:b/>
          <w:snapToGrid w:val="0"/>
          <w:kern w:val="0"/>
          <w:sz w:val="24"/>
          <w:szCs w:val="24"/>
          <w:lang w:val="en-US" w:eastAsia="zh-CN" w:bidi="ar-SA"/>
        </w:rPr>
      </w:pPr>
    </w:p>
    <w:p w14:paraId="3968B150">
      <w:pPr>
        <w:widowControl/>
        <w:spacing w:line="440" w:lineRule="exact"/>
        <w:jc w:val="center"/>
        <w:rPr>
          <w:rFonts w:hint="eastAsia" w:ascii="仿宋" w:hAnsi="仿宋" w:eastAsia="仿宋" w:cs="Times New Roman"/>
          <w:b/>
          <w:snapToGrid w:val="0"/>
          <w:kern w:val="0"/>
          <w:sz w:val="24"/>
          <w:szCs w:val="24"/>
          <w:lang w:val="en-US" w:eastAsia="zh-CN" w:bidi="ar-SA"/>
        </w:rPr>
      </w:pPr>
    </w:p>
    <w:p w14:paraId="584ED8BA">
      <w:pPr>
        <w:widowControl/>
        <w:spacing w:line="440" w:lineRule="exact"/>
        <w:jc w:val="center"/>
        <w:rPr>
          <w:rFonts w:hint="eastAsia" w:ascii="仿宋" w:hAnsi="仿宋" w:eastAsia="仿宋" w:cs="Times New Roman"/>
          <w:b/>
          <w:snapToGrid w:val="0"/>
          <w:kern w:val="0"/>
          <w:sz w:val="24"/>
          <w:szCs w:val="24"/>
          <w:lang w:val="en-US" w:eastAsia="zh-CN" w:bidi="ar-SA"/>
        </w:rPr>
      </w:pPr>
    </w:p>
    <w:p w14:paraId="106C8712">
      <w:pPr>
        <w:widowControl/>
        <w:spacing w:line="440" w:lineRule="exact"/>
        <w:jc w:val="center"/>
        <w:rPr>
          <w:rFonts w:hint="eastAsia" w:ascii="仿宋" w:hAnsi="仿宋" w:eastAsia="仿宋" w:cs="Times New Roman"/>
          <w:b/>
          <w:snapToGrid w:val="0"/>
          <w:kern w:val="0"/>
          <w:sz w:val="24"/>
          <w:szCs w:val="24"/>
          <w:lang w:val="en-US" w:eastAsia="zh-CN" w:bidi="ar-SA"/>
        </w:rPr>
      </w:pPr>
    </w:p>
    <w:p w14:paraId="66D74533">
      <w:pPr>
        <w:widowControl/>
        <w:spacing w:line="440" w:lineRule="exact"/>
        <w:jc w:val="center"/>
        <w:rPr>
          <w:rFonts w:hint="eastAsia" w:ascii="仿宋" w:hAnsi="仿宋" w:eastAsia="仿宋" w:cs="Times New Roman"/>
          <w:b/>
          <w:snapToGrid w:val="0"/>
          <w:kern w:val="0"/>
          <w:sz w:val="24"/>
          <w:szCs w:val="24"/>
          <w:lang w:val="en-US" w:eastAsia="zh-CN" w:bidi="ar-SA"/>
        </w:rPr>
      </w:pPr>
    </w:p>
    <w:p w14:paraId="42D54AD4">
      <w:pPr>
        <w:widowControl/>
        <w:spacing w:line="440" w:lineRule="exact"/>
        <w:jc w:val="center"/>
        <w:rPr>
          <w:rFonts w:hint="eastAsia" w:ascii="仿宋" w:hAnsi="仿宋" w:eastAsia="仿宋" w:cs="Times New Roman"/>
          <w:b/>
          <w:snapToGrid w:val="0"/>
          <w:kern w:val="0"/>
          <w:sz w:val="24"/>
          <w:szCs w:val="24"/>
          <w:lang w:val="en-US" w:eastAsia="zh-CN" w:bidi="ar-SA"/>
        </w:rPr>
      </w:pPr>
    </w:p>
    <w:p w14:paraId="1DC4E5A5">
      <w:pPr>
        <w:pStyle w:val="20"/>
        <w:ind w:left="0" w:leftChars="0" w:firstLine="0" w:firstLineChars="0"/>
        <w:rPr>
          <w:rFonts w:hint="eastAsia"/>
          <w:lang w:val="en-US" w:eastAsia="zh-CN"/>
        </w:rPr>
      </w:pPr>
    </w:p>
    <w:p w14:paraId="1957C039">
      <w:pPr>
        <w:widowControl/>
        <w:spacing w:line="440" w:lineRule="exact"/>
        <w:jc w:val="center"/>
        <w:rPr>
          <w:rFonts w:hint="eastAsia" w:ascii="仿宋" w:hAnsi="仿宋" w:eastAsia="仿宋" w:cs="Times New Roman"/>
          <w:b/>
          <w:snapToGrid w:val="0"/>
          <w:kern w:val="0"/>
          <w:sz w:val="28"/>
          <w:szCs w:val="28"/>
          <w:lang w:val="en-US" w:eastAsia="zh-CN" w:bidi="ar-SA"/>
        </w:rPr>
      </w:pPr>
    </w:p>
    <w:p w14:paraId="7143209C">
      <w:pPr>
        <w:widowControl/>
        <w:spacing w:line="440" w:lineRule="exact"/>
        <w:jc w:val="center"/>
        <w:rPr>
          <w:rFonts w:hint="eastAsia" w:ascii="仿宋" w:hAnsi="仿宋" w:eastAsia="仿宋" w:cs="Times New Roman"/>
          <w:b/>
          <w:snapToGrid w:val="0"/>
          <w:kern w:val="0"/>
          <w:sz w:val="28"/>
          <w:szCs w:val="28"/>
          <w:lang w:val="en-US" w:eastAsia="zh-CN" w:bidi="ar-SA"/>
        </w:rPr>
      </w:pPr>
    </w:p>
    <w:p w14:paraId="7703D61A">
      <w:pPr>
        <w:widowControl/>
        <w:spacing w:line="440" w:lineRule="exact"/>
        <w:jc w:val="center"/>
        <w:rPr>
          <w:rFonts w:hint="eastAsia" w:ascii="仿宋" w:hAnsi="仿宋" w:eastAsia="仿宋" w:cs="Times New Roman"/>
          <w:b/>
          <w:snapToGrid w:val="0"/>
          <w:kern w:val="0"/>
          <w:sz w:val="28"/>
          <w:szCs w:val="28"/>
          <w:lang w:val="en-US" w:eastAsia="zh-CN" w:bidi="ar-SA"/>
        </w:rPr>
      </w:pPr>
    </w:p>
    <w:p w14:paraId="2D4DADB3">
      <w:pPr>
        <w:widowControl/>
        <w:spacing w:line="440" w:lineRule="exact"/>
        <w:jc w:val="center"/>
        <w:rPr>
          <w:rFonts w:hint="eastAsia" w:ascii="仿宋" w:hAnsi="仿宋" w:eastAsia="仿宋" w:cs="Times New Roman"/>
          <w:b/>
          <w:snapToGrid w:val="0"/>
          <w:kern w:val="0"/>
          <w:sz w:val="28"/>
          <w:szCs w:val="28"/>
          <w:lang w:val="en-US" w:eastAsia="zh-CN" w:bidi="ar-SA"/>
        </w:rPr>
      </w:pPr>
    </w:p>
    <w:p w14:paraId="20642C68">
      <w:pPr>
        <w:widowControl/>
        <w:spacing w:line="440" w:lineRule="exact"/>
        <w:jc w:val="center"/>
        <w:rPr>
          <w:rFonts w:hint="eastAsia" w:ascii="仿宋" w:hAnsi="仿宋" w:eastAsia="仿宋" w:cs="Times New Roman"/>
          <w:b/>
          <w:snapToGrid w:val="0"/>
          <w:kern w:val="0"/>
          <w:sz w:val="28"/>
          <w:szCs w:val="28"/>
          <w:lang w:val="en-US" w:eastAsia="zh-CN" w:bidi="ar-SA"/>
        </w:rPr>
      </w:pPr>
    </w:p>
    <w:p w14:paraId="0ED93AB8">
      <w:pPr>
        <w:widowControl/>
        <w:spacing w:line="440" w:lineRule="exact"/>
        <w:jc w:val="center"/>
        <w:rPr>
          <w:rFonts w:hint="eastAsia" w:ascii="仿宋" w:hAnsi="仿宋" w:eastAsia="仿宋" w:cs="Times New Roman"/>
          <w:b/>
          <w:snapToGrid w:val="0"/>
          <w:kern w:val="0"/>
          <w:sz w:val="28"/>
          <w:szCs w:val="28"/>
          <w:lang w:val="en-US" w:eastAsia="zh-CN" w:bidi="ar-SA"/>
        </w:rPr>
      </w:pPr>
    </w:p>
    <w:p w14:paraId="009C585A">
      <w:pPr>
        <w:widowControl/>
        <w:spacing w:line="440" w:lineRule="exact"/>
        <w:jc w:val="center"/>
        <w:rPr>
          <w:rFonts w:hint="eastAsia" w:ascii="仿宋" w:hAnsi="仿宋" w:eastAsia="仿宋" w:cs="Times New Roman"/>
          <w:b/>
          <w:snapToGrid w:val="0"/>
          <w:kern w:val="0"/>
          <w:sz w:val="28"/>
          <w:szCs w:val="28"/>
          <w:lang w:val="en-US" w:eastAsia="zh-CN" w:bidi="ar-SA"/>
        </w:rPr>
      </w:pPr>
    </w:p>
    <w:p w14:paraId="6A95CA14">
      <w:pPr>
        <w:pStyle w:val="160"/>
        <w:ind w:firstLine="2249" w:firstLineChars="800"/>
        <w:jc w:val="both"/>
        <w:outlineLvl w:val="2"/>
        <w:rPr>
          <w:rFonts w:hint="default" w:ascii="仿宋" w:hAnsi="仿宋" w:eastAsia="仿宋" w:cs="Times New Roman"/>
          <w:b/>
          <w:snapToGrid w:val="0"/>
          <w:kern w:val="0"/>
          <w:sz w:val="28"/>
          <w:szCs w:val="28"/>
          <w:lang w:val="en-US" w:eastAsia="zh-CN" w:bidi="ar-SA"/>
        </w:rPr>
      </w:pPr>
      <w:r>
        <w:rPr>
          <w:rFonts w:hint="eastAsia" w:ascii="仿宋" w:hAnsi="仿宋" w:eastAsia="仿宋" w:cs="Times New Roman"/>
          <w:b/>
          <w:snapToGrid w:val="0"/>
          <w:kern w:val="0"/>
          <w:sz w:val="28"/>
          <w:szCs w:val="28"/>
          <w:lang w:val="en-US" w:eastAsia="zh-CN" w:bidi="ar-SA"/>
        </w:rPr>
        <w:t>具有良好的商业信誉和健全的财务会计制度证明材料</w:t>
      </w:r>
    </w:p>
    <w:p w14:paraId="0DDA9F1D">
      <w:pPr>
        <w:widowControl/>
        <w:spacing w:line="440" w:lineRule="exact"/>
        <w:jc w:val="center"/>
        <w:rPr>
          <w:rFonts w:hint="eastAsia" w:ascii="仿宋" w:hAnsi="仿宋" w:eastAsia="仿宋" w:cs="Times New Roman"/>
          <w:b/>
          <w:snapToGrid w:val="0"/>
          <w:kern w:val="0"/>
          <w:sz w:val="28"/>
          <w:szCs w:val="28"/>
          <w:lang w:val="en-US" w:eastAsia="zh-CN" w:bidi="ar-SA"/>
        </w:rPr>
      </w:pPr>
    </w:p>
    <w:p w14:paraId="31CA2A95">
      <w:pPr>
        <w:widowControl/>
        <w:spacing w:line="440" w:lineRule="exact"/>
        <w:jc w:val="left"/>
        <w:rPr>
          <w:rFonts w:ascii="仿宋" w:hAnsi="仿宋" w:eastAsia="仿宋" w:cs="仿宋"/>
          <w:b/>
          <w:color w:val="auto"/>
          <w:kern w:val="0"/>
          <w:sz w:val="24"/>
          <w:szCs w:val="22"/>
        </w:rPr>
      </w:pPr>
    </w:p>
    <w:p w14:paraId="1B272EC4">
      <w:pPr>
        <w:widowControl/>
        <w:spacing w:line="440" w:lineRule="exact"/>
        <w:ind w:firstLine="482" w:firstLineChars="200"/>
        <w:jc w:val="left"/>
        <w:rPr>
          <w:rFonts w:hint="eastAsia" w:ascii="仿宋" w:hAnsi="仿宋" w:eastAsia="仿宋" w:cs="仿宋"/>
          <w:b/>
          <w:bCs/>
          <w:color w:val="auto"/>
          <w:kern w:val="0"/>
          <w:sz w:val="24"/>
        </w:rPr>
      </w:pPr>
    </w:p>
    <w:p w14:paraId="2083E4EB">
      <w:pPr>
        <w:widowControl/>
        <w:spacing w:line="440" w:lineRule="exact"/>
        <w:jc w:val="both"/>
        <w:rPr>
          <w:rFonts w:hint="eastAsia" w:ascii="仿宋" w:hAnsi="仿宋" w:eastAsia="仿宋" w:cs="Times New Roman"/>
          <w:b/>
          <w:snapToGrid w:val="0"/>
          <w:kern w:val="0"/>
          <w:sz w:val="32"/>
          <w:szCs w:val="24"/>
          <w:lang w:val="en-US" w:eastAsia="zh-CN" w:bidi="ar-SA"/>
        </w:rPr>
      </w:pPr>
    </w:p>
    <w:p w14:paraId="0FDABE33">
      <w:pPr>
        <w:widowControl/>
        <w:spacing w:line="440" w:lineRule="exact"/>
        <w:jc w:val="both"/>
        <w:rPr>
          <w:rFonts w:hint="eastAsia" w:ascii="仿宋" w:hAnsi="仿宋" w:eastAsia="仿宋" w:cs="Times New Roman"/>
          <w:b/>
          <w:snapToGrid w:val="0"/>
          <w:kern w:val="0"/>
          <w:sz w:val="32"/>
          <w:szCs w:val="24"/>
          <w:lang w:val="en-US" w:eastAsia="zh-CN" w:bidi="ar-SA"/>
        </w:rPr>
      </w:pPr>
    </w:p>
    <w:p w14:paraId="5FAE59A7">
      <w:pPr>
        <w:widowControl/>
        <w:spacing w:line="440" w:lineRule="exact"/>
        <w:jc w:val="both"/>
        <w:rPr>
          <w:rFonts w:hint="eastAsia" w:ascii="仿宋" w:hAnsi="仿宋" w:eastAsia="仿宋" w:cs="Times New Roman"/>
          <w:b/>
          <w:snapToGrid w:val="0"/>
          <w:kern w:val="0"/>
          <w:sz w:val="32"/>
          <w:szCs w:val="24"/>
          <w:lang w:val="en-US" w:eastAsia="zh-CN" w:bidi="ar-SA"/>
        </w:rPr>
      </w:pPr>
    </w:p>
    <w:p w14:paraId="290D5AD2">
      <w:pPr>
        <w:widowControl/>
        <w:spacing w:line="440" w:lineRule="exact"/>
        <w:jc w:val="both"/>
        <w:rPr>
          <w:rFonts w:hint="eastAsia" w:ascii="仿宋" w:hAnsi="仿宋" w:eastAsia="仿宋" w:cs="Times New Roman"/>
          <w:b/>
          <w:snapToGrid w:val="0"/>
          <w:kern w:val="0"/>
          <w:sz w:val="32"/>
          <w:szCs w:val="24"/>
          <w:lang w:val="en-US" w:eastAsia="zh-CN" w:bidi="ar-SA"/>
        </w:rPr>
      </w:pPr>
    </w:p>
    <w:p w14:paraId="3ECA8E95">
      <w:pPr>
        <w:widowControl/>
        <w:spacing w:line="440" w:lineRule="exact"/>
        <w:jc w:val="center"/>
        <w:rPr>
          <w:rFonts w:hint="eastAsia" w:ascii="仿宋" w:hAnsi="仿宋" w:eastAsia="仿宋" w:cs="Times New Roman"/>
          <w:b/>
          <w:snapToGrid w:val="0"/>
          <w:kern w:val="0"/>
          <w:sz w:val="24"/>
          <w:szCs w:val="24"/>
          <w:lang w:val="en-US" w:eastAsia="zh-CN" w:bidi="ar-SA"/>
        </w:rPr>
      </w:pPr>
    </w:p>
    <w:p w14:paraId="1FA1BD22">
      <w:pPr>
        <w:widowControl/>
        <w:spacing w:line="440" w:lineRule="exact"/>
        <w:jc w:val="center"/>
        <w:rPr>
          <w:rFonts w:hint="eastAsia" w:ascii="仿宋" w:hAnsi="仿宋" w:eastAsia="仿宋" w:cs="Times New Roman"/>
          <w:b/>
          <w:snapToGrid w:val="0"/>
          <w:kern w:val="0"/>
          <w:sz w:val="24"/>
          <w:szCs w:val="24"/>
          <w:lang w:val="en-US" w:eastAsia="zh-CN" w:bidi="ar-SA"/>
        </w:rPr>
      </w:pPr>
    </w:p>
    <w:p w14:paraId="1E9E44B0">
      <w:pPr>
        <w:widowControl/>
        <w:spacing w:line="440" w:lineRule="exact"/>
        <w:jc w:val="center"/>
        <w:rPr>
          <w:rFonts w:hint="eastAsia" w:ascii="仿宋" w:hAnsi="仿宋" w:eastAsia="仿宋" w:cs="Times New Roman"/>
          <w:b/>
          <w:snapToGrid w:val="0"/>
          <w:kern w:val="0"/>
          <w:sz w:val="24"/>
          <w:szCs w:val="24"/>
          <w:lang w:val="en-US" w:eastAsia="zh-CN" w:bidi="ar-SA"/>
        </w:rPr>
      </w:pPr>
    </w:p>
    <w:p w14:paraId="76A02078">
      <w:pPr>
        <w:widowControl/>
        <w:spacing w:line="440" w:lineRule="exact"/>
        <w:jc w:val="center"/>
        <w:rPr>
          <w:rFonts w:hint="eastAsia" w:ascii="仿宋" w:hAnsi="仿宋" w:eastAsia="仿宋" w:cs="Times New Roman"/>
          <w:b/>
          <w:snapToGrid w:val="0"/>
          <w:kern w:val="0"/>
          <w:sz w:val="24"/>
          <w:szCs w:val="24"/>
          <w:lang w:val="en-US" w:eastAsia="zh-CN" w:bidi="ar-SA"/>
        </w:rPr>
      </w:pPr>
    </w:p>
    <w:p w14:paraId="062A3A53">
      <w:pPr>
        <w:widowControl/>
        <w:spacing w:line="440" w:lineRule="exact"/>
        <w:jc w:val="center"/>
        <w:rPr>
          <w:rFonts w:hint="eastAsia" w:ascii="仿宋" w:hAnsi="仿宋" w:eastAsia="仿宋" w:cs="Times New Roman"/>
          <w:b/>
          <w:snapToGrid w:val="0"/>
          <w:kern w:val="0"/>
          <w:sz w:val="24"/>
          <w:szCs w:val="24"/>
          <w:lang w:val="en-US" w:eastAsia="zh-CN" w:bidi="ar-SA"/>
        </w:rPr>
      </w:pPr>
    </w:p>
    <w:p w14:paraId="33E14AE7">
      <w:pPr>
        <w:widowControl/>
        <w:spacing w:line="440" w:lineRule="exact"/>
        <w:jc w:val="center"/>
        <w:rPr>
          <w:rFonts w:hint="eastAsia" w:ascii="仿宋" w:hAnsi="仿宋" w:eastAsia="仿宋" w:cs="Times New Roman"/>
          <w:b/>
          <w:snapToGrid w:val="0"/>
          <w:kern w:val="0"/>
          <w:sz w:val="24"/>
          <w:szCs w:val="24"/>
          <w:lang w:val="en-US" w:eastAsia="zh-CN" w:bidi="ar-SA"/>
        </w:rPr>
      </w:pPr>
    </w:p>
    <w:p w14:paraId="5AFC328B">
      <w:pPr>
        <w:widowControl/>
        <w:spacing w:line="440" w:lineRule="exact"/>
        <w:jc w:val="center"/>
        <w:rPr>
          <w:rFonts w:hint="eastAsia" w:ascii="仿宋" w:hAnsi="仿宋" w:eastAsia="仿宋" w:cs="Times New Roman"/>
          <w:b/>
          <w:snapToGrid w:val="0"/>
          <w:kern w:val="0"/>
          <w:sz w:val="24"/>
          <w:szCs w:val="24"/>
          <w:lang w:val="en-US" w:eastAsia="zh-CN" w:bidi="ar-SA"/>
        </w:rPr>
      </w:pPr>
    </w:p>
    <w:p w14:paraId="727BC44A">
      <w:pPr>
        <w:widowControl/>
        <w:spacing w:line="440" w:lineRule="exact"/>
        <w:jc w:val="center"/>
        <w:rPr>
          <w:rFonts w:hint="eastAsia" w:ascii="仿宋" w:hAnsi="仿宋" w:eastAsia="仿宋" w:cs="Times New Roman"/>
          <w:b/>
          <w:snapToGrid w:val="0"/>
          <w:kern w:val="0"/>
          <w:sz w:val="24"/>
          <w:szCs w:val="24"/>
          <w:lang w:val="en-US" w:eastAsia="zh-CN" w:bidi="ar-SA"/>
        </w:rPr>
      </w:pPr>
    </w:p>
    <w:p w14:paraId="73DC71E1">
      <w:pPr>
        <w:widowControl/>
        <w:spacing w:line="440" w:lineRule="exact"/>
        <w:jc w:val="center"/>
        <w:rPr>
          <w:rFonts w:hint="eastAsia" w:ascii="仿宋" w:hAnsi="仿宋" w:eastAsia="仿宋" w:cs="Times New Roman"/>
          <w:b/>
          <w:snapToGrid w:val="0"/>
          <w:kern w:val="0"/>
          <w:sz w:val="24"/>
          <w:szCs w:val="24"/>
          <w:lang w:val="en-US" w:eastAsia="zh-CN" w:bidi="ar-SA"/>
        </w:rPr>
      </w:pPr>
    </w:p>
    <w:p w14:paraId="3AE9B9CB">
      <w:pPr>
        <w:widowControl/>
        <w:spacing w:line="440" w:lineRule="exact"/>
        <w:jc w:val="center"/>
        <w:rPr>
          <w:rFonts w:hint="eastAsia" w:ascii="仿宋" w:hAnsi="仿宋" w:eastAsia="仿宋" w:cs="Times New Roman"/>
          <w:b/>
          <w:snapToGrid w:val="0"/>
          <w:kern w:val="0"/>
          <w:sz w:val="24"/>
          <w:szCs w:val="24"/>
          <w:lang w:val="en-US" w:eastAsia="zh-CN" w:bidi="ar-SA"/>
        </w:rPr>
      </w:pPr>
    </w:p>
    <w:p w14:paraId="7EFD8ED6">
      <w:pPr>
        <w:widowControl/>
        <w:spacing w:line="440" w:lineRule="exact"/>
        <w:jc w:val="center"/>
        <w:rPr>
          <w:rFonts w:hint="eastAsia" w:ascii="仿宋" w:hAnsi="仿宋" w:eastAsia="仿宋" w:cs="Times New Roman"/>
          <w:b/>
          <w:snapToGrid w:val="0"/>
          <w:kern w:val="0"/>
          <w:sz w:val="24"/>
          <w:szCs w:val="24"/>
          <w:lang w:val="en-US" w:eastAsia="zh-CN" w:bidi="ar-SA"/>
        </w:rPr>
      </w:pPr>
    </w:p>
    <w:p w14:paraId="01A2A5E8">
      <w:pPr>
        <w:widowControl/>
        <w:spacing w:line="440" w:lineRule="exact"/>
        <w:jc w:val="center"/>
        <w:rPr>
          <w:rFonts w:hint="eastAsia" w:ascii="仿宋" w:hAnsi="仿宋" w:eastAsia="仿宋" w:cs="Times New Roman"/>
          <w:b/>
          <w:snapToGrid w:val="0"/>
          <w:kern w:val="0"/>
          <w:sz w:val="24"/>
          <w:szCs w:val="24"/>
          <w:lang w:val="en-US" w:eastAsia="zh-CN" w:bidi="ar-SA"/>
        </w:rPr>
      </w:pPr>
    </w:p>
    <w:p w14:paraId="4D23CDC6">
      <w:pPr>
        <w:widowControl/>
        <w:spacing w:line="440" w:lineRule="exact"/>
        <w:jc w:val="center"/>
        <w:rPr>
          <w:rFonts w:hint="eastAsia" w:ascii="仿宋" w:hAnsi="仿宋" w:eastAsia="仿宋" w:cs="Times New Roman"/>
          <w:b/>
          <w:snapToGrid w:val="0"/>
          <w:kern w:val="0"/>
          <w:sz w:val="24"/>
          <w:szCs w:val="24"/>
          <w:lang w:val="en-US" w:eastAsia="zh-CN" w:bidi="ar-SA"/>
        </w:rPr>
      </w:pPr>
    </w:p>
    <w:p w14:paraId="3CEE02C6">
      <w:pPr>
        <w:widowControl/>
        <w:spacing w:line="440" w:lineRule="exact"/>
        <w:jc w:val="center"/>
        <w:rPr>
          <w:rFonts w:hint="eastAsia" w:ascii="仿宋" w:hAnsi="仿宋" w:eastAsia="仿宋" w:cs="Times New Roman"/>
          <w:b/>
          <w:snapToGrid w:val="0"/>
          <w:kern w:val="0"/>
          <w:sz w:val="24"/>
          <w:szCs w:val="24"/>
          <w:lang w:val="en-US" w:eastAsia="zh-CN" w:bidi="ar-SA"/>
        </w:rPr>
      </w:pPr>
    </w:p>
    <w:p w14:paraId="7CF5F99B">
      <w:pPr>
        <w:widowControl/>
        <w:spacing w:line="440" w:lineRule="exact"/>
        <w:jc w:val="center"/>
        <w:rPr>
          <w:rFonts w:hint="eastAsia" w:ascii="仿宋" w:hAnsi="仿宋" w:eastAsia="仿宋" w:cs="Times New Roman"/>
          <w:b/>
          <w:snapToGrid w:val="0"/>
          <w:kern w:val="0"/>
          <w:sz w:val="24"/>
          <w:szCs w:val="24"/>
          <w:lang w:val="en-US" w:eastAsia="zh-CN" w:bidi="ar-SA"/>
        </w:rPr>
      </w:pPr>
    </w:p>
    <w:p w14:paraId="545C466A">
      <w:pPr>
        <w:widowControl/>
        <w:spacing w:line="440" w:lineRule="exact"/>
        <w:jc w:val="center"/>
        <w:rPr>
          <w:rFonts w:hint="eastAsia" w:ascii="仿宋" w:hAnsi="仿宋" w:eastAsia="仿宋" w:cs="Times New Roman"/>
          <w:b/>
          <w:snapToGrid w:val="0"/>
          <w:kern w:val="0"/>
          <w:sz w:val="24"/>
          <w:szCs w:val="24"/>
          <w:lang w:val="en-US" w:eastAsia="zh-CN" w:bidi="ar-SA"/>
        </w:rPr>
      </w:pPr>
    </w:p>
    <w:p w14:paraId="36BD3E80">
      <w:pPr>
        <w:widowControl/>
        <w:spacing w:line="440" w:lineRule="exact"/>
        <w:jc w:val="center"/>
        <w:rPr>
          <w:rFonts w:hint="eastAsia" w:ascii="仿宋" w:hAnsi="仿宋" w:eastAsia="仿宋" w:cs="Times New Roman"/>
          <w:b/>
          <w:snapToGrid w:val="0"/>
          <w:kern w:val="0"/>
          <w:sz w:val="24"/>
          <w:szCs w:val="24"/>
          <w:lang w:val="en-US" w:eastAsia="zh-CN" w:bidi="ar-SA"/>
        </w:rPr>
      </w:pPr>
    </w:p>
    <w:p w14:paraId="0E7A41E1">
      <w:pPr>
        <w:widowControl/>
        <w:spacing w:line="440" w:lineRule="exact"/>
        <w:jc w:val="center"/>
        <w:rPr>
          <w:rFonts w:hint="eastAsia" w:ascii="仿宋" w:hAnsi="仿宋" w:eastAsia="仿宋" w:cs="Times New Roman"/>
          <w:b/>
          <w:snapToGrid w:val="0"/>
          <w:kern w:val="0"/>
          <w:sz w:val="24"/>
          <w:szCs w:val="24"/>
          <w:lang w:val="en-US" w:eastAsia="zh-CN" w:bidi="ar-SA"/>
        </w:rPr>
      </w:pPr>
    </w:p>
    <w:p w14:paraId="0687ACC6">
      <w:pPr>
        <w:widowControl/>
        <w:spacing w:line="440" w:lineRule="exact"/>
        <w:jc w:val="center"/>
        <w:rPr>
          <w:rFonts w:hint="eastAsia" w:ascii="仿宋" w:hAnsi="仿宋" w:eastAsia="仿宋" w:cs="Times New Roman"/>
          <w:b/>
          <w:snapToGrid w:val="0"/>
          <w:kern w:val="0"/>
          <w:sz w:val="24"/>
          <w:szCs w:val="24"/>
          <w:lang w:val="en-US" w:eastAsia="zh-CN" w:bidi="ar-SA"/>
        </w:rPr>
      </w:pPr>
    </w:p>
    <w:p w14:paraId="33EC529D">
      <w:pPr>
        <w:pStyle w:val="20"/>
        <w:ind w:left="0" w:leftChars="0" w:firstLine="0" w:firstLineChars="0"/>
        <w:rPr>
          <w:rFonts w:hint="eastAsia"/>
          <w:lang w:val="en-US" w:eastAsia="zh-CN"/>
        </w:rPr>
      </w:pPr>
    </w:p>
    <w:p w14:paraId="1A5347E2">
      <w:pPr>
        <w:pStyle w:val="4"/>
        <w:keepNext w:val="0"/>
        <w:keepLines w:val="0"/>
        <w:pageBreakBefore w:val="0"/>
        <w:widowControl w:val="0"/>
        <w:tabs>
          <w:tab w:val="left" w:pos="540"/>
        </w:tabs>
        <w:kinsoku/>
        <w:wordWrap/>
        <w:overflowPunct/>
        <w:topLinePunct w:val="0"/>
        <w:autoSpaceDE/>
        <w:autoSpaceDN/>
        <w:bidi w:val="0"/>
        <w:adjustRightInd w:val="0"/>
        <w:snapToGrid w:val="0"/>
        <w:spacing w:before="0" w:after="0" w:line="360" w:lineRule="auto"/>
        <w:ind w:left="0" w:leftChars="0"/>
        <w:jc w:val="center"/>
        <w:textAlignment w:val="auto"/>
        <w:rPr>
          <w:rFonts w:hint="eastAsia" w:ascii="仿宋" w:hAnsi="仿宋" w:eastAsia="仿宋" w:cs="Times New Roman"/>
          <w:b/>
          <w:bCs w:val="0"/>
          <w:snapToGrid w:val="0"/>
          <w:kern w:val="0"/>
          <w:sz w:val="28"/>
          <w:szCs w:val="28"/>
          <w:lang w:val="en-US" w:eastAsia="zh-CN" w:bidi="ar-SA"/>
        </w:rPr>
      </w:pPr>
    </w:p>
    <w:p w14:paraId="00894AB7">
      <w:pPr>
        <w:pStyle w:val="4"/>
        <w:keepNext w:val="0"/>
        <w:keepLines w:val="0"/>
        <w:pageBreakBefore w:val="0"/>
        <w:widowControl w:val="0"/>
        <w:tabs>
          <w:tab w:val="left" w:pos="540"/>
        </w:tabs>
        <w:kinsoku/>
        <w:wordWrap/>
        <w:overflowPunct/>
        <w:topLinePunct w:val="0"/>
        <w:autoSpaceDE/>
        <w:autoSpaceDN/>
        <w:bidi w:val="0"/>
        <w:adjustRightInd w:val="0"/>
        <w:snapToGrid w:val="0"/>
        <w:spacing w:before="0" w:after="0" w:line="360" w:lineRule="auto"/>
        <w:ind w:left="0" w:leftChars="0"/>
        <w:jc w:val="center"/>
        <w:textAlignment w:val="auto"/>
        <w:rPr>
          <w:rFonts w:hint="eastAsia" w:ascii="仿宋" w:hAnsi="仿宋" w:eastAsia="仿宋" w:cs="Times New Roman"/>
          <w:b/>
          <w:bCs w:val="0"/>
          <w:snapToGrid w:val="0"/>
          <w:kern w:val="0"/>
          <w:sz w:val="28"/>
          <w:szCs w:val="28"/>
          <w:lang w:val="en-US" w:eastAsia="zh-CN" w:bidi="ar-SA"/>
        </w:rPr>
      </w:pPr>
    </w:p>
    <w:p w14:paraId="6E464D9D">
      <w:pPr>
        <w:pStyle w:val="4"/>
        <w:keepNext w:val="0"/>
        <w:keepLines w:val="0"/>
        <w:pageBreakBefore w:val="0"/>
        <w:widowControl w:val="0"/>
        <w:tabs>
          <w:tab w:val="left" w:pos="540"/>
        </w:tabs>
        <w:kinsoku/>
        <w:wordWrap/>
        <w:overflowPunct/>
        <w:topLinePunct w:val="0"/>
        <w:autoSpaceDE/>
        <w:autoSpaceDN/>
        <w:bidi w:val="0"/>
        <w:adjustRightInd w:val="0"/>
        <w:snapToGrid w:val="0"/>
        <w:spacing w:before="0" w:after="0" w:line="360" w:lineRule="auto"/>
        <w:ind w:left="0" w:leftChars="0"/>
        <w:jc w:val="center"/>
        <w:textAlignment w:val="auto"/>
        <w:rPr>
          <w:rFonts w:hint="eastAsia" w:ascii="仿宋" w:hAnsi="仿宋" w:eastAsia="仿宋" w:cs="Times New Roman"/>
          <w:b/>
          <w:bCs w:val="0"/>
          <w:snapToGrid w:val="0"/>
          <w:kern w:val="0"/>
          <w:sz w:val="28"/>
          <w:szCs w:val="28"/>
          <w:lang w:val="en-US" w:eastAsia="zh-CN" w:bidi="ar-SA"/>
        </w:rPr>
      </w:pPr>
    </w:p>
    <w:p w14:paraId="432A57B3">
      <w:pPr>
        <w:pStyle w:val="4"/>
        <w:keepNext w:val="0"/>
        <w:keepLines w:val="0"/>
        <w:pageBreakBefore w:val="0"/>
        <w:widowControl w:val="0"/>
        <w:tabs>
          <w:tab w:val="left" w:pos="540"/>
        </w:tabs>
        <w:kinsoku/>
        <w:wordWrap/>
        <w:overflowPunct/>
        <w:topLinePunct w:val="0"/>
        <w:autoSpaceDE/>
        <w:autoSpaceDN/>
        <w:bidi w:val="0"/>
        <w:adjustRightInd w:val="0"/>
        <w:snapToGrid w:val="0"/>
        <w:spacing w:before="0" w:after="0" w:line="360" w:lineRule="auto"/>
        <w:ind w:left="0" w:leftChars="0"/>
        <w:jc w:val="both"/>
        <w:textAlignment w:val="auto"/>
        <w:rPr>
          <w:rFonts w:hint="eastAsia" w:ascii="仿宋" w:hAnsi="仿宋" w:eastAsia="仿宋" w:cs="Times New Roman"/>
          <w:b/>
          <w:bCs w:val="0"/>
          <w:snapToGrid w:val="0"/>
          <w:kern w:val="0"/>
          <w:sz w:val="28"/>
          <w:szCs w:val="28"/>
          <w:lang w:val="en-US" w:eastAsia="zh-CN" w:bidi="ar-SA"/>
        </w:rPr>
      </w:pPr>
    </w:p>
    <w:p w14:paraId="3FFD16E0">
      <w:pPr>
        <w:pStyle w:val="160"/>
        <w:ind w:firstLine="2249" w:firstLineChars="800"/>
        <w:jc w:val="both"/>
        <w:outlineLvl w:val="2"/>
        <w:rPr>
          <w:rFonts w:hint="default" w:ascii="仿宋" w:hAnsi="仿宋" w:eastAsia="仿宋" w:cs="Times New Roman"/>
          <w:b/>
          <w:snapToGrid w:val="0"/>
          <w:kern w:val="0"/>
          <w:sz w:val="28"/>
          <w:szCs w:val="28"/>
          <w:lang w:val="en-US" w:eastAsia="zh-CN" w:bidi="ar-SA"/>
        </w:rPr>
      </w:pPr>
      <w:r>
        <w:rPr>
          <w:rFonts w:hint="eastAsia" w:ascii="仿宋" w:hAnsi="仿宋" w:eastAsia="仿宋" w:cs="Times New Roman"/>
          <w:b/>
          <w:bCs w:val="0"/>
          <w:snapToGrid w:val="0"/>
          <w:kern w:val="0"/>
          <w:sz w:val="28"/>
          <w:szCs w:val="28"/>
          <w:lang w:val="en-US" w:eastAsia="zh-CN" w:bidi="ar-SA"/>
        </w:rPr>
        <w:t>有依法缴纳税收和社会保障资金的良好记录</w:t>
      </w:r>
      <w:r>
        <w:rPr>
          <w:rFonts w:hint="eastAsia" w:ascii="仿宋" w:hAnsi="仿宋" w:eastAsia="仿宋" w:cs="Times New Roman"/>
          <w:b/>
          <w:snapToGrid w:val="0"/>
          <w:kern w:val="0"/>
          <w:sz w:val="28"/>
          <w:szCs w:val="28"/>
          <w:lang w:val="en-US" w:eastAsia="zh-CN" w:bidi="ar-SA"/>
        </w:rPr>
        <w:t>证明材料</w:t>
      </w:r>
    </w:p>
    <w:p w14:paraId="12845FF8">
      <w:pPr>
        <w:pStyle w:val="4"/>
        <w:keepNext w:val="0"/>
        <w:keepLines w:val="0"/>
        <w:pageBreakBefore w:val="0"/>
        <w:widowControl w:val="0"/>
        <w:tabs>
          <w:tab w:val="left" w:pos="540"/>
        </w:tabs>
        <w:kinsoku/>
        <w:wordWrap/>
        <w:overflowPunct/>
        <w:topLinePunct w:val="0"/>
        <w:autoSpaceDE/>
        <w:autoSpaceDN/>
        <w:bidi w:val="0"/>
        <w:adjustRightInd w:val="0"/>
        <w:snapToGrid w:val="0"/>
        <w:spacing w:before="0" w:after="0" w:line="360" w:lineRule="auto"/>
        <w:ind w:left="0" w:leftChars="0"/>
        <w:jc w:val="center"/>
        <w:textAlignment w:val="auto"/>
        <w:rPr>
          <w:rFonts w:hint="eastAsia" w:ascii="仿宋" w:hAnsi="仿宋" w:eastAsia="仿宋" w:cs="Times New Roman"/>
          <w:b/>
          <w:bCs w:val="0"/>
          <w:snapToGrid w:val="0"/>
          <w:kern w:val="0"/>
          <w:sz w:val="28"/>
          <w:szCs w:val="28"/>
          <w:lang w:val="en-US" w:eastAsia="zh-CN" w:bidi="ar-SA"/>
        </w:rPr>
      </w:pPr>
    </w:p>
    <w:p w14:paraId="2E1076EA">
      <w:pPr>
        <w:shd w:val="clear" w:color="auto" w:fill="FFFFFF"/>
        <w:spacing w:line="440" w:lineRule="exact"/>
        <w:rPr>
          <w:rFonts w:hint="eastAsia" w:ascii="仿宋" w:hAnsi="仿宋" w:eastAsia="仿宋" w:cs="仿宋"/>
          <w:snapToGrid w:val="0"/>
          <w:color w:val="auto"/>
          <w:kern w:val="0"/>
          <w:sz w:val="24"/>
        </w:rPr>
      </w:pPr>
    </w:p>
    <w:p w14:paraId="5CF5BA34">
      <w:pPr>
        <w:widowControl/>
        <w:spacing w:line="440" w:lineRule="exact"/>
        <w:ind w:firstLine="480" w:firstLineChars="200"/>
        <w:jc w:val="left"/>
        <w:rPr>
          <w:rFonts w:ascii="仿宋" w:hAnsi="仿宋" w:eastAsia="仿宋" w:cs="仿宋"/>
          <w:bCs/>
          <w:color w:val="auto"/>
          <w:sz w:val="24"/>
        </w:rPr>
      </w:pPr>
    </w:p>
    <w:p w14:paraId="579A2A32">
      <w:pPr>
        <w:widowControl/>
        <w:spacing w:line="440" w:lineRule="exact"/>
        <w:ind w:firstLine="1320" w:firstLineChars="550"/>
        <w:jc w:val="left"/>
        <w:rPr>
          <w:rFonts w:ascii="仿宋" w:hAnsi="仿宋" w:eastAsia="仿宋"/>
          <w:bCs/>
          <w:sz w:val="24"/>
        </w:rPr>
      </w:pPr>
    </w:p>
    <w:p w14:paraId="26769C3E">
      <w:pPr>
        <w:widowControl/>
        <w:spacing w:line="440" w:lineRule="exact"/>
        <w:ind w:firstLine="482" w:firstLineChars="200"/>
        <w:jc w:val="center"/>
        <w:rPr>
          <w:rFonts w:hint="eastAsia" w:ascii="仿宋" w:hAnsi="仿宋" w:eastAsia="仿宋" w:cs="仿宋"/>
          <w:b/>
          <w:bCs/>
          <w:color w:val="auto"/>
          <w:kern w:val="0"/>
          <w:sz w:val="24"/>
          <w:szCs w:val="24"/>
        </w:rPr>
      </w:pPr>
    </w:p>
    <w:p w14:paraId="6344F014">
      <w:pPr>
        <w:widowControl/>
        <w:spacing w:line="440" w:lineRule="exact"/>
        <w:ind w:firstLine="482" w:firstLineChars="200"/>
        <w:jc w:val="center"/>
        <w:rPr>
          <w:rFonts w:hint="eastAsia" w:ascii="仿宋" w:hAnsi="仿宋" w:eastAsia="仿宋" w:cs="仿宋"/>
          <w:b/>
          <w:bCs/>
          <w:color w:val="auto"/>
          <w:kern w:val="0"/>
          <w:sz w:val="24"/>
          <w:szCs w:val="24"/>
        </w:rPr>
      </w:pPr>
    </w:p>
    <w:p w14:paraId="2F60D812">
      <w:pPr>
        <w:widowControl/>
        <w:spacing w:line="440" w:lineRule="exact"/>
        <w:ind w:firstLine="482" w:firstLineChars="200"/>
        <w:jc w:val="center"/>
        <w:rPr>
          <w:rFonts w:hint="eastAsia" w:ascii="仿宋" w:hAnsi="仿宋" w:eastAsia="仿宋" w:cs="仿宋"/>
          <w:b/>
          <w:bCs/>
          <w:color w:val="auto"/>
          <w:kern w:val="0"/>
          <w:sz w:val="24"/>
          <w:szCs w:val="24"/>
        </w:rPr>
      </w:pPr>
    </w:p>
    <w:p w14:paraId="4B8D0F0A">
      <w:pPr>
        <w:widowControl/>
        <w:spacing w:line="440" w:lineRule="exact"/>
        <w:ind w:firstLine="482" w:firstLineChars="200"/>
        <w:jc w:val="center"/>
        <w:rPr>
          <w:rFonts w:hint="eastAsia" w:ascii="仿宋" w:hAnsi="仿宋" w:eastAsia="仿宋" w:cs="仿宋"/>
          <w:b/>
          <w:bCs/>
          <w:color w:val="auto"/>
          <w:kern w:val="0"/>
          <w:sz w:val="24"/>
          <w:szCs w:val="24"/>
        </w:rPr>
      </w:pPr>
    </w:p>
    <w:p w14:paraId="31BB1C2C">
      <w:pPr>
        <w:widowControl/>
        <w:spacing w:line="440" w:lineRule="exact"/>
        <w:ind w:firstLine="482" w:firstLineChars="200"/>
        <w:jc w:val="center"/>
        <w:rPr>
          <w:rFonts w:hint="eastAsia" w:ascii="仿宋" w:hAnsi="仿宋" w:eastAsia="仿宋" w:cs="仿宋"/>
          <w:b/>
          <w:bCs/>
          <w:color w:val="auto"/>
          <w:kern w:val="0"/>
          <w:sz w:val="24"/>
          <w:szCs w:val="24"/>
        </w:rPr>
      </w:pPr>
    </w:p>
    <w:p w14:paraId="20095306">
      <w:pPr>
        <w:widowControl/>
        <w:spacing w:line="440" w:lineRule="exact"/>
        <w:ind w:firstLine="482" w:firstLineChars="200"/>
        <w:jc w:val="center"/>
        <w:rPr>
          <w:rFonts w:hint="eastAsia" w:ascii="仿宋" w:hAnsi="仿宋" w:eastAsia="仿宋" w:cs="仿宋"/>
          <w:b/>
          <w:bCs/>
          <w:color w:val="auto"/>
          <w:kern w:val="0"/>
          <w:sz w:val="24"/>
          <w:szCs w:val="24"/>
        </w:rPr>
      </w:pPr>
    </w:p>
    <w:p w14:paraId="0F87BEE2">
      <w:pPr>
        <w:widowControl/>
        <w:spacing w:line="440" w:lineRule="exact"/>
        <w:ind w:firstLine="482" w:firstLineChars="200"/>
        <w:jc w:val="center"/>
        <w:rPr>
          <w:rFonts w:hint="eastAsia" w:ascii="仿宋" w:hAnsi="仿宋" w:eastAsia="仿宋" w:cs="仿宋"/>
          <w:b/>
          <w:bCs/>
          <w:color w:val="auto"/>
          <w:kern w:val="0"/>
          <w:sz w:val="24"/>
          <w:szCs w:val="24"/>
        </w:rPr>
      </w:pPr>
    </w:p>
    <w:p w14:paraId="4902024E">
      <w:pPr>
        <w:widowControl/>
        <w:spacing w:line="440" w:lineRule="exact"/>
        <w:ind w:firstLine="482" w:firstLineChars="200"/>
        <w:jc w:val="center"/>
        <w:rPr>
          <w:rFonts w:hint="eastAsia" w:ascii="仿宋" w:hAnsi="仿宋" w:eastAsia="仿宋" w:cs="仿宋"/>
          <w:b/>
          <w:bCs/>
          <w:color w:val="auto"/>
          <w:kern w:val="0"/>
          <w:sz w:val="24"/>
          <w:szCs w:val="24"/>
        </w:rPr>
      </w:pPr>
    </w:p>
    <w:p w14:paraId="43B7DFD0">
      <w:pPr>
        <w:widowControl/>
        <w:spacing w:line="440" w:lineRule="exact"/>
        <w:ind w:firstLine="482" w:firstLineChars="200"/>
        <w:jc w:val="center"/>
        <w:rPr>
          <w:rFonts w:hint="eastAsia" w:ascii="仿宋" w:hAnsi="仿宋" w:eastAsia="仿宋" w:cs="仿宋"/>
          <w:b/>
          <w:bCs/>
          <w:color w:val="auto"/>
          <w:kern w:val="0"/>
          <w:sz w:val="24"/>
          <w:szCs w:val="24"/>
        </w:rPr>
      </w:pPr>
    </w:p>
    <w:p w14:paraId="3543F902">
      <w:pPr>
        <w:widowControl/>
        <w:spacing w:line="440" w:lineRule="exact"/>
        <w:ind w:firstLine="482" w:firstLineChars="200"/>
        <w:jc w:val="center"/>
        <w:rPr>
          <w:rFonts w:hint="eastAsia" w:ascii="仿宋" w:hAnsi="仿宋" w:eastAsia="仿宋" w:cs="仿宋"/>
          <w:b/>
          <w:bCs/>
          <w:color w:val="auto"/>
          <w:kern w:val="0"/>
          <w:sz w:val="24"/>
          <w:szCs w:val="24"/>
        </w:rPr>
      </w:pPr>
    </w:p>
    <w:p w14:paraId="74C4B58F">
      <w:pPr>
        <w:widowControl/>
        <w:spacing w:line="440" w:lineRule="exact"/>
        <w:jc w:val="center"/>
        <w:rPr>
          <w:rFonts w:hint="eastAsia" w:ascii="仿宋" w:hAnsi="仿宋" w:eastAsia="仿宋" w:cs="Times New Roman"/>
          <w:b/>
          <w:snapToGrid w:val="0"/>
          <w:kern w:val="0"/>
          <w:sz w:val="28"/>
          <w:szCs w:val="28"/>
          <w:lang w:val="zh-CN" w:eastAsia="zh-CN" w:bidi="ar-SA"/>
        </w:rPr>
      </w:pPr>
    </w:p>
    <w:p w14:paraId="6DF969CC">
      <w:pPr>
        <w:widowControl/>
        <w:spacing w:line="440" w:lineRule="exact"/>
        <w:jc w:val="center"/>
        <w:rPr>
          <w:rFonts w:hint="eastAsia" w:ascii="仿宋" w:hAnsi="仿宋" w:eastAsia="仿宋" w:cs="Times New Roman"/>
          <w:b/>
          <w:snapToGrid w:val="0"/>
          <w:kern w:val="0"/>
          <w:sz w:val="24"/>
          <w:szCs w:val="24"/>
          <w:lang w:val="zh-CN" w:eastAsia="zh-CN" w:bidi="ar-SA"/>
        </w:rPr>
      </w:pPr>
    </w:p>
    <w:p w14:paraId="2FFCA8C4">
      <w:pPr>
        <w:widowControl/>
        <w:spacing w:line="440" w:lineRule="exact"/>
        <w:jc w:val="center"/>
        <w:rPr>
          <w:rFonts w:hint="eastAsia" w:ascii="仿宋" w:hAnsi="仿宋" w:eastAsia="仿宋" w:cs="Times New Roman"/>
          <w:b/>
          <w:snapToGrid w:val="0"/>
          <w:kern w:val="0"/>
          <w:sz w:val="24"/>
          <w:szCs w:val="24"/>
          <w:lang w:val="zh-CN" w:eastAsia="zh-CN" w:bidi="ar-SA"/>
        </w:rPr>
      </w:pPr>
    </w:p>
    <w:p w14:paraId="6474FAFA">
      <w:pPr>
        <w:widowControl/>
        <w:spacing w:line="440" w:lineRule="exact"/>
        <w:jc w:val="center"/>
        <w:rPr>
          <w:rFonts w:hint="eastAsia" w:ascii="仿宋" w:hAnsi="仿宋" w:eastAsia="仿宋" w:cs="Times New Roman"/>
          <w:b/>
          <w:snapToGrid w:val="0"/>
          <w:kern w:val="0"/>
          <w:sz w:val="24"/>
          <w:szCs w:val="24"/>
          <w:lang w:val="zh-CN" w:eastAsia="zh-CN" w:bidi="ar-SA"/>
        </w:rPr>
      </w:pPr>
    </w:p>
    <w:p w14:paraId="3ABC9528">
      <w:pPr>
        <w:widowControl/>
        <w:spacing w:line="440" w:lineRule="exact"/>
        <w:jc w:val="center"/>
        <w:rPr>
          <w:rFonts w:hint="eastAsia" w:ascii="仿宋" w:hAnsi="仿宋" w:eastAsia="仿宋" w:cs="Times New Roman"/>
          <w:b/>
          <w:snapToGrid w:val="0"/>
          <w:kern w:val="0"/>
          <w:sz w:val="24"/>
          <w:szCs w:val="24"/>
          <w:lang w:val="zh-CN" w:eastAsia="zh-CN" w:bidi="ar-SA"/>
        </w:rPr>
      </w:pPr>
    </w:p>
    <w:p w14:paraId="72E19D66">
      <w:pPr>
        <w:widowControl/>
        <w:spacing w:line="440" w:lineRule="exact"/>
        <w:jc w:val="center"/>
        <w:rPr>
          <w:rFonts w:hint="eastAsia" w:ascii="仿宋" w:hAnsi="仿宋" w:eastAsia="仿宋" w:cs="Times New Roman"/>
          <w:b/>
          <w:snapToGrid w:val="0"/>
          <w:kern w:val="0"/>
          <w:sz w:val="24"/>
          <w:szCs w:val="24"/>
          <w:lang w:val="zh-CN" w:eastAsia="zh-CN" w:bidi="ar-SA"/>
        </w:rPr>
      </w:pPr>
    </w:p>
    <w:p w14:paraId="352B7D3E">
      <w:pPr>
        <w:widowControl/>
        <w:spacing w:line="440" w:lineRule="exact"/>
        <w:jc w:val="center"/>
        <w:rPr>
          <w:rFonts w:hint="eastAsia" w:ascii="仿宋" w:hAnsi="仿宋" w:eastAsia="仿宋" w:cs="Times New Roman"/>
          <w:b/>
          <w:snapToGrid w:val="0"/>
          <w:kern w:val="0"/>
          <w:sz w:val="24"/>
          <w:szCs w:val="24"/>
          <w:lang w:val="zh-CN" w:eastAsia="zh-CN" w:bidi="ar-SA"/>
        </w:rPr>
      </w:pPr>
    </w:p>
    <w:p w14:paraId="794C4FFD">
      <w:pPr>
        <w:widowControl/>
        <w:spacing w:line="440" w:lineRule="exact"/>
        <w:jc w:val="center"/>
        <w:rPr>
          <w:rFonts w:hint="eastAsia" w:ascii="仿宋" w:hAnsi="仿宋" w:eastAsia="仿宋" w:cs="Times New Roman"/>
          <w:b/>
          <w:snapToGrid w:val="0"/>
          <w:kern w:val="0"/>
          <w:sz w:val="24"/>
          <w:szCs w:val="24"/>
          <w:lang w:val="zh-CN" w:eastAsia="zh-CN" w:bidi="ar-SA"/>
        </w:rPr>
      </w:pPr>
    </w:p>
    <w:p w14:paraId="3635B310">
      <w:pPr>
        <w:widowControl/>
        <w:spacing w:line="440" w:lineRule="exact"/>
        <w:jc w:val="center"/>
        <w:rPr>
          <w:rFonts w:hint="eastAsia" w:ascii="仿宋" w:hAnsi="仿宋" w:eastAsia="仿宋" w:cs="Times New Roman"/>
          <w:b/>
          <w:snapToGrid w:val="0"/>
          <w:kern w:val="0"/>
          <w:sz w:val="24"/>
          <w:szCs w:val="24"/>
          <w:lang w:val="zh-CN" w:eastAsia="zh-CN" w:bidi="ar-SA"/>
        </w:rPr>
      </w:pPr>
    </w:p>
    <w:p w14:paraId="63E818B1">
      <w:pPr>
        <w:widowControl/>
        <w:spacing w:line="440" w:lineRule="exact"/>
        <w:jc w:val="center"/>
        <w:rPr>
          <w:rFonts w:hint="eastAsia" w:ascii="仿宋" w:hAnsi="仿宋" w:eastAsia="仿宋" w:cs="Times New Roman"/>
          <w:b/>
          <w:snapToGrid w:val="0"/>
          <w:kern w:val="0"/>
          <w:sz w:val="24"/>
          <w:szCs w:val="24"/>
          <w:lang w:val="zh-CN" w:eastAsia="zh-CN" w:bidi="ar-SA"/>
        </w:rPr>
      </w:pPr>
    </w:p>
    <w:p w14:paraId="2C7F71CA">
      <w:pPr>
        <w:widowControl/>
        <w:spacing w:line="440" w:lineRule="exact"/>
        <w:jc w:val="center"/>
        <w:rPr>
          <w:rFonts w:hint="eastAsia" w:ascii="仿宋" w:hAnsi="仿宋" w:eastAsia="仿宋" w:cs="Times New Roman"/>
          <w:b/>
          <w:snapToGrid w:val="0"/>
          <w:kern w:val="0"/>
          <w:sz w:val="24"/>
          <w:szCs w:val="24"/>
          <w:lang w:val="zh-CN" w:eastAsia="zh-CN" w:bidi="ar-SA"/>
        </w:rPr>
      </w:pPr>
    </w:p>
    <w:p w14:paraId="2D2F5B01">
      <w:pPr>
        <w:widowControl/>
        <w:spacing w:line="440" w:lineRule="exact"/>
        <w:jc w:val="center"/>
        <w:rPr>
          <w:rFonts w:hint="eastAsia" w:ascii="仿宋" w:hAnsi="仿宋" w:eastAsia="仿宋" w:cs="Times New Roman"/>
          <w:b/>
          <w:snapToGrid w:val="0"/>
          <w:kern w:val="0"/>
          <w:sz w:val="24"/>
          <w:szCs w:val="24"/>
          <w:lang w:val="zh-CN" w:eastAsia="zh-CN" w:bidi="ar-SA"/>
        </w:rPr>
      </w:pPr>
    </w:p>
    <w:p w14:paraId="26A6A683">
      <w:pPr>
        <w:widowControl/>
        <w:spacing w:line="440" w:lineRule="exact"/>
        <w:jc w:val="both"/>
        <w:rPr>
          <w:rFonts w:hint="eastAsia" w:ascii="仿宋" w:hAnsi="仿宋" w:eastAsia="仿宋" w:cs="Times New Roman"/>
          <w:b/>
          <w:snapToGrid w:val="0"/>
          <w:kern w:val="0"/>
          <w:sz w:val="24"/>
          <w:szCs w:val="24"/>
          <w:lang w:val="zh-CN" w:eastAsia="zh-CN" w:bidi="ar-SA"/>
        </w:rPr>
      </w:pPr>
    </w:p>
    <w:p w14:paraId="013EBB3E">
      <w:pPr>
        <w:widowControl/>
        <w:spacing w:line="440" w:lineRule="exact"/>
        <w:jc w:val="both"/>
        <w:rPr>
          <w:rFonts w:hint="eastAsia" w:ascii="仿宋" w:hAnsi="仿宋" w:eastAsia="仿宋" w:cs="Times New Roman"/>
          <w:b/>
          <w:snapToGrid w:val="0"/>
          <w:kern w:val="0"/>
          <w:sz w:val="24"/>
          <w:szCs w:val="24"/>
          <w:lang w:val="zh-CN" w:eastAsia="zh-CN" w:bidi="ar-SA"/>
        </w:rPr>
      </w:pPr>
    </w:p>
    <w:p w14:paraId="3F36E100">
      <w:pPr>
        <w:widowControl/>
        <w:spacing w:line="440" w:lineRule="exact"/>
        <w:jc w:val="both"/>
        <w:rPr>
          <w:rFonts w:hint="eastAsia" w:ascii="仿宋" w:hAnsi="仿宋" w:eastAsia="仿宋" w:cs="Times New Roman"/>
          <w:b/>
          <w:snapToGrid w:val="0"/>
          <w:kern w:val="0"/>
          <w:sz w:val="24"/>
          <w:szCs w:val="24"/>
          <w:lang w:val="zh-CN" w:eastAsia="zh-CN" w:bidi="ar-SA"/>
        </w:rPr>
      </w:pPr>
    </w:p>
    <w:p w14:paraId="2ED22057">
      <w:pPr>
        <w:widowControl/>
        <w:spacing w:line="440" w:lineRule="exact"/>
        <w:jc w:val="both"/>
        <w:rPr>
          <w:rFonts w:hint="eastAsia" w:ascii="仿宋" w:hAnsi="仿宋" w:eastAsia="仿宋" w:cs="Times New Roman"/>
          <w:b/>
          <w:snapToGrid w:val="0"/>
          <w:kern w:val="0"/>
          <w:sz w:val="28"/>
          <w:szCs w:val="28"/>
          <w:lang w:val="zh-CN" w:eastAsia="zh-CN" w:bidi="ar-SA"/>
        </w:rPr>
      </w:pPr>
    </w:p>
    <w:p w14:paraId="316FCB7F">
      <w:pPr>
        <w:widowControl/>
        <w:spacing w:line="440" w:lineRule="exact"/>
        <w:jc w:val="center"/>
        <w:rPr>
          <w:rFonts w:hint="eastAsia" w:ascii="仿宋" w:hAnsi="仿宋" w:eastAsia="仿宋" w:cs="Times New Roman"/>
          <w:b/>
          <w:snapToGrid w:val="0"/>
          <w:kern w:val="0"/>
          <w:sz w:val="28"/>
          <w:szCs w:val="28"/>
          <w:lang w:val="zh-CN" w:eastAsia="zh-CN" w:bidi="ar-SA"/>
        </w:rPr>
      </w:pPr>
    </w:p>
    <w:p w14:paraId="3ACD472E">
      <w:pPr>
        <w:widowControl/>
        <w:spacing w:line="440" w:lineRule="exact"/>
        <w:jc w:val="center"/>
        <w:rPr>
          <w:rFonts w:hint="eastAsia" w:ascii="仿宋" w:hAnsi="仿宋" w:eastAsia="仿宋" w:cs="Times New Roman"/>
          <w:b/>
          <w:snapToGrid w:val="0"/>
          <w:kern w:val="0"/>
          <w:sz w:val="28"/>
          <w:szCs w:val="28"/>
          <w:lang w:val="zh-CN" w:eastAsia="zh-CN" w:bidi="ar-SA"/>
        </w:rPr>
      </w:pPr>
      <w:r>
        <w:rPr>
          <w:rFonts w:hint="eastAsia" w:ascii="仿宋" w:hAnsi="仿宋" w:eastAsia="仿宋" w:cs="Times New Roman"/>
          <w:b/>
          <w:snapToGrid w:val="0"/>
          <w:kern w:val="0"/>
          <w:sz w:val="28"/>
          <w:szCs w:val="28"/>
          <w:lang w:val="zh-CN" w:eastAsia="zh-CN" w:bidi="ar-SA"/>
        </w:rPr>
        <w:t>具有履行合同所必需的设备和专业技术能力的书面声明</w:t>
      </w:r>
    </w:p>
    <w:p w14:paraId="5CFF0491">
      <w:pPr>
        <w:shd w:val="clear" w:color="auto" w:fill="FFFFFF"/>
        <w:spacing w:line="440" w:lineRule="exact"/>
        <w:rPr>
          <w:rFonts w:ascii="仿宋" w:hAnsi="仿宋" w:eastAsia="仿宋" w:cs="仿宋"/>
          <w:bCs/>
          <w:snapToGrid w:val="0"/>
          <w:color w:val="auto"/>
          <w:kern w:val="0"/>
          <w:sz w:val="24"/>
        </w:rPr>
      </w:pPr>
    </w:p>
    <w:p w14:paraId="027A789D">
      <w:pPr>
        <w:shd w:val="clear" w:color="auto" w:fill="FFFFFF"/>
        <w:spacing w:line="440" w:lineRule="exact"/>
        <w:rPr>
          <w:rFonts w:ascii="仿宋" w:hAnsi="仿宋" w:eastAsia="仿宋" w:cs="仿宋"/>
          <w:bCs/>
          <w:snapToGrid w:val="0"/>
          <w:color w:val="auto"/>
          <w:kern w:val="0"/>
          <w:sz w:val="24"/>
        </w:rPr>
      </w:pPr>
      <w:r>
        <w:rPr>
          <w:rFonts w:hint="eastAsia" w:ascii="仿宋" w:hAnsi="仿宋" w:eastAsia="仿宋" w:cs="仿宋"/>
          <w:snapToGrid w:val="0"/>
          <w:color w:val="auto"/>
          <w:kern w:val="0"/>
          <w:sz w:val="24"/>
        </w:rPr>
        <w:t>致：（采购人）</w:t>
      </w:r>
    </w:p>
    <w:p w14:paraId="20403E1B">
      <w:pPr>
        <w:shd w:val="clear" w:color="auto" w:fill="FFFFFF"/>
        <w:spacing w:line="440" w:lineRule="exact"/>
        <w:rPr>
          <w:rFonts w:ascii="仿宋" w:hAnsi="仿宋" w:eastAsia="仿宋" w:cs="仿宋"/>
          <w:bCs/>
          <w:snapToGrid w:val="0"/>
          <w:color w:val="auto"/>
          <w:kern w:val="0"/>
          <w:sz w:val="24"/>
        </w:rPr>
      </w:pPr>
    </w:p>
    <w:p w14:paraId="7F034CC2">
      <w:pPr>
        <w:shd w:val="clear" w:color="auto" w:fill="FFFFFF"/>
        <w:spacing w:line="440" w:lineRule="exact"/>
        <w:ind w:firstLine="480" w:firstLineChars="200"/>
        <w:rPr>
          <w:rFonts w:ascii="仿宋" w:hAnsi="仿宋" w:eastAsia="仿宋" w:cs="仿宋"/>
          <w:bCs/>
          <w:snapToGrid w:val="0"/>
          <w:color w:val="auto"/>
          <w:kern w:val="0"/>
          <w:sz w:val="24"/>
        </w:rPr>
      </w:pPr>
      <w:r>
        <w:rPr>
          <w:rFonts w:hint="eastAsia" w:ascii="仿宋" w:hAnsi="仿宋" w:eastAsia="仿宋" w:cs="仿宋"/>
          <w:snapToGrid w:val="0"/>
          <w:color w:val="auto"/>
          <w:kern w:val="0"/>
          <w:sz w:val="24"/>
        </w:rPr>
        <w:t>我公司参与</w:t>
      </w:r>
      <w:r>
        <w:rPr>
          <w:rFonts w:hint="eastAsia" w:ascii="仿宋" w:hAnsi="仿宋" w:eastAsia="仿宋" w:cs="仿宋"/>
          <w:snapToGrid w:val="0"/>
          <w:color w:val="auto"/>
          <w:kern w:val="0"/>
          <w:sz w:val="24"/>
          <w:u w:val="single"/>
        </w:rPr>
        <w:t>（项目名称、项目编号）</w:t>
      </w:r>
      <w:r>
        <w:rPr>
          <w:rFonts w:hint="eastAsia" w:ascii="仿宋" w:hAnsi="仿宋" w:eastAsia="仿宋" w:cs="仿宋"/>
          <w:snapToGrid w:val="0"/>
          <w:color w:val="auto"/>
          <w:kern w:val="0"/>
          <w:sz w:val="24"/>
        </w:rPr>
        <w:t>招标投标活动，本公司郑重声明，</w:t>
      </w:r>
      <w:r>
        <w:rPr>
          <w:rFonts w:hint="eastAsia" w:ascii="仿宋" w:hAnsi="仿宋" w:eastAsia="仿宋" w:cs="仿宋"/>
          <w:bCs/>
          <w:snapToGrid w:val="0"/>
          <w:color w:val="auto"/>
          <w:kern w:val="0"/>
          <w:sz w:val="24"/>
        </w:rPr>
        <w:t>本公司（或单位）具备本项目履行合同所必需的设备和专业技术能力。</w:t>
      </w:r>
    </w:p>
    <w:p w14:paraId="1234648A">
      <w:pPr>
        <w:shd w:val="clear" w:color="auto" w:fill="FFFFFF"/>
        <w:tabs>
          <w:tab w:val="left" w:pos="996"/>
        </w:tabs>
        <w:spacing w:line="440" w:lineRule="exact"/>
        <w:rPr>
          <w:rFonts w:ascii="仿宋" w:hAnsi="仿宋" w:eastAsia="仿宋" w:cs="仿宋"/>
          <w:snapToGrid w:val="0"/>
          <w:color w:val="auto"/>
          <w:kern w:val="0"/>
          <w:sz w:val="24"/>
        </w:rPr>
      </w:pPr>
      <w:r>
        <w:rPr>
          <w:rFonts w:hint="eastAsia" w:ascii="仿宋" w:hAnsi="仿宋" w:eastAsia="仿宋" w:cs="仿宋"/>
          <w:snapToGrid w:val="0"/>
          <w:color w:val="auto"/>
          <w:kern w:val="0"/>
          <w:sz w:val="24"/>
        </w:rPr>
        <w:t xml:space="preserve">特此声明  </w:t>
      </w:r>
    </w:p>
    <w:p w14:paraId="4CE0039E">
      <w:pPr>
        <w:shd w:val="clear" w:color="auto" w:fill="FFFFFF"/>
        <w:tabs>
          <w:tab w:val="left" w:pos="996"/>
        </w:tabs>
        <w:spacing w:line="440" w:lineRule="exact"/>
        <w:rPr>
          <w:rFonts w:ascii="仿宋" w:hAnsi="仿宋" w:eastAsia="仿宋" w:cs="仿宋"/>
          <w:snapToGrid w:val="0"/>
          <w:color w:val="auto"/>
          <w:kern w:val="0"/>
          <w:sz w:val="24"/>
        </w:rPr>
      </w:pPr>
    </w:p>
    <w:p w14:paraId="133148F3">
      <w:pPr>
        <w:shd w:val="clear" w:color="auto" w:fill="FFFFFF"/>
        <w:tabs>
          <w:tab w:val="left" w:pos="996"/>
        </w:tabs>
        <w:spacing w:line="440" w:lineRule="exact"/>
        <w:rPr>
          <w:rFonts w:ascii="仿宋" w:hAnsi="仿宋" w:eastAsia="仿宋" w:cs="仿宋"/>
          <w:snapToGrid w:val="0"/>
          <w:color w:val="auto"/>
          <w:kern w:val="0"/>
          <w:sz w:val="24"/>
        </w:rPr>
      </w:pPr>
    </w:p>
    <w:p w14:paraId="0AAE21A7">
      <w:pPr>
        <w:shd w:val="clear" w:color="auto" w:fill="FFFFFF"/>
        <w:tabs>
          <w:tab w:val="left" w:pos="996"/>
        </w:tabs>
        <w:spacing w:line="440" w:lineRule="exact"/>
        <w:rPr>
          <w:rFonts w:ascii="仿宋" w:hAnsi="仿宋" w:eastAsia="仿宋" w:cs="仿宋"/>
          <w:color w:val="auto"/>
          <w:sz w:val="24"/>
        </w:rPr>
      </w:pPr>
      <w:r>
        <w:rPr>
          <w:rFonts w:hint="eastAsia" w:ascii="仿宋" w:hAnsi="仿宋" w:eastAsia="仿宋" w:cs="仿宋"/>
          <w:color w:val="auto"/>
          <w:sz w:val="24"/>
        </w:rPr>
        <w:t>供应商</w:t>
      </w:r>
      <w:r>
        <w:rPr>
          <w:rFonts w:hint="eastAsia" w:ascii="仿宋" w:hAnsi="仿宋" w:eastAsia="仿宋" w:cs="仿宋"/>
          <w:color w:val="auto"/>
          <w:sz w:val="24"/>
          <w:lang w:val="en-US" w:eastAsia="zh-CN"/>
        </w:rPr>
        <w:t>名称</w:t>
      </w:r>
      <w:r>
        <w:rPr>
          <w:rFonts w:hint="eastAsia" w:ascii="仿宋" w:hAnsi="仿宋" w:eastAsia="仿宋" w:cs="仿宋"/>
          <w:color w:val="auto"/>
          <w:sz w:val="24"/>
        </w:rPr>
        <w:t>（</w:t>
      </w:r>
      <w:r>
        <w:rPr>
          <w:rFonts w:hint="eastAsia" w:ascii="仿宋" w:hAnsi="仿宋" w:eastAsia="仿宋" w:cs="仿宋"/>
          <w:color w:val="auto"/>
          <w:sz w:val="24"/>
          <w:lang w:val="en-US" w:eastAsia="zh-CN"/>
        </w:rPr>
        <w:t>盖</w:t>
      </w:r>
      <w:r>
        <w:rPr>
          <w:rFonts w:hint="eastAsia" w:ascii="仿宋" w:hAnsi="仿宋" w:eastAsia="仿宋" w:cs="仿宋"/>
          <w:color w:val="auto"/>
          <w:sz w:val="24"/>
        </w:rPr>
        <w:t>公章）：</w:t>
      </w:r>
    </w:p>
    <w:p w14:paraId="139B87C4">
      <w:pPr>
        <w:shd w:val="clear" w:color="auto" w:fill="FFFFFF"/>
        <w:tabs>
          <w:tab w:val="left" w:pos="996"/>
        </w:tabs>
        <w:spacing w:line="440" w:lineRule="exact"/>
        <w:rPr>
          <w:rFonts w:hint="eastAsia" w:ascii="仿宋" w:hAnsi="仿宋" w:eastAsia="仿宋" w:cs="仿宋"/>
          <w:color w:val="auto"/>
          <w:sz w:val="24"/>
        </w:rPr>
      </w:pPr>
      <w:r>
        <w:rPr>
          <w:rFonts w:hint="eastAsia" w:ascii="仿宋" w:hAnsi="仿宋" w:eastAsia="仿宋" w:cs="仿宋"/>
          <w:color w:val="auto"/>
          <w:sz w:val="24"/>
        </w:rPr>
        <w:t>法定代表人</w:t>
      </w:r>
      <w:r>
        <w:rPr>
          <w:rFonts w:hint="eastAsia" w:ascii="仿宋" w:hAnsi="仿宋" w:eastAsia="仿宋" w:cs="仿宋"/>
          <w:color w:val="auto"/>
          <w:sz w:val="24"/>
          <w:lang w:eastAsia="zh-CN"/>
        </w:rPr>
        <w:t>或</w:t>
      </w:r>
      <w:r>
        <w:rPr>
          <w:rFonts w:hint="eastAsia" w:ascii="仿宋" w:hAnsi="仿宋" w:eastAsia="仿宋" w:cs="仿宋"/>
          <w:color w:val="auto"/>
          <w:sz w:val="24"/>
        </w:rPr>
        <w:t>委托代理人（</w:t>
      </w:r>
      <w:r>
        <w:rPr>
          <w:rFonts w:hint="eastAsia" w:ascii="仿宋" w:hAnsi="仿宋" w:eastAsia="仿宋" w:cs="仿宋"/>
          <w:color w:val="auto"/>
          <w:sz w:val="24"/>
          <w:lang w:eastAsia="zh-CN"/>
        </w:rPr>
        <w:t>签</w:t>
      </w:r>
      <w:r>
        <w:rPr>
          <w:rFonts w:hint="eastAsia" w:ascii="仿宋" w:hAnsi="仿宋" w:eastAsia="仿宋" w:cs="仿宋"/>
          <w:color w:val="auto"/>
          <w:sz w:val="24"/>
          <w:lang w:val="en-US" w:eastAsia="zh-CN"/>
        </w:rPr>
        <w:t>字</w:t>
      </w:r>
      <w:r>
        <w:rPr>
          <w:rFonts w:hint="eastAsia" w:ascii="仿宋" w:hAnsi="仿宋" w:eastAsia="仿宋" w:cs="仿宋"/>
          <w:color w:val="auto"/>
          <w:sz w:val="24"/>
          <w:lang w:eastAsia="zh-CN"/>
        </w:rPr>
        <w:t>或盖章</w:t>
      </w:r>
      <w:r>
        <w:rPr>
          <w:rFonts w:hint="eastAsia" w:ascii="仿宋" w:hAnsi="仿宋" w:eastAsia="仿宋" w:cs="仿宋"/>
          <w:color w:val="auto"/>
          <w:sz w:val="24"/>
        </w:rPr>
        <w:t>）：</w:t>
      </w:r>
    </w:p>
    <w:p w14:paraId="5C1B4CD5">
      <w:pPr>
        <w:pStyle w:val="212"/>
        <w:widowControl/>
        <w:numPr>
          <w:ilvl w:val="0"/>
          <w:numId w:val="0"/>
        </w:numPr>
        <w:adjustRightInd w:val="0"/>
        <w:snapToGrid w:val="0"/>
        <w:ind w:leftChars="0"/>
        <w:rPr>
          <w:rFonts w:hint="eastAsia" w:ascii="仿宋" w:hAnsi="仿宋" w:eastAsia="仿宋" w:cs="仿宋"/>
          <w:color w:val="auto"/>
          <w:sz w:val="24"/>
          <w:u w:val="none"/>
        </w:rPr>
      </w:pPr>
    </w:p>
    <w:p w14:paraId="18F96EEA">
      <w:pPr>
        <w:pStyle w:val="212"/>
        <w:widowControl/>
        <w:numPr>
          <w:ilvl w:val="0"/>
          <w:numId w:val="0"/>
        </w:numPr>
        <w:adjustRightInd w:val="0"/>
        <w:snapToGrid w:val="0"/>
        <w:ind w:leftChars="0"/>
        <w:rPr>
          <w:rFonts w:ascii="仿宋" w:hAnsi="仿宋" w:eastAsia="仿宋"/>
          <w:b/>
          <w:kern w:val="0"/>
          <w:sz w:val="24"/>
          <w:szCs w:val="22"/>
          <w:u w:val="none"/>
        </w:rPr>
      </w:pPr>
      <w:r>
        <w:rPr>
          <w:rFonts w:hint="eastAsia" w:ascii="仿宋" w:hAnsi="仿宋" w:eastAsia="仿宋" w:cs="仿宋"/>
          <w:color w:val="auto"/>
          <w:sz w:val="24"/>
          <w:u w:val="none"/>
        </w:rPr>
        <w:t>日期：</w:t>
      </w:r>
      <w:r>
        <w:rPr>
          <w:rFonts w:hint="eastAsia" w:ascii="仿宋" w:hAnsi="仿宋" w:eastAsia="仿宋" w:cs="仿宋"/>
          <w:color w:val="auto"/>
          <w:sz w:val="24"/>
          <w:u w:val="none"/>
          <w:lang w:val="en-US" w:eastAsia="zh-CN"/>
        </w:rPr>
        <w:t xml:space="preserve">  </w:t>
      </w:r>
      <w:r>
        <w:rPr>
          <w:rFonts w:hint="eastAsia" w:ascii="仿宋" w:hAnsi="仿宋" w:eastAsia="仿宋" w:cs="仿宋"/>
          <w:color w:val="auto"/>
          <w:sz w:val="24"/>
          <w:u w:val="none"/>
        </w:rPr>
        <w:t>年</w:t>
      </w:r>
      <w:r>
        <w:rPr>
          <w:rFonts w:hint="eastAsia" w:ascii="仿宋" w:hAnsi="仿宋" w:eastAsia="仿宋" w:cs="仿宋"/>
          <w:color w:val="auto"/>
          <w:sz w:val="24"/>
          <w:u w:val="none"/>
          <w:lang w:val="en-US" w:eastAsia="zh-CN"/>
        </w:rPr>
        <w:t xml:space="preserve">  </w:t>
      </w:r>
      <w:r>
        <w:rPr>
          <w:rFonts w:hint="eastAsia" w:ascii="仿宋" w:hAnsi="仿宋" w:eastAsia="仿宋" w:cs="仿宋"/>
          <w:color w:val="auto"/>
          <w:sz w:val="24"/>
          <w:u w:val="none"/>
        </w:rPr>
        <w:t>月</w:t>
      </w:r>
      <w:r>
        <w:rPr>
          <w:rFonts w:hint="eastAsia" w:ascii="仿宋" w:hAnsi="仿宋" w:eastAsia="仿宋" w:cs="仿宋"/>
          <w:color w:val="auto"/>
          <w:sz w:val="24"/>
          <w:u w:val="none"/>
          <w:lang w:val="en-US" w:eastAsia="zh-CN"/>
        </w:rPr>
        <w:t xml:space="preserve">   </w:t>
      </w:r>
      <w:r>
        <w:rPr>
          <w:rFonts w:hint="eastAsia" w:ascii="仿宋" w:hAnsi="仿宋" w:eastAsia="仿宋" w:cs="仿宋"/>
          <w:color w:val="auto"/>
          <w:sz w:val="24"/>
          <w:u w:val="none"/>
        </w:rPr>
        <w:t>日</w:t>
      </w:r>
    </w:p>
    <w:p w14:paraId="3857D864">
      <w:pPr>
        <w:pStyle w:val="212"/>
        <w:widowControl/>
        <w:numPr>
          <w:ilvl w:val="0"/>
          <w:numId w:val="0"/>
        </w:numPr>
        <w:adjustRightInd w:val="0"/>
        <w:snapToGrid w:val="0"/>
        <w:ind w:leftChars="0"/>
        <w:jc w:val="center"/>
        <w:rPr>
          <w:rFonts w:ascii="仿宋" w:hAnsi="仿宋" w:eastAsia="仿宋"/>
          <w:b/>
          <w:bCs w:val="0"/>
          <w:color w:val="auto"/>
        </w:rPr>
      </w:pPr>
      <w:r>
        <w:rPr>
          <w:rFonts w:ascii="仿宋" w:hAnsi="仿宋" w:eastAsia="仿宋"/>
          <w:b/>
          <w:bCs w:val="0"/>
          <w:color w:val="auto"/>
        </w:rPr>
        <w:br w:type="page"/>
      </w:r>
    </w:p>
    <w:p w14:paraId="686F59A2">
      <w:pPr>
        <w:pStyle w:val="212"/>
        <w:widowControl/>
        <w:numPr>
          <w:ilvl w:val="0"/>
          <w:numId w:val="0"/>
        </w:numPr>
        <w:adjustRightInd w:val="0"/>
        <w:snapToGrid w:val="0"/>
        <w:ind w:leftChars="0"/>
        <w:jc w:val="center"/>
        <w:rPr>
          <w:rFonts w:hint="eastAsia" w:ascii="仿宋" w:hAnsi="仿宋" w:eastAsia="仿宋" w:cs="Times New Roman"/>
          <w:b/>
          <w:snapToGrid w:val="0"/>
          <w:kern w:val="0"/>
          <w:sz w:val="28"/>
          <w:szCs w:val="28"/>
          <w:lang w:val="zh-CN" w:eastAsia="zh-CN" w:bidi="ar-SA"/>
        </w:rPr>
      </w:pPr>
    </w:p>
    <w:p w14:paraId="555707E1">
      <w:pPr>
        <w:pStyle w:val="212"/>
        <w:widowControl/>
        <w:numPr>
          <w:ilvl w:val="0"/>
          <w:numId w:val="0"/>
        </w:numPr>
        <w:adjustRightInd w:val="0"/>
        <w:snapToGrid w:val="0"/>
        <w:ind w:leftChars="0"/>
        <w:jc w:val="center"/>
        <w:rPr>
          <w:rFonts w:hint="eastAsia" w:ascii="仿宋" w:hAnsi="仿宋" w:eastAsia="仿宋" w:cs="Times New Roman"/>
          <w:b/>
          <w:snapToGrid w:val="0"/>
          <w:kern w:val="0"/>
          <w:sz w:val="28"/>
          <w:szCs w:val="28"/>
          <w:lang w:val="en-US" w:eastAsia="zh-CN" w:bidi="ar-SA"/>
        </w:rPr>
      </w:pPr>
      <w:r>
        <w:rPr>
          <w:rFonts w:hint="eastAsia" w:ascii="仿宋" w:hAnsi="仿宋" w:eastAsia="仿宋" w:cs="Times New Roman"/>
          <w:b/>
          <w:snapToGrid w:val="0"/>
          <w:kern w:val="0"/>
          <w:sz w:val="28"/>
          <w:szCs w:val="28"/>
          <w:lang w:val="zh-CN" w:eastAsia="zh-CN" w:bidi="ar-SA"/>
        </w:rPr>
        <w:t>参加政府采购活动前三年内，在经营活动中没有重大违法记录</w:t>
      </w:r>
    </w:p>
    <w:p w14:paraId="7B023B93">
      <w:pPr>
        <w:shd w:val="clear" w:color="auto" w:fill="FFFFFF"/>
        <w:tabs>
          <w:tab w:val="left" w:pos="996"/>
        </w:tabs>
        <w:spacing w:line="440" w:lineRule="exact"/>
        <w:rPr>
          <w:rFonts w:ascii="仿宋" w:hAnsi="仿宋" w:eastAsia="仿宋"/>
          <w:sz w:val="24"/>
        </w:rPr>
      </w:pPr>
    </w:p>
    <w:p w14:paraId="61ED7CF7">
      <w:pPr>
        <w:shd w:val="clear" w:color="auto" w:fill="FFFFFF"/>
        <w:tabs>
          <w:tab w:val="left" w:pos="996"/>
        </w:tabs>
        <w:spacing w:line="440" w:lineRule="exact"/>
        <w:rPr>
          <w:rFonts w:ascii="仿宋" w:hAnsi="仿宋" w:eastAsia="仿宋"/>
          <w:sz w:val="24"/>
        </w:rPr>
      </w:pPr>
      <w:r>
        <w:rPr>
          <w:rFonts w:hint="eastAsia" w:ascii="仿宋" w:hAnsi="仿宋" w:eastAsia="仿宋"/>
          <w:sz w:val="24"/>
        </w:rPr>
        <w:t>致：（采购人）</w:t>
      </w:r>
    </w:p>
    <w:p w14:paraId="494416D7">
      <w:pPr>
        <w:shd w:val="clear" w:color="auto" w:fill="FFFFFF"/>
        <w:tabs>
          <w:tab w:val="left" w:pos="996"/>
        </w:tabs>
        <w:spacing w:line="440" w:lineRule="exact"/>
        <w:rPr>
          <w:rFonts w:ascii="仿宋" w:hAnsi="仿宋" w:eastAsia="仿宋"/>
          <w:sz w:val="24"/>
        </w:rPr>
      </w:pPr>
    </w:p>
    <w:p w14:paraId="61844745">
      <w:pPr>
        <w:shd w:val="clear" w:color="auto" w:fill="FFFFFF"/>
        <w:tabs>
          <w:tab w:val="left" w:pos="996"/>
        </w:tabs>
        <w:spacing w:line="440" w:lineRule="exact"/>
        <w:ind w:firstLine="480" w:firstLineChars="200"/>
        <w:rPr>
          <w:rFonts w:ascii="仿宋" w:hAnsi="仿宋" w:eastAsia="仿宋"/>
          <w:sz w:val="24"/>
        </w:rPr>
      </w:pPr>
      <w:r>
        <w:rPr>
          <w:rFonts w:hint="eastAsia" w:ascii="仿宋" w:hAnsi="仿宋" w:eastAsia="仿宋"/>
          <w:sz w:val="24"/>
        </w:rPr>
        <w:t>我公司参与</w:t>
      </w:r>
      <w:r>
        <w:rPr>
          <w:rFonts w:hint="eastAsia" w:ascii="仿宋" w:hAnsi="仿宋" w:eastAsia="仿宋"/>
          <w:sz w:val="24"/>
          <w:u w:val="single"/>
          <w:lang w:val="en-US" w:eastAsia="zh-CN"/>
        </w:rPr>
        <w:t xml:space="preserve">     </w:t>
      </w:r>
      <w:r>
        <w:rPr>
          <w:rFonts w:hint="eastAsia" w:ascii="仿宋" w:hAnsi="仿宋" w:eastAsia="仿宋"/>
          <w:sz w:val="24"/>
          <w:u w:val="single"/>
        </w:rPr>
        <w:t>（项目名称、项目编号）</w:t>
      </w:r>
      <w:r>
        <w:rPr>
          <w:rFonts w:hint="eastAsia" w:ascii="仿宋" w:hAnsi="仿宋" w:eastAsia="仿宋"/>
          <w:sz w:val="24"/>
        </w:rPr>
        <w:t>招标投标活动，本公司郑重声明，我方参加本项目政府采购活动前三年内无重大违法记录，符合《</w:t>
      </w:r>
      <w:r>
        <w:rPr>
          <w:rFonts w:hint="eastAsia" w:ascii="仿宋" w:hAnsi="仿宋" w:eastAsia="仿宋"/>
          <w:sz w:val="24"/>
          <w:lang w:val="en-US" w:eastAsia="zh-CN"/>
        </w:rPr>
        <w:t>中华人民共和国</w:t>
      </w:r>
      <w:r>
        <w:rPr>
          <w:rFonts w:hint="eastAsia" w:ascii="仿宋" w:hAnsi="仿宋" w:eastAsia="仿宋"/>
          <w:sz w:val="24"/>
        </w:rPr>
        <w:t>政府采购法》规定的供应商条件。若贵方在本项目招标过程中发现我方在政府采购活动前三年内有重大违法记录，我公司将无条件退出本项目的响应，并承担因此引起的一切后果。我方对此声明负全部法律责任。</w:t>
      </w:r>
    </w:p>
    <w:p w14:paraId="514F5ABF">
      <w:pPr>
        <w:shd w:val="clear" w:color="auto" w:fill="FFFFFF"/>
        <w:tabs>
          <w:tab w:val="left" w:pos="996"/>
        </w:tabs>
        <w:spacing w:line="440" w:lineRule="exact"/>
        <w:rPr>
          <w:rFonts w:ascii="仿宋" w:hAnsi="仿宋" w:eastAsia="仿宋"/>
          <w:sz w:val="24"/>
        </w:rPr>
      </w:pPr>
      <w:r>
        <w:rPr>
          <w:rFonts w:hint="eastAsia" w:ascii="仿宋" w:hAnsi="仿宋" w:eastAsia="仿宋"/>
          <w:sz w:val="24"/>
        </w:rPr>
        <w:t xml:space="preserve">特此声明  </w:t>
      </w:r>
    </w:p>
    <w:p w14:paraId="2F3D3B21">
      <w:pPr>
        <w:shd w:val="clear" w:color="auto" w:fill="FFFFFF"/>
        <w:tabs>
          <w:tab w:val="left" w:pos="996"/>
        </w:tabs>
        <w:spacing w:line="440" w:lineRule="exact"/>
        <w:rPr>
          <w:rFonts w:ascii="仿宋" w:hAnsi="仿宋" w:eastAsia="仿宋"/>
          <w:sz w:val="24"/>
        </w:rPr>
      </w:pPr>
    </w:p>
    <w:p w14:paraId="72E8ADDA">
      <w:pPr>
        <w:shd w:val="clear" w:color="auto" w:fill="FFFFFF"/>
        <w:tabs>
          <w:tab w:val="left" w:pos="996"/>
        </w:tabs>
        <w:spacing w:line="440" w:lineRule="exact"/>
        <w:rPr>
          <w:rFonts w:ascii="仿宋" w:hAnsi="仿宋" w:eastAsia="仿宋"/>
          <w:sz w:val="24"/>
        </w:rPr>
      </w:pPr>
      <w:r>
        <w:rPr>
          <w:rFonts w:hint="eastAsia" w:ascii="仿宋" w:hAnsi="仿宋" w:eastAsia="仿宋"/>
          <w:sz w:val="24"/>
        </w:rPr>
        <w:t>供应商</w:t>
      </w:r>
      <w:r>
        <w:rPr>
          <w:rFonts w:hint="eastAsia" w:ascii="仿宋" w:hAnsi="仿宋" w:eastAsia="仿宋"/>
          <w:sz w:val="24"/>
          <w:lang w:val="en-US" w:eastAsia="zh-CN"/>
        </w:rPr>
        <w:t>名称</w:t>
      </w:r>
      <w:r>
        <w:rPr>
          <w:rFonts w:hint="eastAsia" w:ascii="仿宋" w:hAnsi="仿宋" w:eastAsia="仿宋"/>
          <w:sz w:val="24"/>
        </w:rPr>
        <w:t>（</w:t>
      </w:r>
      <w:r>
        <w:rPr>
          <w:rFonts w:hint="eastAsia" w:ascii="仿宋" w:hAnsi="仿宋" w:eastAsia="仿宋"/>
          <w:sz w:val="24"/>
          <w:lang w:val="en-US" w:eastAsia="zh-CN"/>
        </w:rPr>
        <w:t>盖</w:t>
      </w:r>
      <w:r>
        <w:rPr>
          <w:rFonts w:hint="eastAsia" w:ascii="仿宋" w:hAnsi="仿宋" w:eastAsia="仿宋"/>
          <w:sz w:val="24"/>
        </w:rPr>
        <w:t>公章）：</w:t>
      </w:r>
    </w:p>
    <w:p w14:paraId="6F92A338">
      <w:pPr>
        <w:shd w:val="clear" w:color="auto" w:fill="FFFFFF"/>
        <w:tabs>
          <w:tab w:val="left" w:pos="996"/>
        </w:tabs>
        <w:spacing w:line="440" w:lineRule="exact"/>
        <w:rPr>
          <w:rFonts w:hint="eastAsia" w:ascii="仿宋" w:hAnsi="仿宋" w:eastAsia="仿宋" w:cs="仿宋"/>
          <w:color w:val="auto"/>
          <w:sz w:val="24"/>
        </w:rPr>
      </w:pPr>
      <w:r>
        <w:rPr>
          <w:rFonts w:hint="eastAsia" w:ascii="仿宋" w:hAnsi="仿宋" w:eastAsia="仿宋" w:cs="仿宋"/>
          <w:color w:val="auto"/>
          <w:sz w:val="24"/>
        </w:rPr>
        <w:t>法定代表人</w:t>
      </w:r>
      <w:r>
        <w:rPr>
          <w:rFonts w:hint="eastAsia" w:ascii="仿宋" w:hAnsi="仿宋" w:eastAsia="仿宋" w:cs="仿宋"/>
          <w:color w:val="auto"/>
          <w:sz w:val="24"/>
          <w:lang w:eastAsia="zh-CN"/>
        </w:rPr>
        <w:t>或</w:t>
      </w:r>
      <w:r>
        <w:rPr>
          <w:rFonts w:hint="eastAsia" w:ascii="仿宋" w:hAnsi="仿宋" w:eastAsia="仿宋" w:cs="仿宋"/>
          <w:color w:val="auto"/>
          <w:sz w:val="24"/>
        </w:rPr>
        <w:t>委托代理人（</w:t>
      </w:r>
      <w:r>
        <w:rPr>
          <w:rFonts w:hint="eastAsia" w:ascii="仿宋" w:hAnsi="仿宋" w:eastAsia="仿宋" w:cs="仿宋"/>
          <w:color w:val="auto"/>
          <w:sz w:val="24"/>
          <w:lang w:eastAsia="zh-CN"/>
        </w:rPr>
        <w:t>签</w:t>
      </w:r>
      <w:r>
        <w:rPr>
          <w:rFonts w:hint="eastAsia" w:ascii="仿宋" w:hAnsi="仿宋" w:eastAsia="仿宋" w:cs="仿宋"/>
          <w:color w:val="auto"/>
          <w:sz w:val="24"/>
          <w:lang w:val="en-US" w:eastAsia="zh-CN"/>
        </w:rPr>
        <w:t>字</w:t>
      </w:r>
      <w:r>
        <w:rPr>
          <w:rFonts w:hint="eastAsia" w:ascii="仿宋" w:hAnsi="仿宋" w:eastAsia="仿宋" w:cs="仿宋"/>
          <w:color w:val="auto"/>
          <w:sz w:val="24"/>
          <w:lang w:eastAsia="zh-CN"/>
        </w:rPr>
        <w:t>或盖章</w:t>
      </w:r>
      <w:r>
        <w:rPr>
          <w:rFonts w:hint="eastAsia" w:ascii="仿宋" w:hAnsi="仿宋" w:eastAsia="仿宋" w:cs="仿宋"/>
          <w:color w:val="auto"/>
          <w:sz w:val="24"/>
        </w:rPr>
        <w:t>）：</w:t>
      </w:r>
    </w:p>
    <w:p w14:paraId="59C801A7">
      <w:pPr>
        <w:shd w:val="clear" w:color="auto" w:fill="FFFFFF"/>
        <w:tabs>
          <w:tab w:val="left" w:pos="996"/>
        </w:tabs>
        <w:spacing w:line="440" w:lineRule="exact"/>
        <w:rPr>
          <w:rFonts w:ascii="仿宋" w:hAnsi="仿宋" w:eastAsia="仿宋"/>
          <w:sz w:val="24"/>
        </w:rPr>
      </w:pPr>
    </w:p>
    <w:p w14:paraId="6E8EFEB0">
      <w:pPr>
        <w:shd w:val="clear" w:color="auto" w:fill="FFFFFF"/>
        <w:tabs>
          <w:tab w:val="left" w:pos="996"/>
        </w:tabs>
        <w:spacing w:line="440" w:lineRule="exact"/>
        <w:rPr>
          <w:rFonts w:ascii="仿宋" w:hAnsi="仿宋" w:eastAsia="仿宋"/>
          <w:sz w:val="24"/>
        </w:rPr>
      </w:pPr>
      <w:r>
        <w:rPr>
          <w:rFonts w:hint="eastAsia" w:ascii="仿宋" w:hAnsi="仿宋" w:eastAsia="仿宋"/>
          <w:sz w:val="24"/>
        </w:rPr>
        <w:t>日期：</w:t>
      </w:r>
      <w:r>
        <w:rPr>
          <w:rFonts w:hint="eastAsia" w:ascii="仿宋" w:hAnsi="仿宋" w:eastAsia="仿宋"/>
          <w:sz w:val="24"/>
          <w:lang w:val="en-US" w:eastAsia="zh-CN"/>
        </w:rPr>
        <w:t xml:space="preserve">  </w:t>
      </w:r>
      <w:r>
        <w:rPr>
          <w:rFonts w:hint="eastAsia" w:ascii="仿宋" w:hAnsi="仿宋" w:eastAsia="仿宋"/>
          <w:sz w:val="24"/>
        </w:rPr>
        <w:t>年</w:t>
      </w:r>
      <w:r>
        <w:rPr>
          <w:rFonts w:hint="eastAsia" w:ascii="仿宋" w:hAnsi="仿宋" w:eastAsia="仿宋"/>
          <w:sz w:val="24"/>
          <w:lang w:val="en-US" w:eastAsia="zh-CN"/>
        </w:rPr>
        <w:t xml:space="preserve">  </w:t>
      </w:r>
      <w:r>
        <w:rPr>
          <w:rFonts w:hint="eastAsia" w:ascii="仿宋" w:hAnsi="仿宋" w:eastAsia="仿宋"/>
          <w:sz w:val="24"/>
        </w:rPr>
        <w:t>月</w:t>
      </w:r>
      <w:r>
        <w:rPr>
          <w:rFonts w:hint="eastAsia" w:ascii="仿宋" w:hAnsi="仿宋" w:eastAsia="仿宋"/>
          <w:sz w:val="24"/>
          <w:lang w:val="en-US" w:eastAsia="zh-CN"/>
        </w:rPr>
        <w:t xml:space="preserve">  </w:t>
      </w:r>
      <w:r>
        <w:rPr>
          <w:rFonts w:hint="eastAsia" w:ascii="仿宋" w:hAnsi="仿宋" w:eastAsia="仿宋"/>
          <w:sz w:val="24"/>
        </w:rPr>
        <w:t>日</w:t>
      </w:r>
    </w:p>
    <w:p w14:paraId="4893251E">
      <w:pPr>
        <w:shd w:val="clear" w:color="auto" w:fill="FFFFFF"/>
        <w:tabs>
          <w:tab w:val="left" w:pos="996"/>
        </w:tabs>
        <w:spacing w:line="440" w:lineRule="exact"/>
        <w:rPr>
          <w:rFonts w:ascii="仿宋" w:hAnsi="仿宋" w:eastAsia="仿宋"/>
          <w:sz w:val="24"/>
        </w:rPr>
      </w:pPr>
    </w:p>
    <w:p w14:paraId="739C8980">
      <w:pPr>
        <w:widowControl/>
        <w:spacing w:line="440" w:lineRule="exact"/>
        <w:jc w:val="left"/>
        <w:rPr>
          <w:rFonts w:ascii="仿宋" w:hAnsi="仿宋" w:eastAsia="仿宋"/>
          <w:sz w:val="24"/>
        </w:rPr>
      </w:pPr>
      <w:r>
        <w:rPr>
          <w:rFonts w:hint="eastAsia" w:ascii="仿宋" w:hAnsi="仿宋" w:eastAsia="仿宋"/>
          <w:sz w:val="24"/>
        </w:rPr>
        <w:t>注：[近三年：指成立三年以上的，为提交首次响应文件截止时间前三年内；成立不足三年的，为实际时间。]</w:t>
      </w:r>
    </w:p>
    <w:p w14:paraId="6612D3D9">
      <w:pPr>
        <w:shd w:val="clear" w:color="auto" w:fill="FFFFFF"/>
        <w:spacing w:line="440" w:lineRule="exact"/>
        <w:jc w:val="left"/>
        <w:rPr>
          <w:rFonts w:ascii="仿宋" w:hAnsi="仿宋" w:eastAsia="仿宋"/>
          <w:bCs/>
          <w:snapToGrid w:val="0"/>
          <w:kern w:val="0"/>
          <w:sz w:val="24"/>
        </w:rPr>
      </w:pPr>
      <w:r>
        <w:rPr>
          <w:rFonts w:ascii="仿宋" w:hAnsi="仿宋" w:eastAsia="仿宋"/>
          <w:bCs/>
        </w:rPr>
        <w:br w:type="page"/>
      </w:r>
      <w:bookmarkStart w:id="300" w:name="_Toc468535483"/>
    </w:p>
    <w:bookmarkEnd w:id="300"/>
    <w:p w14:paraId="4AD61315">
      <w:pPr>
        <w:pStyle w:val="160"/>
        <w:jc w:val="center"/>
        <w:outlineLvl w:val="2"/>
        <w:rPr>
          <w:rFonts w:hint="eastAsia" w:ascii="仿宋" w:hAnsi="仿宋" w:eastAsia="仿宋"/>
          <w:snapToGrid w:val="0"/>
          <w:sz w:val="28"/>
          <w:szCs w:val="28"/>
        </w:rPr>
      </w:pPr>
      <w:bookmarkStart w:id="301" w:name="_Toc167962641"/>
      <w:bookmarkStart w:id="302" w:name="_Toc163987447"/>
      <w:bookmarkStart w:id="303" w:name="_Toc256000029"/>
    </w:p>
    <w:p w14:paraId="6C844E04">
      <w:pPr>
        <w:pStyle w:val="160"/>
        <w:jc w:val="center"/>
        <w:outlineLvl w:val="2"/>
        <w:rPr>
          <w:rFonts w:ascii="仿宋" w:hAnsi="仿宋" w:eastAsia="仿宋"/>
          <w:snapToGrid w:val="0"/>
          <w:sz w:val="28"/>
          <w:szCs w:val="28"/>
        </w:rPr>
      </w:pPr>
      <w:r>
        <w:rPr>
          <w:rFonts w:hint="eastAsia" w:ascii="仿宋" w:hAnsi="仿宋" w:eastAsia="仿宋"/>
          <w:snapToGrid w:val="0"/>
          <w:sz w:val="28"/>
          <w:szCs w:val="28"/>
        </w:rPr>
        <w:t>投标保证金缴纳凭证</w:t>
      </w:r>
      <w:bookmarkEnd w:id="301"/>
      <w:bookmarkEnd w:id="302"/>
    </w:p>
    <w:p w14:paraId="768A3CDF">
      <w:pPr>
        <w:shd w:val="clear" w:color="auto" w:fill="FFFFFF"/>
        <w:spacing w:line="440" w:lineRule="exact"/>
        <w:ind w:firstLine="2310" w:firstLineChars="1100"/>
        <w:rPr>
          <w:rFonts w:hint="eastAsia" w:ascii="仿宋" w:hAnsi="仿宋" w:eastAsia="仿宋"/>
          <w:kern w:val="0"/>
          <w:sz w:val="21"/>
          <w:szCs w:val="21"/>
          <w:lang w:eastAsia="zh-CN"/>
        </w:rPr>
      </w:pPr>
      <w:r>
        <w:rPr>
          <w:rFonts w:hint="eastAsia" w:ascii="仿宋" w:hAnsi="仿宋" w:eastAsia="仿宋"/>
          <w:bCs/>
          <w:sz w:val="21"/>
          <w:szCs w:val="21"/>
        </w:rPr>
        <w:t>投标保证金打款凭证</w:t>
      </w:r>
      <w:r>
        <w:rPr>
          <w:rFonts w:hint="eastAsia" w:ascii="仿宋" w:hAnsi="仿宋" w:eastAsia="仿宋"/>
          <w:bCs/>
          <w:sz w:val="21"/>
          <w:szCs w:val="21"/>
          <w:lang w:val="en-US" w:eastAsia="zh-CN"/>
        </w:rPr>
        <w:t>或</w:t>
      </w:r>
      <w:r>
        <w:rPr>
          <w:rFonts w:hint="eastAsia" w:ascii="仿宋" w:hAnsi="仿宋" w:eastAsia="仿宋"/>
          <w:kern w:val="0"/>
          <w:sz w:val="21"/>
          <w:szCs w:val="21"/>
        </w:rPr>
        <w:t>电子投标保函</w:t>
      </w:r>
      <w:r>
        <w:rPr>
          <w:rFonts w:hint="eastAsia" w:ascii="仿宋" w:hAnsi="仿宋" w:eastAsia="仿宋"/>
          <w:kern w:val="0"/>
          <w:sz w:val="21"/>
          <w:szCs w:val="21"/>
          <w:lang w:eastAsia="zh-CN"/>
        </w:rPr>
        <w:t>（</w:t>
      </w:r>
      <w:r>
        <w:rPr>
          <w:rFonts w:hint="eastAsia" w:ascii="仿宋" w:hAnsi="仿宋" w:eastAsia="仿宋"/>
          <w:kern w:val="0"/>
          <w:sz w:val="21"/>
          <w:szCs w:val="21"/>
          <w:lang w:val="en-US" w:eastAsia="zh-CN"/>
        </w:rPr>
        <w:t>加盖公章</w:t>
      </w:r>
      <w:r>
        <w:rPr>
          <w:rFonts w:hint="eastAsia" w:ascii="仿宋" w:hAnsi="仿宋" w:eastAsia="仿宋"/>
          <w:kern w:val="0"/>
          <w:sz w:val="21"/>
          <w:szCs w:val="21"/>
          <w:lang w:eastAsia="zh-CN"/>
        </w:rPr>
        <w:t>）</w:t>
      </w:r>
    </w:p>
    <w:p w14:paraId="00FBEFE0">
      <w:pPr>
        <w:spacing w:line="460" w:lineRule="exact"/>
        <w:ind w:firstLine="1320" w:firstLineChars="550"/>
        <w:rPr>
          <w:rFonts w:ascii="仿宋" w:hAnsi="仿宋" w:eastAsia="仿宋"/>
          <w:kern w:val="0"/>
          <w:sz w:val="24"/>
        </w:rPr>
      </w:pPr>
    </w:p>
    <w:p w14:paraId="31E1AF07">
      <w:pPr>
        <w:spacing w:line="460" w:lineRule="exact"/>
        <w:ind w:firstLine="1320" w:firstLineChars="550"/>
        <w:rPr>
          <w:rFonts w:ascii="仿宋" w:hAnsi="仿宋" w:eastAsia="仿宋"/>
          <w:kern w:val="0"/>
          <w:sz w:val="24"/>
        </w:rPr>
      </w:pPr>
    </w:p>
    <w:p w14:paraId="5AEEBB17">
      <w:pPr>
        <w:spacing w:line="460" w:lineRule="exact"/>
        <w:ind w:firstLine="1320" w:firstLineChars="550"/>
        <w:rPr>
          <w:rFonts w:ascii="仿宋" w:hAnsi="仿宋" w:eastAsia="仿宋"/>
          <w:kern w:val="0"/>
          <w:sz w:val="24"/>
        </w:rPr>
      </w:pPr>
    </w:p>
    <w:p w14:paraId="22D1D3C9">
      <w:pPr>
        <w:spacing w:line="460" w:lineRule="exact"/>
        <w:ind w:firstLine="1320" w:firstLineChars="550"/>
        <w:rPr>
          <w:rFonts w:ascii="仿宋" w:hAnsi="仿宋" w:eastAsia="仿宋"/>
          <w:kern w:val="0"/>
          <w:sz w:val="24"/>
        </w:rPr>
      </w:pPr>
    </w:p>
    <w:p w14:paraId="0EB45A1E">
      <w:pPr>
        <w:pStyle w:val="18"/>
        <w:rPr>
          <w:rFonts w:ascii="仿宋" w:hAnsi="仿宋" w:eastAsia="仿宋"/>
          <w:bCs/>
          <w:sz w:val="24"/>
        </w:rPr>
      </w:pPr>
    </w:p>
    <w:p w14:paraId="3588DC5D">
      <w:pPr>
        <w:keepNext w:val="0"/>
        <w:keepLines w:val="0"/>
        <w:widowControl/>
        <w:suppressLineNumbers w:val="0"/>
        <w:jc w:val="left"/>
        <w:rPr>
          <w:rFonts w:hint="eastAsia" w:ascii="仿宋" w:hAnsi="仿宋" w:eastAsia="仿宋" w:cs="Times New Roman"/>
          <w:b/>
          <w:snapToGrid w:val="0"/>
          <w:kern w:val="0"/>
          <w:sz w:val="32"/>
          <w:szCs w:val="24"/>
          <w:lang w:val="en-US" w:eastAsia="zh-CN" w:bidi="ar-SA"/>
        </w:rPr>
      </w:pPr>
    </w:p>
    <w:p w14:paraId="7E553A7E">
      <w:pPr>
        <w:keepNext w:val="0"/>
        <w:keepLines w:val="0"/>
        <w:widowControl/>
        <w:suppressLineNumbers w:val="0"/>
        <w:jc w:val="left"/>
        <w:rPr>
          <w:rFonts w:hint="eastAsia" w:ascii="仿宋" w:hAnsi="仿宋" w:eastAsia="仿宋" w:cs="Times New Roman"/>
          <w:b/>
          <w:snapToGrid w:val="0"/>
          <w:kern w:val="0"/>
          <w:sz w:val="32"/>
          <w:szCs w:val="24"/>
          <w:lang w:val="en-US" w:eastAsia="zh-CN" w:bidi="ar-SA"/>
        </w:rPr>
      </w:pPr>
    </w:p>
    <w:p w14:paraId="4DE7D464">
      <w:pPr>
        <w:keepNext w:val="0"/>
        <w:keepLines w:val="0"/>
        <w:widowControl/>
        <w:suppressLineNumbers w:val="0"/>
        <w:jc w:val="left"/>
        <w:rPr>
          <w:rFonts w:hint="eastAsia" w:ascii="仿宋" w:hAnsi="仿宋" w:eastAsia="仿宋" w:cs="Times New Roman"/>
          <w:b/>
          <w:snapToGrid w:val="0"/>
          <w:kern w:val="0"/>
          <w:sz w:val="32"/>
          <w:szCs w:val="24"/>
          <w:lang w:val="en-US" w:eastAsia="zh-CN" w:bidi="ar-SA"/>
        </w:rPr>
      </w:pPr>
    </w:p>
    <w:p w14:paraId="26EEAC74">
      <w:pPr>
        <w:keepNext w:val="0"/>
        <w:keepLines w:val="0"/>
        <w:widowControl/>
        <w:suppressLineNumbers w:val="0"/>
        <w:jc w:val="left"/>
        <w:rPr>
          <w:rFonts w:hint="eastAsia" w:ascii="仿宋" w:hAnsi="仿宋" w:eastAsia="仿宋" w:cs="Times New Roman"/>
          <w:b/>
          <w:snapToGrid w:val="0"/>
          <w:kern w:val="0"/>
          <w:sz w:val="32"/>
          <w:szCs w:val="24"/>
          <w:lang w:val="en-US" w:eastAsia="zh-CN" w:bidi="ar-SA"/>
        </w:rPr>
      </w:pPr>
    </w:p>
    <w:p w14:paraId="074E0CB2">
      <w:pPr>
        <w:keepNext w:val="0"/>
        <w:keepLines w:val="0"/>
        <w:widowControl/>
        <w:suppressLineNumbers w:val="0"/>
        <w:jc w:val="left"/>
        <w:rPr>
          <w:rFonts w:hint="eastAsia" w:ascii="仿宋" w:hAnsi="仿宋" w:eastAsia="仿宋" w:cs="Times New Roman"/>
          <w:b/>
          <w:snapToGrid w:val="0"/>
          <w:kern w:val="0"/>
          <w:sz w:val="32"/>
          <w:szCs w:val="24"/>
          <w:lang w:val="en-US" w:eastAsia="zh-CN" w:bidi="ar-SA"/>
        </w:rPr>
      </w:pPr>
    </w:p>
    <w:p w14:paraId="4DFEA908">
      <w:pPr>
        <w:spacing w:line="460" w:lineRule="exact"/>
        <w:ind w:firstLine="1320" w:firstLineChars="550"/>
        <w:rPr>
          <w:rFonts w:hint="default" w:ascii="仿宋" w:hAnsi="仿宋" w:eastAsia="仿宋"/>
          <w:kern w:val="0"/>
          <w:sz w:val="24"/>
          <w:lang w:val="en-US" w:eastAsia="zh-CN"/>
        </w:rPr>
      </w:pPr>
    </w:p>
    <w:p w14:paraId="5907E862">
      <w:pPr>
        <w:spacing w:line="460" w:lineRule="exact"/>
        <w:ind w:firstLine="1320" w:firstLineChars="550"/>
        <w:rPr>
          <w:rFonts w:hint="default" w:ascii="仿宋" w:hAnsi="仿宋" w:eastAsia="仿宋"/>
          <w:kern w:val="0"/>
          <w:sz w:val="24"/>
          <w:lang w:val="en-US" w:eastAsia="zh-CN"/>
        </w:rPr>
      </w:pPr>
    </w:p>
    <w:p w14:paraId="53BF8056">
      <w:pPr>
        <w:spacing w:line="460" w:lineRule="exact"/>
        <w:ind w:firstLine="1320" w:firstLineChars="550"/>
        <w:rPr>
          <w:rFonts w:hint="default" w:ascii="仿宋" w:hAnsi="仿宋" w:eastAsia="仿宋"/>
          <w:kern w:val="0"/>
          <w:sz w:val="24"/>
          <w:lang w:val="en-US" w:eastAsia="zh-CN"/>
        </w:rPr>
      </w:pPr>
    </w:p>
    <w:p w14:paraId="32581940">
      <w:pPr>
        <w:spacing w:line="460" w:lineRule="exact"/>
        <w:ind w:firstLine="1320" w:firstLineChars="550"/>
        <w:rPr>
          <w:rFonts w:hint="default" w:ascii="仿宋" w:hAnsi="仿宋" w:eastAsia="仿宋"/>
          <w:kern w:val="0"/>
          <w:sz w:val="24"/>
          <w:lang w:val="en-US" w:eastAsia="zh-CN"/>
        </w:rPr>
      </w:pPr>
    </w:p>
    <w:p w14:paraId="3EA4692C">
      <w:pPr>
        <w:pStyle w:val="228"/>
        <w:spacing w:line="640" w:lineRule="exact"/>
        <w:ind w:firstLine="533" w:firstLineChars="177"/>
        <w:jc w:val="center"/>
        <w:rPr>
          <w:rFonts w:hint="eastAsia" w:ascii="仿宋" w:hAnsi="仿宋" w:eastAsia="仿宋" w:cs="宋体"/>
          <w:b/>
          <w:bCs/>
          <w:snapToGrid w:val="0"/>
          <w:kern w:val="0"/>
          <w:sz w:val="30"/>
          <w:szCs w:val="30"/>
        </w:rPr>
      </w:pPr>
    </w:p>
    <w:p w14:paraId="5EC833A5">
      <w:pPr>
        <w:pStyle w:val="228"/>
        <w:spacing w:line="640" w:lineRule="exact"/>
        <w:ind w:firstLine="533" w:firstLineChars="177"/>
        <w:jc w:val="center"/>
        <w:rPr>
          <w:rFonts w:hint="eastAsia" w:ascii="仿宋" w:hAnsi="仿宋" w:eastAsia="仿宋" w:cs="宋体"/>
          <w:b/>
          <w:bCs/>
          <w:snapToGrid w:val="0"/>
          <w:kern w:val="0"/>
          <w:sz w:val="30"/>
          <w:szCs w:val="30"/>
        </w:rPr>
      </w:pPr>
    </w:p>
    <w:p w14:paraId="694DF80E">
      <w:pPr>
        <w:pStyle w:val="228"/>
        <w:spacing w:line="640" w:lineRule="exact"/>
        <w:ind w:firstLine="533" w:firstLineChars="177"/>
        <w:jc w:val="center"/>
        <w:rPr>
          <w:rFonts w:hint="eastAsia" w:ascii="仿宋" w:hAnsi="仿宋" w:eastAsia="仿宋" w:cs="宋体"/>
          <w:b/>
          <w:bCs/>
          <w:snapToGrid w:val="0"/>
          <w:kern w:val="0"/>
          <w:sz w:val="30"/>
          <w:szCs w:val="30"/>
        </w:rPr>
      </w:pPr>
    </w:p>
    <w:p w14:paraId="41F5B2DE">
      <w:pPr>
        <w:pStyle w:val="228"/>
        <w:spacing w:line="640" w:lineRule="exact"/>
        <w:ind w:firstLine="533" w:firstLineChars="177"/>
        <w:jc w:val="center"/>
        <w:rPr>
          <w:rFonts w:hint="eastAsia" w:ascii="仿宋" w:hAnsi="仿宋" w:eastAsia="仿宋" w:cs="宋体"/>
          <w:b/>
          <w:bCs/>
          <w:snapToGrid w:val="0"/>
          <w:kern w:val="0"/>
          <w:sz w:val="30"/>
          <w:szCs w:val="30"/>
        </w:rPr>
      </w:pPr>
    </w:p>
    <w:p w14:paraId="52EF0CFC">
      <w:pPr>
        <w:pStyle w:val="228"/>
        <w:spacing w:line="640" w:lineRule="exact"/>
        <w:ind w:firstLine="533" w:firstLineChars="177"/>
        <w:jc w:val="center"/>
        <w:rPr>
          <w:rFonts w:hint="eastAsia" w:ascii="仿宋" w:hAnsi="仿宋" w:eastAsia="仿宋" w:cs="宋体"/>
          <w:b/>
          <w:bCs/>
          <w:snapToGrid w:val="0"/>
          <w:kern w:val="0"/>
          <w:sz w:val="30"/>
          <w:szCs w:val="30"/>
        </w:rPr>
      </w:pPr>
    </w:p>
    <w:p w14:paraId="4CF4320E">
      <w:pPr>
        <w:pStyle w:val="228"/>
        <w:spacing w:line="640" w:lineRule="exact"/>
        <w:ind w:firstLine="533" w:firstLineChars="177"/>
        <w:jc w:val="center"/>
        <w:rPr>
          <w:rFonts w:hint="eastAsia" w:ascii="仿宋" w:hAnsi="仿宋" w:eastAsia="仿宋" w:cs="宋体"/>
          <w:b/>
          <w:bCs/>
          <w:snapToGrid w:val="0"/>
          <w:kern w:val="0"/>
          <w:sz w:val="30"/>
          <w:szCs w:val="30"/>
        </w:rPr>
      </w:pPr>
    </w:p>
    <w:p w14:paraId="5376724C">
      <w:pPr>
        <w:pStyle w:val="228"/>
        <w:spacing w:line="640" w:lineRule="exact"/>
        <w:ind w:firstLine="533" w:firstLineChars="177"/>
        <w:jc w:val="center"/>
        <w:rPr>
          <w:rFonts w:hint="eastAsia" w:ascii="仿宋" w:hAnsi="仿宋" w:eastAsia="仿宋" w:cs="宋体"/>
          <w:b/>
          <w:bCs/>
          <w:snapToGrid w:val="0"/>
          <w:kern w:val="0"/>
          <w:sz w:val="30"/>
          <w:szCs w:val="30"/>
        </w:rPr>
      </w:pPr>
    </w:p>
    <w:p w14:paraId="6852AE85">
      <w:pPr>
        <w:pStyle w:val="228"/>
        <w:spacing w:line="640" w:lineRule="exact"/>
        <w:ind w:firstLine="533" w:firstLineChars="177"/>
        <w:jc w:val="center"/>
        <w:rPr>
          <w:rFonts w:hint="eastAsia" w:ascii="仿宋" w:hAnsi="仿宋" w:eastAsia="仿宋" w:cs="宋体"/>
          <w:b/>
          <w:bCs/>
          <w:snapToGrid w:val="0"/>
          <w:kern w:val="0"/>
          <w:sz w:val="30"/>
          <w:szCs w:val="30"/>
        </w:rPr>
      </w:pPr>
    </w:p>
    <w:p w14:paraId="3E02104F">
      <w:pPr>
        <w:pStyle w:val="228"/>
        <w:spacing w:line="640" w:lineRule="exact"/>
        <w:ind w:firstLine="533" w:firstLineChars="177"/>
        <w:jc w:val="center"/>
        <w:rPr>
          <w:rFonts w:hint="eastAsia" w:ascii="仿宋" w:hAnsi="仿宋" w:eastAsia="仿宋" w:cs="宋体"/>
          <w:b/>
          <w:bCs/>
          <w:snapToGrid w:val="0"/>
          <w:kern w:val="0"/>
          <w:sz w:val="30"/>
          <w:szCs w:val="30"/>
        </w:rPr>
      </w:pPr>
    </w:p>
    <w:p w14:paraId="023FEF91">
      <w:pPr>
        <w:pStyle w:val="228"/>
        <w:spacing w:line="640" w:lineRule="exact"/>
        <w:ind w:firstLine="498" w:firstLineChars="177"/>
        <w:jc w:val="center"/>
        <w:rPr>
          <w:rFonts w:hint="eastAsia" w:ascii="仿宋" w:hAnsi="仿宋" w:eastAsia="仿宋" w:cs="宋体"/>
          <w:b/>
          <w:bCs/>
          <w:snapToGrid w:val="0"/>
          <w:kern w:val="0"/>
          <w:sz w:val="28"/>
          <w:szCs w:val="28"/>
        </w:rPr>
      </w:pPr>
    </w:p>
    <w:p w14:paraId="53387398">
      <w:pPr>
        <w:pStyle w:val="228"/>
        <w:spacing w:line="640" w:lineRule="exact"/>
        <w:jc w:val="center"/>
        <w:rPr>
          <w:rFonts w:hint="eastAsia" w:ascii="仿宋" w:hAnsi="仿宋" w:eastAsia="仿宋" w:cs="Times New Roman"/>
          <w:b/>
          <w:bCs/>
          <w:snapToGrid w:val="0"/>
          <w:kern w:val="0"/>
          <w:sz w:val="28"/>
          <w:szCs w:val="28"/>
          <w:lang w:val="en-US" w:eastAsia="zh-CN" w:bidi="ar-SA"/>
        </w:rPr>
      </w:pPr>
      <w:r>
        <w:rPr>
          <w:rFonts w:hint="eastAsia" w:ascii="仿宋" w:hAnsi="仿宋" w:eastAsia="仿宋" w:cs="Times New Roman"/>
          <w:b/>
          <w:bCs/>
          <w:snapToGrid w:val="0"/>
          <w:kern w:val="0"/>
          <w:sz w:val="28"/>
          <w:szCs w:val="28"/>
          <w:lang w:val="en-US" w:eastAsia="zh-CN" w:bidi="ar-SA"/>
        </w:rPr>
        <w:t>本项目的特定资格要求</w:t>
      </w:r>
    </w:p>
    <w:p w14:paraId="409E8409">
      <w:pPr>
        <w:pStyle w:val="228"/>
        <w:snapToGrid w:val="0"/>
        <w:spacing w:line="312" w:lineRule="auto"/>
        <w:ind w:firstLine="480" w:firstLineChars="200"/>
        <w:rPr>
          <w:rFonts w:hint="eastAsia" w:ascii="仿宋" w:hAnsi="仿宋" w:eastAsia="仿宋" w:cs="仿宋"/>
          <w:snapToGrid w:val="0"/>
          <w:kern w:val="0"/>
          <w:sz w:val="24"/>
          <w:lang w:val="en-US" w:eastAsia="zh-CN"/>
        </w:rPr>
      </w:pPr>
      <w:r>
        <w:rPr>
          <w:rFonts w:hint="eastAsia" w:ascii="仿宋" w:hAnsi="仿宋" w:eastAsia="仿宋" w:cs="仿宋"/>
          <w:snapToGrid w:val="0"/>
          <w:kern w:val="0"/>
          <w:sz w:val="24"/>
          <w:lang w:val="en-US" w:eastAsia="zh-CN"/>
        </w:rPr>
        <w:t>投标人具有医疗器械经营资格；属于医疗器械管理的产品需根据《医疗器械监督管理条例》（国务院令第650号）有关内容办理医疗器械产品注册或备案</w:t>
      </w:r>
    </w:p>
    <w:p w14:paraId="55B73845">
      <w:pPr>
        <w:pStyle w:val="228"/>
        <w:spacing w:line="640" w:lineRule="exact"/>
        <w:ind w:firstLine="371" w:firstLineChars="177"/>
        <w:jc w:val="center"/>
        <w:rPr>
          <w:rFonts w:hint="eastAsia" w:ascii="仿宋" w:hAnsi="仿宋" w:eastAsia="仿宋" w:cs="Times New Roman"/>
          <w:bCs/>
          <w:kern w:val="2"/>
          <w:sz w:val="21"/>
          <w:szCs w:val="21"/>
          <w:lang w:val="en-US" w:eastAsia="zh-CN" w:bidi="ar-SA"/>
        </w:rPr>
      </w:pPr>
    </w:p>
    <w:p w14:paraId="58727C3F">
      <w:pPr>
        <w:pStyle w:val="228"/>
        <w:spacing w:line="640" w:lineRule="exact"/>
        <w:ind w:firstLine="371" w:firstLineChars="177"/>
        <w:jc w:val="center"/>
        <w:rPr>
          <w:rFonts w:hint="eastAsia" w:ascii="仿宋" w:hAnsi="仿宋" w:eastAsia="仿宋" w:cs="Times New Roman"/>
          <w:bCs/>
          <w:kern w:val="2"/>
          <w:sz w:val="21"/>
          <w:szCs w:val="21"/>
          <w:lang w:val="en-US" w:eastAsia="zh-CN" w:bidi="ar-SA"/>
        </w:rPr>
      </w:pPr>
    </w:p>
    <w:p w14:paraId="0EAC1A12">
      <w:pPr>
        <w:pStyle w:val="228"/>
        <w:spacing w:line="640" w:lineRule="exact"/>
        <w:ind w:firstLine="371" w:firstLineChars="177"/>
        <w:jc w:val="center"/>
        <w:rPr>
          <w:rFonts w:hint="eastAsia" w:ascii="仿宋" w:hAnsi="仿宋" w:eastAsia="仿宋" w:cs="Times New Roman"/>
          <w:bCs/>
          <w:kern w:val="2"/>
          <w:sz w:val="21"/>
          <w:szCs w:val="21"/>
          <w:lang w:val="en-US" w:eastAsia="zh-CN" w:bidi="ar-SA"/>
        </w:rPr>
      </w:pPr>
    </w:p>
    <w:p w14:paraId="0F93B870">
      <w:pPr>
        <w:pStyle w:val="228"/>
        <w:spacing w:line="640" w:lineRule="exact"/>
        <w:ind w:firstLine="371" w:firstLineChars="177"/>
        <w:jc w:val="center"/>
        <w:rPr>
          <w:rFonts w:hint="eastAsia" w:ascii="仿宋" w:hAnsi="仿宋" w:eastAsia="仿宋" w:cs="Times New Roman"/>
          <w:bCs/>
          <w:kern w:val="2"/>
          <w:sz w:val="21"/>
          <w:szCs w:val="21"/>
          <w:lang w:val="en-US" w:eastAsia="zh-CN" w:bidi="ar-SA"/>
        </w:rPr>
      </w:pPr>
    </w:p>
    <w:p w14:paraId="241B184E">
      <w:pPr>
        <w:pStyle w:val="228"/>
        <w:spacing w:line="640" w:lineRule="exact"/>
        <w:ind w:firstLine="371" w:firstLineChars="177"/>
        <w:jc w:val="center"/>
        <w:rPr>
          <w:rFonts w:hint="eastAsia" w:ascii="仿宋" w:hAnsi="仿宋" w:eastAsia="仿宋" w:cs="Times New Roman"/>
          <w:bCs/>
          <w:kern w:val="2"/>
          <w:sz w:val="21"/>
          <w:szCs w:val="21"/>
          <w:lang w:val="en-US" w:eastAsia="zh-CN" w:bidi="ar-SA"/>
        </w:rPr>
      </w:pPr>
    </w:p>
    <w:p w14:paraId="27BC7A01">
      <w:pPr>
        <w:pStyle w:val="228"/>
        <w:spacing w:line="640" w:lineRule="exact"/>
        <w:ind w:firstLine="371" w:firstLineChars="177"/>
        <w:jc w:val="center"/>
        <w:rPr>
          <w:rFonts w:hint="eastAsia" w:ascii="仿宋" w:hAnsi="仿宋" w:eastAsia="仿宋" w:cs="Times New Roman"/>
          <w:bCs/>
          <w:kern w:val="2"/>
          <w:sz w:val="21"/>
          <w:szCs w:val="21"/>
          <w:lang w:val="en-US" w:eastAsia="zh-CN" w:bidi="ar-SA"/>
        </w:rPr>
      </w:pPr>
    </w:p>
    <w:p w14:paraId="715B73AD">
      <w:pPr>
        <w:pStyle w:val="228"/>
        <w:spacing w:line="640" w:lineRule="exact"/>
        <w:ind w:firstLine="371" w:firstLineChars="177"/>
        <w:jc w:val="center"/>
        <w:rPr>
          <w:rFonts w:hint="eastAsia" w:ascii="仿宋" w:hAnsi="仿宋" w:eastAsia="仿宋" w:cs="Times New Roman"/>
          <w:bCs/>
          <w:kern w:val="2"/>
          <w:sz w:val="21"/>
          <w:szCs w:val="21"/>
          <w:lang w:val="en-US" w:eastAsia="zh-CN" w:bidi="ar-SA"/>
        </w:rPr>
      </w:pPr>
    </w:p>
    <w:p w14:paraId="33FEEC31">
      <w:pPr>
        <w:pStyle w:val="228"/>
        <w:spacing w:line="640" w:lineRule="exact"/>
        <w:ind w:firstLine="371" w:firstLineChars="177"/>
        <w:jc w:val="center"/>
        <w:rPr>
          <w:rFonts w:hint="eastAsia" w:ascii="仿宋" w:hAnsi="仿宋" w:eastAsia="仿宋" w:cs="Times New Roman"/>
          <w:bCs/>
          <w:kern w:val="2"/>
          <w:sz w:val="21"/>
          <w:szCs w:val="21"/>
          <w:lang w:val="en-US" w:eastAsia="zh-CN" w:bidi="ar-SA"/>
        </w:rPr>
      </w:pPr>
    </w:p>
    <w:p w14:paraId="27ABD760">
      <w:pPr>
        <w:pStyle w:val="228"/>
        <w:spacing w:line="640" w:lineRule="exact"/>
        <w:ind w:firstLine="371" w:firstLineChars="177"/>
        <w:jc w:val="center"/>
        <w:rPr>
          <w:rFonts w:hint="eastAsia" w:ascii="仿宋" w:hAnsi="仿宋" w:eastAsia="仿宋" w:cs="Times New Roman"/>
          <w:bCs/>
          <w:kern w:val="2"/>
          <w:sz w:val="21"/>
          <w:szCs w:val="21"/>
          <w:lang w:val="en-US" w:eastAsia="zh-CN" w:bidi="ar-SA"/>
        </w:rPr>
      </w:pPr>
    </w:p>
    <w:p w14:paraId="344B64BF">
      <w:pPr>
        <w:pStyle w:val="228"/>
        <w:spacing w:line="640" w:lineRule="exact"/>
        <w:ind w:firstLine="371" w:firstLineChars="177"/>
        <w:jc w:val="center"/>
        <w:rPr>
          <w:rFonts w:hint="eastAsia" w:ascii="仿宋" w:hAnsi="仿宋" w:eastAsia="仿宋" w:cs="Times New Roman"/>
          <w:bCs/>
          <w:kern w:val="2"/>
          <w:sz w:val="21"/>
          <w:szCs w:val="21"/>
          <w:lang w:val="en-US" w:eastAsia="zh-CN" w:bidi="ar-SA"/>
        </w:rPr>
      </w:pPr>
    </w:p>
    <w:p w14:paraId="7DE957DD">
      <w:pPr>
        <w:pStyle w:val="228"/>
        <w:spacing w:line="640" w:lineRule="exact"/>
        <w:ind w:firstLine="371" w:firstLineChars="177"/>
        <w:jc w:val="center"/>
        <w:rPr>
          <w:rFonts w:hint="eastAsia" w:ascii="仿宋" w:hAnsi="仿宋" w:eastAsia="仿宋" w:cs="Times New Roman"/>
          <w:bCs/>
          <w:kern w:val="2"/>
          <w:sz w:val="21"/>
          <w:szCs w:val="21"/>
          <w:lang w:val="en-US" w:eastAsia="zh-CN" w:bidi="ar-SA"/>
        </w:rPr>
      </w:pPr>
    </w:p>
    <w:p w14:paraId="6D8F663E">
      <w:pPr>
        <w:pStyle w:val="228"/>
        <w:spacing w:line="640" w:lineRule="exact"/>
        <w:ind w:firstLine="371" w:firstLineChars="177"/>
        <w:jc w:val="center"/>
        <w:rPr>
          <w:rFonts w:hint="eastAsia" w:ascii="仿宋" w:hAnsi="仿宋" w:eastAsia="仿宋" w:cs="Times New Roman"/>
          <w:bCs/>
          <w:kern w:val="2"/>
          <w:sz w:val="21"/>
          <w:szCs w:val="21"/>
          <w:lang w:val="en-US" w:eastAsia="zh-CN" w:bidi="ar-SA"/>
        </w:rPr>
      </w:pPr>
    </w:p>
    <w:p w14:paraId="4A8625EF">
      <w:pPr>
        <w:pStyle w:val="228"/>
        <w:spacing w:line="640" w:lineRule="exact"/>
        <w:ind w:firstLine="371" w:firstLineChars="177"/>
        <w:jc w:val="center"/>
        <w:rPr>
          <w:rFonts w:hint="eastAsia" w:ascii="仿宋" w:hAnsi="仿宋" w:eastAsia="仿宋" w:cs="Times New Roman"/>
          <w:bCs/>
          <w:kern w:val="2"/>
          <w:sz w:val="21"/>
          <w:szCs w:val="21"/>
          <w:lang w:val="en-US" w:eastAsia="zh-CN" w:bidi="ar-SA"/>
        </w:rPr>
      </w:pPr>
    </w:p>
    <w:p w14:paraId="6CE31272">
      <w:pPr>
        <w:pStyle w:val="228"/>
        <w:spacing w:line="640" w:lineRule="exact"/>
        <w:ind w:firstLine="371" w:firstLineChars="177"/>
        <w:jc w:val="center"/>
        <w:rPr>
          <w:rFonts w:hint="eastAsia" w:ascii="仿宋" w:hAnsi="仿宋" w:eastAsia="仿宋" w:cs="Times New Roman"/>
          <w:bCs/>
          <w:kern w:val="2"/>
          <w:sz w:val="21"/>
          <w:szCs w:val="21"/>
          <w:lang w:val="en-US" w:eastAsia="zh-CN" w:bidi="ar-SA"/>
        </w:rPr>
      </w:pPr>
    </w:p>
    <w:p w14:paraId="11CD7397">
      <w:pPr>
        <w:pStyle w:val="228"/>
        <w:spacing w:line="640" w:lineRule="exact"/>
        <w:ind w:firstLine="371" w:firstLineChars="177"/>
        <w:jc w:val="center"/>
        <w:rPr>
          <w:rFonts w:hint="eastAsia" w:ascii="仿宋" w:hAnsi="仿宋" w:eastAsia="仿宋" w:cs="Times New Roman"/>
          <w:bCs/>
          <w:kern w:val="2"/>
          <w:sz w:val="21"/>
          <w:szCs w:val="21"/>
          <w:lang w:val="en-US" w:eastAsia="zh-CN" w:bidi="ar-SA"/>
        </w:rPr>
      </w:pPr>
    </w:p>
    <w:p w14:paraId="2FD812A4">
      <w:pPr>
        <w:pStyle w:val="228"/>
        <w:spacing w:line="640" w:lineRule="exact"/>
        <w:ind w:firstLine="371" w:firstLineChars="177"/>
        <w:jc w:val="center"/>
        <w:rPr>
          <w:rFonts w:hint="eastAsia" w:ascii="仿宋" w:hAnsi="仿宋" w:eastAsia="仿宋" w:cs="Times New Roman"/>
          <w:bCs/>
          <w:kern w:val="2"/>
          <w:sz w:val="21"/>
          <w:szCs w:val="21"/>
          <w:lang w:val="en-US" w:eastAsia="zh-CN" w:bidi="ar-SA"/>
        </w:rPr>
      </w:pPr>
    </w:p>
    <w:p w14:paraId="6815209D">
      <w:pPr>
        <w:pStyle w:val="228"/>
        <w:spacing w:line="640" w:lineRule="exact"/>
        <w:jc w:val="both"/>
        <w:rPr>
          <w:rFonts w:hint="eastAsia" w:ascii="仿宋" w:hAnsi="仿宋" w:eastAsia="仿宋" w:cs="宋体"/>
          <w:b/>
          <w:bCs/>
          <w:snapToGrid w:val="0"/>
          <w:kern w:val="0"/>
          <w:sz w:val="28"/>
          <w:szCs w:val="28"/>
        </w:rPr>
      </w:pPr>
    </w:p>
    <w:p w14:paraId="1DFD0C0B">
      <w:pPr>
        <w:pStyle w:val="228"/>
        <w:spacing w:line="640" w:lineRule="exact"/>
        <w:jc w:val="both"/>
        <w:rPr>
          <w:rFonts w:hint="eastAsia" w:ascii="仿宋" w:hAnsi="仿宋" w:eastAsia="仿宋" w:cs="宋体"/>
          <w:b/>
          <w:bCs/>
          <w:snapToGrid w:val="0"/>
          <w:kern w:val="0"/>
          <w:sz w:val="28"/>
          <w:szCs w:val="28"/>
        </w:rPr>
      </w:pPr>
    </w:p>
    <w:p w14:paraId="5910AC88">
      <w:pPr>
        <w:pStyle w:val="228"/>
        <w:spacing w:line="640" w:lineRule="exact"/>
        <w:jc w:val="both"/>
        <w:rPr>
          <w:rFonts w:hint="eastAsia" w:ascii="仿宋" w:hAnsi="仿宋" w:eastAsia="仿宋" w:cs="宋体"/>
          <w:b/>
          <w:bCs/>
          <w:snapToGrid w:val="0"/>
          <w:kern w:val="0"/>
          <w:sz w:val="28"/>
          <w:szCs w:val="28"/>
        </w:rPr>
      </w:pPr>
    </w:p>
    <w:p w14:paraId="09DB4175">
      <w:pPr>
        <w:pStyle w:val="228"/>
        <w:spacing w:line="640" w:lineRule="exact"/>
        <w:jc w:val="both"/>
        <w:rPr>
          <w:rFonts w:hint="eastAsia" w:ascii="仿宋" w:hAnsi="仿宋" w:eastAsia="仿宋" w:cs="宋体"/>
          <w:b/>
          <w:bCs/>
          <w:snapToGrid w:val="0"/>
          <w:kern w:val="0"/>
          <w:sz w:val="28"/>
          <w:szCs w:val="28"/>
        </w:rPr>
      </w:pPr>
    </w:p>
    <w:p w14:paraId="6C22713C">
      <w:pPr>
        <w:pStyle w:val="228"/>
        <w:spacing w:line="640" w:lineRule="exact"/>
        <w:ind w:firstLine="498" w:firstLineChars="177"/>
        <w:jc w:val="center"/>
        <w:rPr>
          <w:rFonts w:hint="eastAsia" w:ascii="仿宋" w:hAnsi="仿宋" w:eastAsia="仿宋" w:cs="宋体"/>
          <w:b/>
          <w:bCs/>
          <w:snapToGrid w:val="0"/>
          <w:kern w:val="0"/>
          <w:sz w:val="28"/>
          <w:szCs w:val="28"/>
        </w:rPr>
      </w:pPr>
      <w:r>
        <w:rPr>
          <w:rFonts w:hint="eastAsia" w:ascii="仿宋" w:hAnsi="仿宋" w:eastAsia="仿宋" w:cs="宋体"/>
          <w:b/>
          <w:bCs/>
          <w:snapToGrid w:val="0"/>
          <w:kern w:val="0"/>
          <w:sz w:val="28"/>
          <w:szCs w:val="28"/>
        </w:rPr>
        <w:t>不参与围标串标承诺书</w:t>
      </w:r>
    </w:p>
    <w:p w14:paraId="495D0ED3">
      <w:pPr>
        <w:pStyle w:val="228"/>
        <w:spacing w:line="640" w:lineRule="exact"/>
        <w:ind w:firstLine="498" w:firstLineChars="177"/>
        <w:jc w:val="center"/>
        <w:rPr>
          <w:rFonts w:hint="eastAsia" w:ascii="仿宋" w:hAnsi="仿宋" w:eastAsia="仿宋" w:cs="宋体"/>
          <w:b/>
          <w:bCs/>
          <w:snapToGrid w:val="0"/>
          <w:kern w:val="0"/>
          <w:sz w:val="28"/>
          <w:szCs w:val="28"/>
        </w:rPr>
      </w:pPr>
    </w:p>
    <w:p w14:paraId="27E0A2A2">
      <w:pPr>
        <w:pStyle w:val="228"/>
        <w:snapToGrid w:val="0"/>
        <w:spacing w:line="312" w:lineRule="auto"/>
        <w:ind w:firstLine="480" w:firstLineChars="200"/>
        <w:rPr>
          <w:rFonts w:ascii="仿宋" w:hAnsi="仿宋" w:eastAsia="仿宋" w:cs="仿宋"/>
          <w:snapToGrid w:val="0"/>
          <w:kern w:val="0"/>
          <w:sz w:val="24"/>
        </w:rPr>
      </w:pPr>
    </w:p>
    <w:p w14:paraId="20D0D76B">
      <w:pPr>
        <w:pStyle w:val="228"/>
        <w:snapToGrid w:val="0"/>
        <w:spacing w:line="312" w:lineRule="auto"/>
        <w:ind w:firstLine="480" w:firstLineChars="200"/>
        <w:rPr>
          <w:rFonts w:ascii="仿宋" w:hAnsi="仿宋" w:eastAsia="仿宋" w:cs="仿宋"/>
          <w:snapToGrid w:val="0"/>
          <w:kern w:val="0"/>
          <w:sz w:val="24"/>
        </w:rPr>
      </w:pPr>
      <w:r>
        <w:rPr>
          <w:rFonts w:hint="eastAsia" w:ascii="仿宋" w:hAnsi="仿宋" w:eastAsia="仿宋" w:cs="仿宋"/>
          <w:snapToGrid w:val="0"/>
          <w:kern w:val="0"/>
          <w:sz w:val="24"/>
        </w:rPr>
        <w:t>本人作为</w:t>
      </w:r>
      <w:r>
        <w:rPr>
          <w:rFonts w:hint="eastAsia" w:ascii="仿宋" w:hAnsi="仿宋" w:eastAsia="仿宋" w:cs="仿宋"/>
          <w:snapToGrid w:val="0"/>
          <w:kern w:val="0"/>
          <w:sz w:val="24"/>
          <w:u w:val="single"/>
        </w:rPr>
        <w:t xml:space="preserve">                （单位名称） </w:t>
      </w:r>
      <w:r>
        <w:rPr>
          <w:rFonts w:hint="eastAsia" w:ascii="仿宋" w:hAnsi="仿宋" w:eastAsia="仿宋" w:cs="仿宋"/>
          <w:snapToGrid w:val="0"/>
          <w:kern w:val="0"/>
          <w:sz w:val="24"/>
        </w:rPr>
        <w:t>的法人，清楚知晓我公司本项目投标活动，对以下事项作出承诺：</w:t>
      </w:r>
    </w:p>
    <w:p w14:paraId="7E67DED4">
      <w:pPr>
        <w:pStyle w:val="228"/>
        <w:snapToGrid w:val="0"/>
        <w:spacing w:line="312" w:lineRule="auto"/>
        <w:ind w:firstLine="480" w:firstLineChars="200"/>
        <w:rPr>
          <w:rFonts w:ascii="仿宋" w:hAnsi="仿宋" w:eastAsia="仿宋" w:cs="仿宋"/>
          <w:snapToGrid w:val="0"/>
          <w:kern w:val="0"/>
          <w:sz w:val="24"/>
        </w:rPr>
      </w:pPr>
      <w:r>
        <w:rPr>
          <w:rFonts w:hint="eastAsia" w:ascii="仿宋" w:hAnsi="仿宋" w:eastAsia="仿宋" w:cs="仿宋"/>
          <w:snapToGrid w:val="0"/>
          <w:kern w:val="0"/>
          <w:sz w:val="24"/>
        </w:rPr>
        <w:t>一、我单位遵循公开、公平、公正、诚实守信的原则，依法依规参与本项目竞标。</w:t>
      </w:r>
    </w:p>
    <w:p w14:paraId="667BCF26">
      <w:pPr>
        <w:pStyle w:val="228"/>
        <w:snapToGrid w:val="0"/>
        <w:spacing w:line="312" w:lineRule="auto"/>
        <w:ind w:firstLine="480" w:firstLineChars="200"/>
        <w:rPr>
          <w:rFonts w:ascii="仿宋" w:hAnsi="仿宋" w:eastAsia="仿宋" w:cs="仿宋"/>
          <w:snapToGrid w:val="0"/>
          <w:kern w:val="0"/>
          <w:sz w:val="24"/>
        </w:rPr>
      </w:pPr>
      <w:r>
        <w:rPr>
          <w:rFonts w:hint="eastAsia" w:ascii="仿宋" w:hAnsi="仿宋" w:eastAsia="仿宋" w:cs="仿宋"/>
          <w:snapToGrid w:val="0"/>
          <w:kern w:val="0"/>
          <w:sz w:val="24"/>
        </w:rPr>
        <w:t>二、我单位在本项目招标投标活动中，未参与围标串标。</w:t>
      </w:r>
    </w:p>
    <w:p w14:paraId="65246B22">
      <w:pPr>
        <w:pStyle w:val="228"/>
        <w:snapToGrid w:val="0"/>
        <w:spacing w:line="312" w:lineRule="auto"/>
        <w:ind w:firstLine="480" w:firstLineChars="200"/>
        <w:rPr>
          <w:rFonts w:ascii="仿宋" w:hAnsi="仿宋" w:eastAsia="仿宋"/>
          <w:b/>
          <w:snapToGrid w:val="0"/>
          <w:kern w:val="0"/>
          <w:sz w:val="24"/>
        </w:rPr>
      </w:pPr>
      <w:r>
        <w:rPr>
          <w:rFonts w:hint="eastAsia" w:ascii="仿宋" w:hAnsi="仿宋" w:eastAsia="仿宋" w:cs="仿宋"/>
          <w:snapToGrid w:val="0"/>
          <w:kern w:val="0"/>
          <w:sz w:val="24"/>
        </w:rPr>
        <w:t>三、我单位如被查实在本项目招标投标活动中存在围标串标的，递交投标文件行为作为实施串通投标违法行为的关键环节，</w:t>
      </w:r>
      <w:r>
        <w:rPr>
          <w:rFonts w:hint="eastAsia" w:ascii="仿宋" w:hAnsi="仿宋" w:eastAsia="仿宋" w:cs="仿宋"/>
          <w:snapToGrid w:val="0"/>
          <w:kern w:val="0"/>
          <w:sz w:val="24"/>
          <w:lang w:val="en-US" w:eastAsia="zh-CN"/>
        </w:rPr>
        <w:t>由</w:t>
      </w:r>
      <w:r>
        <w:rPr>
          <w:rFonts w:hint="eastAsia" w:ascii="仿宋" w:hAnsi="仿宋" w:eastAsia="仿宋" w:cs="仿宋"/>
          <w:snapToGrid w:val="0"/>
          <w:kern w:val="0"/>
          <w:sz w:val="24"/>
        </w:rPr>
        <w:t>本人承担直接责任人员法律责任，</w:t>
      </w:r>
      <w:r>
        <w:rPr>
          <w:rFonts w:hint="eastAsia" w:ascii="仿宋" w:hAnsi="仿宋" w:eastAsia="仿宋" w:cs="仿宋"/>
          <w:snapToGrid w:val="0"/>
          <w:kern w:val="0"/>
          <w:sz w:val="24"/>
          <w:lang w:val="en-US" w:eastAsia="zh-CN"/>
        </w:rPr>
        <w:t>并</w:t>
      </w:r>
      <w:r>
        <w:rPr>
          <w:rFonts w:hint="eastAsia" w:ascii="仿宋" w:hAnsi="仿宋" w:eastAsia="仿宋" w:cs="仿宋"/>
          <w:snapToGrid w:val="0"/>
          <w:kern w:val="0"/>
          <w:sz w:val="24"/>
        </w:rPr>
        <w:t>接受相应行政处罚和失信惩戒。</w:t>
      </w:r>
    </w:p>
    <w:p w14:paraId="2FA43D4B">
      <w:pPr>
        <w:pStyle w:val="228"/>
        <w:snapToGrid w:val="0"/>
        <w:spacing w:line="312" w:lineRule="auto"/>
        <w:jc w:val="left"/>
        <w:rPr>
          <w:rFonts w:hint="eastAsia" w:ascii="仿宋" w:hAnsi="仿宋" w:eastAsia="仿宋"/>
          <w:snapToGrid w:val="0"/>
          <w:kern w:val="0"/>
          <w:sz w:val="24"/>
        </w:rPr>
      </w:pPr>
    </w:p>
    <w:p w14:paraId="444CCE0E">
      <w:pPr>
        <w:pStyle w:val="228"/>
        <w:snapToGrid w:val="0"/>
        <w:spacing w:line="312" w:lineRule="auto"/>
        <w:jc w:val="left"/>
        <w:rPr>
          <w:rFonts w:hint="eastAsia" w:ascii="仿宋" w:hAnsi="仿宋" w:eastAsia="仿宋"/>
          <w:snapToGrid w:val="0"/>
          <w:kern w:val="0"/>
          <w:sz w:val="24"/>
        </w:rPr>
      </w:pPr>
    </w:p>
    <w:p w14:paraId="39DAA7E2">
      <w:pPr>
        <w:pStyle w:val="228"/>
        <w:snapToGrid w:val="0"/>
        <w:spacing w:line="312" w:lineRule="auto"/>
        <w:jc w:val="left"/>
        <w:rPr>
          <w:rFonts w:hint="eastAsia" w:ascii="仿宋" w:hAnsi="仿宋" w:eastAsia="仿宋"/>
          <w:snapToGrid w:val="0"/>
          <w:kern w:val="0"/>
          <w:sz w:val="24"/>
          <w:lang w:val="en-US" w:eastAsia="zh-CN"/>
        </w:rPr>
      </w:pPr>
      <w:r>
        <w:rPr>
          <w:rFonts w:hint="eastAsia" w:ascii="仿宋" w:hAnsi="仿宋" w:eastAsia="仿宋"/>
          <w:snapToGrid w:val="0"/>
          <w:kern w:val="0"/>
          <w:sz w:val="24"/>
        </w:rPr>
        <w:t>项目编号：</w:t>
      </w:r>
      <w:r>
        <w:rPr>
          <w:rFonts w:hint="eastAsia" w:ascii="仿宋" w:hAnsi="仿宋" w:eastAsia="仿宋"/>
          <w:snapToGrid w:val="0"/>
          <w:kern w:val="0"/>
          <w:sz w:val="24"/>
          <w:lang w:val="en-US" w:eastAsia="zh-CN"/>
        </w:rPr>
        <w:t xml:space="preserve"> </w:t>
      </w:r>
    </w:p>
    <w:p w14:paraId="19CB5ACF">
      <w:pPr>
        <w:pStyle w:val="228"/>
        <w:snapToGrid w:val="0"/>
        <w:spacing w:line="312" w:lineRule="auto"/>
        <w:jc w:val="left"/>
        <w:rPr>
          <w:rFonts w:ascii="仿宋" w:hAnsi="仿宋" w:eastAsia="仿宋"/>
          <w:snapToGrid w:val="0"/>
          <w:kern w:val="0"/>
          <w:sz w:val="24"/>
        </w:rPr>
      </w:pPr>
      <w:r>
        <w:rPr>
          <w:rFonts w:hint="eastAsia" w:ascii="仿宋" w:hAnsi="仿宋" w:eastAsia="仿宋"/>
          <w:snapToGrid w:val="0"/>
          <w:kern w:val="0"/>
          <w:sz w:val="24"/>
        </w:rPr>
        <w:t>项目名称：</w:t>
      </w:r>
    </w:p>
    <w:p w14:paraId="0EE67636">
      <w:pPr>
        <w:pStyle w:val="228"/>
        <w:snapToGrid w:val="0"/>
        <w:spacing w:line="312" w:lineRule="auto"/>
        <w:jc w:val="left"/>
        <w:rPr>
          <w:rFonts w:hint="eastAsia" w:ascii="仿宋" w:hAnsi="仿宋" w:eastAsia="仿宋" w:cs="Times New Roman"/>
          <w:snapToGrid w:val="0"/>
          <w:kern w:val="0"/>
          <w:sz w:val="24"/>
        </w:rPr>
      </w:pPr>
    </w:p>
    <w:p w14:paraId="4833D3B9">
      <w:pPr>
        <w:pStyle w:val="228"/>
        <w:snapToGrid w:val="0"/>
        <w:spacing w:line="312" w:lineRule="auto"/>
        <w:jc w:val="left"/>
        <w:rPr>
          <w:rFonts w:hint="eastAsia" w:ascii="仿宋" w:hAnsi="仿宋" w:eastAsia="仿宋" w:cs="Times New Roman"/>
          <w:snapToGrid w:val="0"/>
          <w:kern w:val="0"/>
          <w:sz w:val="24"/>
        </w:rPr>
      </w:pPr>
      <w:r>
        <w:rPr>
          <w:rFonts w:hint="eastAsia" w:ascii="仿宋" w:hAnsi="仿宋" w:eastAsia="仿宋" w:cs="Times New Roman"/>
          <w:snapToGrid w:val="0"/>
          <w:kern w:val="0"/>
          <w:sz w:val="24"/>
        </w:rPr>
        <w:t>供应商</w:t>
      </w:r>
      <w:r>
        <w:rPr>
          <w:rFonts w:hint="eastAsia" w:ascii="仿宋" w:hAnsi="仿宋" w:eastAsia="仿宋" w:cs="Times New Roman"/>
          <w:snapToGrid w:val="0"/>
          <w:kern w:val="0"/>
          <w:sz w:val="24"/>
          <w:lang w:val="en-US" w:eastAsia="zh-CN"/>
        </w:rPr>
        <w:t>名称</w:t>
      </w:r>
      <w:r>
        <w:rPr>
          <w:rFonts w:hint="eastAsia" w:ascii="仿宋" w:hAnsi="仿宋" w:eastAsia="仿宋" w:cs="Times New Roman"/>
          <w:snapToGrid w:val="0"/>
          <w:kern w:val="0"/>
          <w:sz w:val="24"/>
        </w:rPr>
        <w:t>（盖公章）：</w:t>
      </w:r>
    </w:p>
    <w:p w14:paraId="42A3096B">
      <w:pPr>
        <w:pStyle w:val="228"/>
        <w:snapToGrid w:val="0"/>
        <w:spacing w:line="312" w:lineRule="auto"/>
        <w:jc w:val="left"/>
        <w:rPr>
          <w:rFonts w:hint="eastAsia" w:ascii="仿宋" w:hAnsi="仿宋" w:eastAsia="仿宋" w:cs="Times New Roman"/>
          <w:snapToGrid w:val="0"/>
          <w:kern w:val="0"/>
          <w:sz w:val="24"/>
        </w:rPr>
      </w:pPr>
    </w:p>
    <w:p w14:paraId="52975987">
      <w:pPr>
        <w:pStyle w:val="228"/>
        <w:snapToGrid w:val="0"/>
        <w:spacing w:line="312" w:lineRule="auto"/>
        <w:jc w:val="left"/>
        <w:rPr>
          <w:rFonts w:hint="eastAsia" w:ascii="仿宋" w:hAnsi="仿宋" w:eastAsia="仿宋" w:cs="Times New Roman"/>
          <w:snapToGrid w:val="0"/>
          <w:kern w:val="0"/>
          <w:sz w:val="24"/>
        </w:rPr>
      </w:pPr>
      <w:r>
        <w:rPr>
          <w:rFonts w:hint="eastAsia" w:ascii="仿宋" w:hAnsi="仿宋" w:eastAsia="仿宋" w:cs="Times New Roman"/>
          <w:snapToGrid w:val="0"/>
          <w:kern w:val="0"/>
          <w:sz w:val="24"/>
        </w:rPr>
        <w:t>法定代表人（签字或盖章）：</w:t>
      </w:r>
    </w:p>
    <w:p w14:paraId="23F7E70D">
      <w:pPr>
        <w:adjustRightInd w:val="0"/>
        <w:snapToGrid w:val="0"/>
        <w:spacing w:line="312" w:lineRule="auto"/>
        <w:jc w:val="left"/>
        <w:rPr>
          <w:rFonts w:hint="eastAsia" w:ascii="仿宋" w:hAnsi="仿宋" w:eastAsia="仿宋"/>
          <w:snapToGrid w:val="0"/>
          <w:kern w:val="0"/>
          <w:sz w:val="24"/>
          <w:szCs w:val="24"/>
        </w:rPr>
      </w:pPr>
    </w:p>
    <w:p w14:paraId="238308E2">
      <w:pPr>
        <w:adjustRightInd w:val="0"/>
        <w:snapToGrid w:val="0"/>
        <w:spacing w:line="312" w:lineRule="auto"/>
        <w:ind w:firstLine="240" w:firstLineChars="100"/>
        <w:jc w:val="left"/>
        <w:rPr>
          <w:rFonts w:ascii="仿宋" w:hAnsi="仿宋" w:eastAsia="仿宋"/>
          <w:snapToGrid w:val="0"/>
          <w:kern w:val="0"/>
        </w:rPr>
      </w:pPr>
      <w:r>
        <w:rPr>
          <w:rFonts w:hint="eastAsia" w:ascii="仿宋" w:hAnsi="仿宋" w:eastAsia="仿宋"/>
          <w:snapToGrid w:val="0"/>
          <w:kern w:val="0"/>
          <w:sz w:val="24"/>
          <w:szCs w:val="24"/>
        </w:rPr>
        <w:t>日期：</w:t>
      </w:r>
      <w:r>
        <w:rPr>
          <w:rFonts w:hint="eastAsia" w:ascii="仿宋" w:hAnsi="仿宋" w:eastAsia="仿宋"/>
          <w:snapToGrid w:val="0"/>
          <w:kern w:val="0"/>
          <w:sz w:val="24"/>
          <w:szCs w:val="24"/>
          <w:lang w:val="en-US" w:eastAsia="zh-CN"/>
        </w:rPr>
        <w:t xml:space="preserve">  </w:t>
      </w:r>
      <w:r>
        <w:rPr>
          <w:rFonts w:hint="eastAsia" w:ascii="仿宋" w:hAnsi="仿宋" w:eastAsia="仿宋"/>
          <w:snapToGrid w:val="0"/>
          <w:kern w:val="0"/>
          <w:sz w:val="24"/>
          <w:szCs w:val="24"/>
        </w:rPr>
        <w:t>年</w:t>
      </w:r>
      <w:r>
        <w:rPr>
          <w:rFonts w:hint="eastAsia" w:ascii="仿宋" w:hAnsi="仿宋" w:eastAsia="仿宋"/>
          <w:snapToGrid w:val="0"/>
          <w:kern w:val="0"/>
          <w:sz w:val="24"/>
          <w:szCs w:val="24"/>
          <w:lang w:val="en-US" w:eastAsia="zh-CN"/>
        </w:rPr>
        <w:t xml:space="preserve">  </w:t>
      </w:r>
      <w:r>
        <w:rPr>
          <w:rFonts w:hint="eastAsia" w:ascii="仿宋" w:hAnsi="仿宋" w:eastAsia="仿宋"/>
          <w:snapToGrid w:val="0"/>
          <w:kern w:val="0"/>
          <w:sz w:val="24"/>
          <w:szCs w:val="24"/>
        </w:rPr>
        <w:t>月</w:t>
      </w:r>
      <w:r>
        <w:rPr>
          <w:rFonts w:hint="eastAsia" w:ascii="仿宋" w:hAnsi="仿宋" w:eastAsia="仿宋"/>
          <w:snapToGrid w:val="0"/>
          <w:kern w:val="0"/>
          <w:sz w:val="24"/>
          <w:szCs w:val="24"/>
          <w:lang w:val="en-US" w:eastAsia="zh-CN"/>
        </w:rPr>
        <w:t xml:space="preserve">  </w:t>
      </w:r>
      <w:r>
        <w:rPr>
          <w:rFonts w:hint="eastAsia" w:ascii="仿宋" w:hAnsi="仿宋" w:eastAsia="仿宋"/>
          <w:snapToGrid w:val="0"/>
          <w:kern w:val="0"/>
          <w:sz w:val="24"/>
          <w:szCs w:val="24"/>
        </w:rPr>
        <w:t>日</w:t>
      </w:r>
    </w:p>
    <w:p w14:paraId="7A943224">
      <w:pPr>
        <w:pStyle w:val="86"/>
        <w:rPr>
          <w:rFonts w:ascii="仿宋" w:hAnsi="仿宋" w:eastAsia="仿宋"/>
          <w:b/>
          <w:snapToGrid w:val="0"/>
          <w:kern w:val="0"/>
          <w:sz w:val="24"/>
        </w:rPr>
      </w:pPr>
    </w:p>
    <w:p w14:paraId="5917C230">
      <w:pPr>
        <w:spacing w:line="460" w:lineRule="exact"/>
        <w:ind w:firstLine="1320" w:firstLineChars="550"/>
        <w:rPr>
          <w:rFonts w:hint="default" w:ascii="仿宋" w:hAnsi="仿宋" w:eastAsia="仿宋"/>
          <w:kern w:val="0"/>
          <w:sz w:val="24"/>
          <w:lang w:val="en-US" w:eastAsia="zh-CN"/>
        </w:rPr>
      </w:pPr>
    </w:p>
    <w:p w14:paraId="37B84203">
      <w:pPr>
        <w:spacing w:line="460" w:lineRule="exact"/>
        <w:ind w:firstLine="1320" w:firstLineChars="550"/>
        <w:rPr>
          <w:rFonts w:hint="default" w:ascii="仿宋" w:hAnsi="仿宋" w:eastAsia="仿宋"/>
          <w:kern w:val="0"/>
          <w:sz w:val="24"/>
          <w:lang w:val="en-US" w:eastAsia="zh-CN"/>
        </w:rPr>
      </w:pPr>
    </w:p>
    <w:p w14:paraId="37B2D06C">
      <w:pPr>
        <w:spacing w:line="460" w:lineRule="exact"/>
        <w:ind w:firstLine="1320" w:firstLineChars="550"/>
        <w:rPr>
          <w:rFonts w:hint="default" w:ascii="仿宋" w:hAnsi="仿宋" w:eastAsia="仿宋"/>
          <w:kern w:val="0"/>
          <w:sz w:val="24"/>
          <w:lang w:val="en-US" w:eastAsia="zh-CN"/>
        </w:rPr>
      </w:pPr>
    </w:p>
    <w:p w14:paraId="56695BFC">
      <w:pPr>
        <w:spacing w:line="460" w:lineRule="exact"/>
        <w:rPr>
          <w:rFonts w:hint="default" w:ascii="仿宋" w:hAnsi="仿宋" w:eastAsia="仿宋"/>
          <w:kern w:val="0"/>
          <w:sz w:val="24"/>
          <w:lang w:val="en-US" w:eastAsia="zh-CN"/>
        </w:rPr>
      </w:pPr>
    </w:p>
    <w:p w14:paraId="0D9D1FD3">
      <w:pPr>
        <w:spacing w:line="460" w:lineRule="exact"/>
        <w:rPr>
          <w:rFonts w:hint="default" w:ascii="仿宋" w:hAnsi="仿宋" w:eastAsia="仿宋"/>
          <w:kern w:val="0"/>
          <w:sz w:val="24"/>
          <w:lang w:val="en-US" w:eastAsia="zh-CN"/>
        </w:rPr>
      </w:pPr>
    </w:p>
    <w:p w14:paraId="6084F8E8">
      <w:pPr>
        <w:spacing w:line="460" w:lineRule="exact"/>
        <w:rPr>
          <w:rFonts w:hint="default" w:ascii="仿宋" w:hAnsi="仿宋" w:eastAsia="仿宋"/>
          <w:kern w:val="0"/>
          <w:sz w:val="24"/>
          <w:lang w:val="en-US" w:eastAsia="zh-CN"/>
        </w:rPr>
      </w:pPr>
    </w:p>
    <w:p w14:paraId="00581938">
      <w:pPr>
        <w:pStyle w:val="160"/>
        <w:outlineLvl w:val="2"/>
        <w:rPr>
          <w:rFonts w:hint="eastAsia" w:ascii="仿宋" w:hAnsi="仿宋" w:eastAsia="仿宋"/>
          <w:snapToGrid w:val="0"/>
          <w:sz w:val="28"/>
          <w:szCs w:val="28"/>
          <w:lang w:eastAsia="zh-CN"/>
        </w:rPr>
      </w:pPr>
    </w:p>
    <w:p w14:paraId="66E54B4A">
      <w:pPr>
        <w:pStyle w:val="160"/>
        <w:outlineLvl w:val="2"/>
        <w:rPr>
          <w:rFonts w:hint="eastAsia" w:ascii="仿宋" w:hAnsi="仿宋" w:eastAsia="仿宋"/>
          <w:snapToGrid w:val="0"/>
          <w:sz w:val="28"/>
          <w:szCs w:val="28"/>
          <w:lang w:eastAsia="zh-CN"/>
        </w:rPr>
      </w:pPr>
    </w:p>
    <w:p w14:paraId="0AB63646">
      <w:pPr>
        <w:pStyle w:val="160"/>
        <w:outlineLvl w:val="2"/>
        <w:rPr>
          <w:rFonts w:hint="eastAsia" w:ascii="仿宋" w:hAnsi="仿宋" w:eastAsia="仿宋"/>
          <w:snapToGrid w:val="0"/>
          <w:sz w:val="28"/>
          <w:szCs w:val="28"/>
          <w:lang w:eastAsia="zh-CN"/>
        </w:rPr>
      </w:pPr>
    </w:p>
    <w:p w14:paraId="442FB91A">
      <w:pPr>
        <w:pStyle w:val="160"/>
        <w:outlineLvl w:val="2"/>
        <w:rPr>
          <w:rFonts w:hint="eastAsia" w:ascii="仿宋" w:hAnsi="仿宋" w:eastAsia="仿宋"/>
          <w:snapToGrid w:val="0"/>
          <w:sz w:val="28"/>
          <w:szCs w:val="28"/>
          <w:lang w:eastAsia="zh-CN"/>
        </w:rPr>
      </w:pPr>
    </w:p>
    <w:bookmarkEnd w:id="303"/>
    <w:p w14:paraId="77A1044C">
      <w:pPr>
        <w:shd w:val="clear" w:color="auto" w:fill="FFFFFF"/>
        <w:spacing w:line="440" w:lineRule="exact"/>
        <w:jc w:val="center"/>
        <w:rPr>
          <w:rFonts w:hint="eastAsia" w:ascii="仿宋" w:hAnsi="仿宋" w:eastAsia="仿宋"/>
          <w:b/>
          <w:bCs/>
          <w:snapToGrid w:val="0"/>
          <w:kern w:val="0"/>
          <w:sz w:val="28"/>
          <w:szCs w:val="28"/>
        </w:rPr>
      </w:pPr>
    </w:p>
    <w:p w14:paraId="51BFD95F">
      <w:pPr>
        <w:shd w:val="clear" w:color="auto" w:fill="FFFFFF"/>
        <w:spacing w:line="440" w:lineRule="exact"/>
        <w:jc w:val="center"/>
        <w:rPr>
          <w:rFonts w:hint="eastAsia" w:ascii="仿宋" w:hAnsi="仿宋" w:eastAsia="仿宋"/>
          <w:b/>
          <w:bCs/>
          <w:snapToGrid w:val="0"/>
          <w:kern w:val="0"/>
          <w:sz w:val="28"/>
          <w:szCs w:val="28"/>
        </w:rPr>
      </w:pPr>
    </w:p>
    <w:p w14:paraId="4F5594AE">
      <w:pPr>
        <w:shd w:val="clear" w:color="auto" w:fill="FFFFFF"/>
        <w:spacing w:line="440" w:lineRule="exact"/>
        <w:jc w:val="center"/>
        <w:rPr>
          <w:rFonts w:hint="eastAsia" w:ascii="仿宋" w:hAnsi="仿宋" w:eastAsia="仿宋"/>
          <w:b/>
          <w:bCs/>
          <w:snapToGrid w:val="0"/>
          <w:kern w:val="0"/>
          <w:sz w:val="28"/>
          <w:szCs w:val="28"/>
        </w:rPr>
      </w:pPr>
    </w:p>
    <w:p w14:paraId="043158AB">
      <w:pPr>
        <w:shd w:val="clear" w:color="auto" w:fill="FFFFFF"/>
        <w:spacing w:line="440" w:lineRule="exact"/>
        <w:jc w:val="center"/>
        <w:rPr>
          <w:rFonts w:ascii="仿宋" w:hAnsi="仿宋" w:eastAsia="仿宋"/>
          <w:snapToGrid w:val="0"/>
          <w:kern w:val="0"/>
          <w:sz w:val="28"/>
          <w:szCs w:val="28"/>
        </w:rPr>
      </w:pPr>
      <w:r>
        <w:rPr>
          <w:rFonts w:hint="eastAsia" w:ascii="仿宋" w:hAnsi="仿宋" w:eastAsia="仿宋"/>
          <w:b/>
          <w:bCs/>
          <w:snapToGrid w:val="0"/>
          <w:kern w:val="0"/>
          <w:sz w:val="28"/>
          <w:szCs w:val="28"/>
        </w:rPr>
        <w:t>投标承诺书</w:t>
      </w:r>
    </w:p>
    <w:p w14:paraId="1C1C5DC9">
      <w:pPr>
        <w:pStyle w:val="104"/>
        <w:widowControl/>
        <w:spacing w:line="420" w:lineRule="exact"/>
        <w:ind w:left="0" w:leftChars="0"/>
        <w:rPr>
          <w:rFonts w:ascii="仿宋" w:hAnsi="仿宋" w:eastAsia="仿宋" w:cs="仿宋"/>
          <w:snapToGrid w:val="0"/>
          <w:sz w:val="24"/>
        </w:rPr>
      </w:pPr>
      <w:r>
        <w:rPr>
          <w:rFonts w:hint="eastAsia" w:ascii="仿宋" w:hAnsi="仿宋" w:eastAsia="仿宋" w:cs="仿宋"/>
          <w:snapToGrid w:val="0"/>
          <w:sz w:val="24"/>
          <w:lang w:eastAsia="zh-CN"/>
        </w:rPr>
        <w:t>（采购人）</w:t>
      </w:r>
      <w:r>
        <w:rPr>
          <w:rFonts w:hint="eastAsia" w:ascii="仿宋" w:hAnsi="仿宋" w:eastAsia="仿宋" w:cs="仿宋"/>
          <w:snapToGrid w:val="0"/>
          <w:sz w:val="24"/>
        </w:rPr>
        <w:t>：</w:t>
      </w:r>
    </w:p>
    <w:p w14:paraId="47B6C0A9">
      <w:pPr>
        <w:pStyle w:val="104"/>
        <w:widowControl/>
        <w:spacing w:line="420" w:lineRule="exact"/>
        <w:ind w:left="0" w:leftChars="0"/>
        <w:rPr>
          <w:rFonts w:ascii="仿宋" w:hAnsi="仿宋" w:eastAsia="仿宋" w:cs="仿宋"/>
          <w:snapToGrid w:val="0"/>
          <w:sz w:val="24"/>
        </w:rPr>
      </w:pPr>
      <w:r>
        <w:rPr>
          <w:rFonts w:hint="eastAsia" w:ascii="仿宋" w:hAnsi="仿宋" w:eastAsia="仿宋" w:cs="仿宋"/>
          <w:snapToGrid w:val="0"/>
          <w:sz w:val="24"/>
        </w:rPr>
        <w:t xml:space="preserve"> </w:t>
      </w:r>
      <w:r>
        <w:rPr>
          <w:rFonts w:hint="eastAsia" w:ascii="仿宋" w:hAnsi="仿宋" w:eastAsia="仿宋" w:cs="仿宋"/>
          <w:snapToGrid w:val="0"/>
          <w:sz w:val="24"/>
          <w:lang w:val="en-US" w:eastAsia="zh-CN"/>
        </w:rPr>
        <w:t xml:space="preserve">  </w:t>
      </w:r>
      <w:r>
        <w:rPr>
          <w:rFonts w:hint="eastAsia" w:ascii="仿宋" w:hAnsi="仿宋" w:eastAsia="仿宋" w:cs="仿宋"/>
          <w:snapToGrid w:val="0"/>
          <w:sz w:val="24"/>
          <w:u w:val="single"/>
          <w:lang w:val="en-US" w:eastAsia="zh-CN"/>
        </w:rPr>
        <w:t xml:space="preserve">          </w:t>
      </w:r>
      <w:r>
        <w:rPr>
          <w:rFonts w:hint="eastAsia" w:ascii="仿宋" w:hAnsi="仿宋" w:eastAsia="仿宋" w:cs="仿宋"/>
          <w:snapToGrid w:val="0"/>
          <w:sz w:val="24"/>
          <w:lang w:val="en-US" w:eastAsia="zh-CN"/>
        </w:rPr>
        <w:t xml:space="preserve"> </w:t>
      </w:r>
      <w:r>
        <w:rPr>
          <w:rFonts w:hint="eastAsia" w:ascii="仿宋" w:hAnsi="仿宋" w:eastAsia="仿宋" w:cs="仿宋"/>
          <w:snapToGrid w:val="0"/>
          <w:sz w:val="24"/>
        </w:rPr>
        <w:t>(投标供应商名称)授权</w:t>
      </w:r>
      <w:r>
        <w:rPr>
          <w:rFonts w:hint="eastAsia" w:ascii="仿宋" w:hAnsi="仿宋" w:eastAsia="仿宋" w:cs="仿宋"/>
          <w:snapToGrid w:val="0"/>
          <w:sz w:val="24"/>
          <w:u w:val="single"/>
          <w:lang w:val="en-US" w:eastAsia="zh-CN"/>
        </w:rPr>
        <w:t xml:space="preserve">         </w:t>
      </w:r>
      <w:r>
        <w:rPr>
          <w:rFonts w:hint="eastAsia" w:ascii="仿宋" w:hAnsi="仿宋" w:eastAsia="仿宋" w:cs="仿宋"/>
          <w:snapToGrid w:val="0"/>
          <w:sz w:val="24"/>
        </w:rPr>
        <w:t>(投标供应商授权代理人姓名)</w:t>
      </w:r>
      <w:r>
        <w:rPr>
          <w:rFonts w:hint="eastAsia" w:ascii="仿宋" w:hAnsi="仿宋" w:eastAsia="仿宋" w:cs="仿宋"/>
          <w:snapToGrid w:val="0"/>
          <w:sz w:val="24"/>
          <w:u w:val="single"/>
          <w:lang w:val="en-US" w:eastAsia="zh-CN"/>
        </w:rPr>
        <w:t xml:space="preserve">        </w:t>
      </w:r>
      <w:r>
        <w:rPr>
          <w:rFonts w:hint="eastAsia" w:ascii="仿宋" w:hAnsi="仿宋" w:eastAsia="仿宋" w:cs="仿宋"/>
          <w:snapToGrid w:val="0"/>
          <w:sz w:val="24"/>
        </w:rPr>
        <w:t>(职务、职称)为我方代表，参加贵方组织的</w:t>
      </w:r>
      <w:r>
        <w:rPr>
          <w:rFonts w:hint="eastAsia" w:ascii="仿宋" w:hAnsi="仿宋" w:eastAsia="仿宋" w:cs="仿宋"/>
          <w:snapToGrid w:val="0"/>
          <w:sz w:val="24"/>
          <w:u w:val="single"/>
          <w:lang w:val="en-US" w:eastAsia="zh-CN"/>
        </w:rPr>
        <w:t xml:space="preserve">          </w:t>
      </w:r>
      <w:r>
        <w:rPr>
          <w:rFonts w:hint="eastAsia" w:ascii="仿宋" w:hAnsi="仿宋" w:eastAsia="仿宋" w:cs="仿宋"/>
          <w:snapToGrid w:val="0"/>
          <w:sz w:val="24"/>
        </w:rPr>
        <w:t>(项目名称、项目编号)招标的有关活动，并对此项目进行投标。为此：</w:t>
      </w:r>
    </w:p>
    <w:p w14:paraId="376B156F">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1、我方同意在本项目招标文件中规定的投标有效期</w:t>
      </w:r>
      <w:r>
        <w:rPr>
          <w:rFonts w:hint="eastAsia" w:ascii="仿宋" w:hAnsi="仿宋" w:eastAsia="仿宋" w:cs="仿宋"/>
          <w:snapToGrid w:val="0"/>
          <w:sz w:val="24"/>
          <w:u w:val="single"/>
          <w:lang w:val="en-US" w:eastAsia="zh-CN"/>
        </w:rPr>
        <w:t xml:space="preserve"> 90</w:t>
      </w:r>
      <w:r>
        <w:rPr>
          <w:rFonts w:hint="eastAsia" w:ascii="仿宋" w:hAnsi="仿宋" w:eastAsia="仿宋" w:cs="仿宋"/>
          <w:snapToGrid w:val="0"/>
          <w:sz w:val="24"/>
        </w:rPr>
        <w:t>日历天遵守本投标文件中的承诺且在此期限期满之前均具有约束力。</w:t>
      </w:r>
    </w:p>
    <w:p w14:paraId="7E5AF357">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2、我方承诺已经具备《中华人民共和国政府采购法》中规定的参加政府采购活动的供应商应当具备的条件：</w:t>
      </w:r>
    </w:p>
    <w:p w14:paraId="19E017A5">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1）具有独立承担民事责任的能力；</w:t>
      </w:r>
    </w:p>
    <w:p w14:paraId="240B9F38">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2）具有良好的商业信誉和健全的财务会计制度；</w:t>
      </w:r>
    </w:p>
    <w:p w14:paraId="07B69E36">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3）具有履行合同所必需的设备和专业技术能力；</w:t>
      </w:r>
    </w:p>
    <w:p w14:paraId="75257230">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4）有依法缴纳税收和社会保障资金的良好记录；</w:t>
      </w:r>
    </w:p>
    <w:p w14:paraId="3B5A7E54">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5）参加此项采购活动前三年内，在经营活动中没有重大违法记录；</w:t>
      </w:r>
    </w:p>
    <w:p w14:paraId="72E315CA">
      <w:pPr>
        <w:pStyle w:val="96"/>
        <w:spacing w:line="420" w:lineRule="exact"/>
        <w:ind w:firstLine="480" w:firstLineChars="200"/>
        <w:rPr>
          <w:rFonts w:ascii="仿宋" w:hAnsi="仿宋" w:eastAsia="仿宋" w:cs="仿宋"/>
          <w:snapToGrid w:val="0"/>
          <w:kern w:val="0"/>
          <w:sz w:val="24"/>
        </w:rPr>
      </w:pPr>
      <w:r>
        <w:rPr>
          <w:rFonts w:hint="eastAsia" w:ascii="仿宋" w:hAnsi="仿宋" w:eastAsia="仿宋" w:cs="仿宋"/>
          <w:snapToGrid w:val="0"/>
          <w:kern w:val="0"/>
          <w:sz w:val="24"/>
        </w:rPr>
        <w:t>6）法律、行政法规规定的其他条件。</w:t>
      </w:r>
    </w:p>
    <w:p w14:paraId="25F0DE66">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3、提供投标供应商须知规定的全部投标文件。</w:t>
      </w:r>
    </w:p>
    <w:p w14:paraId="6B45D582">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4、按招标文件要求提供和交付的货物及相关服务的投标报价详见开标一览表。</w:t>
      </w:r>
    </w:p>
    <w:p w14:paraId="6F55D335">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5、保证忠实地执行双方所签订的合同，并承担合同规定的责任和义务。</w:t>
      </w:r>
    </w:p>
    <w:p w14:paraId="73EDA000">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6、我方承诺完全满足和响应招标文件中的各项技术和服务要求，若有偏差，已在投标文件偏离表中予以明确特别说明。</w:t>
      </w:r>
    </w:p>
    <w:p w14:paraId="1300F116">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7、我方承诺：完全理解投标报价若超过项目预算时，投标将被拒绝。</w:t>
      </w:r>
    </w:p>
    <w:p w14:paraId="705B97C6">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8、我方承诺：与在本项目中设计编制技术规格的机构及其附属机构无任何直接隶属关系和利益关联。</w:t>
      </w:r>
    </w:p>
    <w:p w14:paraId="5BD4A208">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9、如果在开标后规定的投标有效期内撤回投标，我方的投标保证金可被贵方没收。</w:t>
      </w:r>
    </w:p>
    <w:p w14:paraId="5856A4D4">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10、我方完全理解贵方不一定接受最低价的投标或收到的任何投标。</w:t>
      </w:r>
    </w:p>
    <w:p w14:paraId="717CD09B">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11、我方承诺：投标文件所提供的一切资料均真实、及时、有效。由于我方提供资料不实而造成的责任和后果由我方承担。我方同意按照贵方提出的要求，向贵方提供任何与本项投标有关的数据、情况和技术资料。若贵方需要，我方愿意提供我方作出的一切承诺的证明材料。</w:t>
      </w:r>
    </w:p>
    <w:p w14:paraId="18394DDF">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12、我方已详细审核全部投标文件，包括投标文件修改书（如有的话）、参考资料及有关附件，确认无误。</w:t>
      </w:r>
    </w:p>
    <w:p w14:paraId="0489DC8C">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13、我方承诺：采购人若需追加采购本项目招标文件所列货物及相关服务的，在不改变合同其他实质性条款的前提下，按相同或更优惠的折扣率保证供货。</w:t>
      </w:r>
    </w:p>
    <w:p w14:paraId="73FAA1B7">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14、我方承诺：如所报货物属国家强制认证产品的，均已通过认证且在有效期内，否则，由此产生的一切法律责任由我方承担。</w:t>
      </w:r>
    </w:p>
    <w:p w14:paraId="47B8C739">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15、我方承诺：接受招标文件中的全部条款且无任何异议，保证遵守招标文件的规定。</w:t>
      </w:r>
    </w:p>
    <w:p w14:paraId="475FB6EC">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16、我方将严格遵守《中华人民共和国政府采购法》的有关规定，若有下列情形之一的，将被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07D802C9">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1）提供虚假材料谋取中标、成交的；</w:t>
      </w:r>
    </w:p>
    <w:p w14:paraId="0ABD2C60">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2）采取不正当手段诋毁、排挤其他供应商的；</w:t>
      </w:r>
    </w:p>
    <w:p w14:paraId="60049F0E">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3）与采购人、其他供应商或者采购代理机构工作人员恶意串通的；</w:t>
      </w:r>
    </w:p>
    <w:p w14:paraId="52746378">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4）向采购人、采购代理机构工作人员行贿或者提供其他不正当利益的；</w:t>
      </w:r>
    </w:p>
    <w:p w14:paraId="0F4736E5">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5）在采购过程中与采购人进行协商谈判的；</w:t>
      </w:r>
    </w:p>
    <w:p w14:paraId="2CD9B7F6">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6）拒绝有关部门监督检查或提供虚假情况的。</w:t>
      </w:r>
    </w:p>
    <w:p w14:paraId="5480BF8E">
      <w:pPr>
        <w:pStyle w:val="104"/>
        <w:widowControl/>
        <w:spacing w:line="420" w:lineRule="exact"/>
        <w:ind w:left="0" w:leftChars="0" w:firstLine="400" w:firstLineChars="200"/>
        <w:rPr>
          <w:rFonts w:ascii="仿宋" w:hAnsi="仿宋" w:eastAsia="仿宋" w:cs="仿宋"/>
          <w:snapToGrid w:val="0"/>
          <w:sz w:val="24"/>
        </w:rPr>
      </w:pPr>
      <w:r>
        <w:rPr>
          <w:rFonts w:hint="eastAsia" w:ascii="仿宋" w:hAnsi="仿宋" w:eastAsia="仿宋" w:cs="仿宋"/>
          <w:snapToGrid w:val="0"/>
          <w:kern w:val="0"/>
        </w:rPr>
        <w:t xml:space="preserve">   </w:t>
      </w:r>
    </w:p>
    <w:p w14:paraId="2EA472F8">
      <w:pPr>
        <w:pStyle w:val="107"/>
        <w:spacing w:line="420" w:lineRule="exact"/>
        <w:ind w:firstLine="480" w:firstLineChars="200"/>
        <w:rPr>
          <w:rFonts w:ascii="仿宋" w:hAnsi="仿宋" w:eastAsia="仿宋" w:cs="仿宋"/>
          <w:snapToGrid w:val="0"/>
          <w:kern w:val="0"/>
          <w:sz w:val="24"/>
        </w:rPr>
      </w:pPr>
    </w:p>
    <w:p w14:paraId="0FC66080">
      <w:pPr>
        <w:pStyle w:val="107"/>
        <w:spacing w:line="420" w:lineRule="exact"/>
        <w:ind w:firstLine="480" w:firstLineChars="200"/>
        <w:rPr>
          <w:rFonts w:ascii="仿宋" w:hAnsi="仿宋" w:eastAsia="仿宋" w:cs="仿宋"/>
          <w:snapToGrid w:val="0"/>
          <w:kern w:val="0"/>
          <w:sz w:val="24"/>
        </w:rPr>
      </w:pPr>
    </w:p>
    <w:p w14:paraId="2E20FB09">
      <w:pPr>
        <w:pStyle w:val="107"/>
        <w:spacing w:line="420" w:lineRule="exact"/>
        <w:ind w:firstLine="480" w:firstLineChars="200"/>
        <w:rPr>
          <w:rFonts w:ascii="仿宋" w:hAnsi="仿宋" w:eastAsia="仿宋" w:cs="仿宋"/>
          <w:snapToGrid w:val="0"/>
          <w:kern w:val="0"/>
          <w:sz w:val="24"/>
        </w:rPr>
      </w:pPr>
      <w:r>
        <w:rPr>
          <w:rFonts w:hint="eastAsia" w:ascii="仿宋" w:hAnsi="仿宋" w:eastAsia="仿宋" w:cs="仿宋"/>
          <w:snapToGrid w:val="0"/>
          <w:kern w:val="0"/>
          <w:sz w:val="24"/>
        </w:rPr>
        <w:t>供应商名称（</w:t>
      </w:r>
      <w:r>
        <w:rPr>
          <w:rFonts w:hint="eastAsia" w:ascii="仿宋" w:hAnsi="仿宋" w:eastAsia="仿宋" w:cs="仿宋"/>
          <w:snapToGrid w:val="0"/>
          <w:kern w:val="0"/>
          <w:sz w:val="24"/>
          <w:lang w:val="en-US" w:eastAsia="zh-CN"/>
        </w:rPr>
        <w:t>盖</w:t>
      </w:r>
      <w:r>
        <w:rPr>
          <w:rFonts w:hint="eastAsia" w:ascii="仿宋" w:hAnsi="仿宋" w:eastAsia="仿宋" w:cs="仿宋"/>
          <w:snapToGrid w:val="0"/>
          <w:kern w:val="0"/>
          <w:sz w:val="24"/>
        </w:rPr>
        <w:t>公章）：</w:t>
      </w:r>
    </w:p>
    <w:p w14:paraId="5CA4C8E7">
      <w:pPr>
        <w:pStyle w:val="115"/>
        <w:adjustRightInd w:val="0"/>
        <w:snapToGrid w:val="0"/>
        <w:spacing w:line="420" w:lineRule="exact"/>
        <w:ind w:firstLine="480" w:firstLineChars="200"/>
        <w:rPr>
          <w:rFonts w:ascii="仿宋" w:hAnsi="仿宋" w:eastAsia="仿宋" w:cs="仿宋"/>
          <w:snapToGrid w:val="0"/>
          <w:kern w:val="0"/>
          <w:sz w:val="24"/>
          <w:szCs w:val="24"/>
          <w:u w:val="single"/>
        </w:rPr>
      </w:pPr>
      <w:r>
        <w:rPr>
          <w:rFonts w:hint="eastAsia" w:ascii="仿宋" w:hAnsi="仿宋" w:eastAsia="仿宋" w:cs="仿宋"/>
          <w:snapToGrid w:val="0"/>
          <w:kern w:val="0"/>
          <w:sz w:val="24"/>
          <w:szCs w:val="24"/>
        </w:rPr>
        <w:t>法定代表人或委托代理人（签字或盖章）：</w:t>
      </w:r>
    </w:p>
    <w:p w14:paraId="0B7D92E1">
      <w:pPr>
        <w:pStyle w:val="115"/>
        <w:adjustRightInd w:val="0"/>
        <w:snapToGrid w:val="0"/>
        <w:spacing w:line="420" w:lineRule="exact"/>
        <w:ind w:firstLine="480" w:firstLineChars="200"/>
        <w:rPr>
          <w:rFonts w:ascii="仿宋" w:hAnsi="仿宋" w:eastAsia="仿宋" w:cs="仿宋"/>
          <w:snapToGrid w:val="0"/>
          <w:kern w:val="0"/>
          <w:sz w:val="24"/>
          <w:szCs w:val="24"/>
          <w:u w:val="single"/>
        </w:rPr>
      </w:pPr>
      <w:r>
        <w:rPr>
          <w:rFonts w:hint="eastAsia" w:ascii="仿宋" w:hAnsi="仿宋" w:eastAsia="仿宋" w:cs="仿宋"/>
          <w:snapToGrid w:val="0"/>
          <w:kern w:val="0"/>
          <w:sz w:val="24"/>
          <w:szCs w:val="24"/>
        </w:rPr>
        <w:t>日期：年 月 日</w:t>
      </w:r>
    </w:p>
    <w:p w14:paraId="04FF9506">
      <w:pPr>
        <w:shd w:val="clear" w:color="auto" w:fill="FFFFFF"/>
        <w:spacing w:line="440" w:lineRule="exact"/>
        <w:rPr>
          <w:rFonts w:ascii="仿宋" w:hAnsi="仿宋" w:eastAsia="仿宋"/>
          <w:bCs/>
          <w:snapToGrid w:val="0"/>
          <w:kern w:val="0"/>
          <w:sz w:val="24"/>
        </w:rPr>
      </w:pPr>
      <w:r>
        <w:rPr>
          <w:rFonts w:ascii="仿宋" w:hAnsi="仿宋" w:eastAsia="仿宋"/>
          <w:snapToGrid w:val="0"/>
          <w:kern w:val="0"/>
        </w:rPr>
        <w:br w:type="page"/>
      </w:r>
      <w:bookmarkStart w:id="304" w:name="_Toc256000071"/>
      <w:bookmarkStart w:id="305" w:name="_Toc18317"/>
    </w:p>
    <w:bookmarkEnd w:id="304"/>
    <w:bookmarkEnd w:id="305"/>
    <w:p w14:paraId="2B9FDDEF">
      <w:pPr>
        <w:shd w:val="clear"/>
        <w:wordWrap w:val="0"/>
        <w:jc w:val="center"/>
        <w:rPr>
          <w:rFonts w:hint="eastAsia" w:ascii="仿宋" w:hAnsi="仿宋" w:eastAsia="仿宋" w:cs="仿宋"/>
          <w:b/>
          <w:bCs/>
          <w:sz w:val="28"/>
          <w:szCs w:val="28"/>
        </w:rPr>
      </w:pPr>
      <w:bookmarkStart w:id="306" w:name="_Toc8938"/>
      <w:bookmarkStart w:id="307" w:name="_Toc8046"/>
      <w:bookmarkStart w:id="308" w:name="_Toc485895992"/>
    </w:p>
    <w:p w14:paraId="16C20D14">
      <w:pPr>
        <w:shd w:val="clear"/>
        <w:wordWrap w:val="0"/>
        <w:jc w:val="center"/>
        <w:rPr>
          <w:rFonts w:hint="eastAsia" w:ascii="仿宋" w:hAnsi="仿宋" w:eastAsia="仿宋" w:cs="仿宋"/>
          <w:b/>
          <w:bCs/>
          <w:sz w:val="28"/>
          <w:szCs w:val="28"/>
        </w:rPr>
      </w:pPr>
      <w:r>
        <w:rPr>
          <w:rFonts w:hint="eastAsia" w:ascii="仿宋" w:hAnsi="仿宋" w:eastAsia="仿宋" w:cs="仿宋"/>
          <w:b/>
          <w:bCs/>
          <w:sz w:val="28"/>
          <w:szCs w:val="28"/>
        </w:rPr>
        <w:t>法定代表人</w:t>
      </w:r>
      <w:r>
        <w:rPr>
          <w:rFonts w:hint="eastAsia" w:ascii="仿宋" w:hAnsi="仿宋" w:eastAsia="仿宋" w:cs="仿宋"/>
          <w:b/>
          <w:bCs/>
          <w:sz w:val="28"/>
          <w:szCs w:val="28"/>
          <w:lang w:val="en-US" w:eastAsia="zh-CN"/>
        </w:rPr>
        <w:t>身份</w:t>
      </w:r>
      <w:r>
        <w:rPr>
          <w:rFonts w:hint="eastAsia" w:ascii="仿宋" w:hAnsi="仿宋" w:eastAsia="仿宋" w:cs="仿宋"/>
          <w:b/>
          <w:bCs/>
          <w:sz w:val="28"/>
          <w:szCs w:val="28"/>
        </w:rPr>
        <w:t>证明</w:t>
      </w:r>
    </w:p>
    <w:p w14:paraId="63B516A6">
      <w:pPr>
        <w:shd w:val="clear" w:color="auto" w:fill="FFFFFF"/>
        <w:spacing w:line="440" w:lineRule="exact"/>
        <w:rPr>
          <w:rFonts w:ascii="仿宋" w:hAnsi="仿宋" w:eastAsia="仿宋"/>
          <w:snapToGrid w:val="0"/>
          <w:kern w:val="0"/>
          <w:sz w:val="24"/>
        </w:rPr>
      </w:pPr>
    </w:p>
    <w:p w14:paraId="6E5D7622">
      <w:pPr>
        <w:pStyle w:val="102"/>
        <w:adjustRightInd w:val="0"/>
        <w:snapToGrid w:val="0"/>
        <w:spacing w:line="500" w:lineRule="exact"/>
        <w:rPr>
          <w:rFonts w:ascii="仿宋" w:hAnsi="仿宋" w:eastAsia="仿宋"/>
          <w:snapToGrid w:val="0"/>
          <w:kern w:val="0"/>
          <w:sz w:val="24"/>
        </w:rPr>
      </w:pPr>
      <w:r>
        <w:rPr>
          <w:rFonts w:hint="eastAsia" w:ascii="仿宋" w:hAnsi="仿宋" w:eastAsia="仿宋"/>
          <w:snapToGrid w:val="0"/>
          <w:kern w:val="0"/>
          <w:sz w:val="24"/>
          <w:u w:val="single"/>
        </w:rPr>
        <w:t>（</w:t>
      </w:r>
      <w:r>
        <w:rPr>
          <w:rFonts w:hint="eastAsia" w:ascii="仿宋" w:hAnsi="仿宋" w:eastAsia="仿宋"/>
          <w:snapToGrid w:val="0"/>
          <w:kern w:val="0"/>
          <w:sz w:val="24"/>
          <w:u w:val="single"/>
          <w:lang w:val="en-US" w:eastAsia="zh-CN"/>
        </w:rPr>
        <w:t>采购人</w:t>
      </w:r>
      <w:r>
        <w:rPr>
          <w:rFonts w:hint="eastAsia" w:ascii="仿宋" w:hAnsi="仿宋" w:eastAsia="仿宋"/>
          <w:snapToGrid w:val="0"/>
          <w:kern w:val="0"/>
          <w:sz w:val="24"/>
          <w:u w:val="single"/>
        </w:rPr>
        <w:t>）</w:t>
      </w:r>
      <w:r>
        <w:rPr>
          <w:rFonts w:hint="eastAsia" w:ascii="仿宋" w:hAnsi="仿宋" w:eastAsia="仿宋"/>
          <w:snapToGrid w:val="0"/>
          <w:kern w:val="0"/>
          <w:sz w:val="24"/>
          <w:u w:val="single"/>
          <w:lang w:val="en-US" w:eastAsia="zh-CN"/>
        </w:rPr>
        <w:t xml:space="preserve">    </w:t>
      </w:r>
      <w:r>
        <w:rPr>
          <w:rFonts w:hint="eastAsia" w:ascii="仿宋" w:hAnsi="仿宋" w:eastAsia="仿宋"/>
          <w:snapToGrid w:val="0"/>
          <w:kern w:val="0"/>
          <w:sz w:val="24"/>
        </w:rPr>
        <w:t>：</w:t>
      </w:r>
    </w:p>
    <w:p w14:paraId="2389FA22">
      <w:pPr>
        <w:pStyle w:val="102"/>
        <w:adjustRightInd w:val="0"/>
        <w:snapToGrid w:val="0"/>
        <w:spacing w:line="500" w:lineRule="exact"/>
        <w:ind w:firstLine="480" w:firstLineChars="200"/>
        <w:rPr>
          <w:rFonts w:hint="eastAsia" w:ascii="仿宋" w:hAnsi="仿宋" w:eastAsia="仿宋"/>
          <w:snapToGrid w:val="0"/>
          <w:kern w:val="0"/>
          <w:sz w:val="24"/>
        </w:rPr>
      </w:pPr>
    </w:p>
    <w:p w14:paraId="13DB5B6E">
      <w:pPr>
        <w:pStyle w:val="102"/>
        <w:adjustRightInd w:val="0"/>
        <w:snapToGrid w:val="0"/>
        <w:spacing w:line="500" w:lineRule="exact"/>
        <w:ind w:firstLine="480" w:firstLineChars="200"/>
        <w:rPr>
          <w:rFonts w:ascii="仿宋" w:hAnsi="仿宋" w:eastAsia="仿宋"/>
          <w:snapToGrid w:val="0"/>
          <w:kern w:val="0"/>
          <w:sz w:val="24"/>
          <w:u w:val="single"/>
        </w:rPr>
      </w:pPr>
      <w:r>
        <w:rPr>
          <w:rFonts w:hint="eastAsia" w:ascii="仿宋" w:hAnsi="仿宋" w:eastAsia="仿宋"/>
          <w:snapToGrid w:val="0"/>
          <w:kern w:val="0"/>
          <w:sz w:val="24"/>
        </w:rPr>
        <w:t>姓名：</w:t>
      </w:r>
      <w:r>
        <w:rPr>
          <w:rFonts w:hint="eastAsia" w:ascii="仿宋" w:hAnsi="仿宋" w:eastAsia="仿宋"/>
          <w:snapToGrid w:val="0"/>
          <w:kern w:val="0"/>
          <w:sz w:val="24"/>
          <w:lang w:val="en-US" w:eastAsia="zh-CN"/>
        </w:rPr>
        <w:t xml:space="preserve">     </w:t>
      </w:r>
      <w:r>
        <w:rPr>
          <w:rFonts w:hint="eastAsia" w:ascii="仿宋" w:hAnsi="仿宋" w:eastAsia="仿宋"/>
          <w:snapToGrid w:val="0"/>
          <w:kern w:val="0"/>
          <w:sz w:val="24"/>
        </w:rPr>
        <w:t>性别：</w:t>
      </w:r>
      <w:r>
        <w:rPr>
          <w:rFonts w:hint="eastAsia" w:ascii="仿宋" w:hAnsi="仿宋" w:eastAsia="仿宋"/>
          <w:snapToGrid w:val="0"/>
          <w:kern w:val="0"/>
          <w:sz w:val="24"/>
          <w:lang w:val="en-US" w:eastAsia="zh-CN"/>
        </w:rPr>
        <w:t xml:space="preserve">    </w:t>
      </w:r>
      <w:r>
        <w:rPr>
          <w:rFonts w:hint="eastAsia" w:ascii="仿宋" w:hAnsi="仿宋" w:eastAsia="仿宋"/>
          <w:snapToGrid w:val="0"/>
          <w:kern w:val="0"/>
          <w:sz w:val="24"/>
        </w:rPr>
        <w:t>年龄：</w:t>
      </w:r>
      <w:r>
        <w:rPr>
          <w:rFonts w:hint="eastAsia" w:ascii="仿宋" w:hAnsi="仿宋" w:eastAsia="仿宋"/>
          <w:snapToGrid w:val="0"/>
          <w:kern w:val="0"/>
          <w:sz w:val="24"/>
          <w:lang w:val="en-US" w:eastAsia="zh-CN"/>
        </w:rPr>
        <w:t xml:space="preserve">      </w:t>
      </w:r>
      <w:r>
        <w:rPr>
          <w:rFonts w:hint="eastAsia" w:ascii="仿宋" w:hAnsi="仿宋" w:eastAsia="仿宋"/>
          <w:snapToGrid w:val="0"/>
          <w:kern w:val="0"/>
          <w:sz w:val="24"/>
        </w:rPr>
        <w:t>职务：</w:t>
      </w:r>
    </w:p>
    <w:p w14:paraId="157DD3A0">
      <w:pPr>
        <w:pStyle w:val="102"/>
        <w:adjustRightInd w:val="0"/>
        <w:snapToGrid w:val="0"/>
        <w:spacing w:line="500" w:lineRule="exact"/>
        <w:ind w:firstLine="480" w:firstLineChars="200"/>
        <w:rPr>
          <w:rFonts w:hint="eastAsia" w:ascii="仿宋" w:hAnsi="仿宋" w:eastAsia="仿宋"/>
          <w:snapToGrid w:val="0"/>
          <w:kern w:val="0"/>
          <w:sz w:val="24"/>
        </w:rPr>
      </w:pPr>
    </w:p>
    <w:p w14:paraId="3E606834">
      <w:pPr>
        <w:pStyle w:val="102"/>
        <w:adjustRightInd w:val="0"/>
        <w:snapToGrid w:val="0"/>
        <w:spacing w:line="500" w:lineRule="exact"/>
        <w:ind w:firstLine="480" w:firstLineChars="200"/>
        <w:rPr>
          <w:rFonts w:ascii="仿宋" w:hAnsi="仿宋" w:eastAsia="仿宋"/>
          <w:snapToGrid w:val="0"/>
          <w:kern w:val="0"/>
          <w:sz w:val="24"/>
        </w:rPr>
      </w:pPr>
      <w:r>
        <w:rPr>
          <w:rFonts w:hint="eastAsia" w:ascii="仿宋" w:hAnsi="仿宋" w:eastAsia="仿宋"/>
          <w:snapToGrid w:val="0"/>
          <w:kern w:val="0"/>
          <w:sz w:val="24"/>
        </w:rPr>
        <w:t>兹</w:t>
      </w:r>
      <w:r>
        <w:rPr>
          <w:rFonts w:hint="eastAsia" w:ascii="仿宋" w:hAnsi="仿宋" w:eastAsia="仿宋"/>
          <w:snapToGrid w:val="0"/>
          <w:kern w:val="0"/>
          <w:sz w:val="24"/>
          <w:lang w:val="en-US" w:eastAsia="zh-CN"/>
        </w:rPr>
        <w:t>证明</w:t>
      </w:r>
      <w:r>
        <w:rPr>
          <w:rFonts w:hint="eastAsia" w:ascii="仿宋" w:hAnsi="仿宋" w:eastAsia="仿宋"/>
          <w:snapToGrid w:val="0"/>
          <w:kern w:val="0"/>
          <w:sz w:val="24"/>
          <w:u w:val="single"/>
          <w:lang w:val="en-US" w:eastAsia="zh-CN"/>
        </w:rPr>
        <w:t xml:space="preserve">        </w:t>
      </w:r>
      <w:r>
        <w:rPr>
          <w:rFonts w:hint="eastAsia" w:ascii="仿宋" w:hAnsi="仿宋" w:eastAsia="仿宋"/>
          <w:snapToGrid w:val="0"/>
          <w:kern w:val="0"/>
          <w:sz w:val="24"/>
        </w:rPr>
        <w:t>为</w:t>
      </w:r>
      <w:r>
        <w:rPr>
          <w:rFonts w:hint="eastAsia" w:ascii="仿宋" w:hAnsi="仿宋" w:eastAsia="仿宋"/>
          <w:snapToGrid w:val="0"/>
          <w:kern w:val="0"/>
          <w:sz w:val="24"/>
          <w:lang w:val="en-US" w:eastAsia="zh-CN"/>
        </w:rPr>
        <w:t xml:space="preserve"> </w:t>
      </w:r>
      <w:r>
        <w:rPr>
          <w:rFonts w:hint="eastAsia" w:ascii="仿宋" w:hAnsi="仿宋" w:eastAsia="仿宋"/>
          <w:snapToGrid w:val="0"/>
          <w:kern w:val="0"/>
          <w:sz w:val="24"/>
          <w:u w:val="single"/>
          <w:lang w:val="en-US" w:eastAsia="zh-CN"/>
        </w:rPr>
        <w:t xml:space="preserve">          </w:t>
      </w:r>
      <w:r>
        <w:rPr>
          <w:rFonts w:hint="eastAsia" w:ascii="仿宋" w:hAnsi="仿宋" w:eastAsia="仿宋"/>
          <w:snapToGrid w:val="0"/>
          <w:kern w:val="0"/>
          <w:sz w:val="24"/>
        </w:rPr>
        <w:t xml:space="preserve">公司法定代表人，代表我公司办理一切社会公务事宜，具有法律效力。 </w:t>
      </w:r>
    </w:p>
    <w:p w14:paraId="07FE7E3E">
      <w:pPr>
        <w:pStyle w:val="102"/>
        <w:adjustRightInd w:val="0"/>
        <w:snapToGrid w:val="0"/>
        <w:spacing w:line="500" w:lineRule="exact"/>
        <w:ind w:firstLine="480" w:firstLineChars="200"/>
        <w:rPr>
          <w:rFonts w:ascii="仿宋" w:hAnsi="仿宋" w:eastAsia="仿宋"/>
          <w:snapToGrid w:val="0"/>
          <w:kern w:val="0"/>
          <w:sz w:val="24"/>
        </w:rPr>
      </w:pPr>
      <w:r>
        <w:rPr>
          <w:rFonts w:hint="eastAsia" w:ascii="仿宋" w:hAnsi="仿宋" w:eastAsia="仿宋"/>
          <w:snapToGrid w:val="0"/>
          <w:kern w:val="0"/>
          <w:sz w:val="24"/>
        </w:rPr>
        <w:t>附</w:t>
      </w:r>
      <w:r>
        <w:rPr>
          <w:rFonts w:hint="eastAsia" w:ascii="仿宋" w:hAnsi="仿宋" w:eastAsia="仿宋" w:cs="Times New Roman"/>
          <w:snapToGrid w:val="0"/>
          <w:kern w:val="0"/>
          <w:sz w:val="24"/>
        </w:rPr>
        <w:t xml:space="preserve">法定代表人身份证扫描件： </w:t>
      </w:r>
    </w:p>
    <w:p w14:paraId="4F1F5E41">
      <w:pPr>
        <w:shd w:val="clear" w:color="auto" w:fill="FFFFFF"/>
        <w:spacing w:line="440" w:lineRule="exact"/>
        <w:rPr>
          <w:rFonts w:ascii="仿宋" w:hAnsi="仿宋" w:eastAsia="仿宋"/>
          <w:snapToGrid w:val="0"/>
          <w:kern w:val="0"/>
          <w:szCs w:val="21"/>
        </w:rPr>
      </w:pPr>
      <w:bookmarkStart w:id="309" w:name="EB617804c349ed43c6a2f03a96b2b0122d"/>
      <w:bookmarkEnd w:id="309"/>
      <w:bookmarkStart w:id="310" w:name="EB55c3a5730922453d8b444069d03ee88f"/>
      <w:bookmarkEnd w:id="310"/>
      <w:r>
        <w:rPr>
          <w:rFonts w:ascii="仿宋" w:hAnsi="仿宋" w:eastAsia="仿宋"/>
          <w:snapToGrid w:val="0"/>
          <w:kern w:val="0"/>
          <w:szCs w:val="21"/>
        </w:rPr>
        <w:pict>
          <v:shape id="文本框 4" o:spid="_x0000_s1029" o:spt="202" type="#_x0000_t202" style="position:absolute;left:0pt;margin-left:-19.6pt;margin-top:12.8pt;height:151.1pt;width:252.1pt;z-index:251663360;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">
            <v:path/>
            <v:fill focussize="0,0"/>
            <v:stroke miterlimit="2"/>
            <v:imagedata o:title=""/>
            <o:lock v:ext="edit"/>
            <v:textbox>
              <w:txbxContent>
                <w:p w14:paraId="13E1E49A"/>
                <w:p w14:paraId="613327FE"/>
                <w:p w14:paraId="08E329B2">
                  <w:pPr>
                    <w:jc w:val="center"/>
                    <w:rPr>
                      <w:rFonts w:ascii="仿宋" w:hAnsi="仿宋" w:eastAsia="仿宋"/>
                      <w:sz w:val="36"/>
                      <w:szCs w:val="36"/>
                    </w:rPr>
                  </w:pPr>
                  <w:r>
                    <w:rPr>
                      <w:rFonts w:hint="eastAsia" w:ascii="仿宋" w:hAnsi="仿宋" w:eastAsia="仿宋"/>
                      <w:sz w:val="36"/>
                      <w:szCs w:val="36"/>
                    </w:rPr>
                    <w:t>法定代表人身份证原件扫描件</w:t>
                  </w:r>
                </w:p>
                <w:p w14:paraId="562BE790">
                  <w:pPr>
                    <w:jc w:val="center"/>
                    <w:rPr>
                      <w:rFonts w:ascii="仿宋" w:hAnsi="仿宋" w:eastAsia="仿宋"/>
                      <w:sz w:val="36"/>
                      <w:szCs w:val="36"/>
                    </w:rPr>
                  </w:pPr>
                  <w:r>
                    <w:rPr>
                      <w:rFonts w:hint="eastAsia" w:ascii="仿宋" w:hAnsi="仿宋" w:eastAsia="仿宋"/>
                      <w:sz w:val="36"/>
                      <w:szCs w:val="36"/>
                    </w:rPr>
                    <w:t>（人像面）</w:t>
                  </w:r>
                </w:p>
                <w:p w14:paraId="45BD8FD1"/>
                <w:p w14:paraId="161D3C37"/>
                <w:p w14:paraId="078FD202"/>
                <w:p w14:paraId="2E6DA977"/>
                <w:p w14:paraId="38CCEACC"/>
                <w:p w14:paraId="4A62294A"/>
                <w:p w14:paraId="1D6AA248">
                  <w:pPr>
                    <w:rPr>
                      <w:sz w:val="32"/>
                      <w:szCs w:val="32"/>
                    </w:rPr>
                  </w:pPr>
                </w:p>
              </w:txbxContent>
            </v:textbox>
          </v:shape>
        </w:pict>
      </w:r>
      <w:r>
        <w:rPr>
          <w:rFonts w:ascii="仿宋" w:hAnsi="仿宋" w:eastAsia="仿宋"/>
          <w:snapToGrid w:val="0"/>
          <w:kern w:val="0"/>
          <w:szCs w:val="21"/>
        </w:rPr>
        <w:pict>
          <v:shape id="文本框 3" o:spid="_x0000_s1030" o:spt="202" type="#_x0000_t202" style="position:absolute;left:0pt;margin-left:249pt;margin-top:12.8pt;height:151.1pt;width:254pt;z-index:25166438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">
            <v:path/>
            <v:fill focussize="0,0"/>
            <v:stroke miterlimit="2"/>
            <v:imagedata o:title=""/>
            <o:lock v:ext="edit"/>
            <v:textbox>
              <w:txbxContent>
                <w:p w14:paraId="33B106A2"/>
                <w:p w14:paraId="6AEE96A9"/>
                <w:p w14:paraId="6E4AF438">
                  <w:pPr>
                    <w:jc w:val="center"/>
                    <w:rPr>
                      <w:rFonts w:ascii="仿宋" w:hAnsi="仿宋" w:eastAsia="仿宋"/>
                      <w:sz w:val="36"/>
                      <w:szCs w:val="36"/>
                    </w:rPr>
                  </w:pPr>
                  <w:r>
                    <w:rPr>
                      <w:rFonts w:hint="eastAsia" w:ascii="仿宋" w:hAnsi="仿宋" w:eastAsia="仿宋"/>
                      <w:sz w:val="36"/>
                      <w:szCs w:val="36"/>
                    </w:rPr>
                    <w:t>法定代表人身份证原件扫描件</w:t>
                  </w:r>
                </w:p>
                <w:p w14:paraId="262EEA26">
                  <w:pPr>
                    <w:jc w:val="center"/>
                    <w:rPr>
                      <w:rFonts w:ascii="仿宋" w:hAnsi="仿宋" w:eastAsia="仿宋"/>
                      <w:sz w:val="36"/>
                      <w:szCs w:val="36"/>
                    </w:rPr>
                  </w:pPr>
                  <w:r>
                    <w:rPr>
                      <w:rFonts w:hint="eastAsia" w:ascii="仿宋" w:hAnsi="仿宋" w:eastAsia="仿宋"/>
                      <w:sz w:val="36"/>
                      <w:szCs w:val="36"/>
                    </w:rPr>
                    <w:t>（国徽面）</w:t>
                  </w:r>
                </w:p>
                <w:p w14:paraId="09D43FAB"/>
                <w:p w14:paraId="32DD7772"/>
                <w:p w14:paraId="2D508F70"/>
                <w:p w14:paraId="426AC484"/>
                <w:p w14:paraId="7A8C01F2"/>
                <w:p w14:paraId="7B8D0750"/>
                <w:p w14:paraId="06B49F0A">
                  <w:pPr>
                    <w:rPr>
                      <w:sz w:val="32"/>
                      <w:szCs w:val="32"/>
                    </w:rPr>
                  </w:pPr>
                </w:p>
              </w:txbxContent>
            </v:textbox>
          </v:shape>
        </w:pict>
      </w:r>
    </w:p>
    <w:p w14:paraId="3EF41C05">
      <w:pPr>
        <w:shd w:val="clear" w:color="auto" w:fill="FFFFFF"/>
        <w:spacing w:line="440" w:lineRule="exact"/>
        <w:rPr>
          <w:rFonts w:ascii="仿宋" w:hAnsi="仿宋" w:eastAsia="仿宋"/>
          <w:snapToGrid w:val="0"/>
          <w:kern w:val="0"/>
          <w:szCs w:val="21"/>
        </w:rPr>
      </w:pPr>
    </w:p>
    <w:p w14:paraId="79FEDFEB">
      <w:pPr>
        <w:shd w:val="clear" w:color="auto" w:fill="FFFFFF"/>
        <w:spacing w:line="440" w:lineRule="exact"/>
        <w:rPr>
          <w:rFonts w:ascii="仿宋" w:hAnsi="仿宋" w:eastAsia="仿宋"/>
          <w:snapToGrid w:val="0"/>
          <w:kern w:val="0"/>
          <w:szCs w:val="21"/>
        </w:rPr>
      </w:pPr>
    </w:p>
    <w:p w14:paraId="6D4F29E4">
      <w:pPr>
        <w:shd w:val="clear" w:color="auto" w:fill="FFFFFF"/>
        <w:spacing w:line="440" w:lineRule="exact"/>
        <w:rPr>
          <w:rFonts w:ascii="仿宋" w:hAnsi="仿宋" w:eastAsia="仿宋"/>
          <w:snapToGrid w:val="0"/>
          <w:kern w:val="0"/>
          <w:szCs w:val="21"/>
        </w:rPr>
      </w:pPr>
    </w:p>
    <w:p w14:paraId="395E1DC5">
      <w:pPr>
        <w:shd w:val="clear" w:color="auto" w:fill="FFFFFF"/>
        <w:spacing w:line="440" w:lineRule="exact"/>
        <w:rPr>
          <w:rFonts w:ascii="仿宋" w:hAnsi="仿宋" w:eastAsia="仿宋"/>
          <w:snapToGrid w:val="0"/>
          <w:kern w:val="0"/>
          <w:szCs w:val="21"/>
        </w:rPr>
      </w:pPr>
    </w:p>
    <w:p w14:paraId="5F1AD1B1">
      <w:pPr>
        <w:shd w:val="clear" w:color="auto" w:fill="FFFFFF"/>
        <w:spacing w:line="440" w:lineRule="exact"/>
        <w:rPr>
          <w:rFonts w:ascii="仿宋" w:hAnsi="仿宋" w:eastAsia="仿宋"/>
          <w:snapToGrid w:val="0"/>
          <w:kern w:val="0"/>
          <w:szCs w:val="21"/>
        </w:rPr>
      </w:pPr>
    </w:p>
    <w:p w14:paraId="00A59BCC">
      <w:pPr>
        <w:shd w:val="clear" w:color="auto" w:fill="FFFFFF"/>
        <w:spacing w:line="440" w:lineRule="exact"/>
        <w:rPr>
          <w:rFonts w:ascii="仿宋" w:hAnsi="仿宋" w:eastAsia="仿宋"/>
          <w:snapToGrid w:val="0"/>
          <w:kern w:val="0"/>
          <w:szCs w:val="21"/>
        </w:rPr>
      </w:pPr>
    </w:p>
    <w:p w14:paraId="30585947">
      <w:pPr>
        <w:shd w:val="clear" w:color="auto" w:fill="FFFFFF"/>
        <w:spacing w:line="440" w:lineRule="exact"/>
        <w:rPr>
          <w:rFonts w:ascii="仿宋" w:hAnsi="仿宋" w:eastAsia="仿宋"/>
          <w:snapToGrid w:val="0"/>
          <w:kern w:val="0"/>
          <w:szCs w:val="21"/>
        </w:rPr>
      </w:pPr>
    </w:p>
    <w:p w14:paraId="1F7E7DAF">
      <w:pPr>
        <w:shd w:val="clear" w:color="auto" w:fill="FFFFFF"/>
        <w:spacing w:line="440" w:lineRule="exact"/>
        <w:rPr>
          <w:rFonts w:ascii="仿宋" w:hAnsi="仿宋" w:eastAsia="仿宋"/>
          <w:snapToGrid w:val="0"/>
          <w:kern w:val="0"/>
          <w:sz w:val="24"/>
        </w:rPr>
      </w:pPr>
      <w:r>
        <w:rPr>
          <w:rFonts w:hint="eastAsia" w:ascii="仿宋" w:hAnsi="仿宋" w:eastAsia="仿宋"/>
          <w:snapToGrid w:val="0"/>
          <w:kern w:val="0"/>
          <w:sz w:val="24"/>
        </w:rPr>
        <w:t>特此证明。</w:t>
      </w:r>
    </w:p>
    <w:p w14:paraId="016E7BF5">
      <w:pPr>
        <w:shd w:val="clear" w:color="auto" w:fill="FFFFFF"/>
        <w:spacing w:line="440" w:lineRule="exact"/>
        <w:rPr>
          <w:rFonts w:ascii="仿宋" w:hAnsi="仿宋" w:eastAsia="仿宋"/>
          <w:snapToGrid w:val="0"/>
          <w:kern w:val="0"/>
          <w:sz w:val="24"/>
        </w:rPr>
      </w:pPr>
    </w:p>
    <w:p w14:paraId="6DBCCD77">
      <w:pPr>
        <w:pStyle w:val="107"/>
        <w:spacing w:line="420" w:lineRule="exact"/>
        <w:ind w:firstLine="480" w:firstLineChars="200"/>
        <w:rPr>
          <w:rFonts w:hint="eastAsia" w:ascii="仿宋" w:hAnsi="仿宋" w:eastAsia="仿宋" w:cs="仿宋"/>
          <w:snapToGrid w:val="0"/>
          <w:kern w:val="0"/>
          <w:sz w:val="24"/>
        </w:rPr>
      </w:pPr>
      <w:r>
        <w:rPr>
          <w:rFonts w:hint="eastAsia" w:ascii="仿宋" w:hAnsi="仿宋" w:eastAsia="仿宋" w:cs="仿宋"/>
          <w:snapToGrid w:val="0"/>
          <w:kern w:val="0"/>
          <w:sz w:val="24"/>
        </w:rPr>
        <w:t>供应商</w:t>
      </w:r>
      <w:r>
        <w:rPr>
          <w:rFonts w:hint="eastAsia" w:ascii="仿宋" w:hAnsi="仿宋" w:eastAsia="仿宋" w:cs="仿宋"/>
          <w:snapToGrid w:val="0"/>
          <w:kern w:val="0"/>
          <w:sz w:val="24"/>
          <w:lang w:val="en-US" w:eastAsia="zh-CN"/>
        </w:rPr>
        <w:t>名称</w:t>
      </w:r>
      <w:r>
        <w:rPr>
          <w:rFonts w:hint="eastAsia" w:ascii="仿宋" w:hAnsi="仿宋" w:eastAsia="仿宋" w:cs="仿宋"/>
          <w:snapToGrid w:val="0"/>
          <w:kern w:val="0"/>
          <w:sz w:val="24"/>
        </w:rPr>
        <w:t>（盖公章）：</w:t>
      </w:r>
    </w:p>
    <w:p w14:paraId="1A814F33">
      <w:pPr>
        <w:pStyle w:val="107"/>
        <w:spacing w:line="420" w:lineRule="exact"/>
        <w:ind w:firstLine="480" w:firstLineChars="200"/>
        <w:rPr>
          <w:rFonts w:hint="eastAsia" w:ascii="仿宋" w:hAnsi="仿宋" w:eastAsia="仿宋" w:cs="仿宋"/>
          <w:snapToGrid w:val="0"/>
          <w:kern w:val="0"/>
          <w:sz w:val="24"/>
        </w:rPr>
      </w:pPr>
      <w:r>
        <w:rPr>
          <w:rFonts w:hint="eastAsia" w:ascii="仿宋" w:hAnsi="仿宋" w:eastAsia="仿宋" w:cs="仿宋"/>
          <w:snapToGrid w:val="0"/>
          <w:kern w:val="0"/>
          <w:sz w:val="24"/>
        </w:rPr>
        <w:t>法定代表人（签字或盖章）：</w:t>
      </w:r>
    </w:p>
    <w:p w14:paraId="7BB96254">
      <w:pPr>
        <w:pStyle w:val="107"/>
        <w:spacing w:line="420" w:lineRule="exact"/>
        <w:ind w:firstLine="480" w:firstLineChars="200"/>
        <w:rPr>
          <w:rFonts w:hint="eastAsia" w:ascii="仿宋" w:hAnsi="仿宋" w:eastAsia="仿宋" w:cs="仿宋"/>
          <w:snapToGrid w:val="0"/>
          <w:kern w:val="0"/>
          <w:sz w:val="24"/>
        </w:rPr>
      </w:pPr>
      <w:r>
        <w:rPr>
          <w:rFonts w:hint="eastAsia" w:ascii="仿宋" w:hAnsi="仿宋" w:eastAsia="仿宋" w:cs="仿宋"/>
          <w:snapToGrid w:val="0"/>
          <w:kern w:val="0"/>
          <w:sz w:val="24"/>
        </w:rPr>
        <w:t>日期：  年  月  日</w:t>
      </w:r>
    </w:p>
    <w:p w14:paraId="607B3CCD">
      <w:pPr>
        <w:pStyle w:val="91"/>
      </w:pPr>
    </w:p>
    <w:p w14:paraId="05E58741">
      <w:pPr>
        <w:pStyle w:val="91"/>
      </w:pPr>
      <w:bookmarkStart w:id="311" w:name="_Toc480368596"/>
      <w:bookmarkStart w:id="312" w:name="_Toc480368425"/>
      <w:bookmarkStart w:id="313" w:name="_Toc480371722"/>
      <w:bookmarkStart w:id="314" w:name="_Toc480368654"/>
    </w:p>
    <w:p w14:paraId="1130D351">
      <w:pPr>
        <w:shd w:val="clear"/>
        <w:wordWrap w:val="0"/>
        <w:jc w:val="center"/>
        <w:rPr>
          <w:rFonts w:ascii="仿宋" w:hAnsi="仿宋" w:eastAsia="仿宋" w:cs="仿宋"/>
          <w:b/>
          <w:bCs/>
          <w:sz w:val="24"/>
          <w:szCs w:val="24"/>
        </w:rPr>
      </w:pPr>
      <w:r>
        <w:rPr>
          <w:rFonts w:ascii="仿宋" w:hAnsi="仿宋" w:eastAsia="仿宋"/>
          <w:b/>
          <w:snapToGrid w:val="0"/>
          <w:kern w:val="0"/>
        </w:rPr>
        <w:br w:type="page"/>
      </w:r>
      <w:bookmarkEnd w:id="311"/>
      <w:bookmarkEnd w:id="312"/>
      <w:bookmarkEnd w:id="313"/>
      <w:bookmarkEnd w:id="314"/>
    </w:p>
    <w:p w14:paraId="1203A204">
      <w:pPr>
        <w:shd w:val="clear"/>
        <w:wordWrap w:val="0"/>
        <w:jc w:val="center"/>
        <w:rPr>
          <w:rFonts w:hint="eastAsia" w:ascii="仿宋" w:hAnsi="仿宋" w:eastAsia="仿宋" w:cs="仿宋"/>
          <w:b/>
          <w:bCs/>
          <w:sz w:val="28"/>
          <w:szCs w:val="28"/>
        </w:rPr>
      </w:pPr>
    </w:p>
    <w:p w14:paraId="00722054">
      <w:pPr>
        <w:shd w:val="clear"/>
        <w:wordWrap w:val="0"/>
        <w:jc w:val="center"/>
        <w:rPr>
          <w:rFonts w:ascii="仿宋" w:hAnsi="仿宋" w:eastAsia="仿宋" w:cs="仿宋"/>
          <w:b/>
          <w:bCs/>
          <w:sz w:val="28"/>
          <w:szCs w:val="28"/>
        </w:rPr>
      </w:pPr>
      <w:r>
        <w:rPr>
          <w:rFonts w:hint="eastAsia" w:ascii="仿宋" w:hAnsi="仿宋" w:eastAsia="仿宋" w:cs="仿宋"/>
          <w:b/>
          <w:bCs/>
          <w:sz w:val="28"/>
          <w:szCs w:val="28"/>
        </w:rPr>
        <w:t>法定代表人授权委托书</w:t>
      </w:r>
    </w:p>
    <w:p w14:paraId="5C6BD4F6">
      <w:pPr>
        <w:shd w:val="clear" w:color="auto"/>
        <w:spacing w:line="440" w:lineRule="exact"/>
        <w:jc w:val="center"/>
        <w:rPr>
          <w:rFonts w:ascii="仿宋" w:hAnsi="仿宋" w:eastAsia="仿宋"/>
          <w:b/>
          <w:bCs/>
          <w:sz w:val="24"/>
          <w:szCs w:val="24"/>
        </w:rPr>
      </w:pPr>
    </w:p>
    <w:p w14:paraId="12781B0E">
      <w:pPr>
        <w:pStyle w:val="288"/>
        <w:spacing w:line="580" w:lineRule="exact"/>
        <w:ind w:firstLine="560"/>
        <w:rPr>
          <w:rFonts w:hint="eastAsia" w:ascii="仿宋" w:hAnsi="仿宋" w:eastAsia="仿宋"/>
          <w:bCs/>
          <w:sz w:val="24"/>
          <w:szCs w:val="24"/>
        </w:rPr>
      </w:pPr>
      <w:r>
        <w:rPr>
          <w:rFonts w:hint="eastAsia" w:ascii="仿宋" w:hAnsi="仿宋" w:eastAsia="仿宋"/>
          <w:bCs/>
          <w:sz w:val="24"/>
          <w:szCs w:val="24"/>
        </w:rPr>
        <w:t>本授权委托书声明：我系</w:t>
      </w:r>
      <w:r>
        <w:rPr>
          <w:rFonts w:ascii="仿宋" w:hAnsi="仿宋" w:eastAsia="仿宋"/>
          <w:bCs/>
          <w:sz w:val="24"/>
          <w:szCs w:val="24"/>
          <w:u w:val="single"/>
        </w:rPr>
        <w:t xml:space="preserve"> </w:t>
      </w:r>
      <w:r>
        <w:rPr>
          <w:rFonts w:hint="eastAsia" w:ascii="仿宋" w:hAnsi="仿宋" w:eastAsia="仿宋"/>
          <w:bCs/>
          <w:sz w:val="24"/>
          <w:szCs w:val="24"/>
          <w:u w:val="single"/>
          <w:lang w:val="en-US" w:eastAsia="zh-CN"/>
        </w:rPr>
        <w:t xml:space="preserve">  </w:t>
      </w:r>
      <w:r>
        <w:rPr>
          <w:rFonts w:ascii="仿宋" w:hAnsi="仿宋" w:eastAsia="仿宋"/>
          <w:bCs/>
          <w:sz w:val="24"/>
          <w:szCs w:val="24"/>
          <w:u w:val="single"/>
        </w:rPr>
        <w:t xml:space="preserve"> （供应商名称）</w:t>
      </w:r>
      <w:r>
        <w:rPr>
          <w:rFonts w:hint="eastAsia" w:ascii="仿宋" w:hAnsi="仿宋" w:eastAsia="仿宋"/>
          <w:bCs/>
          <w:sz w:val="24"/>
          <w:szCs w:val="24"/>
        </w:rPr>
        <w:t>的法定代表人，现授权委托</w:t>
      </w:r>
      <w:r>
        <w:rPr>
          <w:rFonts w:ascii="仿宋" w:hAnsi="仿宋" w:eastAsia="仿宋"/>
          <w:bCs/>
          <w:sz w:val="24"/>
          <w:szCs w:val="24"/>
          <w:u w:val="single"/>
        </w:rPr>
        <w:t xml:space="preserve">  </w:t>
      </w:r>
      <w:r>
        <w:rPr>
          <w:rFonts w:hint="eastAsia" w:ascii="仿宋" w:hAnsi="仿宋" w:eastAsia="仿宋"/>
          <w:bCs/>
          <w:sz w:val="24"/>
          <w:szCs w:val="24"/>
          <w:u w:val="single"/>
          <w:lang w:val="en-US" w:eastAsia="zh-CN"/>
        </w:rPr>
        <w:t xml:space="preserve"> </w:t>
      </w:r>
      <w:r>
        <w:rPr>
          <w:rFonts w:ascii="仿宋" w:hAnsi="仿宋" w:eastAsia="仿宋"/>
          <w:bCs/>
          <w:sz w:val="24"/>
          <w:szCs w:val="24"/>
          <w:u w:val="single"/>
        </w:rPr>
        <w:t xml:space="preserve"> （供应商名称）</w:t>
      </w:r>
      <w:r>
        <w:rPr>
          <w:rFonts w:hint="eastAsia" w:ascii="仿宋" w:hAnsi="仿宋" w:eastAsia="仿宋"/>
          <w:bCs/>
          <w:sz w:val="24"/>
          <w:szCs w:val="24"/>
        </w:rPr>
        <w:t>的</w:t>
      </w:r>
      <w:r>
        <w:rPr>
          <w:rFonts w:ascii="仿宋" w:hAnsi="仿宋" w:eastAsia="仿宋"/>
          <w:bCs/>
          <w:sz w:val="24"/>
          <w:szCs w:val="24"/>
          <w:u w:val="single"/>
        </w:rPr>
        <w:t xml:space="preserve"> </w:t>
      </w:r>
      <w:r>
        <w:rPr>
          <w:rFonts w:hint="eastAsia" w:ascii="仿宋" w:hAnsi="仿宋" w:eastAsia="仿宋"/>
          <w:bCs/>
          <w:sz w:val="24"/>
          <w:szCs w:val="24"/>
          <w:u w:val="single"/>
          <w:lang w:val="en-US" w:eastAsia="zh-CN"/>
        </w:rPr>
        <w:t xml:space="preserve">     </w:t>
      </w:r>
      <w:r>
        <w:rPr>
          <w:rFonts w:ascii="仿宋" w:hAnsi="仿宋" w:eastAsia="仿宋"/>
          <w:bCs/>
          <w:sz w:val="24"/>
          <w:szCs w:val="24"/>
          <w:u w:val="single"/>
        </w:rPr>
        <w:t>（授权代表姓名</w:t>
      </w:r>
      <w:r>
        <w:rPr>
          <w:rFonts w:hint="eastAsia" w:ascii="仿宋" w:hAnsi="仿宋" w:eastAsia="仿宋"/>
          <w:bCs/>
          <w:sz w:val="24"/>
          <w:szCs w:val="24"/>
          <w:u w:val="single"/>
          <w:lang w:eastAsia="zh-CN"/>
        </w:rPr>
        <w:t>）</w:t>
      </w:r>
      <w:r>
        <w:rPr>
          <w:rFonts w:ascii="仿宋" w:hAnsi="仿宋" w:eastAsia="仿宋"/>
          <w:bCs/>
          <w:sz w:val="24"/>
          <w:szCs w:val="24"/>
        </w:rPr>
        <w:t>为我的代理人，以</w:t>
      </w:r>
      <w:r>
        <w:rPr>
          <w:rFonts w:hint="eastAsia" w:ascii="仿宋" w:hAnsi="仿宋" w:eastAsia="仿宋"/>
          <w:bCs/>
          <w:sz w:val="24"/>
          <w:szCs w:val="24"/>
          <w:u w:val="single"/>
          <w:lang w:val="en-US" w:eastAsia="zh-CN"/>
        </w:rPr>
        <w:t xml:space="preserve">   </w:t>
      </w:r>
      <w:r>
        <w:rPr>
          <w:rFonts w:hint="eastAsia" w:ascii="仿宋" w:hAnsi="仿宋" w:eastAsia="仿宋"/>
          <w:bCs/>
          <w:sz w:val="24"/>
          <w:szCs w:val="24"/>
          <w:u w:val="single"/>
        </w:rPr>
        <w:t>（供应商名称）</w:t>
      </w:r>
      <w:r>
        <w:rPr>
          <w:rFonts w:hint="eastAsia" w:ascii="仿宋" w:hAnsi="仿宋" w:eastAsia="仿宋"/>
          <w:bCs/>
          <w:sz w:val="24"/>
          <w:szCs w:val="24"/>
        </w:rPr>
        <w:t>的名义参加</w:t>
      </w:r>
      <w:r>
        <w:rPr>
          <w:rFonts w:hint="eastAsia" w:ascii="仿宋" w:hAnsi="仿宋" w:eastAsia="仿宋"/>
          <w:bCs/>
          <w:sz w:val="24"/>
          <w:szCs w:val="24"/>
          <w:u w:val="single"/>
        </w:rPr>
        <w:t>（项目名称和项目编号）</w:t>
      </w:r>
      <w:r>
        <w:rPr>
          <w:rFonts w:hint="eastAsia" w:ascii="仿宋" w:hAnsi="仿宋" w:eastAsia="仿宋"/>
          <w:bCs/>
          <w:sz w:val="24"/>
          <w:szCs w:val="24"/>
        </w:rPr>
        <w:t>招标项目的投标活动。代理人在参加整个招标投标活动所签署的一切文件和处理与之相关的一切</w:t>
      </w:r>
      <w:r>
        <w:rPr>
          <w:rFonts w:hint="eastAsia" w:ascii="仿宋" w:hAnsi="仿宋" w:eastAsia="仿宋"/>
          <w:bCs/>
          <w:sz w:val="24"/>
          <w:szCs w:val="24"/>
          <w:lang w:val="en-US" w:eastAsia="zh-CN"/>
        </w:rPr>
        <w:t>事务</w:t>
      </w:r>
      <w:r>
        <w:rPr>
          <w:rFonts w:hint="eastAsia" w:ascii="仿宋" w:hAnsi="仿宋" w:eastAsia="仿宋"/>
          <w:bCs/>
          <w:sz w:val="24"/>
          <w:szCs w:val="24"/>
        </w:rPr>
        <w:t>，我均</w:t>
      </w:r>
      <w:r>
        <w:rPr>
          <w:rFonts w:hint="eastAsia" w:ascii="仿宋" w:hAnsi="仿宋" w:eastAsia="仿宋"/>
          <w:bCs/>
          <w:sz w:val="24"/>
          <w:szCs w:val="24"/>
          <w:lang w:val="en-US" w:eastAsia="zh-CN"/>
        </w:rPr>
        <w:t>予以</w:t>
      </w:r>
      <w:r>
        <w:rPr>
          <w:rFonts w:hint="eastAsia" w:ascii="仿宋" w:hAnsi="仿宋" w:eastAsia="仿宋"/>
          <w:bCs/>
          <w:sz w:val="24"/>
          <w:szCs w:val="24"/>
        </w:rPr>
        <w:t>承认。</w:t>
      </w:r>
    </w:p>
    <w:p w14:paraId="0DB46AE7">
      <w:pPr>
        <w:pStyle w:val="288"/>
        <w:spacing w:line="580" w:lineRule="exact"/>
        <w:ind w:firstLine="56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代理人无转委托权，特此声明！</w:t>
      </w:r>
    </w:p>
    <w:p w14:paraId="34ED4761">
      <w:pPr>
        <w:shd w:val="clear" w:color="auto"/>
        <w:snapToGrid w:val="0"/>
        <w:spacing w:line="312" w:lineRule="auto"/>
        <w:ind w:firstLine="453" w:firstLineChars="189"/>
        <w:rPr>
          <w:rFonts w:ascii="仿宋" w:hAnsi="仿宋" w:eastAsia="仿宋"/>
          <w:bCs/>
          <w:sz w:val="24"/>
          <w:szCs w:val="24"/>
          <w:u w:val="single"/>
        </w:rPr>
      </w:pPr>
    </w:p>
    <w:tbl>
      <w:tblPr>
        <w:tblStyle w:val="40"/>
        <w:tblW w:w="9514" w:type="dxa"/>
        <w:jc w:val="center"/>
        <w:tblLayout w:type="fixed"/>
        <w:tblCellMar>
          <w:top w:w="0" w:type="dxa"/>
          <w:left w:w="108" w:type="dxa"/>
          <w:bottom w:w="0" w:type="dxa"/>
          <w:right w:w="108" w:type="dxa"/>
        </w:tblCellMar>
      </w:tblPr>
      <w:tblGrid>
        <w:gridCol w:w="4616"/>
        <w:gridCol w:w="281"/>
        <w:gridCol w:w="4617"/>
      </w:tblGrid>
      <w:tr w14:paraId="42B44F8A">
        <w:trPr>
          <w:trHeight w:val="2277" w:hRule="atLeast"/>
          <w:jc w:val="center"/>
        </w:trPr>
        <w:tc>
          <w:tcPr>
            <w:tcW w:w="4616" w:type="dxa"/>
            <w:tcBorders>
              <w:top w:val="single" w:color="auto" w:sz="4" w:space="0"/>
              <w:left w:val="single" w:color="auto" w:sz="4" w:space="0"/>
              <w:bottom w:val="single" w:color="auto" w:sz="4" w:space="0"/>
              <w:right w:val="single" w:color="auto" w:sz="4" w:space="0"/>
            </w:tcBorders>
            <w:vAlign w:val="center"/>
          </w:tcPr>
          <w:p w14:paraId="0D320C20">
            <w:pPr>
              <w:shd w:val="clear"/>
              <w:jc w:val="center"/>
              <w:rPr>
                <w:rFonts w:ascii="仿宋" w:hAnsi="仿宋" w:eastAsia="仿宋"/>
                <w:sz w:val="24"/>
                <w:szCs w:val="24"/>
              </w:rPr>
            </w:pPr>
            <w:r>
              <w:rPr>
                <w:rFonts w:hint="eastAsia" w:ascii="仿宋" w:hAnsi="仿宋" w:eastAsia="仿宋"/>
                <w:sz w:val="24"/>
                <w:szCs w:val="24"/>
              </w:rPr>
              <w:t>法定代表人身份证原件扫描件</w:t>
            </w:r>
          </w:p>
          <w:p w14:paraId="24E9A1D8">
            <w:pPr>
              <w:shd w:val="clear"/>
              <w:jc w:val="center"/>
              <w:rPr>
                <w:rFonts w:ascii="仿宋" w:hAnsi="仿宋" w:eastAsia="仿宋"/>
                <w:sz w:val="24"/>
                <w:szCs w:val="24"/>
              </w:rPr>
            </w:pPr>
            <w:r>
              <w:rPr>
                <w:rFonts w:hint="eastAsia" w:ascii="仿宋" w:hAnsi="仿宋" w:eastAsia="仿宋"/>
                <w:sz w:val="24"/>
                <w:szCs w:val="24"/>
              </w:rPr>
              <w:t>（人像面）</w:t>
            </w:r>
          </w:p>
        </w:tc>
        <w:tc>
          <w:tcPr>
            <w:tcW w:w="281" w:type="dxa"/>
            <w:tcBorders>
              <w:left w:val="single" w:color="auto" w:sz="4" w:space="0"/>
              <w:right w:val="single" w:color="auto" w:sz="4" w:space="0"/>
            </w:tcBorders>
            <w:vAlign w:val="center"/>
          </w:tcPr>
          <w:p w14:paraId="367D4A11">
            <w:pPr>
              <w:pStyle w:val="39"/>
              <w:shd w:val="clear"/>
              <w:ind w:firstLine="0" w:firstLineChars="0"/>
              <w:jc w:val="center"/>
              <w:rPr>
                <w:rFonts w:ascii="仿宋" w:hAnsi="仿宋" w:eastAsia="仿宋"/>
                <w:sz w:val="24"/>
                <w:szCs w:val="24"/>
              </w:rPr>
            </w:pPr>
          </w:p>
        </w:tc>
        <w:tc>
          <w:tcPr>
            <w:tcW w:w="4617" w:type="dxa"/>
            <w:tcBorders>
              <w:top w:val="single" w:color="auto" w:sz="4" w:space="0"/>
              <w:left w:val="single" w:color="auto" w:sz="4" w:space="0"/>
              <w:bottom w:val="single" w:color="auto" w:sz="4" w:space="0"/>
              <w:right w:val="single" w:color="auto" w:sz="4" w:space="0"/>
            </w:tcBorders>
            <w:vAlign w:val="center"/>
          </w:tcPr>
          <w:p w14:paraId="6CD7D77E">
            <w:pPr>
              <w:shd w:val="clear"/>
              <w:jc w:val="center"/>
              <w:rPr>
                <w:rFonts w:ascii="仿宋" w:hAnsi="仿宋" w:eastAsia="仿宋"/>
                <w:sz w:val="24"/>
                <w:szCs w:val="24"/>
              </w:rPr>
            </w:pPr>
            <w:r>
              <w:rPr>
                <w:rFonts w:hint="eastAsia" w:ascii="仿宋" w:hAnsi="仿宋" w:eastAsia="仿宋"/>
                <w:sz w:val="24"/>
                <w:szCs w:val="24"/>
              </w:rPr>
              <w:t>法定代表人身份证原件扫描件</w:t>
            </w:r>
          </w:p>
          <w:p w14:paraId="11209228">
            <w:pPr>
              <w:shd w:val="clear"/>
              <w:jc w:val="center"/>
              <w:rPr>
                <w:rFonts w:ascii="仿宋" w:hAnsi="仿宋" w:eastAsia="仿宋"/>
                <w:sz w:val="24"/>
                <w:szCs w:val="24"/>
              </w:rPr>
            </w:pPr>
            <w:r>
              <w:rPr>
                <w:rFonts w:hint="eastAsia" w:ascii="仿宋" w:hAnsi="仿宋" w:eastAsia="仿宋"/>
                <w:sz w:val="24"/>
                <w:szCs w:val="24"/>
              </w:rPr>
              <w:t>（国徽面）</w:t>
            </w:r>
          </w:p>
        </w:tc>
      </w:tr>
    </w:tbl>
    <w:p w14:paraId="361F7BBE">
      <w:pPr>
        <w:pStyle w:val="39"/>
        <w:ind w:left="0" w:leftChars="0" w:firstLine="0" w:firstLineChars="0"/>
        <w:rPr>
          <w:sz w:val="24"/>
          <w:szCs w:val="24"/>
        </w:rPr>
      </w:pPr>
    </w:p>
    <w:tbl>
      <w:tblPr>
        <w:tblStyle w:val="40"/>
        <w:tblW w:w="9514" w:type="dxa"/>
        <w:jc w:val="center"/>
        <w:tblLayout w:type="fixed"/>
        <w:tblCellMar>
          <w:top w:w="0" w:type="dxa"/>
          <w:left w:w="108" w:type="dxa"/>
          <w:bottom w:w="0" w:type="dxa"/>
          <w:right w:w="108" w:type="dxa"/>
        </w:tblCellMar>
      </w:tblPr>
      <w:tblGrid>
        <w:gridCol w:w="4616"/>
        <w:gridCol w:w="281"/>
        <w:gridCol w:w="4617"/>
      </w:tblGrid>
      <w:tr w14:paraId="718F57EF">
        <w:tblPrEx>
          <w:tblCellMar>
            <w:top w:w="0" w:type="dxa"/>
            <w:left w:w="108" w:type="dxa"/>
            <w:bottom w:w="0" w:type="dxa"/>
            <w:right w:w="108" w:type="dxa"/>
          </w:tblCellMar>
        </w:tblPrEx>
        <w:trPr>
          <w:trHeight w:val="2287" w:hRule="atLeast"/>
          <w:jc w:val="center"/>
        </w:trPr>
        <w:tc>
          <w:tcPr>
            <w:tcW w:w="4616" w:type="dxa"/>
            <w:tcBorders>
              <w:top w:val="single" w:color="auto" w:sz="4" w:space="0"/>
              <w:left w:val="single" w:color="auto" w:sz="4" w:space="0"/>
              <w:bottom w:val="single" w:color="auto" w:sz="4" w:space="0"/>
              <w:right w:val="single" w:color="auto" w:sz="4" w:space="0"/>
            </w:tcBorders>
            <w:vAlign w:val="center"/>
          </w:tcPr>
          <w:p w14:paraId="26F7136B">
            <w:pPr>
              <w:shd w:val="clear"/>
              <w:jc w:val="center"/>
              <w:rPr>
                <w:rFonts w:ascii="仿宋" w:hAnsi="仿宋" w:eastAsia="仿宋"/>
                <w:sz w:val="24"/>
                <w:szCs w:val="24"/>
              </w:rPr>
            </w:pPr>
            <w:r>
              <w:rPr>
                <w:rFonts w:hint="eastAsia" w:ascii="仿宋" w:hAnsi="仿宋" w:eastAsia="仿宋"/>
                <w:sz w:val="24"/>
                <w:szCs w:val="24"/>
              </w:rPr>
              <w:t>代理人身份证原件扫描件</w:t>
            </w:r>
          </w:p>
          <w:p w14:paraId="046D44CB">
            <w:pPr>
              <w:shd w:val="clear"/>
              <w:jc w:val="center"/>
              <w:rPr>
                <w:rFonts w:ascii="仿宋" w:hAnsi="仿宋" w:eastAsia="仿宋"/>
                <w:sz w:val="24"/>
                <w:szCs w:val="24"/>
              </w:rPr>
            </w:pPr>
            <w:r>
              <w:rPr>
                <w:rFonts w:hint="eastAsia" w:ascii="仿宋" w:hAnsi="仿宋" w:eastAsia="仿宋"/>
                <w:sz w:val="24"/>
                <w:szCs w:val="24"/>
              </w:rPr>
              <w:t>（人像面）</w:t>
            </w:r>
          </w:p>
        </w:tc>
        <w:tc>
          <w:tcPr>
            <w:tcW w:w="281" w:type="dxa"/>
            <w:tcBorders>
              <w:left w:val="single" w:color="auto" w:sz="4" w:space="0"/>
              <w:right w:val="single" w:color="auto" w:sz="4" w:space="0"/>
            </w:tcBorders>
            <w:vAlign w:val="center"/>
          </w:tcPr>
          <w:p w14:paraId="3F714187">
            <w:pPr>
              <w:pStyle w:val="39"/>
              <w:shd w:val="clear"/>
              <w:ind w:firstLine="0" w:firstLineChars="0"/>
              <w:jc w:val="center"/>
              <w:rPr>
                <w:rFonts w:ascii="仿宋" w:hAnsi="仿宋" w:eastAsia="仿宋"/>
                <w:sz w:val="24"/>
                <w:szCs w:val="24"/>
              </w:rPr>
            </w:pPr>
          </w:p>
        </w:tc>
        <w:tc>
          <w:tcPr>
            <w:tcW w:w="4617" w:type="dxa"/>
            <w:tcBorders>
              <w:top w:val="single" w:color="auto" w:sz="4" w:space="0"/>
              <w:left w:val="single" w:color="auto" w:sz="4" w:space="0"/>
              <w:bottom w:val="single" w:color="auto" w:sz="4" w:space="0"/>
              <w:right w:val="single" w:color="auto" w:sz="4" w:space="0"/>
            </w:tcBorders>
            <w:vAlign w:val="center"/>
          </w:tcPr>
          <w:p w14:paraId="2D5F501F">
            <w:pPr>
              <w:shd w:val="clear"/>
              <w:jc w:val="center"/>
              <w:rPr>
                <w:rFonts w:ascii="仿宋" w:hAnsi="仿宋" w:eastAsia="仿宋"/>
                <w:sz w:val="24"/>
                <w:szCs w:val="24"/>
              </w:rPr>
            </w:pPr>
            <w:r>
              <w:rPr>
                <w:rFonts w:hint="eastAsia" w:ascii="仿宋" w:hAnsi="仿宋" w:eastAsia="仿宋"/>
                <w:sz w:val="24"/>
                <w:szCs w:val="24"/>
              </w:rPr>
              <w:t>代理人身份证原件扫描件</w:t>
            </w:r>
          </w:p>
          <w:p w14:paraId="5166B69D">
            <w:pPr>
              <w:shd w:val="clear"/>
              <w:jc w:val="center"/>
              <w:rPr>
                <w:rFonts w:ascii="仿宋" w:hAnsi="仿宋" w:eastAsia="仿宋"/>
                <w:sz w:val="24"/>
                <w:szCs w:val="24"/>
              </w:rPr>
            </w:pPr>
            <w:r>
              <w:rPr>
                <w:rFonts w:hint="eastAsia" w:ascii="仿宋" w:hAnsi="仿宋" w:eastAsia="仿宋"/>
                <w:sz w:val="24"/>
                <w:szCs w:val="24"/>
              </w:rPr>
              <w:t>（国徽面）</w:t>
            </w:r>
          </w:p>
        </w:tc>
      </w:tr>
    </w:tbl>
    <w:p w14:paraId="2C93DD74">
      <w:pPr>
        <w:pStyle w:val="107"/>
        <w:spacing w:line="420" w:lineRule="exact"/>
        <w:ind w:firstLine="480" w:firstLineChars="200"/>
        <w:rPr>
          <w:rFonts w:hint="eastAsia" w:ascii="仿宋" w:hAnsi="仿宋" w:eastAsia="仿宋" w:cs="仿宋"/>
          <w:snapToGrid w:val="0"/>
          <w:kern w:val="0"/>
          <w:sz w:val="24"/>
        </w:rPr>
      </w:pPr>
    </w:p>
    <w:p w14:paraId="75A6083F">
      <w:pPr>
        <w:pStyle w:val="107"/>
        <w:spacing w:line="420" w:lineRule="exact"/>
        <w:ind w:firstLine="480" w:firstLineChars="200"/>
        <w:rPr>
          <w:rFonts w:hint="eastAsia" w:ascii="仿宋" w:hAnsi="仿宋" w:eastAsia="仿宋" w:cs="仿宋"/>
          <w:snapToGrid w:val="0"/>
          <w:kern w:val="0"/>
          <w:sz w:val="24"/>
        </w:rPr>
      </w:pPr>
      <w:r>
        <w:rPr>
          <w:rFonts w:hint="eastAsia" w:ascii="仿宋" w:hAnsi="仿宋" w:eastAsia="仿宋" w:cs="仿宋"/>
          <w:snapToGrid w:val="0"/>
          <w:kern w:val="0"/>
          <w:sz w:val="24"/>
        </w:rPr>
        <w:t>供应商</w:t>
      </w:r>
      <w:r>
        <w:rPr>
          <w:rFonts w:hint="eastAsia" w:ascii="仿宋" w:hAnsi="仿宋" w:eastAsia="仿宋" w:cs="仿宋"/>
          <w:snapToGrid w:val="0"/>
          <w:kern w:val="0"/>
          <w:sz w:val="24"/>
          <w:lang w:val="en-US" w:eastAsia="zh-CN"/>
        </w:rPr>
        <w:t>名称</w:t>
      </w:r>
      <w:r>
        <w:rPr>
          <w:rFonts w:hint="eastAsia" w:ascii="仿宋" w:hAnsi="仿宋" w:eastAsia="仿宋" w:cs="仿宋"/>
          <w:snapToGrid w:val="0"/>
          <w:kern w:val="0"/>
          <w:sz w:val="24"/>
        </w:rPr>
        <w:t>（盖公章）：</w:t>
      </w:r>
    </w:p>
    <w:p w14:paraId="25491312">
      <w:pPr>
        <w:pStyle w:val="107"/>
        <w:spacing w:line="420" w:lineRule="exact"/>
        <w:ind w:firstLine="480" w:firstLineChars="200"/>
        <w:rPr>
          <w:rFonts w:hint="eastAsia" w:ascii="仿宋" w:hAnsi="仿宋" w:eastAsia="仿宋" w:cs="仿宋"/>
          <w:snapToGrid w:val="0"/>
          <w:kern w:val="0"/>
          <w:sz w:val="24"/>
        </w:rPr>
      </w:pPr>
      <w:r>
        <w:rPr>
          <w:rFonts w:hint="eastAsia" w:ascii="仿宋" w:hAnsi="仿宋" w:eastAsia="仿宋" w:cs="仿宋"/>
          <w:snapToGrid w:val="0"/>
          <w:kern w:val="0"/>
          <w:sz w:val="24"/>
        </w:rPr>
        <w:t>法定代表人（签字或</w:t>
      </w:r>
      <w:r>
        <w:rPr>
          <w:rFonts w:hint="eastAsia" w:ascii="仿宋" w:hAnsi="仿宋" w:eastAsia="仿宋" w:cs="仿宋"/>
          <w:snapToGrid w:val="0"/>
          <w:kern w:val="0"/>
          <w:sz w:val="24"/>
          <w:lang w:eastAsia="zh-CN"/>
        </w:rPr>
        <w:t>盖</w:t>
      </w:r>
      <w:r>
        <w:rPr>
          <w:rFonts w:hint="eastAsia" w:ascii="仿宋" w:hAnsi="仿宋" w:eastAsia="仿宋" w:cs="仿宋"/>
          <w:snapToGrid w:val="0"/>
          <w:kern w:val="0"/>
          <w:sz w:val="24"/>
        </w:rPr>
        <w:t>章）：</w:t>
      </w:r>
    </w:p>
    <w:p w14:paraId="77C46370">
      <w:pPr>
        <w:pStyle w:val="107"/>
        <w:spacing w:line="420" w:lineRule="exact"/>
        <w:ind w:firstLine="480" w:firstLineChars="200"/>
        <w:rPr>
          <w:rFonts w:hint="eastAsia" w:ascii="仿宋" w:hAnsi="仿宋" w:eastAsia="仿宋" w:cs="仿宋"/>
          <w:snapToGrid w:val="0"/>
          <w:kern w:val="0"/>
          <w:sz w:val="24"/>
        </w:rPr>
      </w:pPr>
      <w:r>
        <w:rPr>
          <w:rFonts w:hint="eastAsia" w:ascii="仿宋" w:hAnsi="仿宋" w:eastAsia="仿宋" w:cs="仿宋"/>
          <w:snapToGrid w:val="0"/>
          <w:kern w:val="0"/>
          <w:sz w:val="24"/>
        </w:rPr>
        <w:t>授权代理人（签字或</w:t>
      </w:r>
      <w:r>
        <w:rPr>
          <w:rFonts w:hint="eastAsia" w:ascii="仿宋" w:hAnsi="仿宋" w:eastAsia="仿宋" w:cs="仿宋"/>
          <w:snapToGrid w:val="0"/>
          <w:kern w:val="0"/>
          <w:sz w:val="24"/>
          <w:lang w:eastAsia="zh-CN"/>
        </w:rPr>
        <w:t>盖</w:t>
      </w:r>
      <w:r>
        <w:rPr>
          <w:rFonts w:hint="eastAsia" w:ascii="仿宋" w:hAnsi="仿宋" w:eastAsia="仿宋" w:cs="仿宋"/>
          <w:snapToGrid w:val="0"/>
          <w:kern w:val="0"/>
          <w:sz w:val="24"/>
        </w:rPr>
        <w:t>章）：</w:t>
      </w:r>
    </w:p>
    <w:p w14:paraId="44901AD0">
      <w:pPr>
        <w:pStyle w:val="107"/>
        <w:spacing w:line="420" w:lineRule="exact"/>
        <w:ind w:firstLine="480" w:firstLineChars="200"/>
        <w:rPr>
          <w:rFonts w:hint="eastAsia" w:ascii="仿宋" w:hAnsi="仿宋" w:eastAsia="仿宋" w:cs="仿宋"/>
          <w:snapToGrid w:val="0"/>
          <w:kern w:val="0"/>
          <w:sz w:val="24"/>
        </w:rPr>
      </w:pPr>
      <w:r>
        <w:rPr>
          <w:rFonts w:hint="eastAsia" w:ascii="仿宋" w:hAnsi="仿宋" w:eastAsia="仿宋" w:cs="仿宋"/>
          <w:snapToGrid w:val="0"/>
          <w:kern w:val="0"/>
          <w:sz w:val="24"/>
        </w:rPr>
        <w:t>日期：  年  月  日</w:t>
      </w:r>
    </w:p>
    <w:p w14:paraId="22EBED4B">
      <w:pPr>
        <w:keepNext w:val="0"/>
        <w:keepLines w:val="0"/>
        <w:pageBreakBefore w:val="0"/>
        <w:shd w:val="clear" w:color="auto"/>
        <w:kinsoku/>
        <w:wordWrap/>
        <w:overflowPunct/>
        <w:topLinePunct w:val="0"/>
        <w:autoSpaceDE/>
        <w:autoSpaceDN/>
        <w:bidi w:val="0"/>
        <w:adjustRightInd/>
        <w:snapToGrid w:val="0"/>
        <w:spacing w:line="36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 xml:space="preserve">说明：1.若供应商为事业单位或其他组织或分支机构，则法定代表人处的签署人可为单位负责人。 </w:t>
      </w:r>
    </w:p>
    <w:p w14:paraId="21FA0E56">
      <w:pPr>
        <w:keepNext w:val="0"/>
        <w:keepLines w:val="0"/>
        <w:pageBreakBefore w:val="0"/>
        <w:widowControl/>
        <w:suppressLineNumbers w:val="0"/>
        <w:kinsoku/>
        <w:wordWrap/>
        <w:overflowPunct/>
        <w:topLinePunct w:val="0"/>
        <w:autoSpaceDE/>
        <w:autoSpaceDN/>
        <w:bidi w:val="0"/>
        <w:adjustRightInd/>
        <w:snapToGrid/>
        <w:spacing w:line="360" w:lineRule="exact"/>
        <w:ind w:firstLine="630" w:firstLineChars="3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 xml:space="preserve">2.若投标文件中签字之处均为法定代表人本人签署，则可不提供本《授权委托书》，但须提供《法定代表人身份证明》。 </w:t>
      </w:r>
    </w:p>
    <w:p w14:paraId="2EB994C4">
      <w:pPr>
        <w:rPr>
          <w:rFonts w:hint="eastAsia" w:ascii="仿宋" w:hAnsi="仿宋" w:eastAsia="仿宋"/>
          <w:snapToGrid w:val="0"/>
        </w:rPr>
      </w:pPr>
      <w:r>
        <w:rPr>
          <w:rFonts w:hint="eastAsia" w:ascii="仿宋" w:hAnsi="仿宋" w:eastAsia="仿宋" w:cs="仿宋"/>
          <w:b w:val="0"/>
          <w:bCs w:val="0"/>
          <w:color w:val="auto"/>
          <w:kern w:val="0"/>
          <w:sz w:val="24"/>
          <w:szCs w:val="24"/>
          <w:highlight w:val="none"/>
          <w:lang w:val="en-US" w:eastAsia="zh-CN" w:bidi="ar"/>
        </w:rPr>
        <w:br w:type="page"/>
      </w:r>
    </w:p>
    <w:p w14:paraId="0228205E">
      <w:pPr>
        <w:pStyle w:val="222"/>
        <w:jc w:val="center"/>
        <w:rPr>
          <w:rFonts w:hint="eastAsia" w:ascii="仿宋" w:hAnsi="仿宋" w:eastAsia="仿宋"/>
          <w:b/>
          <w:snapToGrid w:val="0"/>
          <w:kern w:val="0"/>
          <w:sz w:val="28"/>
          <w:szCs w:val="28"/>
        </w:rPr>
      </w:pPr>
    </w:p>
    <w:p w14:paraId="73A520ED">
      <w:pPr>
        <w:pStyle w:val="222"/>
        <w:jc w:val="center"/>
        <w:rPr>
          <w:rFonts w:ascii="仿宋" w:hAnsi="仿宋" w:eastAsia="仿宋"/>
          <w:b/>
          <w:snapToGrid w:val="0"/>
          <w:kern w:val="0"/>
          <w:sz w:val="28"/>
          <w:szCs w:val="28"/>
        </w:rPr>
      </w:pPr>
      <w:r>
        <w:rPr>
          <w:rFonts w:hint="eastAsia" w:ascii="仿宋" w:hAnsi="仿宋" w:eastAsia="仿宋"/>
          <w:b/>
          <w:snapToGrid w:val="0"/>
          <w:kern w:val="0"/>
          <w:sz w:val="28"/>
          <w:szCs w:val="28"/>
        </w:rPr>
        <w:t>开标一览表</w:t>
      </w:r>
      <w:bookmarkEnd w:id="306"/>
      <w:bookmarkEnd w:id="307"/>
      <w:bookmarkEnd w:id="308"/>
    </w:p>
    <w:p w14:paraId="0FE26872">
      <w:pPr>
        <w:pStyle w:val="106"/>
        <w:spacing w:line="360" w:lineRule="auto"/>
        <w:ind w:left="0" w:leftChars="0" w:firstLine="0" w:firstLineChars="0"/>
        <w:rPr>
          <w:rFonts w:hint="eastAsia" w:ascii="仿宋" w:hAnsi="仿宋" w:eastAsia="仿宋" w:cs="宋体"/>
          <w:snapToGrid w:val="0"/>
        </w:rPr>
      </w:pPr>
    </w:p>
    <w:p w14:paraId="4CACDDA4">
      <w:pPr>
        <w:pStyle w:val="106"/>
        <w:spacing w:line="360" w:lineRule="auto"/>
        <w:ind w:left="0" w:leftChars="0" w:firstLine="240" w:firstLineChars="100"/>
        <w:rPr>
          <w:rFonts w:hint="eastAsia" w:ascii="仿宋" w:hAnsi="仿宋" w:eastAsia="仿宋" w:cs="宋体"/>
          <w:snapToGrid w:val="0"/>
          <w:lang w:val="en-US" w:eastAsia="zh-CN"/>
        </w:rPr>
      </w:pPr>
      <w:r>
        <w:rPr>
          <w:rFonts w:hint="eastAsia" w:ascii="仿宋" w:hAnsi="仿宋" w:eastAsia="仿宋" w:cs="宋体"/>
          <w:snapToGrid w:val="0"/>
        </w:rPr>
        <w:t>项目名称：</w:t>
      </w:r>
      <w:r>
        <w:rPr>
          <w:rFonts w:hint="eastAsia" w:ascii="仿宋" w:hAnsi="仿宋" w:eastAsia="仿宋" w:cs="宋体"/>
          <w:snapToGrid w:val="0"/>
          <w:lang w:val="en-US" w:eastAsia="zh-CN"/>
        </w:rPr>
        <w:t xml:space="preserve"> </w:t>
      </w:r>
    </w:p>
    <w:p w14:paraId="1C3F9598">
      <w:pPr>
        <w:pStyle w:val="106"/>
        <w:spacing w:line="360" w:lineRule="auto"/>
        <w:ind w:left="0" w:leftChars="0" w:firstLine="240" w:firstLineChars="100"/>
        <w:rPr>
          <w:rFonts w:hint="eastAsia" w:ascii="仿宋" w:hAnsi="仿宋" w:eastAsia="仿宋" w:cs="宋体"/>
          <w:snapToGrid w:val="0"/>
          <w:lang w:val="en-US" w:eastAsia="zh-CN"/>
        </w:rPr>
      </w:pPr>
      <w:r>
        <w:rPr>
          <w:rFonts w:hint="eastAsia" w:ascii="仿宋" w:hAnsi="仿宋" w:eastAsia="仿宋" w:cs="宋体"/>
          <w:snapToGrid w:val="0"/>
        </w:rPr>
        <w:t>项目编号：</w:t>
      </w:r>
      <w:r>
        <w:rPr>
          <w:rFonts w:hint="eastAsia" w:ascii="仿宋" w:hAnsi="仿宋" w:eastAsia="仿宋" w:cs="宋体"/>
          <w:snapToGrid w:val="0"/>
          <w:lang w:val="en-US" w:eastAsia="zh-CN"/>
        </w:rPr>
        <w:t xml:space="preserve"> </w:t>
      </w:r>
    </w:p>
    <w:p w14:paraId="4EFCCDB9">
      <w:pPr>
        <w:pStyle w:val="106"/>
        <w:spacing w:line="360" w:lineRule="auto"/>
        <w:ind w:left="0" w:leftChars="0" w:firstLine="240" w:firstLineChars="100"/>
        <w:rPr>
          <w:rFonts w:ascii="仿宋" w:hAnsi="仿宋" w:eastAsia="仿宋" w:cs="宋体"/>
          <w:snapToGrid w:val="0"/>
        </w:rPr>
      </w:pPr>
      <w:r>
        <w:rPr>
          <w:rFonts w:hint="eastAsia" w:ascii="仿宋" w:hAnsi="仿宋" w:eastAsia="仿宋" w:cs="宋体"/>
          <w:snapToGrid w:val="0"/>
        </w:rPr>
        <w:t>价格单位：元</w:t>
      </w:r>
    </w:p>
    <w:tbl>
      <w:tblPr>
        <w:tblStyle w:val="40"/>
        <w:tblW w:w="87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88"/>
        <w:gridCol w:w="2396"/>
        <w:gridCol w:w="2306"/>
        <w:gridCol w:w="1900"/>
        <w:gridCol w:w="1307"/>
      </w:tblGrid>
      <w:tr w14:paraId="4F2EB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72" w:hRule="atLeast"/>
          <w:jc w:val="center"/>
        </w:trPr>
        <w:tc>
          <w:tcPr>
            <w:tcW w:w="888" w:type="dxa"/>
            <w:vAlign w:val="center"/>
          </w:tcPr>
          <w:p w14:paraId="136A9160">
            <w:pPr>
              <w:jc w:val="center"/>
              <w:rPr>
                <w:rFonts w:ascii="仿宋" w:hAnsi="仿宋" w:eastAsia="仿宋"/>
                <w:snapToGrid w:val="0"/>
                <w:kern w:val="0"/>
                <w:sz w:val="24"/>
                <w:szCs w:val="24"/>
              </w:rPr>
            </w:pPr>
            <w:r>
              <w:rPr>
                <w:rFonts w:hint="eastAsia" w:ascii="仿宋" w:hAnsi="仿宋" w:eastAsia="仿宋"/>
                <w:snapToGrid w:val="0"/>
                <w:kern w:val="0"/>
                <w:sz w:val="24"/>
                <w:szCs w:val="24"/>
              </w:rPr>
              <w:t>序号</w:t>
            </w:r>
          </w:p>
        </w:tc>
        <w:tc>
          <w:tcPr>
            <w:tcW w:w="4702" w:type="dxa"/>
            <w:gridSpan w:val="2"/>
            <w:vAlign w:val="center"/>
          </w:tcPr>
          <w:p w14:paraId="4746871E">
            <w:pPr>
              <w:jc w:val="center"/>
              <w:rPr>
                <w:rFonts w:ascii="仿宋" w:hAnsi="仿宋" w:eastAsia="仿宋"/>
                <w:snapToGrid w:val="0"/>
                <w:kern w:val="0"/>
                <w:sz w:val="24"/>
              </w:rPr>
            </w:pPr>
            <w:r>
              <w:rPr>
                <w:rFonts w:hint="eastAsia" w:ascii="仿宋" w:hAnsi="仿宋" w:eastAsia="仿宋"/>
                <w:snapToGrid w:val="0"/>
                <w:kern w:val="0"/>
                <w:sz w:val="24"/>
                <w:szCs w:val="24"/>
                <w:lang w:eastAsia="zh-CN"/>
              </w:rPr>
              <w:t>标项</w:t>
            </w:r>
            <w:r>
              <w:rPr>
                <w:rFonts w:hint="eastAsia" w:ascii="仿宋" w:hAnsi="仿宋" w:eastAsia="仿宋"/>
                <w:snapToGrid w:val="0"/>
                <w:kern w:val="0"/>
                <w:sz w:val="24"/>
                <w:szCs w:val="24"/>
              </w:rPr>
              <w:t>名称</w:t>
            </w:r>
          </w:p>
        </w:tc>
        <w:tc>
          <w:tcPr>
            <w:tcW w:w="1900" w:type="dxa"/>
            <w:vAlign w:val="center"/>
          </w:tcPr>
          <w:p w14:paraId="296243E9">
            <w:pPr>
              <w:jc w:val="center"/>
              <w:rPr>
                <w:rFonts w:ascii="仿宋" w:hAnsi="仿宋" w:eastAsia="仿宋"/>
                <w:snapToGrid w:val="0"/>
                <w:kern w:val="0"/>
                <w:sz w:val="24"/>
              </w:rPr>
            </w:pPr>
            <w:r>
              <w:rPr>
                <w:rFonts w:hint="eastAsia" w:ascii="仿宋" w:hAnsi="仿宋" w:eastAsia="仿宋"/>
                <w:snapToGrid w:val="0"/>
                <w:kern w:val="0"/>
                <w:sz w:val="24"/>
                <w:szCs w:val="24"/>
              </w:rPr>
              <w:t>合同履约期限</w:t>
            </w:r>
          </w:p>
        </w:tc>
        <w:tc>
          <w:tcPr>
            <w:tcW w:w="1307" w:type="dxa"/>
            <w:vAlign w:val="center"/>
          </w:tcPr>
          <w:p w14:paraId="03A5A741">
            <w:pPr>
              <w:jc w:val="center"/>
              <w:rPr>
                <w:rFonts w:ascii="仿宋" w:hAnsi="仿宋" w:eastAsia="仿宋"/>
                <w:snapToGrid w:val="0"/>
                <w:kern w:val="0"/>
                <w:sz w:val="24"/>
              </w:rPr>
            </w:pPr>
            <w:r>
              <w:rPr>
                <w:rFonts w:hint="eastAsia" w:ascii="仿宋" w:hAnsi="仿宋" w:eastAsia="仿宋"/>
                <w:snapToGrid w:val="0"/>
                <w:kern w:val="0"/>
                <w:sz w:val="24"/>
              </w:rPr>
              <w:t>备注</w:t>
            </w:r>
          </w:p>
        </w:tc>
      </w:tr>
      <w:tr w14:paraId="56095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72" w:hRule="atLeast"/>
          <w:jc w:val="center"/>
        </w:trPr>
        <w:tc>
          <w:tcPr>
            <w:tcW w:w="888" w:type="dxa"/>
            <w:vAlign w:val="center"/>
          </w:tcPr>
          <w:p w14:paraId="763E062C">
            <w:pPr>
              <w:jc w:val="center"/>
              <w:rPr>
                <w:rFonts w:ascii="仿宋" w:hAnsi="仿宋" w:eastAsia="仿宋"/>
                <w:snapToGrid w:val="0"/>
                <w:kern w:val="0"/>
                <w:sz w:val="24"/>
                <w:szCs w:val="24"/>
              </w:rPr>
            </w:pPr>
            <w:r>
              <w:rPr>
                <w:rFonts w:hint="eastAsia" w:ascii="仿宋" w:hAnsi="仿宋" w:eastAsia="仿宋"/>
                <w:snapToGrid w:val="0"/>
                <w:kern w:val="0"/>
                <w:sz w:val="24"/>
                <w:szCs w:val="24"/>
              </w:rPr>
              <w:t>1</w:t>
            </w:r>
          </w:p>
        </w:tc>
        <w:tc>
          <w:tcPr>
            <w:tcW w:w="4702" w:type="dxa"/>
            <w:gridSpan w:val="2"/>
            <w:vAlign w:val="center"/>
          </w:tcPr>
          <w:p w14:paraId="085584DF">
            <w:pPr>
              <w:jc w:val="center"/>
              <w:rPr>
                <w:rFonts w:ascii="仿宋" w:hAnsi="仿宋" w:eastAsia="仿宋"/>
                <w:snapToGrid w:val="0"/>
                <w:kern w:val="0"/>
                <w:sz w:val="24"/>
                <w:szCs w:val="24"/>
              </w:rPr>
            </w:pPr>
            <w:r>
              <w:rPr>
                <w:rFonts w:hint="eastAsia" w:ascii="仿宋" w:hAnsi="仿宋" w:eastAsia="仿宋" w:cs="宋体"/>
                <w:snapToGrid w:val="0"/>
                <w:kern w:val="0"/>
                <w:sz w:val="24"/>
                <w:szCs w:val="24"/>
                <w:lang w:val="en-US" w:eastAsia="zh-CN"/>
              </w:rPr>
              <w:t xml:space="preserve"> </w:t>
            </w:r>
          </w:p>
        </w:tc>
        <w:tc>
          <w:tcPr>
            <w:tcW w:w="1900" w:type="dxa"/>
            <w:vAlign w:val="center"/>
          </w:tcPr>
          <w:p w14:paraId="069A79C0">
            <w:pPr>
              <w:jc w:val="center"/>
              <w:rPr>
                <w:rFonts w:ascii="仿宋" w:hAnsi="仿宋" w:eastAsia="仿宋"/>
                <w:snapToGrid w:val="0"/>
                <w:kern w:val="0"/>
                <w:sz w:val="24"/>
                <w:szCs w:val="24"/>
              </w:rPr>
            </w:pPr>
          </w:p>
        </w:tc>
        <w:tc>
          <w:tcPr>
            <w:tcW w:w="1307" w:type="dxa"/>
            <w:vAlign w:val="center"/>
          </w:tcPr>
          <w:p w14:paraId="4A214E97">
            <w:pPr>
              <w:jc w:val="center"/>
              <w:rPr>
                <w:rFonts w:ascii="仿宋" w:hAnsi="仿宋" w:eastAsia="仿宋"/>
                <w:snapToGrid w:val="0"/>
                <w:kern w:val="0"/>
                <w:sz w:val="24"/>
                <w:szCs w:val="24"/>
              </w:rPr>
            </w:pPr>
          </w:p>
        </w:tc>
      </w:tr>
      <w:tr w14:paraId="1F965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90" w:hRule="atLeast"/>
          <w:jc w:val="center"/>
        </w:trPr>
        <w:tc>
          <w:tcPr>
            <w:tcW w:w="3284" w:type="dxa"/>
            <w:gridSpan w:val="2"/>
            <w:vAlign w:val="center"/>
          </w:tcPr>
          <w:p w14:paraId="14F5AADB">
            <w:pPr>
              <w:jc w:val="center"/>
              <w:rPr>
                <w:rFonts w:hint="eastAsia" w:ascii="仿宋" w:hAnsi="仿宋" w:eastAsia="仿宋"/>
                <w:snapToGrid w:val="0"/>
                <w:kern w:val="0"/>
                <w:sz w:val="24"/>
                <w:lang w:eastAsia="zh-CN"/>
              </w:rPr>
            </w:pPr>
            <w:r>
              <w:rPr>
                <w:rFonts w:hint="eastAsia" w:ascii="仿宋" w:hAnsi="仿宋" w:eastAsia="仿宋"/>
                <w:snapToGrid w:val="0"/>
                <w:kern w:val="0"/>
                <w:sz w:val="24"/>
              </w:rPr>
              <w:t>投标报价</w:t>
            </w:r>
            <w:r>
              <w:rPr>
                <w:rFonts w:hint="eastAsia" w:ascii="仿宋" w:hAnsi="仿宋" w:eastAsia="仿宋"/>
                <w:snapToGrid w:val="0"/>
                <w:kern w:val="0"/>
                <w:sz w:val="24"/>
                <w:lang w:val="en-US" w:eastAsia="zh-CN"/>
              </w:rPr>
              <w:t xml:space="preserve"> </w:t>
            </w:r>
          </w:p>
        </w:tc>
        <w:tc>
          <w:tcPr>
            <w:tcW w:w="5513" w:type="dxa"/>
            <w:gridSpan w:val="3"/>
            <w:vAlign w:val="center"/>
          </w:tcPr>
          <w:p w14:paraId="247C4795">
            <w:pPr>
              <w:pStyle w:val="96"/>
              <w:spacing w:line="400" w:lineRule="exact"/>
              <w:jc w:val="both"/>
              <w:rPr>
                <w:rFonts w:hint="default" w:ascii="仿宋" w:hAnsi="仿宋" w:eastAsia="仿宋"/>
                <w:snapToGrid w:val="0"/>
                <w:kern w:val="0"/>
                <w:sz w:val="24"/>
                <w:u w:val="single"/>
                <w:lang w:val="en-US" w:eastAsia="zh-CN"/>
              </w:rPr>
            </w:pPr>
            <w:r>
              <w:rPr>
                <w:rFonts w:hint="eastAsia" w:ascii="仿宋" w:hAnsi="仿宋" w:eastAsia="仿宋"/>
                <w:snapToGrid w:val="0"/>
                <w:kern w:val="0"/>
                <w:sz w:val="24"/>
                <w:u w:val="single"/>
              </w:rPr>
              <w:t xml:space="preserve">（小写）  </w:t>
            </w:r>
            <w:r>
              <w:rPr>
                <w:rFonts w:hint="eastAsia" w:ascii="仿宋" w:hAnsi="仿宋" w:eastAsia="仿宋"/>
                <w:snapToGrid w:val="0"/>
                <w:kern w:val="0"/>
                <w:sz w:val="24"/>
                <w:u w:val="single"/>
                <w:lang w:val="en-US" w:eastAsia="zh-CN"/>
              </w:rPr>
              <w:t xml:space="preserve">            </w:t>
            </w:r>
          </w:p>
          <w:p w14:paraId="450BBC6B">
            <w:pPr>
              <w:pStyle w:val="96"/>
              <w:spacing w:line="400" w:lineRule="exact"/>
              <w:jc w:val="both"/>
              <w:rPr>
                <w:rFonts w:hint="default" w:ascii="仿宋" w:hAnsi="仿宋" w:eastAsia="仿宋"/>
                <w:snapToGrid w:val="0"/>
                <w:kern w:val="0"/>
                <w:sz w:val="24"/>
                <w:lang w:val="en-US" w:eastAsia="zh-CN"/>
              </w:rPr>
            </w:pPr>
            <w:r>
              <w:rPr>
                <w:rFonts w:hint="eastAsia" w:ascii="仿宋" w:hAnsi="仿宋" w:eastAsia="仿宋"/>
                <w:snapToGrid w:val="0"/>
                <w:kern w:val="0"/>
                <w:sz w:val="24"/>
                <w:u w:val="single"/>
              </w:rPr>
              <w:t xml:space="preserve">（大写）  </w:t>
            </w:r>
            <w:r>
              <w:rPr>
                <w:rFonts w:hint="eastAsia" w:ascii="仿宋" w:hAnsi="仿宋" w:eastAsia="仿宋"/>
                <w:snapToGrid w:val="0"/>
                <w:kern w:val="0"/>
                <w:sz w:val="24"/>
                <w:u w:val="single"/>
                <w:lang w:val="en-US" w:eastAsia="zh-CN"/>
              </w:rPr>
              <w:t xml:space="preserve">            </w:t>
            </w:r>
          </w:p>
        </w:tc>
      </w:tr>
    </w:tbl>
    <w:p w14:paraId="0F6B284B">
      <w:pPr>
        <w:pStyle w:val="107"/>
        <w:spacing w:line="312" w:lineRule="auto"/>
        <w:rPr>
          <w:rFonts w:ascii="仿宋" w:hAnsi="仿宋" w:eastAsia="仿宋"/>
          <w:bCs/>
          <w:snapToGrid w:val="0"/>
          <w:kern w:val="0"/>
          <w:sz w:val="24"/>
        </w:rPr>
      </w:pPr>
      <w:r>
        <w:rPr>
          <w:rFonts w:hint="eastAsia" w:ascii="仿宋" w:hAnsi="仿宋" w:eastAsia="仿宋"/>
          <w:bCs/>
          <w:snapToGrid w:val="0"/>
          <w:kern w:val="0"/>
          <w:sz w:val="24"/>
        </w:rPr>
        <w:t>说明：</w:t>
      </w:r>
    </w:p>
    <w:p w14:paraId="23ACEE89">
      <w:pPr>
        <w:pStyle w:val="107"/>
        <w:spacing w:line="312" w:lineRule="auto"/>
        <w:rPr>
          <w:rFonts w:ascii="仿宋" w:hAnsi="仿宋" w:eastAsia="仿宋"/>
          <w:bCs/>
          <w:snapToGrid w:val="0"/>
          <w:kern w:val="0"/>
          <w:sz w:val="24"/>
        </w:rPr>
      </w:pPr>
      <w:r>
        <w:rPr>
          <w:rFonts w:hint="eastAsia" w:ascii="仿宋" w:hAnsi="仿宋" w:eastAsia="仿宋"/>
          <w:bCs/>
          <w:snapToGrid w:val="0"/>
          <w:kern w:val="0"/>
          <w:sz w:val="24"/>
        </w:rPr>
        <w:t>1、投标人严格按照规定的格式填写。投标</w:t>
      </w:r>
      <w:r>
        <w:rPr>
          <w:rFonts w:hint="eastAsia" w:ascii="仿宋" w:hAnsi="仿宋" w:eastAsia="仿宋"/>
          <w:bCs/>
          <w:snapToGrid w:val="0"/>
          <w:kern w:val="0"/>
          <w:sz w:val="24"/>
          <w:lang w:val="en-US" w:eastAsia="zh-CN"/>
        </w:rPr>
        <w:t>报</w:t>
      </w:r>
      <w:r>
        <w:rPr>
          <w:rFonts w:hint="eastAsia" w:ascii="仿宋" w:hAnsi="仿宋" w:eastAsia="仿宋"/>
          <w:bCs/>
          <w:snapToGrid w:val="0"/>
          <w:kern w:val="0"/>
          <w:sz w:val="24"/>
        </w:rPr>
        <w:t>价为优惠后报价，并作为评审及定标的依据。</w:t>
      </w:r>
    </w:p>
    <w:p w14:paraId="2EF59113">
      <w:pPr>
        <w:pStyle w:val="107"/>
        <w:spacing w:line="312" w:lineRule="auto"/>
        <w:rPr>
          <w:rFonts w:ascii="仿宋" w:hAnsi="仿宋" w:eastAsia="仿宋"/>
          <w:bCs/>
          <w:snapToGrid w:val="0"/>
          <w:kern w:val="0"/>
          <w:sz w:val="24"/>
        </w:rPr>
      </w:pPr>
      <w:r>
        <w:rPr>
          <w:rFonts w:hint="eastAsia" w:ascii="仿宋" w:hAnsi="仿宋" w:eastAsia="仿宋"/>
          <w:bCs/>
          <w:snapToGrid w:val="0"/>
          <w:kern w:val="0"/>
          <w:sz w:val="24"/>
        </w:rPr>
        <w:t>2、任何有选择或有条件的投标</w:t>
      </w:r>
      <w:r>
        <w:rPr>
          <w:rFonts w:hint="eastAsia" w:ascii="仿宋" w:hAnsi="仿宋" w:eastAsia="仿宋"/>
          <w:bCs/>
          <w:snapToGrid w:val="0"/>
          <w:kern w:val="0"/>
          <w:sz w:val="24"/>
          <w:lang w:val="en-US" w:eastAsia="zh-CN"/>
        </w:rPr>
        <w:t>报</w:t>
      </w:r>
      <w:r>
        <w:rPr>
          <w:rFonts w:hint="eastAsia" w:ascii="仿宋" w:hAnsi="仿宋" w:eastAsia="仿宋"/>
          <w:bCs/>
          <w:snapToGrid w:val="0"/>
          <w:kern w:val="0"/>
          <w:sz w:val="24"/>
        </w:rPr>
        <w:t>价或表中某一包填写多个报价，均将导致投标被拒绝。</w:t>
      </w:r>
    </w:p>
    <w:p w14:paraId="72455A04">
      <w:pPr>
        <w:keepNext w:val="0"/>
        <w:keepLines w:val="0"/>
        <w:widowControl/>
        <w:suppressLineNumbers w:val="0"/>
        <w:jc w:val="left"/>
        <w:rPr>
          <w:rFonts w:hint="eastAsia" w:ascii="仿宋" w:hAnsi="仿宋" w:eastAsia="仿宋" w:cs="Times New Roman"/>
          <w:bCs/>
          <w:snapToGrid w:val="0"/>
          <w:kern w:val="0"/>
          <w:sz w:val="24"/>
          <w:szCs w:val="24"/>
          <w:lang w:val="en-US" w:eastAsia="zh-CN" w:bidi="ar-SA"/>
        </w:rPr>
      </w:pPr>
      <w:r>
        <w:rPr>
          <w:rFonts w:hint="eastAsia" w:ascii="仿宋" w:hAnsi="仿宋" w:eastAsia="仿宋"/>
          <w:bCs/>
          <w:snapToGrid w:val="0"/>
          <w:kern w:val="0"/>
          <w:sz w:val="24"/>
        </w:rPr>
        <w:t>3、</w:t>
      </w:r>
      <w:r>
        <w:rPr>
          <w:rFonts w:hint="eastAsia" w:ascii="仿宋" w:hAnsi="仿宋" w:eastAsia="仿宋" w:cs="Times New Roman"/>
          <w:bCs/>
          <w:snapToGrid w:val="0"/>
          <w:kern w:val="0"/>
          <w:sz w:val="24"/>
          <w:szCs w:val="24"/>
          <w:lang w:val="en-US" w:eastAsia="zh-CN" w:bidi="ar-SA"/>
        </w:rPr>
        <w:t>本项目为交钥匙工程，产品须满足甲方最终正常使用要求，甲方不再支付任何额外费用。</w:t>
      </w:r>
      <w:r>
        <w:rPr>
          <w:rFonts w:hint="default" w:ascii="仿宋" w:hAnsi="仿宋" w:eastAsia="仿宋" w:cs="Times New Roman"/>
          <w:bCs/>
          <w:snapToGrid w:val="0"/>
          <w:kern w:val="0"/>
          <w:sz w:val="24"/>
          <w:szCs w:val="24"/>
          <w:lang w:val="en-US" w:eastAsia="zh-CN" w:bidi="ar-SA"/>
        </w:rPr>
        <w:t>项目所需运输费、保险、税费、安装调试费、培训费等一切费用均包含在服务的报价中，不得单列。</w:t>
      </w:r>
    </w:p>
    <w:p w14:paraId="28D49B2A">
      <w:pPr>
        <w:pStyle w:val="222"/>
        <w:spacing w:line="360" w:lineRule="auto"/>
        <w:ind w:firstLine="480" w:firstLineChars="200"/>
        <w:rPr>
          <w:rFonts w:ascii="仿宋" w:hAnsi="仿宋" w:eastAsia="仿宋"/>
          <w:snapToGrid w:val="0"/>
          <w:kern w:val="0"/>
          <w:sz w:val="24"/>
        </w:rPr>
      </w:pPr>
    </w:p>
    <w:p w14:paraId="475A7661">
      <w:pPr>
        <w:pStyle w:val="222"/>
        <w:spacing w:line="360" w:lineRule="auto"/>
        <w:ind w:firstLine="480" w:firstLineChars="200"/>
        <w:rPr>
          <w:rFonts w:ascii="仿宋" w:hAnsi="仿宋" w:eastAsia="仿宋"/>
          <w:snapToGrid w:val="0"/>
          <w:kern w:val="0"/>
          <w:sz w:val="24"/>
          <w:u w:val="single"/>
        </w:rPr>
      </w:pPr>
    </w:p>
    <w:p w14:paraId="0AA1A498">
      <w:pPr>
        <w:pStyle w:val="107"/>
        <w:spacing w:line="420" w:lineRule="exact"/>
        <w:ind w:firstLine="482" w:firstLineChars="200"/>
        <w:rPr>
          <w:rFonts w:ascii="仿宋" w:hAnsi="仿宋" w:eastAsia="仿宋" w:cs="仿宋"/>
          <w:snapToGrid w:val="0"/>
          <w:kern w:val="0"/>
          <w:sz w:val="24"/>
        </w:rPr>
      </w:pPr>
      <w:r>
        <w:rPr>
          <w:rFonts w:hint="eastAsia" w:ascii="仿宋" w:hAnsi="仿宋" w:eastAsia="仿宋"/>
          <w:b/>
          <w:snapToGrid w:val="0"/>
          <w:kern w:val="0"/>
          <w:sz w:val="24"/>
        </w:rPr>
        <w:t xml:space="preserve"> </w:t>
      </w:r>
      <w:r>
        <w:rPr>
          <w:rFonts w:hint="eastAsia" w:ascii="仿宋" w:hAnsi="仿宋" w:eastAsia="仿宋"/>
          <w:b w:val="0"/>
          <w:bCs/>
          <w:snapToGrid w:val="0"/>
          <w:kern w:val="0"/>
          <w:sz w:val="24"/>
        </w:rPr>
        <w:t xml:space="preserve">     </w:t>
      </w:r>
      <w:r>
        <w:rPr>
          <w:rFonts w:hint="eastAsia" w:ascii="仿宋" w:hAnsi="仿宋" w:eastAsia="仿宋" w:cs="仿宋"/>
          <w:snapToGrid w:val="0"/>
          <w:kern w:val="0"/>
          <w:sz w:val="24"/>
        </w:rPr>
        <w:t>供应商名称（</w:t>
      </w:r>
      <w:r>
        <w:rPr>
          <w:rFonts w:hint="eastAsia" w:ascii="仿宋" w:hAnsi="仿宋" w:eastAsia="仿宋" w:cs="仿宋"/>
          <w:snapToGrid w:val="0"/>
          <w:kern w:val="0"/>
          <w:sz w:val="24"/>
          <w:lang w:val="en-US" w:eastAsia="zh-CN"/>
        </w:rPr>
        <w:t>盖</w:t>
      </w:r>
      <w:r>
        <w:rPr>
          <w:rFonts w:hint="eastAsia" w:ascii="仿宋" w:hAnsi="仿宋" w:eastAsia="仿宋" w:cs="仿宋"/>
          <w:snapToGrid w:val="0"/>
          <w:kern w:val="0"/>
          <w:sz w:val="24"/>
        </w:rPr>
        <w:t>公章）：</w:t>
      </w:r>
    </w:p>
    <w:p w14:paraId="227C1BFD">
      <w:pPr>
        <w:pStyle w:val="115"/>
        <w:adjustRightInd w:val="0"/>
        <w:snapToGrid w:val="0"/>
        <w:spacing w:line="420" w:lineRule="exact"/>
        <w:ind w:firstLine="1200" w:firstLineChars="500"/>
        <w:rPr>
          <w:rFonts w:ascii="仿宋" w:hAnsi="仿宋" w:eastAsia="仿宋" w:cs="仿宋"/>
          <w:snapToGrid w:val="0"/>
          <w:kern w:val="0"/>
          <w:sz w:val="24"/>
          <w:szCs w:val="24"/>
          <w:u w:val="single"/>
        </w:rPr>
      </w:pPr>
      <w:r>
        <w:rPr>
          <w:rFonts w:hint="eastAsia" w:ascii="仿宋" w:hAnsi="仿宋" w:eastAsia="仿宋" w:cs="仿宋"/>
          <w:snapToGrid w:val="0"/>
          <w:kern w:val="0"/>
          <w:sz w:val="24"/>
          <w:szCs w:val="24"/>
        </w:rPr>
        <w:t>法定代表人或委托代理人（签字或盖章）：</w:t>
      </w:r>
    </w:p>
    <w:p w14:paraId="6F4B73AC">
      <w:pPr>
        <w:pStyle w:val="115"/>
        <w:adjustRightInd w:val="0"/>
        <w:snapToGrid w:val="0"/>
        <w:spacing w:line="420" w:lineRule="exact"/>
        <w:ind w:firstLine="1200" w:firstLineChars="500"/>
        <w:rPr>
          <w:rFonts w:ascii="仿宋" w:hAnsi="仿宋" w:eastAsia="仿宋" w:cs="仿宋"/>
          <w:snapToGrid w:val="0"/>
          <w:kern w:val="0"/>
          <w:sz w:val="24"/>
          <w:szCs w:val="24"/>
          <w:u w:val="single"/>
        </w:rPr>
      </w:pPr>
      <w:r>
        <w:rPr>
          <w:rFonts w:hint="eastAsia" w:ascii="仿宋" w:hAnsi="仿宋" w:eastAsia="仿宋" w:cs="仿宋"/>
          <w:snapToGrid w:val="0"/>
          <w:kern w:val="0"/>
          <w:sz w:val="24"/>
          <w:szCs w:val="24"/>
        </w:rPr>
        <w:t>日期：年 月 日</w:t>
      </w:r>
    </w:p>
    <w:p w14:paraId="0A796481">
      <w:pPr>
        <w:pStyle w:val="175"/>
        <w:spacing w:line="360" w:lineRule="auto"/>
        <w:ind w:firstLine="3528" w:firstLineChars="1470"/>
        <w:rPr>
          <w:rFonts w:ascii="仿宋" w:hAnsi="仿宋" w:eastAsia="仿宋"/>
          <w:b w:val="0"/>
          <w:bCs/>
          <w:snapToGrid w:val="0"/>
          <w:kern w:val="0"/>
          <w:sz w:val="24"/>
        </w:rPr>
      </w:pPr>
    </w:p>
    <w:p w14:paraId="6B4C81E4">
      <w:pPr>
        <w:pStyle w:val="160"/>
        <w:jc w:val="center"/>
        <w:outlineLvl w:val="2"/>
        <w:rPr>
          <w:rFonts w:ascii="仿宋" w:hAnsi="仿宋" w:eastAsia="仿宋"/>
          <w:b w:val="0"/>
          <w:bCs/>
          <w:snapToGrid w:val="0"/>
        </w:rPr>
      </w:pPr>
      <w:r>
        <w:rPr>
          <w:rFonts w:ascii="仿宋" w:hAnsi="仿宋" w:eastAsia="仿宋"/>
          <w:b w:val="0"/>
          <w:bCs/>
          <w:snapToGrid w:val="0"/>
        </w:rPr>
        <w:br w:type="page"/>
      </w:r>
      <w:bookmarkStart w:id="315" w:name="_Toc256000072"/>
      <w:bookmarkStart w:id="316" w:name="_Toc11394"/>
      <w:bookmarkStart w:id="317" w:name="_Toc167962645"/>
    </w:p>
    <w:p w14:paraId="48EB19AA">
      <w:pPr>
        <w:pStyle w:val="160"/>
        <w:jc w:val="center"/>
        <w:outlineLvl w:val="2"/>
        <w:rPr>
          <w:rFonts w:ascii="仿宋" w:hAnsi="仿宋" w:eastAsia="仿宋"/>
          <w:b w:val="0"/>
          <w:bCs/>
          <w:snapToGrid w:val="0"/>
        </w:rPr>
      </w:pPr>
    </w:p>
    <w:p w14:paraId="7CFDA3D4">
      <w:pPr>
        <w:pStyle w:val="160"/>
        <w:jc w:val="center"/>
        <w:outlineLvl w:val="2"/>
        <w:rPr>
          <w:rFonts w:ascii="仿宋" w:hAnsi="仿宋" w:eastAsia="仿宋"/>
          <w:snapToGrid w:val="0"/>
          <w:sz w:val="28"/>
          <w:szCs w:val="28"/>
        </w:rPr>
      </w:pPr>
      <w:r>
        <w:rPr>
          <w:rFonts w:ascii="仿宋" w:hAnsi="仿宋" w:eastAsia="仿宋"/>
          <w:snapToGrid w:val="0"/>
          <w:sz w:val="28"/>
          <w:szCs w:val="28"/>
        </w:rPr>
        <w:t>投标报价明细表</w:t>
      </w:r>
      <w:bookmarkEnd w:id="315"/>
      <w:bookmarkEnd w:id="316"/>
      <w:bookmarkEnd w:id="317"/>
    </w:p>
    <w:p w14:paraId="33E5BB50">
      <w:pPr>
        <w:pStyle w:val="160"/>
        <w:jc w:val="center"/>
        <w:outlineLvl w:val="2"/>
        <w:rPr>
          <w:rFonts w:ascii="仿宋" w:hAnsi="仿宋" w:eastAsia="仿宋"/>
          <w:snapToGrid w:val="0"/>
          <w:sz w:val="28"/>
          <w:szCs w:val="28"/>
        </w:rPr>
      </w:pPr>
    </w:p>
    <w:tbl>
      <w:tblPr>
        <w:tblStyle w:val="40"/>
        <w:tblW w:w="94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0"/>
        <w:gridCol w:w="990"/>
        <w:gridCol w:w="1082"/>
        <w:gridCol w:w="726"/>
        <w:gridCol w:w="754"/>
        <w:gridCol w:w="1157"/>
        <w:gridCol w:w="1185"/>
        <w:gridCol w:w="1373"/>
        <w:gridCol w:w="724"/>
        <w:gridCol w:w="805"/>
      </w:tblGrid>
      <w:tr w14:paraId="1541D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3" w:hRule="atLeast"/>
          <w:jc w:val="center"/>
        </w:trPr>
        <w:tc>
          <w:tcPr>
            <w:tcW w:w="620" w:type="dxa"/>
            <w:tcBorders>
              <w:top w:val="single" w:color="auto" w:sz="4" w:space="0"/>
              <w:left w:val="single" w:color="auto" w:sz="12" w:space="0"/>
              <w:bottom w:val="single" w:color="auto" w:sz="4" w:space="0"/>
              <w:right w:val="single" w:color="auto" w:sz="4" w:space="0"/>
            </w:tcBorders>
            <w:vAlign w:val="center"/>
          </w:tcPr>
          <w:p w14:paraId="05AD206F">
            <w:pPr>
              <w:pStyle w:val="107"/>
              <w:tabs>
                <w:tab w:val="left" w:pos="1337"/>
              </w:tabs>
              <w:spacing w:line="360" w:lineRule="auto"/>
              <w:ind w:left="-42" w:right="-42"/>
              <w:jc w:val="center"/>
              <w:rPr>
                <w:rFonts w:ascii="仿宋" w:hAnsi="仿宋" w:eastAsia="仿宋" w:cs="仿宋"/>
                <w:snapToGrid w:val="0"/>
                <w:kern w:val="0"/>
                <w:sz w:val="24"/>
              </w:rPr>
            </w:pPr>
            <w:r>
              <w:rPr>
                <w:rFonts w:hint="eastAsia" w:ascii="仿宋" w:hAnsi="仿宋" w:eastAsia="仿宋" w:cs="仿宋"/>
                <w:snapToGrid w:val="0"/>
                <w:kern w:val="0"/>
                <w:sz w:val="24"/>
              </w:rPr>
              <w:t>序</w:t>
            </w:r>
          </w:p>
          <w:p w14:paraId="2ACF8209">
            <w:pPr>
              <w:pStyle w:val="107"/>
              <w:tabs>
                <w:tab w:val="left" w:pos="1337"/>
              </w:tabs>
              <w:spacing w:line="360" w:lineRule="auto"/>
              <w:ind w:left="-42" w:right="-42"/>
              <w:jc w:val="center"/>
              <w:rPr>
                <w:rFonts w:ascii="仿宋" w:hAnsi="仿宋" w:eastAsia="仿宋" w:cs="仿宋"/>
                <w:snapToGrid w:val="0"/>
                <w:kern w:val="0"/>
                <w:sz w:val="24"/>
              </w:rPr>
            </w:pPr>
            <w:r>
              <w:rPr>
                <w:rFonts w:hint="eastAsia" w:ascii="仿宋" w:hAnsi="仿宋" w:eastAsia="仿宋" w:cs="仿宋"/>
                <w:snapToGrid w:val="0"/>
                <w:kern w:val="0"/>
                <w:sz w:val="24"/>
              </w:rPr>
              <w:t>号</w:t>
            </w:r>
          </w:p>
        </w:tc>
        <w:tc>
          <w:tcPr>
            <w:tcW w:w="990" w:type="dxa"/>
            <w:tcBorders>
              <w:top w:val="single" w:color="auto" w:sz="4" w:space="0"/>
              <w:left w:val="single" w:color="auto" w:sz="4" w:space="0"/>
              <w:bottom w:val="single" w:color="auto" w:sz="4" w:space="0"/>
              <w:right w:val="single" w:color="auto" w:sz="4" w:space="0"/>
            </w:tcBorders>
            <w:vAlign w:val="center"/>
          </w:tcPr>
          <w:p w14:paraId="4E589E95">
            <w:pPr>
              <w:pStyle w:val="107"/>
              <w:tabs>
                <w:tab w:val="left" w:pos="1337"/>
              </w:tabs>
              <w:spacing w:line="360" w:lineRule="auto"/>
              <w:jc w:val="center"/>
              <w:rPr>
                <w:rFonts w:ascii="仿宋" w:hAnsi="仿宋" w:eastAsia="仿宋" w:cs="仿宋"/>
                <w:snapToGrid w:val="0"/>
                <w:kern w:val="0"/>
                <w:sz w:val="24"/>
              </w:rPr>
            </w:pPr>
            <w:r>
              <w:rPr>
                <w:rFonts w:hint="eastAsia" w:ascii="仿宋" w:hAnsi="仿宋" w:eastAsia="仿宋" w:cs="仿宋"/>
                <w:snapToGrid w:val="0"/>
                <w:kern w:val="0"/>
                <w:sz w:val="24"/>
              </w:rPr>
              <w:t>名称</w:t>
            </w:r>
          </w:p>
        </w:tc>
        <w:tc>
          <w:tcPr>
            <w:tcW w:w="1082" w:type="dxa"/>
            <w:tcBorders>
              <w:top w:val="single" w:color="auto" w:sz="4" w:space="0"/>
              <w:left w:val="single" w:color="auto" w:sz="4" w:space="0"/>
              <w:bottom w:val="single" w:color="auto" w:sz="4" w:space="0"/>
              <w:right w:val="single" w:color="auto" w:sz="4" w:space="0"/>
            </w:tcBorders>
            <w:vAlign w:val="center"/>
          </w:tcPr>
          <w:p w14:paraId="28F478A2">
            <w:pPr>
              <w:pStyle w:val="107"/>
              <w:tabs>
                <w:tab w:val="left" w:pos="1337"/>
              </w:tabs>
              <w:spacing w:line="360" w:lineRule="auto"/>
              <w:ind w:left="-42" w:right="-42"/>
              <w:jc w:val="center"/>
              <w:rPr>
                <w:rFonts w:hint="eastAsia" w:ascii="仿宋" w:hAnsi="仿宋" w:eastAsia="仿宋" w:cs="仿宋"/>
                <w:snapToGrid w:val="0"/>
                <w:kern w:val="0"/>
                <w:sz w:val="24"/>
              </w:rPr>
            </w:pPr>
            <w:r>
              <w:rPr>
                <w:rFonts w:hint="eastAsia" w:ascii="仿宋" w:hAnsi="仿宋" w:eastAsia="仿宋" w:cs="仿宋"/>
                <w:snapToGrid w:val="0"/>
                <w:kern w:val="0"/>
                <w:sz w:val="24"/>
              </w:rPr>
              <w:t>规格</w:t>
            </w:r>
          </w:p>
          <w:p w14:paraId="102B1F0F">
            <w:pPr>
              <w:pStyle w:val="107"/>
              <w:tabs>
                <w:tab w:val="left" w:pos="1337"/>
              </w:tabs>
              <w:spacing w:line="360" w:lineRule="auto"/>
              <w:ind w:left="-42" w:right="-42"/>
              <w:jc w:val="center"/>
              <w:rPr>
                <w:rFonts w:ascii="仿宋" w:hAnsi="仿宋" w:eastAsia="仿宋" w:cs="仿宋"/>
                <w:snapToGrid w:val="0"/>
                <w:kern w:val="0"/>
                <w:sz w:val="24"/>
              </w:rPr>
            </w:pPr>
            <w:r>
              <w:rPr>
                <w:rFonts w:hint="eastAsia" w:ascii="仿宋" w:hAnsi="仿宋" w:eastAsia="仿宋" w:cs="仿宋"/>
                <w:snapToGrid w:val="0"/>
                <w:kern w:val="0"/>
                <w:sz w:val="24"/>
              </w:rPr>
              <w:t>型号</w:t>
            </w:r>
          </w:p>
        </w:tc>
        <w:tc>
          <w:tcPr>
            <w:tcW w:w="726" w:type="dxa"/>
            <w:tcBorders>
              <w:top w:val="single" w:color="auto" w:sz="4" w:space="0"/>
              <w:left w:val="single" w:color="auto" w:sz="4" w:space="0"/>
              <w:right w:val="single" w:color="auto" w:sz="4" w:space="0"/>
            </w:tcBorders>
            <w:vAlign w:val="center"/>
          </w:tcPr>
          <w:p w14:paraId="0FDA489D">
            <w:pPr>
              <w:pStyle w:val="107"/>
              <w:tabs>
                <w:tab w:val="left" w:pos="1337"/>
              </w:tabs>
              <w:spacing w:line="300" w:lineRule="exact"/>
              <w:jc w:val="center"/>
              <w:rPr>
                <w:rFonts w:hint="eastAsia" w:ascii="仿宋" w:hAnsi="仿宋" w:eastAsia="仿宋" w:cs="仿宋"/>
                <w:snapToGrid w:val="0"/>
                <w:kern w:val="0"/>
                <w:sz w:val="24"/>
                <w:lang w:eastAsia="zh-CN"/>
              </w:rPr>
            </w:pPr>
            <w:r>
              <w:rPr>
                <w:rFonts w:hint="eastAsia" w:ascii="仿宋" w:hAnsi="仿宋" w:eastAsia="仿宋" w:cs="仿宋"/>
                <w:snapToGrid w:val="0"/>
                <w:kern w:val="0"/>
                <w:sz w:val="24"/>
                <w:lang w:eastAsia="zh-CN"/>
              </w:rPr>
              <w:t>单位</w:t>
            </w:r>
          </w:p>
        </w:tc>
        <w:tc>
          <w:tcPr>
            <w:tcW w:w="754" w:type="dxa"/>
            <w:tcBorders>
              <w:top w:val="single" w:color="auto" w:sz="4" w:space="0"/>
              <w:left w:val="single" w:color="auto" w:sz="4" w:space="0"/>
              <w:right w:val="single" w:color="auto" w:sz="4" w:space="0"/>
            </w:tcBorders>
            <w:vAlign w:val="center"/>
          </w:tcPr>
          <w:p w14:paraId="7312A9B4">
            <w:pPr>
              <w:pStyle w:val="107"/>
              <w:tabs>
                <w:tab w:val="left" w:pos="1337"/>
              </w:tabs>
              <w:spacing w:line="300" w:lineRule="exact"/>
              <w:jc w:val="center"/>
              <w:rPr>
                <w:rFonts w:hint="eastAsia" w:ascii="仿宋" w:hAnsi="仿宋" w:eastAsia="仿宋" w:cs="仿宋"/>
                <w:snapToGrid w:val="0"/>
                <w:kern w:val="0"/>
                <w:sz w:val="24"/>
              </w:rPr>
            </w:pPr>
            <w:r>
              <w:rPr>
                <w:rFonts w:hint="eastAsia" w:ascii="仿宋" w:hAnsi="仿宋" w:eastAsia="仿宋" w:cs="仿宋"/>
                <w:snapToGrid w:val="0"/>
                <w:kern w:val="0"/>
                <w:sz w:val="24"/>
              </w:rPr>
              <w:t>数量</w:t>
            </w:r>
          </w:p>
        </w:tc>
        <w:tc>
          <w:tcPr>
            <w:tcW w:w="1157" w:type="dxa"/>
            <w:tcBorders>
              <w:top w:val="single" w:color="auto" w:sz="4" w:space="0"/>
              <w:left w:val="single" w:color="auto" w:sz="4" w:space="0"/>
              <w:bottom w:val="single" w:color="auto" w:sz="4" w:space="0"/>
              <w:right w:val="single" w:color="auto" w:sz="4" w:space="0"/>
            </w:tcBorders>
            <w:vAlign w:val="center"/>
          </w:tcPr>
          <w:p w14:paraId="0C6BA28F">
            <w:pPr>
              <w:pStyle w:val="107"/>
              <w:tabs>
                <w:tab w:val="left" w:pos="1337"/>
              </w:tabs>
              <w:spacing w:line="300" w:lineRule="exact"/>
              <w:jc w:val="center"/>
              <w:rPr>
                <w:rFonts w:hint="eastAsia" w:ascii="仿宋" w:hAnsi="仿宋" w:eastAsia="仿宋" w:cs="仿宋"/>
                <w:snapToGrid w:val="0"/>
                <w:kern w:val="0"/>
                <w:sz w:val="24"/>
                <w:lang w:eastAsia="zh-CN"/>
              </w:rPr>
            </w:pPr>
            <w:r>
              <w:rPr>
                <w:rFonts w:hint="eastAsia" w:ascii="仿宋" w:hAnsi="仿宋" w:eastAsia="仿宋" w:cs="仿宋"/>
                <w:snapToGrid w:val="0"/>
                <w:kern w:val="0"/>
                <w:sz w:val="24"/>
                <w:lang w:eastAsia="zh-CN"/>
              </w:rPr>
              <w:t>单价（元）</w:t>
            </w:r>
          </w:p>
        </w:tc>
        <w:tc>
          <w:tcPr>
            <w:tcW w:w="1185" w:type="dxa"/>
            <w:tcBorders>
              <w:top w:val="single" w:color="auto" w:sz="4" w:space="0"/>
              <w:left w:val="single" w:color="auto" w:sz="4" w:space="0"/>
              <w:bottom w:val="single" w:color="auto" w:sz="4" w:space="0"/>
              <w:right w:val="single" w:color="auto" w:sz="4" w:space="0"/>
            </w:tcBorders>
            <w:vAlign w:val="center"/>
          </w:tcPr>
          <w:p w14:paraId="21BF4F8E">
            <w:pPr>
              <w:pStyle w:val="107"/>
              <w:tabs>
                <w:tab w:val="left" w:pos="1337"/>
              </w:tabs>
              <w:spacing w:line="300" w:lineRule="exact"/>
              <w:jc w:val="center"/>
              <w:rPr>
                <w:rFonts w:hint="eastAsia" w:ascii="仿宋" w:hAnsi="仿宋" w:eastAsia="仿宋" w:cs="仿宋"/>
                <w:snapToGrid w:val="0"/>
                <w:kern w:val="0"/>
                <w:sz w:val="24"/>
                <w:lang w:eastAsia="zh-CN"/>
              </w:rPr>
            </w:pPr>
            <w:r>
              <w:rPr>
                <w:rFonts w:hint="eastAsia" w:ascii="仿宋" w:hAnsi="仿宋" w:eastAsia="仿宋" w:cs="仿宋"/>
                <w:snapToGrid w:val="0"/>
                <w:kern w:val="0"/>
                <w:sz w:val="24"/>
                <w:lang w:eastAsia="zh-CN"/>
              </w:rPr>
              <w:t>合</w:t>
            </w:r>
            <w:r>
              <w:rPr>
                <w:rFonts w:hint="eastAsia" w:ascii="仿宋" w:hAnsi="仿宋" w:eastAsia="仿宋" w:cs="仿宋"/>
                <w:snapToGrid w:val="0"/>
                <w:kern w:val="0"/>
                <w:sz w:val="24"/>
                <w:lang w:val="en-US" w:eastAsia="zh-CN"/>
              </w:rPr>
              <w:t>价</w:t>
            </w:r>
            <w:r>
              <w:rPr>
                <w:rFonts w:hint="eastAsia" w:ascii="仿宋" w:hAnsi="仿宋" w:eastAsia="仿宋" w:cs="仿宋"/>
                <w:snapToGrid w:val="0"/>
                <w:kern w:val="0"/>
                <w:sz w:val="24"/>
                <w:lang w:eastAsia="zh-CN"/>
              </w:rPr>
              <w:t>（元）</w:t>
            </w:r>
          </w:p>
        </w:tc>
        <w:tc>
          <w:tcPr>
            <w:tcW w:w="1373" w:type="dxa"/>
            <w:tcBorders>
              <w:top w:val="single" w:color="auto" w:sz="4" w:space="0"/>
              <w:left w:val="single" w:color="auto" w:sz="4" w:space="0"/>
              <w:bottom w:val="single" w:color="auto" w:sz="4" w:space="0"/>
              <w:right w:val="single" w:color="auto" w:sz="4" w:space="0"/>
            </w:tcBorders>
            <w:vAlign w:val="center"/>
          </w:tcPr>
          <w:p w14:paraId="26A2F73B">
            <w:pPr>
              <w:pStyle w:val="107"/>
              <w:tabs>
                <w:tab w:val="left" w:pos="1337"/>
              </w:tabs>
              <w:spacing w:line="300" w:lineRule="exact"/>
              <w:jc w:val="center"/>
              <w:rPr>
                <w:rFonts w:hint="eastAsia" w:ascii="仿宋" w:hAnsi="仿宋" w:eastAsia="仿宋" w:cs="仿宋"/>
                <w:snapToGrid w:val="0"/>
                <w:kern w:val="0"/>
                <w:sz w:val="24"/>
              </w:rPr>
            </w:pPr>
            <w:r>
              <w:rPr>
                <w:rFonts w:hint="eastAsia" w:ascii="仿宋" w:hAnsi="仿宋" w:eastAsia="仿宋" w:cs="仿宋"/>
                <w:snapToGrid w:val="0"/>
                <w:kern w:val="0"/>
                <w:sz w:val="24"/>
              </w:rPr>
              <w:t>制造商名称</w:t>
            </w:r>
          </w:p>
        </w:tc>
        <w:tc>
          <w:tcPr>
            <w:tcW w:w="724" w:type="dxa"/>
            <w:tcBorders>
              <w:top w:val="single" w:color="auto" w:sz="4" w:space="0"/>
              <w:left w:val="single" w:color="auto" w:sz="4" w:space="0"/>
              <w:bottom w:val="single" w:color="auto" w:sz="4" w:space="0"/>
              <w:right w:val="single" w:color="auto" w:sz="4" w:space="0"/>
            </w:tcBorders>
            <w:vAlign w:val="center"/>
          </w:tcPr>
          <w:p w14:paraId="4A5AF379">
            <w:pPr>
              <w:pStyle w:val="107"/>
              <w:tabs>
                <w:tab w:val="left" w:pos="1337"/>
              </w:tabs>
              <w:spacing w:line="300" w:lineRule="exact"/>
              <w:jc w:val="center"/>
              <w:rPr>
                <w:rFonts w:hint="eastAsia" w:ascii="仿宋" w:hAnsi="仿宋" w:eastAsia="仿宋" w:cs="仿宋"/>
                <w:snapToGrid w:val="0"/>
                <w:kern w:val="0"/>
                <w:sz w:val="24"/>
              </w:rPr>
            </w:pPr>
            <w:r>
              <w:rPr>
                <w:rFonts w:hint="eastAsia" w:ascii="仿宋" w:hAnsi="仿宋" w:eastAsia="仿宋" w:cs="仿宋"/>
                <w:snapToGrid w:val="0"/>
                <w:kern w:val="0"/>
                <w:sz w:val="24"/>
              </w:rPr>
              <w:t>品牌</w:t>
            </w:r>
          </w:p>
        </w:tc>
        <w:tc>
          <w:tcPr>
            <w:tcW w:w="805" w:type="dxa"/>
            <w:tcBorders>
              <w:top w:val="single" w:color="auto" w:sz="4" w:space="0"/>
              <w:left w:val="single" w:color="auto" w:sz="4" w:space="0"/>
              <w:bottom w:val="single" w:color="auto" w:sz="4" w:space="0"/>
              <w:right w:val="single" w:color="auto" w:sz="4" w:space="0"/>
            </w:tcBorders>
            <w:vAlign w:val="center"/>
          </w:tcPr>
          <w:p w14:paraId="05F63E84">
            <w:pPr>
              <w:pStyle w:val="107"/>
              <w:tabs>
                <w:tab w:val="left" w:pos="1337"/>
              </w:tabs>
              <w:spacing w:line="300" w:lineRule="exact"/>
              <w:jc w:val="center"/>
              <w:rPr>
                <w:rFonts w:hint="eastAsia" w:ascii="仿宋" w:hAnsi="仿宋" w:eastAsia="仿宋" w:cs="仿宋"/>
                <w:snapToGrid w:val="0"/>
                <w:kern w:val="0"/>
                <w:sz w:val="24"/>
                <w:lang w:eastAsia="zh-CN"/>
              </w:rPr>
            </w:pPr>
            <w:r>
              <w:rPr>
                <w:rFonts w:hint="eastAsia" w:ascii="仿宋" w:hAnsi="仿宋" w:eastAsia="仿宋" w:cs="仿宋"/>
                <w:snapToGrid w:val="0"/>
                <w:kern w:val="0"/>
                <w:sz w:val="24"/>
                <w:lang w:val="en-US" w:eastAsia="zh-CN"/>
              </w:rPr>
              <w:t xml:space="preserve">备注  </w:t>
            </w:r>
          </w:p>
        </w:tc>
      </w:tr>
      <w:tr w14:paraId="74637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jc w:val="center"/>
        </w:trPr>
        <w:tc>
          <w:tcPr>
            <w:tcW w:w="620" w:type="dxa"/>
            <w:tcBorders>
              <w:top w:val="single" w:color="auto" w:sz="4" w:space="0"/>
              <w:left w:val="single" w:color="auto" w:sz="12" w:space="0"/>
              <w:bottom w:val="single" w:color="auto" w:sz="4" w:space="0"/>
              <w:right w:val="single" w:color="auto" w:sz="4" w:space="0"/>
            </w:tcBorders>
            <w:vAlign w:val="center"/>
          </w:tcPr>
          <w:p w14:paraId="00C47685">
            <w:pPr>
              <w:pStyle w:val="107"/>
              <w:tabs>
                <w:tab w:val="left" w:pos="1337"/>
              </w:tabs>
              <w:spacing w:line="360" w:lineRule="auto"/>
              <w:jc w:val="center"/>
              <w:rPr>
                <w:rFonts w:hint="eastAsia" w:ascii="仿宋" w:hAnsi="仿宋" w:eastAsia="仿宋" w:cs="仿宋"/>
                <w:snapToGrid w:val="0"/>
                <w:kern w:val="0"/>
                <w:sz w:val="24"/>
                <w:lang w:val="en-US" w:eastAsia="zh-CN"/>
              </w:rPr>
            </w:pPr>
          </w:p>
        </w:tc>
        <w:tc>
          <w:tcPr>
            <w:tcW w:w="990" w:type="dxa"/>
            <w:tcBorders>
              <w:top w:val="single" w:color="auto" w:sz="4" w:space="0"/>
              <w:left w:val="single" w:color="auto" w:sz="4" w:space="0"/>
              <w:bottom w:val="single" w:color="auto" w:sz="4" w:space="0"/>
              <w:right w:val="single" w:color="auto" w:sz="4" w:space="0"/>
            </w:tcBorders>
            <w:vAlign w:val="center"/>
          </w:tcPr>
          <w:p w14:paraId="573D4E8B">
            <w:pPr>
              <w:pStyle w:val="107"/>
              <w:tabs>
                <w:tab w:val="left" w:pos="1337"/>
              </w:tabs>
              <w:spacing w:line="360" w:lineRule="auto"/>
              <w:jc w:val="center"/>
              <w:rPr>
                <w:rFonts w:hint="eastAsia" w:ascii="仿宋" w:hAnsi="仿宋" w:eastAsia="仿宋" w:cs="仿宋"/>
                <w:snapToGrid w:val="0"/>
                <w:kern w:val="0"/>
                <w:sz w:val="24"/>
                <w:lang w:eastAsia="zh-CN"/>
              </w:rPr>
            </w:pPr>
            <w:r>
              <w:rPr>
                <w:rFonts w:hint="eastAsia" w:ascii="仿宋" w:hAnsi="仿宋" w:eastAsia="仿宋"/>
                <w:snapToGrid w:val="0"/>
                <w:kern w:val="0"/>
                <w:sz w:val="24"/>
                <w:lang w:val="en-US" w:eastAsia="zh-CN"/>
              </w:rPr>
              <w:t xml:space="preserve"> </w:t>
            </w:r>
          </w:p>
        </w:tc>
        <w:tc>
          <w:tcPr>
            <w:tcW w:w="1082" w:type="dxa"/>
            <w:tcBorders>
              <w:top w:val="single" w:color="auto" w:sz="4" w:space="0"/>
              <w:left w:val="single" w:color="auto" w:sz="4" w:space="0"/>
              <w:bottom w:val="single" w:color="auto" w:sz="4" w:space="0"/>
              <w:right w:val="single" w:color="auto" w:sz="4" w:space="0"/>
            </w:tcBorders>
            <w:vAlign w:val="center"/>
          </w:tcPr>
          <w:p w14:paraId="7A8E0DCD">
            <w:pPr>
              <w:pStyle w:val="107"/>
              <w:tabs>
                <w:tab w:val="left" w:pos="1337"/>
              </w:tabs>
              <w:spacing w:line="360" w:lineRule="auto"/>
              <w:jc w:val="center"/>
              <w:rPr>
                <w:rFonts w:ascii="仿宋" w:hAnsi="仿宋" w:eastAsia="仿宋" w:cs="仿宋"/>
                <w:snapToGrid w:val="0"/>
                <w:kern w:val="0"/>
                <w:sz w:val="24"/>
              </w:rPr>
            </w:pPr>
          </w:p>
        </w:tc>
        <w:tc>
          <w:tcPr>
            <w:tcW w:w="726" w:type="dxa"/>
            <w:tcBorders>
              <w:top w:val="single" w:color="auto" w:sz="4" w:space="0"/>
              <w:left w:val="single" w:color="auto" w:sz="4" w:space="0"/>
              <w:bottom w:val="single" w:color="auto" w:sz="4" w:space="0"/>
              <w:right w:val="single" w:color="auto" w:sz="4" w:space="0"/>
            </w:tcBorders>
            <w:vAlign w:val="center"/>
          </w:tcPr>
          <w:p w14:paraId="30C9E5C3">
            <w:pPr>
              <w:pStyle w:val="107"/>
              <w:tabs>
                <w:tab w:val="left" w:pos="1337"/>
              </w:tabs>
              <w:spacing w:line="360" w:lineRule="auto"/>
              <w:jc w:val="center"/>
              <w:rPr>
                <w:rFonts w:ascii="仿宋" w:hAnsi="仿宋" w:eastAsia="仿宋" w:cs="仿宋"/>
                <w:snapToGrid w:val="0"/>
                <w:kern w:val="0"/>
                <w:sz w:val="24"/>
              </w:rPr>
            </w:pPr>
          </w:p>
        </w:tc>
        <w:tc>
          <w:tcPr>
            <w:tcW w:w="754" w:type="dxa"/>
            <w:tcBorders>
              <w:top w:val="single" w:color="auto" w:sz="4" w:space="0"/>
              <w:left w:val="single" w:color="auto" w:sz="4" w:space="0"/>
              <w:bottom w:val="single" w:color="auto" w:sz="4" w:space="0"/>
              <w:right w:val="single" w:color="auto" w:sz="4" w:space="0"/>
            </w:tcBorders>
            <w:vAlign w:val="center"/>
          </w:tcPr>
          <w:p w14:paraId="72F681EE">
            <w:pPr>
              <w:pStyle w:val="107"/>
              <w:tabs>
                <w:tab w:val="left" w:pos="1337"/>
              </w:tabs>
              <w:spacing w:line="360" w:lineRule="auto"/>
              <w:jc w:val="center"/>
              <w:rPr>
                <w:rFonts w:ascii="仿宋" w:hAnsi="仿宋" w:eastAsia="仿宋" w:cs="仿宋"/>
                <w:snapToGrid w:val="0"/>
                <w:kern w:val="0"/>
                <w:sz w:val="24"/>
              </w:rPr>
            </w:pPr>
          </w:p>
        </w:tc>
        <w:tc>
          <w:tcPr>
            <w:tcW w:w="1157" w:type="dxa"/>
            <w:tcBorders>
              <w:top w:val="single" w:color="auto" w:sz="4" w:space="0"/>
              <w:left w:val="single" w:color="auto" w:sz="4" w:space="0"/>
              <w:bottom w:val="single" w:color="auto" w:sz="4" w:space="0"/>
              <w:right w:val="single" w:color="auto" w:sz="4" w:space="0"/>
            </w:tcBorders>
            <w:vAlign w:val="center"/>
          </w:tcPr>
          <w:p w14:paraId="32D8EA51">
            <w:pPr>
              <w:pStyle w:val="107"/>
              <w:tabs>
                <w:tab w:val="left" w:pos="1337"/>
              </w:tabs>
              <w:spacing w:line="360" w:lineRule="auto"/>
              <w:jc w:val="center"/>
              <w:rPr>
                <w:rFonts w:ascii="仿宋" w:hAnsi="仿宋" w:eastAsia="仿宋" w:cs="仿宋"/>
                <w:snapToGrid w:val="0"/>
                <w:kern w:val="0"/>
                <w:sz w:val="24"/>
              </w:rPr>
            </w:pPr>
          </w:p>
        </w:tc>
        <w:tc>
          <w:tcPr>
            <w:tcW w:w="1185" w:type="dxa"/>
            <w:tcBorders>
              <w:top w:val="single" w:color="auto" w:sz="4" w:space="0"/>
              <w:left w:val="single" w:color="auto" w:sz="4" w:space="0"/>
              <w:bottom w:val="single" w:color="auto" w:sz="4" w:space="0"/>
              <w:right w:val="single" w:color="auto" w:sz="4" w:space="0"/>
            </w:tcBorders>
            <w:vAlign w:val="center"/>
          </w:tcPr>
          <w:p w14:paraId="77DFDA62">
            <w:pPr>
              <w:pStyle w:val="107"/>
              <w:tabs>
                <w:tab w:val="left" w:pos="1337"/>
              </w:tabs>
              <w:spacing w:line="360" w:lineRule="auto"/>
              <w:jc w:val="center"/>
              <w:rPr>
                <w:rFonts w:ascii="仿宋" w:hAnsi="仿宋" w:eastAsia="仿宋" w:cs="仿宋"/>
                <w:snapToGrid w:val="0"/>
                <w:kern w:val="0"/>
                <w:sz w:val="24"/>
              </w:rPr>
            </w:pPr>
          </w:p>
        </w:tc>
        <w:tc>
          <w:tcPr>
            <w:tcW w:w="1373" w:type="dxa"/>
            <w:tcBorders>
              <w:top w:val="single" w:color="auto" w:sz="4" w:space="0"/>
              <w:left w:val="single" w:color="auto" w:sz="4" w:space="0"/>
              <w:bottom w:val="single" w:color="auto" w:sz="4" w:space="0"/>
              <w:right w:val="single" w:color="auto" w:sz="4" w:space="0"/>
            </w:tcBorders>
            <w:vAlign w:val="center"/>
          </w:tcPr>
          <w:p w14:paraId="7E781DE3">
            <w:pPr>
              <w:pStyle w:val="107"/>
              <w:tabs>
                <w:tab w:val="left" w:pos="1337"/>
              </w:tabs>
              <w:spacing w:line="360" w:lineRule="auto"/>
              <w:jc w:val="center"/>
              <w:rPr>
                <w:rFonts w:ascii="仿宋" w:hAnsi="仿宋" w:eastAsia="仿宋" w:cs="仿宋"/>
                <w:snapToGrid w:val="0"/>
                <w:kern w:val="0"/>
                <w:sz w:val="24"/>
              </w:rPr>
            </w:pPr>
          </w:p>
        </w:tc>
        <w:tc>
          <w:tcPr>
            <w:tcW w:w="724" w:type="dxa"/>
            <w:tcBorders>
              <w:top w:val="single" w:color="auto" w:sz="4" w:space="0"/>
              <w:left w:val="single" w:color="auto" w:sz="4" w:space="0"/>
              <w:bottom w:val="single" w:color="auto" w:sz="4" w:space="0"/>
              <w:right w:val="single" w:color="auto" w:sz="4" w:space="0"/>
            </w:tcBorders>
            <w:vAlign w:val="center"/>
          </w:tcPr>
          <w:p w14:paraId="79A8BADE">
            <w:pPr>
              <w:pStyle w:val="107"/>
              <w:tabs>
                <w:tab w:val="left" w:pos="1337"/>
              </w:tabs>
              <w:spacing w:line="360" w:lineRule="auto"/>
              <w:jc w:val="center"/>
              <w:rPr>
                <w:rFonts w:ascii="仿宋" w:hAnsi="仿宋" w:eastAsia="仿宋" w:cs="仿宋"/>
                <w:snapToGrid w:val="0"/>
                <w:kern w:val="0"/>
                <w:sz w:val="24"/>
              </w:rPr>
            </w:pPr>
          </w:p>
        </w:tc>
        <w:tc>
          <w:tcPr>
            <w:tcW w:w="805" w:type="dxa"/>
            <w:tcBorders>
              <w:top w:val="single" w:color="auto" w:sz="4" w:space="0"/>
              <w:left w:val="single" w:color="auto" w:sz="4" w:space="0"/>
              <w:bottom w:val="single" w:color="auto" w:sz="4" w:space="0"/>
              <w:right w:val="single" w:color="auto" w:sz="4" w:space="0"/>
            </w:tcBorders>
            <w:vAlign w:val="center"/>
          </w:tcPr>
          <w:p w14:paraId="6D2D1ED8">
            <w:pPr>
              <w:pStyle w:val="107"/>
              <w:tabs>
                <w:tab w:val="left" w:pos="1337"/>
              </w:tabs>
              <w:spacing w:line="360" w:lineRule="auto"/>
              <w:jc w:val="center"/>
              <w:rPr>
                <w:rFonts w:ascii="仿宋" w:hAnsi="仿宋" w:eastAsia="仿宋" w:cs="仿宋"/>
                <w:snapToGrid w:val="0"/>
                <w:kern w:val="0"/>
                <w:sz w:val="24"/>
              </w:rPr>
            </w:pPr>
          </w:p>
        </w:tc>
      </w:tr>
      <w:tr w14:paraId="35947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jc w:val="center"/>
        </w:trPr>
        <w:tc>
          <w:tcPr>
            <w:tcW w:w="620" w:type="dxa"/>
            <w:tcBorders>
              <w:top w:val="single" w:color="auto" w:sz="4" w:space="0"/>
              <w:left w:val="single" w:color="auto" w:sz="12" w:space="0"/>
              <w:bottom w:val="single" w:color="auto" w:sz="4" w:space="0"/>
              <w:right w:val="single" w:color="auto" w:sz="4" w:space="0"/>
            </w:tcBorders>
            <w:vAlign w:val="center"/>
          </w:tcPr>
          <w:p w14:paraId="386180F8">
            <w:pPr>
              <w:pStyle w:val="107"/>
              <w:tabs>
                <w:tab w:val="left" w:pos="1337"/>
              </w:tabs>
              <w:spacing w:line="360" w:lineRule="auto"/>
              <w:jc w:val="center"/>
              <w:rPr>
                <w:rFonts w:hint="eastAsia" w:ascii="仿宋" w:hAnsi="仿宋" w:eastAsia="仿宋" w:cs="仿宋"/>
                <w:snapToGrid w:val="0"/>
                <w:kern w:val="0"/>
                <w:sz w:val="24"/>
                <w:lang w:val="en-US" w:eastAsia="zh-CN"/>
              </w:rPr>
            </w:pPr>
          </w:p>
        </w:tc>
        <w:tc>
          <w:tcPr>
            <w:tcW w:w="990" w:type="dxa"/>
            <w:tcBorders>
              <w:top w:val="single" w:color="auto" w:sz="4" w:space="0"/>
              <w:left w:val="single" w:color="auto" w:sz="4" w:space="0"/>
              <w:bottom w:val="single" w:color="auto" w:sz="4" w:space="0"/>
              <w:right w:val="single" w:color="auto" w:sz="4" w:space="0"/>
            </w:tcBorders>
            <w:vAlign w:val="center"/>
          </w:tcPr>
          <w:p w14:paraId="6EC1BC1C">
            <w:pPr>
              <w:pStyle w:val="107"/>
              <w:tabs>
                <w:tab w:val="left" w:pos="1337"/>
              </w:tabs>
              <w:spacing w:line="360" w:lineRule="auto"/>
              <w:jc w:val="center"/>
              <w:rPr>
                <w:rFonts w:ascii="仿宋" w:hAnsi="仿宋" w:eastAsia="仿宋" w:cs="仿宋"/>
                <w:snapToGrid w:val="0"/>
                <w:kern w:val="0"/>
                <w:sz w:val="24"/>
              </w:rPr>
            </w:pPr>
          </w:p>
        </w:tc>
        <w:tc>
          <w:tcPr>
            <w:tcW w:w="1082" w:type="dxa"/>
            <w:tcBorders>
              <w:top w:val="single" w:color="auto" w:sz="4" w:space="0"/>
              <w:left w:val="single" w:color="auto" w:sz="4" w:space="0"/>
              <w:bottom w:val="single" w:color="auto" w:sz="4" w:space="0"/>
              <w:right w:val="single" w:color="auto" w:sz="4" w:space="0"/>
            </w:tcBorders>
            <w:vAlign w:val="center"/>
          </w:tcPr>
          <w:p w14:paraId="30D7AB56">
            <w:pPr>
              <w:pStyle w:val="107"/>
              <w:tabs>
                <w:tab w:val="left" w:pos="1337"/>
              </w:tabs>
              <w:spacing w:line="360" w:lineRule="auto"/>
              <w:jc w:val="center"/>
              <w:rPr>
                <w:rFonts w:ascii="仿宋" w:hAnsi="仿宋" w:eastAsia="仿宋" w:cs="仿宋"/>
                <w:snapToGrid w:val="0"/>
                <w:kern w:val="0"/>
                <w:sz w:val="24"/>
              </w:rPr>
            </w:pPr>
          </w:p>
        </w:tc>
        <w:tc>
          <w:tcPr>
            <w:tcW w:w="726" w:type="dxa"/>
            <w:tcBorders>
              <w:top w:val="single" w:color="auto" w:sz="4" w:space="0"/>
              <w:left w:val="single" w:color="auto" w:sz="4" w:space="0"/>
              <w:bottom w:val="single" w:color="auto" w:sz="4" w:space="0"/>
              <w:right w:val="single" w:color="auto" w:sz="4" w:space="0"/>
            </w:tcBorders>
            <w:vAlign w:val="center"/>
          </w:tcPr>
          <w:p w14:paraId="327CC895">
            <w:pPr>
              <w:pStyle w:val="107"/>
              <w:tabs>
                <w:tab w:val="left" w:pos="1337"/>
              </w:tabs>
              <w:spacing w:line="360" w:lineRule="auto"/>
              <w:jc w:val="center"/>
              <w:rPr>
                <w:rFonts w:ascii="仿宋" w:hAnsi="仿宋" w:eastAsia="仿宋" w:cs="仿宋"/>
                <w:snapToGrid w:val="0"/>
                <w:kern w:val="0"/>
                <w:sz w:val="24"/>
              </w:rPr>
            </w:pPr>
          </w:p>
        </w:tc>
        <w:tc>
          <w:tcPr>
            <w:tcW w:w="754" w:type="dxa"/>
            <w:tcBorders>
              <w:top w:val="single" w:color="auto" w:sz="4" w:space="0"/>
              <w:left w:val="single" w:color="auto" w:sz="4" w:space="0"/>
              <w:bottom w:val="single" w:color="auto" w:sz="4" w:space="0"/>
              <w:right w:val="single" w:color="auto" w:sz="4" w:space="0"/>
            </w:tcBorders>
            <w:vAlign w:val="center"/>
          </w:tcPr>
          <w:p w14:paraId="4BCA97E7">
            <w:pPr>
              <w:pStyle w:val="107"/>
              <w:tabs>
                <w:tab w:val="left" w:pos="1337"/>
              </w:tabs>
              <w:spacing w:line="360" w:lineRule="auto"/>
              <w:jc w:val="center"/>
              <w:rPr>
                <w:rFonts w:ascii="仿宋" w:hAnsi="仿宋" w:eastAsia="仿宋" w:cs="仿宋"/>
                <w:snapToGrid w:val="0"/>
                <w:kern w:val="0"/>
                <w:sz w:val="24"/>
              </w:rPr>
            </w:pPr>
          </w:p>
        </w:tc>
        <w:tc>
          <w:tcPr>
            <w:tcW w:w="1157" w:type="dxa"/>
            <w:tcBorders>
              <w:top w:val="single" w:color="auto" w:sz="4" w:space="0"/>
              <w:left w:val="single" w:color="auto" w:sz="4" w:space="0"/>
              <w:bottom w:val="single" w:color="auto" w:sz="4" w:space="0"/>
              <w:right w:val="single" w:color="auto" w:sz="4" w:space="0"/>
            </w:tcBorders>
            <w:vAlign w:val="center"/>
          </w:tcPr>
          <w:p w14:paraId="22CCF3B5">
            <w:pPr>
              <w:pStyle w:val="107"/>
              <w:tabs>
                <w:tab w:val="left" w:pos="1337"/>
              </w:tabs>
              <w:spacing w:line="360" w:lineRule="auto"/>
              <w:jc w:val="center"/>
              <w:rPr>
                <w:rFonts w:ascii="仿宋" w:hAnsi="仿宋" w:eastAsia="仿宋" w:cs="仿宋"/>
                <w:snapToGrid w:val="0"/>
                <w:kern w:val="0"/>
                <w:sz w:val="24"/>
              </w:rPr>
            </w:pPr>
          </w:p>
        </w:tc>
        <w:tc>
          <w:tcPr>
            <w:tcW w:w="1185" w:type="dxa"/>
            <w:tcBorders>
              <w:top w:val="single" w:color="auto" w:sz="4" w:space="0"/>
              <w:left w:val="single" w:color="auto" w:sz="4" w:space="0"/>
              <w:bottom w:val="single" w:color="auto" w:sz="4" w:space="0"/>
              <w:right w:val="single" w:color="auto" w:sz="4" w:space="0"/>
            </w:tcBorders>
            <w:vAlign w:val="center"/>
          </w:tcPr>
          <w:p w14:paraId="3648835D">
            <w:pPr>
              <w:pStyle w:val="107"/>
              <w:tabs>
                <w:tab w:val="left" w:pos="1337"/>
              </w:tabs>
              <w:spacing w:line="360" w:lineRule="auto"/>
              <w:jc w:val="center"/>
              <w:rPr>
                <w:rFonts w:ascii="仿宋" w:hAnsi="仿宋" w:eastAsia="仿宋" w:cs="仿宋"/>
                <w:snapToGrid w:val="0"/>
                <w:kern w:val="0"/>
                <w:sz w:val="24"/>
              </w:rPr>
            </w:pPr>
          </w:p>
        </w:tc>
        <w:tc>
          <w:tcPr>
            <w:tcW w:w="1373" w:type="dxa"/>
            <w:tcBorders>
              <w:top w:val="single" w:color="auto" w:sz="4" w:space="0"/>
              <w:left w:val="single" w:color="auto" w:sz="4" w:space="0"/>
              <w:bottom w:val="single" w:color="auto" w:sz="4" w:space="0"/>
              <w:right w:val="single" w:color="auto" w:sz="4" w:space="0"/>
            </w:tcBorders>
            <w:vAlign w:val="center"/>
          </w:tcPr>
          <w:p w14:paraId="6FC25856">
            <w:pPr>
              <w:pStyle w:val="107"/>
              <w:tabs>
                <w:tab w:val="left" w:pos="1337"/>
              </w:tabs>
              <w:spacing w:line="360" w:lineRule="auto"/>
              <w:jc w:val="center"/>
              <w:rPr>
                <w:rFonts w:ascii="仿宋" w:hAnsi="仿宋" w:eastAsia="仿宋" w:cs="仿宋"/>
                <w:snapToGrid w:val="0"/>
                <w:kern w:val="0"/>
                <w:sz w:val="24"/>
              </w:rPr>
            </w:pPr>
          </w:p>
        </w:tc>
        <w:tc>
          <w:tcPr>
            <w:tcW w:w="724" w:type="dxa"/>
            <w:tcBorders>
              <w:top w:val="single" w:color="auto" w:sz="4" w:space="0"/>
              <w:left w:val="single" w:color="auto" w:sz="4" w:space="0"/>
              <w:bottom w:val="single" w:color="auto" w:sz="4" w:space="0"/>
              <w:right w:val="single" w:color="auto" w:sz="4" w:space="0"/>
            </w:tcBorders>
            <w:vAlign w:val="center"/>
          </w:tcPr>
          <w:p w14:paraId="0DF1DF41">
            <w:pPr>
              <w:pStyle w:val="107"/>
              <w:tabs>
                <w:tab w:val="left" w:pos="1337"/>
              </w:tabs>
              <w:spacing w:line="360" w:lineRule="auto"/>
              <w:jc w:val="center"/>
              <w:rPr>
                <w:rFonts w:ascii="仿宋" w:hAnsi="仿宋" w:eastAsia="仿宋" w:cs="仿宋"/>
                <w:snapToGrid w:val="0"/>
                <w:kern w:val="0"/>
                <w:sz w:val="24"/>
              </w:rPr>
            </w:pPr>
          </w:p>
        </w:tc>
        <w:tc>
          <w:tcPr>
            <w:tcW w:w="805" w:type="dxa"/>
            <w:tcBorders>
              <w:top w:val="single" w:color="auto" w:sz="4" w:space="0"/>
              <w:left w:val="single" w:color="auto" w:sz="4" w:space="0"/>
              <w:bottom w:val="single" w:color="auto" w:sz="4" w:space="0"/>
              <w:right w:val="single" w:color="auto" w:sz="4" w:space="0"/>
            </w:tcBorders>
            <w:vAlign w:val="center"/>
          </w:tcPr>
          <w:p w14:paraId="3B0172E5">
            <w:pPr>
              <w:pStyle w:val="107"/>
              <w:tabs>
                <w:tab w:val="left" w:pos="1337"/>
              </w:tabs>
              <w:spacing w:line="360" w:lineRule="auto"/>
              <w:jc w:val="center"/>
              <w:rPr>
                <w:rFonts w:ascii="仿宋" w:hAnsi="仿宋" w:eastAsia="仿宋" w:cs="仿宋"/>
                <w:snapToGrid w:val="0"/>
                <w:kern w:val="0"/>
                <w:sz w:val="24"/>
              </w:rPr>
            </w:pPr>
          </w:p>
        </w:tc>
      </w:tr>
      <w:tr w14:paraId="77765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620" w:type="dxa"/>
            <w:tcBorders>
              <w:top w:val="single" w:color="auto" w:sz="4" w:space="0"/>
              <w:left w:val="single" w:color="auto" w:sz="12" w:space="0"/>
              <w:bottom w:val="single" w:color="auto" w:sz="4" w:space="0"/>
              <w:right w:val="single" w:color="auto" w:sz="4" w:space="0"/>
            </w:tcBorders>
            <w:vAlign w:val="center"/>
          </w:tcPr>
          <w:p w14:paraId="6076D03A">
            <w:pPr>
              <w:pStyle w:val="107"/>
              <w:tabs>
                <w:tab w:val="left" w:pos="1337"/>
              </w:tabs>
              <w:spacing w:line="360" w:lineRule="auto"/>
              <w:jc w:val="center"/>
              <w:rPr>
                <w:rFonts w:ascii="仿宋" w:hAnsi="仿宋" w:eastAsia="仿宋" w:cs="仿宋"/>
                <w:snapToGrid w:val="0"/>
                <w:kern w:val="0"/>
                <w:sz w:val="24"/>
              </w:rPr>
            </w:pPr>
          </w:p>
        </w:tc>
        <w:tc>
          <w:tcPr>
            <w:tcW w:w="990" w:type="dxa"/>
            <w:tcBorders>
              <w:top w:val="single" w:color="auto" w:sz="4" w:space="0"/>
              <w:left w:val="single" w:color="auto" w:sz="4" w:space="0"/>
              <w:bottom w:val="single" w:color="auto" w:sz="4" w:space="0"/>
              <w:right w:val="single" w:color="auto" w:sz="4" w:space="0"/>
            </w:tcBorders>
            <w:vAlign w:val="center"/>
          </w:tcPr>
          <w:p w14:paraId="5D0DD3C8">
            <w:pPr>
              <w:pStyle w:val="107"/>
              <w:tabs>
                <w:tab w:val="left" w:pos="1337"/>
              </w:tabs>
              <w:spacing w:line="360" w:lineRule="auto"/>
              <w:jc w:val="center"/>
              <w:rPr>
                <w:rFonts w:ascii="仿宋" w:hAnsi="仿宋" w:eastAsia="仿宋" w:cs="仿宋"/>
                <w:snapToGrid w:val="0"/>
                <w:kern w:val="0"/>
                <w:sz w:val="24"/>
              </w:rPr>
            </w:pPr>
          </w:p>
        </w:tc>
        <w:tc>
          <w:tcPr>
            <w:tcW w:w="1082" w:type="dxa"/>
            <w:tcBorders>
              <w:top w:val="single" w:color="auto" w:sz="4" w:space="0"/>
              <w:left w:val="single" w:color="auto" w:sz="4" w:space="0"/>
              <w:bottom w:val="single" w:color="auto" w:sz="4" w:space="0"/>
              <w:right w:val="single" w:color="auto" w:sz="4" w:space="0"/>
            </w:tcBorders>
            <w:vAlign w:val="center"/>
          </w:tcPr>
          <w:p w14:paraId="69059F65">
            <w:pPr>
              <w:pStyle w:val="107"/>
              <w:tabs>
                <w:tab w:val="left" w:pos="1337"/>
              </w:tabs>
              <w:spacing w:line="360" w:lineRule="auto"/>
              <w:jc w:val="center"/>
              <w:rPr>
                <w:rFonts w:ascii="仿宋" w:hAnsi="仿宋" w:eastAsia="仿宋" w:cs="仿宋"/>
                <w:snapToGrid w:val="0"/>
                <w:kern w:val="0"/>
                <w:sz w:val="24"/>
              </w:rPr>
            </w:pPr>
          </w:p>
        </w:tc>
        <w:tc>
          <w:tcPr>
            <w:tcW w:w="726" w:type="dxa"/>
            <w:tcBorders>
              <w:top w:val="single" w:color="auto" w:sz="4" w:space="0"/>
              <w:left w:val="single" w:color="auto" w:sz="4" w:space="0"/>
              <w:bottom w:val="single" w:color="auto" w:sz="4" w:space="0"/>
              <w:right w:val="single" w:color="auto" w:sz="4" w:space="0"/>
            </w:tcBorders>
            <w:vAlign w:val="center"/>
          </w:tcPr>
          <w:p w14:paraId="4D40FB6D">
            <w:pPr>
              <w:pStyle w:val="107"/>
              <w:tabs>
                <w:tab w:val="left" w:pos="1337"/>
              </w:tabs>
              <w:spacing w:line="360" w:lineRule="auto"/>
              <w:jc w:val="center"/>
              <w:rPr>
                <w:rFonts w:ascii="仿宋" w:hAnsi="仿宋" w:eastAsia="仿宋" w:cs="仿宋"/>
                <w:snapToGrid w:val="0"/>
                <w:kern w:val="0"/>
                <w:sz w:val="24"/>
              </w:rPr>
            </w:pPr>
          </w:p>
        </w:tc>
        <w:tc>
          <w:tcPr>
            <w:tcW w:w="754" w:type="dxa"/>
            <w:tcBorders>
              <w:top w:val="single" w:color="auto" w:sz="4" w:space="0"/>
              <w:left w:val="single" w:color="auto" w:sz="4" w:space="0"/>
              <w:bottom w:val="single" w:color="auto" w:sz="4" w:space="0"/>
              <w:right w:val="single" w:color="auto" w:sz="4" w:space="0"/>
            </w:tcBorders>
            <w:vAlign w:val="center"/>
          </w:tcPr>
          <w:p w14:paraId="08310858">
            <w:pPr>
              <w:pStyle w:val="107"/>
              <w:tabs>
                <w:tab w:val="left" w:pos="1337"/>
              </w:tabs>
              <w:spacing w:line="360" w:lineRule="auto"/>
              <w:jc w:val="center"/>
              <w:rPr>
                <w:rFonts w:ascii="仿宋" w:hAnsi="仿宋" w:eastAsia="仿宋" w:cs="仿宋"/>
                <w:snapToGrid w:val="0"/>
                <w:kern w:val="0"/>
                <w:sz w:val="24"/>
              </w:rPr>
            </w:pPr>
          </w:p>
        </w:tc>
        <w:tc>
          <w:tcPr>
            <w:tcW w:w="1157" w:type="dxa"/>
            <w:tcBorders>
              <w:top w:val="single" w:color="auto" w:sz="4" w:space="0"/>
              <w:left w:val="single" w:color="auto" w:sz="4" w:space="0"/>
              <w:bottom w:val="single" w:color="auto" w:sz="4" w:space="0"/>
              <w:right w:val="single" w:color="auto" w:sz="4" w:space="0"/>
            </w:tcBorders>
            <w:vAlign w:val="center"/>
          </w:tcPr>
          <w:p w14:paraId="343B7FA5">
            <w:pPr>
              <w:pStyle w:val="107"/>
              <w:tabs>
                <w:tab w:val="left" w:pos="1337"/>
              </w:tabs>
              <w:spacing w:line="360" w:lineRule="auto"/>
              <w:jc w:val="center"/>
              <w:rPr>
                <w:rFonts w:ascii="仿宋" w:hAnsi="仿宋" w:eastAsia="仿宋" w:cs="仿宋"/>
                <w:snapToGrid w:val="0"/>
                <w:kern w:val="0"/>
                <w:sz w:val="24"/>
              </w:rPr>
            </w:pPr>
          </w:p>
        </w:tc>
        <w:tc>
          <w:tcPr>
            <w:tcW w:w="1185" w:type="dxa"/>
            <w:tcBorders>
              <w:top w:val="single" w:color="auto" w:sz="4" w:space="0"/>
              <w:left w:val="single" w:color="auto" w:sz="4" w:space="0"/>
              <w:bottom w:val="single" w:color="auto" w:sz="4" w:space="0"/>
              <w:right w:val="single" w:color="auto" w:sz="4" w:space="0"/>
            </w:tcBorders>
            <w:vAlign w:val="center"/>
          </w:tcPr>
          <w:p w14:paraId="177F8C06">
            <w:pPr>
              <w:pStyle w:val="107"/>
              <w:tabs>
                <w:tab w:val="left" w:pos="1337"/>
              </w:tabs>
              <w:spacing w:line="360" w:lineRule="auto"/>
              <w:jc w:val="center"/>
              <w:rPr>
                <w:rFonts w:ascii="仿宋" w:hAnsi="仿宋" w:eastAsia="仿宋" w:cs="仿宋"/>
                <w:snapToGrid w:val="0"/>
                <w:kern w:val="0"/>
                <w:sz w:val="24"/>
              </w:rPr>
            </w:pPr>
          </w:p>
        </w:tc>
        <w:tc>
          <w:tcPr>
            <w:tcW w:w="1373" w:type="dxa"/>
            <w:tcBorders>
              <w:top w:val="single" w:color="auto" w:sz="4" w:space="0"/>
              <w:left w:val="single" w:color="auto" w:sz="4" w:space="0"/>
              <w:bottom w:val="single" w:color="auto" w:sz="4" w:space="0"/>
              <w:right w:val="single" w:color="auto" w:sz="4" w:space="0"/>
            </w:tcBorders>
            <w:vAlign w:val="center"/>
          </w:tcPr>
          <w:p w14:paraId="4D07F61C">
            <w:pPr>
              <w:pStyle w:val="107"/>
              <w:tabs>
                <w:tab w:val="left" w:pos="1337"/>
              </w:tabs>
              <w:spacing w:line="360" w:lineRule="auto"/>
              <w:jc w:val="center"/>
              <w:rPr>
                <w:rFonts w:ascii="仿宋" w:hAnsi="仿宋" w:eastAsia="仿宋" w:cs="仿宋"/>
                <w:snapToGrid w:val="0"/>
                <w:kern w:val="0"/>
                <w:sz w:val="24"/>
              </w:rPr>
            </w:pPr>
          </w:p>
        </w:tc>
        <w:tc>
          <w:tcPr>
            <w:tcW w:w="724" w:type="dxa"/>
            <w:tcBorders>
              <w:top w:val="single" w:color="auto" w:sz="4" w:space="0"/>
              <w:left w:val="single" w:color="auto" w:sz="4" w:space="0"/>
              <w:bottom w:val="single" w:color="auto" w:sz="4" w:space="0"/>
              <w:right w:val="single" w:color="auto" w:sz="4" w:space="0"/>
            </w:tcBorders>
            <w:vAlign w:val="center"/>
          </w:tcPr>
          <w:p w14:paraId="66ACE780">
            <w:pPr>
              <w:pStyle w:val="107"/>
              <w:tabs>
                <w:tab w:val="left" w:pos="1337"/>
              </w:tabs>
              <w:spacing w:line="360" w:lineRule="auto"/>
              <w:jc w:val="center"/>
              <w:rPr>
                <w:rFonts w:ascii="仿宋" w:hAnsi="仿宋" w:eastAsia="仿宋" w:cs="仿宋"/>
                <w:snapToGrid w:val="0"/>
                <w:kern w:val="0"/>
                <w:sz w:val="24"/>
              </w:rPr>
            </w:pPr>
          </w:p>
        </w:tc>
        <w:tc>
          <w:tcPr>
            <w:tcW w:w="805" w:type="dxa"/>
            <w:tcBorders>
              <w:top w:val="single" w:color="auto" w:sz="4" w:space="0"/>
              <w:left w:val="single" w:color="auto" w:sz="4" w:space="0"/>
              <w:bottom w:val="single" w:color="auto" w:sz="4" w:space="0"/>
              <w:right w:val="single" w:color="auto" w:sz="4" w:space="0"/>
            </w:tcBorders>
            <w:vAlign w:val="center"/>
          </w:tcPr>
          <w:p w14:paraId="28139991">
            <w:pPr>
              <w:pStyle w:val="107"/>
              <w:tabs>
                <w:tab w:val="left" w:pos="1337"/>
              </w:tabs>
              <w:spacing w:line="360" w:lineRule="auto"/>
              <w:jc w:val="center"/>
              <w:rPr>
                <w:rFonts w:ascii="仿宋" w:hAnsi="仿宋" w:eastAsia="仿宋" w:cs="仿宋"/>
                <w:snapToGrid w:val="0"/>
                <w:kern w:val="0"/>
                <w:sz w:val="24"/>
              </w:rPr>
            </w:pPr>
          </w:p>
        </w:tc>
      </w:tr>
      <w:tr w14:paraId="5BD20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620" w:type="dxa"/>
            <w:tcBorders>
              <w:top w:val="single" w:color="auto" w:sz="4" w:space="0"/>
              <w:left w:val="single" w:color="auto" w:sz="12" w:space="0"/>
              <w:bottom w:val="single" w:color="auto" w:sz="4" w:space="0"/>
              <w:right w:val="single" w:color="auto" w:sz="4" w:space="0"/>
            </w:tcBorders>
            <w:vAlign w:val="center"/>
          </w:tcPr>
          <w:p w14:paraId="06B7F7A9">
            <w:pPr>
              <w:pStyle w:val="107"/>
              <w:tabs>
                <w:tab w:val="left" w:pos="1337"/>
              </w:tabs>
              <w:spacing w:line="360" w:lineRule="auto"/>
              <w:jc w:val="center"/>
              <w:rPr>
                <w:rFonts w:ascii="仿宋" w:hAnsi="仿宋" w:eastAsia="仿宋" w:cs="仿宋"/>
                <w:snapToGrid w:val="0"/>
                <w:kern w:val="0"/>
                <w:sz w:val="24"/>
              </w:rPr>
            </w:pPr>
          </w:p>
        </w:tc>
        <w:tc>
          <w:tcPr>
            <w:tcW w:w="990" w:type="dxa"/>
            <w:tcBorders>
              <w:top w:val="single" w:color="auto" w:sz="4" w:space="0"/>
              <w:left w:val="single" w:color="auto" w:sz="4" w:space="0"/>
              <w:bottom w:val="single" w:color="auto" w:sz="4" w:space="0"/>
              <w:right w:val="single" w:color="auto" w:sz="4" w:space="0"/>
            </w:tcBorders>
            <w:vAlign w:val="center"/>
          </w:tcPr>
          <w:p w14:paraId="660287BA">
            <w:pPr>
              <w:pStyle w:val="107"/>
              <w:tabs>
                <w:tab w:val="left" w:pos="1337"/>
              </w:tabs>
              <w:spacing w:line="360" w:lineRule="auto"/>
              <w:jc w:val="center"/>
              <w:rPr>
                <w:rFonts w:hint="eastAsia" w:ascii="仿宋" w:hAnsi="仿宋" w:eastAsia="仿宋" w:cs="仿宋"/>
                <w:snapToGrid w:val="0"/>
                <w:kern w:val="0"/>
                <w:sz w:val="24"/>
              </w:rPr>
            </w:pPr>
          </w:p>
        </w:tc>
        <w:tc>
          <w:tcPr>
            <w:tcW w:w="1082" w:type="dxa"/>
            <w:tcBorders>
              <w:top w:val="single" w:color="auto" w:sz="4" w:space="0"/>
              <w:left w:val="single" w:color="auto" w:sz="4" w:space="0"/>
              <w:bottom w:val="single" w:color="auto" w:sz="4" w:space="0"/>
              <w:right w:val="single" w:color="auto" w:sz="4" w:space="0"/>
            </w:tcBorders>
            <w:vAlign w:val="center"/>
          </w:tcPr>
          <w:p w14:paraId="5E2FCF80">
            <w:pPr>
              <w:pStyle w:val="107"/>
              <w:tabs>
                <w:tab w:val="left" w:pos="1337"/>
              </w:tabs>
              <w:spacing w:line="360" w:lineRule="auto"/>
              <w:jc w:val="center"/>
              <w:rPr>
                <w:rFonts w:ascii="仿宋" w:hAnsi="仿宋" w:eastAsia="仿宋" w:cs="仿宋"/>
                <w:snapToGrid w:val="0"/>
                <w:kern w:val="0"/>
                <w:sz w:val="24"/>
              </w:rPr>
            </w:pPr>
          </w:p>
        </w:tc>
        <w:tc>
          <w:tcPr>
            <w:tcW w:w="726" w:type="dxa"/>
            <w:tcBorders>
              <w:top w:val="single" w:color="auto" w:sz="4" w:space="0"/>
              <w:left w:val="single" w:color="auto" w:sz="4" w:space="0"/>
              <w:bottom w:val="single" w:color="auto" w:sz="4" w:space="0"/>
              <w:right w:val="single" w:color="auto" w:sz="4" w:space="0"/>
            </w:tcBorders>
            <w:vAlign w:val="center"/>
          </w:tcPr>
          <w:p w14:paraId="41B8EEE8">
            <w:pPr>
              <w:pStyle w:val="107"/>
              <w:tabs>
                <w:tab w:val="left" w:pos="1337"/>
              </w:tabs>
              <w:spacing w:line="360" w:lineRule="auto"/>
              <w:jc w:val="center"/>
              <w:rPr>
                <w:rFonts w:ascii="仿宋" w:hAnsi="仿宋" w:eastAsia="仿宋" w:cs="仿宋"/>
                <w:snapToGrid w:val="0"/>
                <w:kern w:val="0"/>
                <w:sz w:val="24"/>
              </w:rPr>
            </w:pPr>
          </w:p>
        </w:tc>
        <w:tc>
          <w:tcPr>
            <w:tcW w:w="754" w:type="dxa"/>
            <w:tcBorders>
              <w:top w:val="single" w:color="auto" w:sz="4" w:space="0"/>
              <w:left w:val="single" w:color="auto" w:sz="4" w:space="0"/>
              <w:bottom w:val="single" w:color="auto" w:sz="4" w:space="0"/>
              <w:right w:val="single" w:color="auto" w:sz="4" w:space="0"/>
            </w:tcBorders>
            <w:vAlign w:val="center"/>
          </w:tcPr>
          <w:p w14:paraId="320B3950">
            <w:pPr>
              <w:pStyle w:val="107"/>
              <w:tabs>
                <w:tab w:val="left" w:pos="1337"/>
              </w:tabs>
              <w:spacing w:line="360" w:lineRule="auto"/>
              <w:jc w:val="center"/>
              <w:rPr>
                <w:rFonts w:ascii="仿宋" w:hAnsi="仿宋" w:eastAsia="仿宋" w:cs="仿宋"/>
                <w:snapToGrid w:val="0"/>
                <w:kern w:val="0"/>
                <w:sz w:val="24"/>
              </w:rPr>
            </w:pPr>
          </w:p>
        </w:tc>
        <w:tc>
          <w:tcPr>
            <w:tcW w:w="1157" w:type="dxa"/>
            <w:tcBorders>
              <w:top w:val="single" w:color="auto" w:sz="4" w:space="0"/>
              <w:left w:val="single" w:color="auto" w:sz="4" w:space="0"/>
              <w:bottom w:val="single" w:color="auto" w:sz="4" w:space="0"/>
              <w:right w:val="single" w:color="auto" w:sz="4" w:space="0"/>
            </w:tcBorders>
            <w:vAlign w:val="center"/>
          </w:tcPr>
          <w:p w14:paraId="3C6C4E6C">
            <w:pPr>
              <w:pStyle w:val="107"/>
              <w:tabs>
                <w:tab w:val="left" w:pos="1337"/>
              </w:tabs>
              <w:spacing w:line="360" w:lineRule="auto"/>
              <w:jc w:val="center"/>
              <w:rPr>
                <w:rFonts w:ascii="仿宋" w:hAnsi="仿宋" w:eastAsia="仿宋" w:cs="仿宋"/>
                <w:snapToGrid w:val="0"/>
                <w:kern w:val="0"/>
                <w:sz w:val="24"/>
              </w:rPr>
            </w:pPr>
          </w:p>
        </w:tc>
        <w:tc>
          <w:tcPr>
            <w:tcW w:w="1185" w:type="dxa"/>
            <w:tcBorders>
              <w:top w:val="single" w:color="auto" w:sz="4" w:space="0"/>
              <w:left w:val="single" w:color="auto" w:sz="4" w:space="0"/>
              <w:bottom w:val="single" w:color="auto" w:sz="4" w:space="0"/>
              <w:right w:val="single" w:color="auto" w:sz="4" w:space="0"/>
            </w:tcBorders>
            <w:vAlign w:val="center"/>
          </w:tcPr>
          <w:p w14:paraId="5A200EA1">
            <w:pPr>
              <w:pStyle w:val="107"/>
              <w:tabs>
                <w:tab w:val="left" w:pos="1337"/>
              </w:tabs>
              <w:spacing w:line="360" w:lineRule="auto"/>
              <w:jc w:val="center"/>
              <w:rPr>
                <w:rFonts w:ascii="仿宋" w:hAnsi="仿宋" w:eastAsia="仿宋" w:cs="仿宋"/>
                <w:snapToGrid w:val="0"/>
                <w:kern w:val="0"/>
                <w:sz w:val="24"/>
              </w:rPr>
            </w:pPr>
          </w:p>
        </w:tc>
        <w:tc>
          <w:tcPr>
            <w:tcW w:w="1373" w:type="dxa"/>
            <w:tcBorders>
              <w:top w:val="single" w:color="auto" w:sz="4" w:space="0"/>
              <w:left w:val="single" w:color="auto" w:sz="4" w:space="0"/>
              <w:bottom w:val="single" w:color="auto" w:sz="4" w:space="0"/>
              <w:right w:val="single" w:color="auto" w:sz="4" w:space="0"/>
            </w:tcBorders>
            <w:vAlign w:val="center"/>
          </w:tcPr>
          <w:p w14:paraId="74C282D8">
            <w:pPr>
              <w:pStyle w:val="107"/>
              <w:tabs>
                <w:tab w:val="left" w:pos="1337"/>
              </w:tabs>
              <w:spacing w:line="360" w:lineRule="auto"/>
              <w:jc w:val="center"/>
              <w:rPr>
                <w:rFonts w:ascii="仿宋" w:hAnsi="仿宋" w:eastAsia="仿宋" w:cs="仿宋"/>
                <w:snapToGrid w:val="0"/>
                <w:kern w:val="0"/>
                <w:sz w:val="24"/>
              </w:rPr>
            </w:pPr>
          </w:p>
        </w:tc>
        <w:tc>
          <w:tcPr>
            <w:tcW w:w="724" w:type="dxa"/>
            <w:tcBorders>
              <w:top w:val="single" w:color="auto" w:sz="4" w:space="0"/>
              <w:left w:val="single" w:color="auto" w:sz="4" w:space="0"/>
              <w:bottom w:val="single" w:color="auto" w:sz="4" w:space="0"/>
              <w:right w:val="single" w:color="auto" w:sz="4" w:space="0"/>
            </w:tcBorders>
            <w:vAlign w:val="center"/>
          </w:tcPr>
          <w:p w14:paraId="644228BC">
            <w:pPr>
              <w:pStyle w:val="107"/>
              <w:tabs>
                <w:tab w:val="left" w:pos="1337"/>
              </w:tabs>
              <w:spacing w:line="360" w:lineRule="auto"/>
              <w:jc w:val="center"/>
              <w:rPr>
                <w:rFonts w:ascii="仿宋" w:hAnsi="仿宋" w:eastAsia="仿宋" w:cs="仿宋"/>
                <w:snapToGrid w:val="0"/>
                <w:kern w:val="0"/>
                <w:sz w:val="24"/>
              </w:rPr>
            </w:pPr>
          </w:p>
        </w:tc>
        <w:tc>
          <w:tcPr>
            <w:tcW w:w="805" w:type="dxa"/>
            <w:tcBorders>
              <w:top w:val="single" w:color="auto" w:sz="4" w:space="0"/>
              <w:left w:val="single" w:color="auto" w:sz="4" w:space="0"/>
              <w:bottom w:val="single" w:color="auto" w:sz="4" w:space="0"/>
              <w:right w:val="single" w:color="auto" w:sz="4" w:space="0"/>
            </w:tcBorders>
            <w:vAlign w:val="center"/>
          </w:tcPr>
          <w:p w14:paraId="183973E4">
            <w:pPr>
              <w:pStyle w:val="107"/>
              <w:tabs>
                <w:tab w:val="left" w:pos="1337"/>
              </w:tabs>
              <w:spacing w:line="360" w:lineRule="auto"/>
              <w:jc w:val="center"/>
              <w:rPr>
                <w:rFonts w:ascii="仿宋" w:hAnsi="仿宋" w:eastAsia="仿宋" w:cs="仿宋"/>
                <w:snapToGrid w:val="0"/>
                <w:kern w:val="0"/>
                <w:sz w:val="24"/>
              </w:rPr>
            </w:pPr>
          </w:p>
        </w:tc>
      </w:tr>
      <w:tr w14:paraId="12D53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620" w:type="dxa"/>
            <w:tcBorders>
              <w:top w:val="single" w:color="auto" w:sz="4" w:space="0"/>
              <w:left w:val="single" w:color="auto" w:sz="12" w:space="0"/>
              <w:bottom w:val="single" w:color="auto" w:sz="4" w:space="0"/>
              <w:right w:val="single" w:color="auto" w:sz="4" w:space="0"/>
            </w:tcBorders>
            <w:vAlign w:val="center"/>
          </w:tcPr>
          <w:p w14:paraId="47C514CC">
            <w:pPr>
              <w:pStyle w:val="107"/>
              <w:tabs>
                <w:tab w:val="left" w:pos="1337"/>
              </w:tabs>
              <w:spacing w:line="360" w:lineRule="auto"/>
              <w:jc w:val="center"/>
              <w:rPr>
                <w:rFonts w:ascii="仿宋" w:hAnsi="仿宋" w:eastAsia="仿宋" w:cs="仿宋"/>
                <w:snapToGrid w:val="0"/>
                <w:kern w:val="0"/>
                <w:sz w:val="24"/>
              </w:rPr>
            </w:pPr>
          </w:p>
        </w:tc>
        <w:tc>
          <w:tcPr>
            <w:tcW w:w="990" w:type="dxa"/>
            <w:tcBorders>
              <w:top w:val="single" w:color="auto" w:sz="4" w:space="0"/>
              <w:left w:val="single" w:color="auto" w:sz="4" w:space="0"/>
              <w:bottom w:val="single" w:color="auto" w:sz="4" w:space="0"/>
              <w:right w:val="single" w:color="auto" w:sz="4" w:space="0"/>
            </w:tcBorders>
            <w:vAlign w:val="center"/>
          </w:tcPr>
          <w:p w14:paraId="37056664">
            <w:pPr>
              <w:pStyle w:val="107"/>
              <w:tabs>
                <w:tab w:val="left" w:pos="1337"/>
              </w:tabs>
              <w:spacing w:line="360" w:lineRule="auto"/>
              <w:jc w:val="center"/>
              <w:rPr>
                <w:rFonts w:hint="default" w:ascii="仿宋" w:hAnsi="仿宋" w:eastAsia="仿宋" w:cs="仿宋"/>
                <w:snapToGrid w:val="0"/>
                <w:kern w:val="0"/>
                <w:sz w:val="24"/>
                <w:lang w:val="en-US" w:eastAsia="zh-CN"/>
              </w:rPr>
            </w:pPr>
          </w:p>
        </w:tc>
        <w:tc>
          <w:tcPr>
            <w:tcW w:w="1082" w:type="dxa"/>
            <w:tcBorders>
              <w:top w:val="single" w:color="auto" w:sz="4" w:space="0"/>
              <w:left w:val="single" w:color="auto" w:sz="4" w:space="0"/>
              <w:bottom w:val="single" w:color="auto" w:sz="4" w:space="0"/>
              <w:right w:val="single" w:color="auto" w:sz="4" w:space="0"/>
            </w:tcBorders>
            <w:vAlign w:val="center"/>
          </w:tcPr>
          <w:p w14:paraId="6AECF748">
            <w:pPr>
              <w:pStyle w:val="107"/>
              <w:tabs>
                <w:tab w:val="left" w:pos="1337"/>
              </w:tabs>
              <w:spacing w:line="360" w:lineRule="auto"/>
              <w:jc w:val="center"/>
              <w:rPr>
                <w:rFonts w:ascii="仿宋" w:hAnsi="仿宋" w:eastAsia="仿宋" w:cs="仿宋"/>
                <w:snapToGrid w:val="0"/>
                <w:kern w:val="0"/>
                <w:sz w:val="24"/>
              </w:rPr>
            </w:pPr>
          </w:p>
        </w:tc>
        <w:tc>
          <w:tcPr>
            <w:tcW w:w="726" w:type="dxa"/>
            <w:tcBorders>
              <w:top w:val="single" w:color="auto" w:sz="4" w:space="0"/>
              <w:left w:val="single" w:color="auto" w:sz="4" w:space="0"/>
              <w:bottom w:val="single" w:color="auto" w:sz="4" w:space="0"/>
              <w:right w:val="single" w:color="auto" w:sz="4" w:space="0"/>
            </w:tcBorders>
            <w:vAlign w:val="center"/>
          </w:tcPr>
          <w:p w14:paraId="70583348">
            <w:pPr>
              <w:pStyle w:val="107"/>
              <w:tabs>
                <w:tab w:val="left" w:pos="1337"/>
              </w:tabs>
              <w:spacing w:line="360" w:lineRule="auto"/>
              <w:jc w:val="center"/>
              <w:rPr>
                <w:rFonts w:ascii="仿宋" w:hAnsi="仿宋" w:eastAsia="仿宋" w:cs="仿宋"/>
                <w:snapToGrid w:val="0"/>
                <w:kern w:val="0"/>
                <w:sz w:val="24"/>
              </w:rPr>
            </w:pPr>
          </w:p>
        </w:tc>
        <w:tc>
          <w:tcPr>
            <w:tcW w:w="754" w:type="dxa"/>
            <w:tcBorders>
              <w:top w:val="single" w:color="auto" w:sz="4" w:space="0"/>
              <w:left w:val="single" w:color="auto" w:sz="4" w:space="0"/>
              <w:bottom w:val="single" w:color="auto" w:sz="4" w:space="0"/>
              <w:right w:val="single" w:color="auto" w:sz="4" w:space="0"/>
            </w:tcBorders>
            <w:vAlign w:val="center"/>
          </w:tcPr>
          <w:p w14:paraId="04942D32">
            <w:pPr>
              <w:pStyle w:val="107"/>
              <w:tabs>
                <w:tab w:val="left" w:pos="1337"/>
              </w:tabs>
              <w:spacing w:line="360" w:lineRule="auto"/>
              <w:jc w:val="center"/>
              <w:rPr>
                <w:rFonts w:ascii="仿宋" w:hAnsi="仿宋" w:eastAsia="仿宋" w:cs="仿宋"/>
                <w:snapToGrid w:val="0"/>
                <w:kern w:val="0"/>
                <w:sz w:val="24"/>
              </w:rPr>
            </w:pPr>
          </w:p>
        </w:tc>
        <w:tc>
          <w:tcPr>
            <w:tcW w:w="1157" w:type="dxa"/>
            <w:tcBorders>
              <w:top w:val="single" w:color="auto" w:sz="4" w:space="0"/>
              <w:left w:val="single" w:color="auto" w:sz="4" w:space="0"/>
              <w:bottom w:val="single" w:color="auto" w:sz="4" w:space="0"/>
              <w:right w:val="single" w:color="auto" w:sz="4" w:space="0"/>
            </w:tcBorders>
            <w:vAlign w:val="center"/>
          </w:tcPr>
          <w:p w14:paraId="60D52F46">
            <w:pPr>
              <w:pStyle w:val="107"/>
              <w:tabs>
                <w:tab w:val="left" w:pos="1337"/>
              </w:tabs>
              <w:spacing w:line="360" w:lineRule="auto"/>
              <w:jc w:val="center"/>
              <w:rPr>
                <w:rFonts w:ascii="仿宋" w:hAnsi="仿宋" w:eastAsia="仿宋" w:cs="仿宋"/>
                <w:snapToGrid w:val="0"/>
                <w:kern w:val="0"/>
                <w:sz w:val="24"/>
              </w:rPr>
            </w:pPr>
          </w:p>
        </w:tc>
        <w:tc>
          <w:tcPr>
            <w:tcW w:w="1185" w:type="dxa"/>
            <w:tcBorders>
              <w:top w:val="single" w:color="auto" w:sz="4" w:space="0"/>
              <w:left w:val="single" w:color="auto" w:sz="4" w:space="0"/>
              <w:bottom w:val="single" w:color="auto" w:sz="4" w:space="0"/>
              <w:right w:val="single" w:color="auto" w:sz="4" w:space="0"/>
            </w:tcBorders>
            <w:vAlign w:val="center"/>
          </w:tcPr>
          <w:p w14:paraId="1280CBC0">
            <w:pPr>
              <w:pStyle w:val="107"/>
              <w:tabs>
                <w:tab w:val="left" w:pos="1337"/>
              </w:tabs>
              <w:spacing w:line="360" w:lineRule="auto"/>
              <w:jc w:val="center"/>
              <w:rPr>
                <w:rFonts w:ascii="仿宋" w:hAnsi="仿宋" w:eastAsia="仿宋" w:cs="仿宋"/>
                <w:snapToGrid w:val="0"/>
                <w:kern w:val="0"/>
                <w:sz w:val="24"/>
              </w:rPr>
            </w:pPr>
          </w:p>
        </w:tc>
        <w:tc>
          <w:tcPr>
            <w:tcW w:w="1373" w:type="dxa"/>
            <w:tcBorders>
              <w:top w:val="single" w:color="auto" w:sz="4" w:space="0"/>
              <w:left w:val="single" w:color="auto" w:sz="4" w:space="0"/>
              <w:bottom w:val="single" w:color="auto" w:sz="4" w:space="0"/>
              <w:right w:val="single" w:color="auto" w:sz="4" w:space="0"/>
            </w:tcBorders>
            <w:vAlign w:val="center"/>
          </w:tcPr>
          <w:p w14:paraId="12779FB2">
            <w:pPr>
              <w:pStyle w:val="107"/>
              <w:tabs>
                <w:tab w:val="left" w:pos="1337"/>
              </w:tabs>
              <w:spacing w:line="360" w:lineRule="auto"/>
              <w:jc w:val="center"/>
              <w:rPr>
                <w:rFonts w:ascii="仿宋" w:hAnsi="仿宋" w:eastAsia="仿宋" w:cs="仿宋"/>
                <w:snapToGrid w:val="0"/>
                <w:kern w:val="0"/>
                <w:sz w:val="24"/>
              </w:rPr>
            </w:pPr>
          </w:p>
        </w:tc>
        <w:tc>
          <w:tcPr>
            <w:tcW w:w="724" w:type="dxa"/>
            <w:tcBorders>
              <w:top w:val="single" w:color="auto" w:sz="4" w:space="0"/>
              <w:left w:val="single" w:color="auto" w:sz="4" w:space="0"/>
              <w:bottom w:val="single" w:color="auto" w:sz="4" w:space="0"/>
              <w:right w:val="single" w:color="auto" w:sz="4" w:space="0"/>
            </w:tcBorders>
            <w:vAlign w:val="center"/>
          </w:tcPr>
          <w:p w14:paraId="339ECF7F">
            <w:pPr>
              <w:pStyle w:val="107"/>
              <w:tabs>
                <w:tab w:val="left" w:pos="1337"/>
              </w:tabs>
              <w:spacing w:line="360" w:lineRule="auto"/>
              <w:jc w:val="center"/>
              <w:rPr>
                <w:rFonts w:ascii="仿宋" w:hAnsi="仿宋" w:eastAsia="仿宋" w:cs="仿宋"/>
                <w:snapToGrid w:val="0"/>
                <w:kern w:val="0"/>
                <w:sz w:val="24"/>
              </w:rPr>
            </w:pPr>
          </w:p>
        </w:tc>
        <w:tc>
          <w:tcPr>
            <w:tcW w:w="805" w:type="dxa"/>
            <w:tcBorders>
              <w:top w:val="single" w:color="auto" w:sz="4" w:space="0"/>
              <w:left w:val="single" w:color="auto" w:sz="4" w:space="0"/>
              <w:bottom w:val="single" w:color="auto" w:sz="4" w:space="0"/>
              <w:right w:val="single" w:color="auto" w:sz="4" w:space="0"/>
            </w:tcBorders>
            <w:vAlign w:val="center"/>
          </w:tcPr>
          <w:p w14:paraId="4DD7CE26">
            <w:pPr>
              <w:pStyle w:val="107"/>
              <w:tabs>
                <w:tab w:val="left" w:pos="1337"/>
              </w:tabs>
              <w:spacing w:line="360" w:lineRule="auto"/>
              <w:jc w:val="center"/>
              <w:rPr>
                <w:rFonts w:ascii="仿宋" w:hAnsi="仿宋" w:eastAsia="仿宋" w:cs="仿宋"/>
                <w:snapToGrid w:val="0"/>
                <w:kern w:val="0"/>
                <w:sz w:val="24"/>
              </w:rPr>
            </w:pPr>
          </w:p>
        </w:tc>
      </w:tr>
      <w:tr w14:paraId="01348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620" w:type="dxa"/>
            <w:tcBorders>
              <w:top w:val="single" w:color="auto" w:sz="4" w:space="0"/>
              <w:left w:val="single" w:color="auto" w:sz="12" w:space="0"/>
              <w:bottom w:val="single" w:color="auto" w:sz="4" w:space="0"/>
              <w:right w:val="single" w:color="auto" w:sz="4" w:space="0"/>
            </w:tcBorders>
            <w:vAlign w:val="center"/>
          </w:tcPr>
          <w:p w14:paraId="18DA226B">
            <w:pPr>
              <w:pStyle w:val="107"/>
              <w:tabs>
                <w:tab w:val="left" w:pos="1337"/>
              </w:tabs>
              <w:spacing w:line="360" w:lineRule="auto"/>
              <w:jc w:val="center"/>
              <w:rPr>
                <w:rFonts w:ascii="仿宋" w:hAnsi="仿宋" w:eastAsia="仿宋" w:cs="仿宋"/>
                <w:snapToGrid w:val="0"/>
                <w:kern w:val="0"/>
                <w:sz w:val="24"/>
              </w:rPr>
            </w:pPr>
          </w:p>
        </w:tc>
        <w:tc>
          <w:tcPr>
            <w:tcW w:w="990" w:type="dxa"/>
            <w:tcBorders>
              <w:top w:val="single" w:color="auto" w:sz="4" w:space="0"/>
              <w:left w:val="single" w:color="auto" w:sz="4" w:space="0"/>
              <w:bottom w:val="single" w:color="auto" w:sz="4" w:space="0"/>
              <w:right w:val="single" w:color="auto" w:sz="4" w:space="0"/>
            </w:tcBorders>
            <w:vAlign w:val="center"/>
          </w:tcPr>
          <w:p w14:paraId="30EF3642">
            <w:pPr>
              <w:pStyle w:val="107"/>
              <w:tabs>
                <w:tab w:val="left" w:pos="1337"/>
              </w:tabs>
              <w:spacing w:line="360" w:lineRule="auto"/>
              <w:jc w:val="center"/>
              <w:rPr>
                <w:rFonts w:hint="default" w:ascii="仿宋" w:hAnsi="仿宋" w:eastAsia="仿宋" w:cs="仿宋"/>
                <w:snapToGrid w:val="0"/>
                <w:kern w:val="0"/>
                <w:sz w:val="24"/>
                <w:lang w:val="en-US" w:eastAsia="zh-CN"/>
              </w:rPr>
            </w:pPr>
          </w:p>
        </w:tc>
        <w:tc>
          <w:tcPr>
            <w:tcW w:w="1082" w:type="dxa"/>
            <w:tcBorders>
              <w:top w:val="single" w:color="auto" w:sz="4" w:space="0"/>
              <w:left w:val="single" w:color="auto" w:sz="4" w:space="0"/>
              <w:bottom w:val="single" w:color="auto" w:sz="4" w:space="0"/>
              <w:right w:val="single" w:color="auto" w:sz="4" w:space="0"/>
            </w:tcBorders>
            <w:vAlign w:val="center"/>
          </w:tcPr>
          <w:p w14:paraId="1EB1BC11">
            <w:pPr>
              <w:pStyle w:val="107"/>
              <w:tabs>
                <w:tab w:val="left" w:pos="1337"/>
              </w:tabs>
              <w:spacing w:line="360" w:lineRule="auto"/>
              <w:jc w:val="center"/>
              <w:rPr>
                <w:rFonts w:ascii="仿宋" w:hAnsi="仿宋" w:eastAsia="仿宋" w:cs="仿宋"/>
                <w:snapToGrid w:val="0"/>
                <w:kern w:val="0"/>
                <w:sz w:val="24"/>
              </w:rPr>
            </w:pPr>
          </w:p>
        </w:tc>
        <w:tc>
          <w:tcPr>
            <w:tcW w:w="726" w:type="dxa"/>
            <w:tcBorders>
              <w:top w:val="single" w:color="auto" w:sz="4" w:space="0"/>
              <w:left w:val="single" w:color="auto" w:sz="4" w:space="0"/>
              <w:bottom w:val="single" w:color="auto" w:sz="4" w:space="0"/>
              <w:right w:val="single" w:color="auto" w:sz="4" w:space="0"/>
            </w:tcBorders>
            <w:vAlign w:val="center"/>
          </w:tcPr>
          <w:p w14:paraId="6139667B">
            <w:pPr>
              <w:pStyle w:val="107"/>
              <w:tabs>
                <w:tab w:val="left" w:pos="1337"/>
              </w:tabs>
              <w:spacing w:line="360" w:lineRule="auto"/>
              <w:jc w:val="center"/>
              <w:rPr>
                <w:rFonts w:ascii="仿宋" w:hAnsi="仿宋" w:eastAsia="仿宋" w:cs="仿宋"/>
                <w:snapToGrid w:val="0"/>
                <w:kern w:val="0"/>
                <w:sz w:val="24"/>
              </w:rPr>
            </w:pPr>
          </w:p>
        </w:tc>
        <w:tc>
          <w:tcPr>
            <w:tcW w:w="754" w:type="dxa"/>
            <w:tcBorders>
              <w:top w:val="single" w:color="auto" w:sz="4" w:space="0"/>
              <w:left w:val="single" w:color="auto" w:sz="4" w:space="0"/>
              <w:bottom w:val="single" w:color="auto" w:sz="4" w:space="0"/>
              <w:right w:val="single" w:color="auto" w:sz="4" w:space="0"/>
            </w:tcBorders>
            <w:vAlign w:val="center"/>
          </w:tcPr>
          <w:p w14:paraId="3028DE41">
            <w:pPr>
              <w:pStyle w:val="107"/>
              <w:tabs>
                <w:tab w:val="left" w:pos="1337"/>
              </w:tabs>
              <w:spacing w:line="360" w:lineRule="auto"/>
              <w:jc w:val="center"/>
              <w:rPr>
                <w:rFonts w:ascii="仿宋" w:hAnsi="仿宋" w:eastAsia="仿宋" w:cs="仿宋"/>
                <w:snapToGrid w:val="0"/>
                <w:kern w:val="0"/>
                <w:sz w:val="24"/>
              </w:rPr>
            </w:pPr>
          </w:p>
        </w:tc>
        <w:tc>
          <w:tcPr>
            <w:tcW w:w="1157" w:type="dxa"/>
            <w:tcBorders>
              <w:top w:val="single" w:color="auto" w:sz="4" w:space="0"/>
              <w:left w:val="single" w:color="auto" w:sz="4" w:space="0"/>
              <w:bottom w:val="single" w:color="auto" w:sz="4" w:space="0"/>
              <w:right w:val="single" w:color="auto" w:sz="4" w:space="0"/>
            </w:tcBorders>
            <w:vAlign w:val="center"/>
          </w:tcPr>
          <w:p w14:paraId="2A4F0CE6">
            <w:pPr>
              <w:pStyle w:val="107"/>
              <w:tabs>
                <w:tab w:val="left" w:pos="1337"/>
              </w:tabs>
              <w:spacing w:line="360" w:lineRule="auto"/>
              <w:jc w:val="center"/>
              <w:rPr>
                <w:rFonts w:ascii="仿宋" w:hAnsi="仿宋" w:eastAsia="仿宋" w:cs="仿宋"/>
                <w:snapToGrid w:val="0"/>
                <w:kern w:val="0"/>
                <w:sz w:val="24"/>
              </w:rPr>
            </w:pPr>
          </w:p>
        </w:tc>
        <w:tc>
          <w:tcPr>
            <w:tcW w:w="1185" w:type="dxa"/>
            <w:tcBorders>
              <w:top w:val="single" w:color="auto" w:sz="4" w:space="0"/>
              <w:left w:val="single" w:color="auto" w:sz="4" w:space="0"/>
              <w:bottom w:val="single" w:color="auto" w:sz="4" w:space="0"/>
              <w:right w:val="single" w:color="auto" w:sz="4" w:space="0"/>
            </w:tcBorders>
            <w:vAlign w:val="center"/>
          </w:tcPr>
          <w:p w14:paraId="3FFE04EF">
            <w:pPr>
              <w:pStyle w:val="107"/>
              <w:tabs>
                <w:tab w:val="left" w:pos="1337"/>
              </w:tabs>
              <w:spacing w:line="360" w:lineRule="auto"/>
              <w:jc w:val="center"/>
              <w:rPr>
                <w:rFonts w:ascii="仿宋" w:hAnsi="仿宋" w:eastAsia="仿宋" w:cs="仿宋"/>
                <w:snapToGrid w:val="0"/>
                <w:kern w:val="0"/>
                <w:sz w:val="24"/>
              </w:rPr>
            </w:pPr>
          </w:p>
        </w:tc>
        <w:tc>
          <w:tcPr>
            <w:tcW w:w="1373" w:type="dxa"/>
            <w:tcBorders>
              <w:top w:val="single" w:color="auto" w:sz="4" w:space="0"/>
              <w:left w:val="single" w:color="auto" w:sz="4" w:space="0"/>
              <w:bottom w:val="single" w:color="auto" w:sz="4" w:space="0"/>
              <w:right w:val="single" w:color="auto" w:sz="4" w:space="0"/>
            </w:tcBorders>
            <w:vAlign w:val="center"/>
          </w:tcPr>
          <w:p w14:paraId="2CB89953">
            <w:pPr>
              <w:pStyle w:val="107"/>
              <w:tabs>
                <w:tab w:val="left" w:pos="1337"/>
              </w:tabs>
              <w:spacing w:line="360" w:lineRule="auto"/>
              <w:jc w:val="center"/>
              <w:rPr>
                <w:rFonts w:ascii="仿宋" w:hAnsi="仿宋" w:eastAsia="仿宋" w:cs="仿宋"/>
                <w:snapToGrid w:val="0"/>
                <w:kern w:val="0"/>
                <w:sz w:val="24"/>
              </w:rPr>
            </w:pPr>
          </w:p>
        </w:tc>
        <w:tc>
          <w:tcPr>
            <w:tcW w:w="724" w:type="dxa"/>
            <w:tcBorders>
              <w:top w:val="single" w:color="auto" w:sz="4" w:space="0"/>
              <w:left w:val="single" w:color="auto" w:sz="4" w:space="0"/>
              <w:bottom w:val="single" w:color="auto" w:sz="4" w:space="0"/>
              <w:right w:val="single" w:color="auto" w:sz="4" w:space="0"/>
            </w:tcBorders>
            <w:vAlign w:val="center"/>
          </w:tcPr>
          <w:p w14:paraId="65F382C3">
            <w:pPr>
              <w:pStyle w:val="107"/>
              <w:tabs>
                <w:tab w:val="left" w:pos="1337"/>
              </w:tabs>
              <w:spacing w:line="360" w:lineRule="auto"/>
              <w:jc w:val="center"/>
              <w:rPr>
                <w:rFonts w:ascii="仿宋" w:hAnsi="仿宋" w:eastAsia="仿宋" w:cs="仿宋"/>
                <w:snapToGrid w:val="0"/>
                <w:kern w:val="0"/>
                <w:sz w:val="24"/>
              </w:rPr>
            </w:pPr>
          </w:p>
        </w:tc>
        <w:tc>
          <w:tcPr>
            <w:tcW w:w="805" w:type="dxa"/>
            <w:tcBorders>
              <w:top w:val="single" w:color="auto" w:sz="4" w:space="0"/>
              <w:left w:val="single" w:color="auto" w:sz="4" w:space="0"/>
              <w:bottom w:val="single" w:color="auto" w:sz="4" w:space="0"/>
              <w:right w:val="single" w:color="auto" w:sz="4" w:space="0"/>
            </w:tcBorders>
            <w:vAlign w:val="center"/>
          </w:tcPr>
          <w:p w14:paraId="3AED209F">
            <w:pPr>
              <w:pStyle w:val="107"/>
              <w:tabs>
                <w:tab w:val="left" w:pos="1337"/>
              </w:tabs>
              <w:spacing w:line="360" w:lineRule="auto"/>
              <w:jc w:val="center"/>
              <w:rPr>
                <w:rFonts w:ascii="仿宋" w:hAnsi="仿宋" w:eastAsia="仿宋" w:cs="仿宋"/>
                <w:snapToGrid w:val="0"/>
                <w:kern w:val="0"/>
                <w:sz w:val="24"/>
              </w:rPr>
            </w:pPr>
          </w:p>
        </w:tc>
      </w:tr>
      <w:tr w14:paraId="0D4A1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9" w:hRule="atLeast"/>
          <w:jc w:val="center"/>
        </w:trPr>
        <w:tc>
          <w:tcPr>
            <w:tcW w:w="620" w:type="dxa"/>
            <w:tcBorders>
              <w:top w:val="single" w:color="auto" w:sz="4" w:space="0"/>
              <w:left w:val="single" w:color="auto" w:sz="12" w:space="0"/>
              <w:bottom w:val="single" w:color="auto" w:sz="12" w:space="0"/>
              <w:right w:val="single" w:color="auto" w:sz="4" w:space="0"/>
            </w:tcBorders>
            <w:vAlign w:val="center"/>
          </w:tcPr>
          <w:p w14:paraId="4D89DC33">
            <w:pPr>
              <w:pStyle w:val="107"/>
              <w:tabs>
                <w:tab w:val="left" w:pos="1337"/>
              </w:tabs>
              <w:spacing w:line="360" w:lineRule="auto"/>
              <w:jc w:val="center"/>
              <w:rPr>
                <w:rFonts w:ascii="仿宋" w:hAnsi="仿宋" w:eastAsia="仿宋" w:cs="仿宋"/>
                <w:snapToGrid w:val="0"/>
                <w:kern w:val="0"/>
                <w:sz w:val="24"/>
              </w:rPr>
            </w:pPr>
          </w:p>
        </w:tc>
        <w:tc>
          <w:tcPr>
            <w:tcW w:w="990" w:type="dxa"/>
            <w:tcBorders>
              <w:top w:val="single" w:color="auto" w:sz="4" w:space="0"/>
              <w:left w:val="single" w:color="auto" w:sz="4" w:space="0"/>
              <w:bottom w:val="single" w:color="auto" w:sz="12" w:space="0"/>
              <w:right w:val="single" w:color="auto" w:sz="4" w:space="0"/>
            </w:tcBorders>
            <w:vAlign w:val="center"/>
          </w:tcPr>
          <w:p w14:paraId="07D1DE62">
            <w:pPr>
              <w:pStyle w:val="107"/>
              <w:tabs>
                <w:tab w:val="left" w:pos="1337"/>
              </w:tabs>
              <w:spacing w:line="340" w:lineRule="exact"/>
              <w:jc w:val="center"/>
              <w:rPr>
                <w:rFonts w:ascii="仿宋" w:hAnsi="仿宋" w:eastAsia="仿宋" w:cs="仿宋"/>
                <w:snapToGrid w:val="0"/>
                <w:kern w:val="0"/>
                <w:sz w:val="24"/>
              </w:rPr>
            </w:pPr>
            <w:r>
              <w:rPr>
                <w:rFonts w:hint="eastAsia" w:ascii="仿宋" w:hAnsi="仿宋" w:eastAsia="仿宋" w:cs="仿宋"/>
                <w:snapToGrid w:val="0"/>
                <w:kern w:val="0"/>
                <w:sz w:val="24"/>
                <w:lang w:val="en-US" w:eastAsia="zh-CN"/>
              </w:rPr>
              <w:t>总价</w:t>
            </w:r>
            <w:r>
              <w:rPr>
                <w:rFonts w:hint="eastAsia" w:ascii="仿宋" w:hAnsi="仿宋" w:eastAsia="仿宋" w:cs="仿宋"/>
                <w:snapToGrid w:val="0"/>
                <w:kern w:val="0"/>
                <w:sz w:val="24"/>
              </w:rPr>
              <w:t>（元）</w:t>
            </w:r>
          </w:p>
        </w:tc>
        <w:tc>
          <w:tcPr>
            <w:tcW w:w="7806" w:type="dxa"/>
            <w:gridSpan w:val="8"/>
            <w:tcBorders>
              <w:top w:val="single" w:color="auto" w:sz="4" w:space="0"/>
              <w:left w:val="single" w:color="auto" w:sz="4" w:space="0"/>
              <w:bottom w:val="single" w:color="auto" w:sz="12" w:space="0"/>
              <w:right w:val="single" w:color="auto" w:sz="4" w:space="0"/>
            </w:tcBorders>
          </w:tcPr>
          <w:p w14:paraId="60957AFC">
            <w:pPr>
              <w:pStyle w:val="107"/>
              <w:tabs>
                <w:tab w:val="left" w:pos="1337"/>
              </w:tabs>
              <w:spacing w:line="360" w:lineRule="auto"/>
              <w:jc w:val="center"/>
              <w:rPr>
                <w:rFonts w:ascii="仿宋" w:hAnsi="仿宋" w:eastAsia="仿宋" w:cs="仿宋"/>
                <w:snapToGrid w:val="0"/>
                <w:kern w:val="0"/>
                <w:sz w:val="24"/>
              </w:rPr>
            </w:pPr>
          </w:p>
        </w:tc>
      </w:tr>
    </w:tbl>
    <w:p w14:paraId="2C27025A">
      <w:pPr>
        <w:pStyle w:val="107"/>
        <w:snapToGrid w:val="0"/>
        <w:spacing w:line="312" w:lineRule="auto"/>
        <w:rPr>
          <w:rFonts w:hint="eastAsia" w:ascii="仿宋" w:hAnsi="仿宋" w:eastAsia="仿宋"/>
          <w:b/>
          <w:snapToGrid w:val="0"/>
          <w:kern w:val="0"/>
          <w:sz w:val="24"/>
        </w:rPr>
      </w:pPr>
      <w:r>
        <w:rPr>
          <w:rFonts w:hint="eastAsia" w:ascii="仿宋" w:hAnsi="仿宋" w:eastAsia="仿宋"/>
          <w:snapToGrid w:val="0"/>
          <w:kern w:val="0"/>
          <w:sz w:val="24"/>
        </w:rPr>
        <w:t>重要说明：</w:t>
      </w:r>
      <w:r>
        <w:rPr>
          <w:rFonts w:hint="eastAsia" w:ascii="仿宋" w:hAnsi="仿宋" w:eastAsia="仿宋"/>
          <w:b/>
          <w:snapToGrid w:val="0"/>
          <w:kern w:val="0"/>
          <w:sz w:val="24"/>
          <w:lang w:val="en-US" w:eastAsia="zh-CN"/>
        </w:rPr>
        <w:t>投标报价明细表的总价必须与《开标一览表》报价一致</w:t>
      </w:r>
      <w:r>
        <w:rPr>
          <w:rFonts w:hint="eastAsia" w:ascii="仿宋" w:hAnsi="仿宋" w:eastAsia="仿宋"/>
          <w:b/>
          <w:snapToGrid w:val="0"/>
          <w:kern w:val="0"/>
          <w:sz w:val="24"/>
        </w:rPr>
        <w:t>。</w:t>
      </w:r>
    </w:p>
    <w:p w14:paraId="1CC65011">
      <w:pPr>
        <w:pStyle w:val="107"/>
        <w:spacing w:line="420" w:lineRule="exact"/>
        <w:ind w:firstLine="480" w:firstLineChars="200"/>
        <w:rPr>
          <w:rFonts w:hint="eastAsia" w:ascii="仿宋" w:hAnsi="仿宋" w:eastAsia="仿宋" w:cs="仿宋"/>
          <w:snapToGrid w:val="0"/>
          <w:kern w:val="0"/>
          <w:sz w:val="24"/>
        </w:rPr>
      </w:pPr>
      <w:bookmarkStart w:id="318" w:name="_Toc167962647"/>
    </w:p>
    <w:p w14:paraId="07D20B04">
      <w:pPr>
        <w:pStyle w:val="107"/>
        <w:spacing w:line="420" w:lineRule="exact"/>
        <w:ind w:firstLine="480" w:firstLineChars="200"/>
        <w:rPr>
          <w:rFonts w:ascii="仿宋" w:hAnsi="仿宋" w:eastAsia="仿宋" w:cs="仿宋"/>
          <w:snapToGrid w:val="0"/>
          <w:kern w:val="0"/>
          <w:sz w:val="24"/>
        </w:rPr>
      </w:pPr>
      <w:r>
        <w:rPr>
          <w:rFonts w:hint="eastAsia" w:ascii="仿宋" w:hAnsi="仿宋" w:eastAsia="仿宋" w:cs="仿宋"/>
          <w:snapToGrid w:val="0"/>
          <w:kern w:val="0"/>
          <w:sz w:val="24"/>
        </w:rPr>
        <w:t>供应商名称（</w:t>
      </w:r>
      <w:r>
        <w:rPr>
          <w:rFonts w:hint="eastAsia" w:ascii="仿宋" w:hAnsi="仿宋" w:eastAsia="仿宋" w:cs="仿宋"/>
          <w:snapToGrid w:val="0"/>
          <w:kern w:val="0"/>
          <w:sz w:val="24"/>
          <w:lang w:val="en-US" w:eastAsia="zh-CN"/>
        </w:rPr>
        <w:t>盖</w:t>
      </w:r>
      <w:r>
        <w:rPr>
          <w:rFonts w:hint="eastAsia" w:ascii="仿宋" w:hAnsi="仿宋" w:eastAsia="仿宋" w:cs="仿宋"/>
          <w:snapToGrid w:val="0"/>
          <w:kern w:val="0"/>
          <w:sz w:val="24"/>
        </w:rPr>
        <w:t>公章）：</w:t>
      </w:r>
    </w:p>
    <w:p w14:paraId="2F25653B">
      <w:pPr>
        <w:pStyle w:val="115"/>
        <w:adjustRightInd w:val="0"/>
        <w:snapToGrid w:val="0"/>
        <w:spacing w:line="420" w:lineRule="exact"/>
        <w:ind w:firstLine="480" w:firstLineChars="200"/>
        <w:rPr>
          <w:rFonts w:ascii="仿宋" w:hAnsi="仿宋" w:eastAsia="仿宋" w:cs="仿宋"/>
          <w:snapToGrid w:val="0"/>
          <w:kern w:val="0"/>
          <w:sz w:val="24"/>
          <w:szCs w:val="24"/>
          <w:u w:val="single"/>
        </w:rPr>
      </w:pPr>
      <w:r>
        <w:rPr>
          <w:rFonts w:hint="eastAsia" w:ascii="仿宋" w:hAnsi="仿宋" w:eastAsia="仿宋" w:cs="仿宋"/>
          <w:snapToGrid w:val="0"/>
          <w:kern w:val="0"/>
          <w:sz w:val="24"/>
          <w:szCs w:val="24"/>
        </w:rPr>
        <w:t>法定代表人或委托代理人（签字或盖章）：</w:t>
      </w:r>
    </w:p>
    <w:p w14:paraId="654449A4">
      <w:pPr>
        <w:pStyle w:val="115"/>
        <w:adjustRightInd w:val="0"/>
        <w:snapToGrid w:val="0"/>
        <w:spacing w:line="420" w:lineRule="exact"/>
        <w:ind w:firstLine="480" w:firstLineChars="200"/>
        <w:rPr>
          <w:rFonts w:ascii="仿宋" w:hAnsi="仿宋" w:eastAsia="仿宋" w:cs="仿宋"/>
          <w:snapToGrid w:val="0"/>
          <w:kern w:val="0"/>
          <w:sz w:val="24"/>
          <w:szCs w:val="24"/>
          <w:u w:val="single"/>
        </w:rPr>
      </w:pPr>
      <w:r>
        <w:rPr>
          <w:rFonts w:hint="eastAsia" w:ascii="仿宋" w:hAnsi="仿宋" w:eastAsia="仿宋" w:cs="仿宋"/>
          <w:snapToGrid w:val="0"/>
          <w:kern w:val="0"/>
          <w:sz w:val="24"/>
          <w:szCs w:val="24"/>
        </w:rPr>
        <w:t>日期：年 月 日</w:t>
      </w:r>
    </w:p>
    <w:p w14:paraId="73E4EB3C">
      <w:pPr>
        <w:pStyle w:val="222"/>
        <w:snapToGrid w:val="0"/>
        <w:spacing w:line="312" w:lineRule="auto"/>
        <w:ind w:right="480"/>
        <w:jc w:val="both"/>
        <w:rPr>
          <w:b/>
          <w:sz w:val="32"/>
          <w:szCs w:val="24"/>
        </w:rPr>
      </w:pPr>
      <w:r>
        <w:br w:type="page"/>
      </w:r>
    </w:p>
    <w:bookmarkEnd w:id="318"/>
    <w:p w14:paraId="12F9D413">
      <w:pPr>
        <w:pStyle w:val="216"/>
        <w:spacing w:line="560" w:lineRule="exact"/>
        <w:ind w:firstLine="0" w:firstLineChars="0"/>
        <w:jc w:val="center"/>
        <w:rPr>
          <w:rFonts w:hint="default" w:ascii="仿宋" w:hAnsi="仿宋" w:eastAsia="仿宋" w:cs="Times New Roman"/>
          <w:b/>
          <w:snapToGrid w:val="0"/>
          <w:kern w:val="0"/>
          <w:sz w:val="32"/>
          <w:szCs w:val="32"/>
          <w:lang w:val="en-US" w:eastAsia="zh-CN"/>
        </w:rPr>
      </w:pPr>
      <w:r>
        <w:rPr>
          <w:rFonts w:hint="eastAsia" w:ascii="仿宋" w:hAnsi="仿宋" w:eastAsia="仿宋" w:cs="Times New Roman"/>
          <w:b/>
          <w:snapToGrid w:val="0"/>
          <w:kern w:val="0"/>
          <w:sz w:val="32"/>
          <w:szCs w:val="32"/>
          <w:lang w:val="en-US" w:eastAsia="zh-CN"/>
        </w:rPr>
        <w:t>近三年业绩表</w:t>
      </w:r>
    </w:p>
    <w:p w14:paraId="402B0F1D">
      <w:pPr>
        <w:widowControl/>
        <w:tabs>
          <w:tab w:val="left" w:pos="5330"/>
        </w:tabs>
        <w:spacing w:line="440" w:lineRule="exact"/>
        <w:jc w:val="left"/>
        <w:rPr>
          <w:rFonts w:ascii="仿宋" w:hAnsi="仿宋" w:eastAsia="仿宋"/>
          <w:b/>
          <w:snapToGrid w:val="0"/>
          <w:kern w:val="0"/>
          <w:szCs w:val="21"/>
        </w:rPr>
      </w:pPr>
    </w:p>
    <w:tbl>
      <w:tblPr>
        <w:tblStyle w:val="40"/>
        <w:tblW w:w="94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
        <w:gridCol w:w="3260"/>
        <w:gridCol w:w="1843"/>
        <w:gridCol w:w="1842"/>
        <w:gridCol w:w="1596"/>
      </w:tblGrid>
      <w:tr w14:paraId="60F3A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889" w:type="dxa"/>
            <w:shd w:val="clear" w:color="auto" w:fill="F3F3F3"/>
            <w:vAlign w:val="center"/>
          </w:tcPr>
          <w:p w14:paraId="5E8FA407">
            <w:pPr>
              <w:widowControl/>
              <w:spacing w:line="440" w:lineRule="exact"/>
              <w:jc w:val="center"/>
              <w:rPr>
                <w:rFonts w:ascii="仿宋" w:hAnsi="仿宋" w:eastAsia="仿宋"/>
                <w:bCs/>
                <w:snapToGrid w:val="0"/>
                <w:kern w:val="0"/>
                <w:szCs w:val="21"/>
              </w:rPr>
            </w:pPr>
            <w:r>
              <w:rPr>
                <w:rFonts w:hint="eastAsia" w:ascii="仿宋" w:hAnsi="仿宋" w:eastAsia="仿宋"/>
                <w:bCs/>
                <w:snapToGrid w:val="0"/>
                <w:kern w:val="0"/>
                <w:szCs w:val="21"/>
              </w:rPr>
              <w:t>序号</w:t>
            </w:r>
          </w:p>
        </w:tc>
        <w:tc>
          <w:tcPr>
            <w:tcW w:w="3260" w:type="dxa"/>
            <w:shd w:val="clear" w:color="auto" w:fill="F3F3F3"/>
            <w:vAlign w:val="center"/>
          </w:tcPr>
          <w:p w14:paraId="251229AF">
            <w:pPr>
              <w:widowControl/>
              <w:spacing w:line="440" w:lineRule="exact"/>
              <w:jc w:val="center"/>
              <w:rPr>
                <w:rFonts w:ascii="仿宋" w:hAnsi="仿宋" w:eastAsia="仿宋"/>
                <w:bCs/>
                <w:snapToGrid w:val="0"/>
                <w:kern w:val="0"/>
                <w:szCs w:val="21"/>
              </w:rPr>
            </w:pPr>
            <w:r>
              <w:rPr>
                <w:rFonts w:hint="eastAsia" w:ascii="仿宋" w:hAnsi="仿宋" w:eastAsia="仿宋"/>
                <w:bCs/>
                <w:snapToGrid w:val="0"/>
                <w:kern w:val="0"/>
                <w:szCs w:val="21"/>
              </w:rPr>
              <w:t>项目名称</w:t>
            </w:r>
          </w:p>
        </w:tc>
        <w:tc>
          <w:tcPr>
            <w:tcW w:w="1843" w:type="dxa"/>
            <w:shd w:val="clear" w:color="auto" w:fill="F3F3F3"/>
            <w:vAlign w:val="center"/>
          </w:tcPr>
          <w:p w14:paraId="00E7D466">
            <w:pPr>
              <w:widowControl/>
              <w:spacing w:line="440" w:lineRule="exact"/>
              <w:jc w:val="center"/>
              <w:rPr>
                <w:rFonts w:ascii="仿宋" w:hAnsi="仿宋" w:eastAsia="仿宋"/>
                <w:bCs/>
                <w:snapToGrid w:val="0"/>
                <w:kern w:val="0"/>
                <w:szCs w:val="21"/>
              </w:rPr>
            </w:pPr>
            <w:r>
              <w:rPr>
                <w:rFonts w:hint="eastAsia" w:ascii="仿宋" w:hAnsi="仿宋" w:eastAsia="仿宋"/>
                <w:bCs/>
                <w:snapToGrid w:val="0"/>
                <w:kern w:val="0"/>
                <w:szCs w:val="21"/>
              </w:rPr>
              <w:t>采购人</w:t>
            </w:r>
          </w:p>
        </w:tc>
        <w:tc>
          <w:tcPr>
            <w:tcW w:w="1842" w:type="dxa"/>
            <w:shd w:val="clear" w:color="auto" w:fill="F3F3F3"/>
            <w:vAlign w:val="center"/>
          </w:tcPr>
          <w:p w14:paraId="59978E60">
            <w:pPr>
              <w:widowControl/>
              <w:spacing w:line="440" w:lineRule="exact"/>
              <w:jc w:val="center"/>
              <w:rPr>
                <w:rFonts w:ascii="仿宋" w:hAnsi="仿宋" w:eastAsia="仿宋"/>
                <w:bCs/>
                <w:snapToGrid w:val="0"/>
                <w:kern w:val="0"/>
                <w:szCs w:val="21"/>
              </w:rPr>
            </w:pPr>
            <w:r>
              <w:rPr>
                <w:rFonts w:hint="eastAsia" w:ascii="仿宋" w:hAnsi="仿宋" w:eastAsia="仿宋"/>
                <w:bCs/>
                <w:snapToGrid w:val="0"/>
                <w:kern w:val="0"/>
                <w:szCs w:val="21"/>
              </w:rPr>
              <w:t>合同价格</w:t>
            </w:r>
          </w:p>
        </w:tc>
        <w:tc>
          <w:tcPr>
            <w:tcW w:w="1596" w:type="dxa"/>
            <w:shd w:val="clear" w:color="auto" w:fill="F3F3F3"/>
            <w:vAlign w:val="center"/>
          </w:tcPr>
          <w:p w14:paraId="5072E4EC">
            <w:pPr>
              <w:widowControl/>
              <w:spacing w:line="440" w:lineRule="exact"/>
              <w:jc w:val="center"/>
              <w:rPr>
                <w:rFonts w:ascii="仿宋" w:hAnsi="仿宋" w:eastAsia="仿宋"/>
                <w:bCs/>
                <w:snapToGrid w:val="0"/>
                <w:kern w:val="0"/>
                <w:szCs w:val="21"/>
              </w:rPr>
            </w:pPr>
            <w:r>
              <w:rPr>
                <w:rFonts w:hint="eastAsia" w:ascii="仿宋" w:hAnsi="仿宋" w:eastAsia="仿宋"/>
                <w:bCs/>
                <w:snapToGrid w:val="0"/>
                <w:kern w:val="0"/>
                <w:szCs w:val="21"/>
              </w:rPr>
              <w:t>备注</w:t>
            </w:r>
          </w:p>
        </w:tc>
      </w:tr>
      <w:tr w14:paraId="735B5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14:paraId="03C3B738">
            <w:pPr>
              <w:widowControl/>
              <w:spacing w:line="440" w:lineRule="exact"/>
              <w:jc w:val="left"/>
              <w:rPr>
                <w:rFonts w:ascii="仿宋" w:hAnsi="仿宋" w:eastAsia="仿宋"/>
                <w:snapToGrid w:val="0"/>
                <w:kern w:val="0"/>
                <w:szCs w:val="21"/>
              </w:rPr>
            </w:pPr>
          </w:p>
        </w:tc>
        <w:tc>
          <w:tcPr>
            <w:tcW w:w="3260" w:type="dxa"/>
            <w:vAlign w:val="center"/>
          </w:tcPr>
          <w:p w14:paraId="0514D341">
            <w:pPr>
              <w:widowControl/>
              <w:spacing w:line="440" w:lineRule="exact"/>
              <w:jc w:val="left"/>
              <w:rPr>
                <w:rFonts w:ascii="仿宋" w:hAnsi="仿宋" w:eastAsia="仿宋"/>
                <w:snapToGrid w:val="0"/>
                <w:kern w:val="0"/>
                <w:szCs w:val="21"/>
              </w:rPr>
            </w:pPr>
          </w:p>
        </w:tc>
        <w:tc>
          <w:tcPr>
            <w:tcW w:w="1843" w:type="dxa"/>
          </w:tcPr>
          <w:p w14:paraId="2E51FC55">
            <w:pPr>
              <w:widowControl/>
              <w:spacing w:line="440" w:lineRule="exact"/>
              <w:jc w:val="left"/>
              <w:rPr>
                <w:rFonts w:ascii="仿宋" w:hAnsi="仿宋" w:eastAsia="仿宋"/>
                <w:snapToGrid w:val="0"/>
                <w:kern w:val="0"/>
                <w:szCs w:val="21"/>
              </w:rPr>
            </w:pPr>
          </w:p>
        </w:tc>
        <w:tc>
          <w:tcPr>
            <w:tcW w:w="1842" w:type="dxa"/>
            <w:vAlign w:val="center"/>
          </w:tcPr>
          <w:p w14:paraId="0BD32C56">
            <w:pPr>
              <w:widowControl/>
              <w:spacing w:line="440" w:lineRule="exact"/>
              <w:jc w:val="left"/>
              <w:rPr>
                <w:rFonts w:ascii="仿宋" w:hAnsi="仿宋" w:eastAsia="仿宋"/>
                <w:snapToGrid w:val="0"/>
                <w:kern w:val="0"/>
                <w:szCs w:val="21"/>
              </w:rPr>
            </w:pPr>
          </w:p>
        </w:tc>
        <w:tc>
          <w:tcPr>
            <w:tcW w:w="1596" w:type="dxa"/>
            <w:vAlign w:val="center"/>
          </w:tcPr>
          <w:p w14:paraId="30641F0C">
            <w:pPr>
              <w:widowControl/>
              <w:spacing w:line="440" w:lineRule="exact"/>
              <w:jc w:val="left"/>
              <w:rPr>
                <w:rFonts w:ascii="仿宋" w:hAnsi="仿宋" w:eastAsia="仿宋"/>
                <w:snapToGrid w:val="0"/>
                <w:kern w:val="0"/>
                <w:szCs w:val="21"/>
              </w:rPr>
            </w:pPr>
          </w:p>
        </w:tc>
      </w:tr>
      <w:tr w14:paraId="271E8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14:paraId="36DB786D">
            <w:pPr>
              <w:widowControl/>
              <w:spacing w:line="440" w:lineRule="exact"/>
              <w:jc w:val="left"/>
              <w:rPr>
                <w:rFonts w:ascii="仿宋" w:hAnsi="仿宋" w:eastAsia="仿宋"/>
                <w:snapToGrid w:val="0"/>
                <w:kern w:val="0"/>
                <w:szCs w:val="21"/>
              </w:rPr>
            </w:pPr>
          </w:p>
        </w:tc>
        <w:tc>
          <w:tcPr>
            <w:tcW w:w="3260" w:type="dxa"/>
            <w:vAlign w:val="center"/>
          </w:tcPr>
          <w:p w14:paraId="4626C9DB">
            <w:pPr>
              <w:widowControl/>
              <w:spacing w:line="440" w:lineRule="exact"/>
              <w:jc w:val="left"/>
              <w:rPr>
                <w:rFonts w:ascii="仿宋" w:hAnsi="仿宋" w:eastAsia="仿宋"/>
                <w:snapToGrid w:val="0"/>
                <w:kern w:val="0"/>
                <w:szCs w:val="21"/>
              </w:rPr>
            </w:pPr>
          </w:p>
        </w:tc>
        <w:tc>
          <w:tcPr>
            <w:tcW w:w="1843" w:type="dxa"/>
          </w:tcPr>
          <w:p w14:paraId="1A636C97">
            <w:pPr>
              <w:widowControl/>
              <w:spacing w:line="440" w:lineRule="exact"/>
              <w:jc w:val="left"/>
              <w:rPr>
                <w:rFonts w:ascii="仿宋" w:hAnsi="仿宋" w:eastAsia="仿宋"/>
                <w:snapToGrid w:val="0"/>
                <w:kern w:val="0"/>
                <w:szCs w:val="21"/>
              </w:rPr>
            </w:pPr>
          </w:p>
        </w:tc>
        <w:tc>
          <w:tcPr>
            <w:tcW w:w="1842" w:type="dxa"/>
            <w:vAlign w:val="center"/>
          </w:tcPr>
          <w:p w14:paraId="5895BD96">
            <w:pPr>
              <w:widowControl/>
              <w:spacing w:line="440" w:lineRule="exact"/>
              <w:jc w:val="left"/>
              <w:rPr>
                <w:rFonts w:ascii="仿宋" w:hAnsi="仿宋" w:eastAsia="仿宋"/>
                <w:snapToGrid w:val="0"/>
                <w:kern w:val="0"/>
                <w:szCs w:val="21"/>
              </w:rPr>
            </w:pPr>
          </w:p>
        </w:tc>
        <w:tc>
          <w:tcPr>
            <w:tcW w:w="1596" w:type="dxa"/>
            <w:vAlign w:val="center"/>
          </w:tcPr>
          <w:p w14:paraId="7EFA5DF3">
            <w:pPr>
              <w:widowControl/>
              <w:spacing w:line="440" w:lineRule="exact"/>
              <w:jc w:val="left"/>
              <w:rPr>
                <w:rFonts w:ascii="仿宋" w:hAnsi="仿宋" w:eastAsia="仿宋"/>
                <w:snapToGrid w:val="0"/>
                <w:kern w:val="0"/>
                <w:szCs w:val="21"/>
              </w:rPr>
            </w:pPr>
          </w:p>
        </w:tc>
      </w:tr>
      <w:tr w14:paraId="15506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14:paraId="000B91D3">
            <w:pPr>
              <w:widowControl/>
              <w:spacing w:line="440" w:lineRule="exact"/>
              <w:jc w:val="left"/>
              <w:rPr>
                <w:rFonts w:ascii="仿宋" w:hAnsi="仿宋" w:eastAsia="仿宋"/>
                <w:snapToGrid w:val="0"/>
                <w:kern w:val="0"/>
                <w:szCs w:val="21"/>
              </w:rPr>
            </w:pPr>
          </w:p>
        </w:tc>
        <w:tc>
          <w:tcPr>
            <w:tcW w:w="3260" w:type="dxa"/>
            <w:vAlign w:val="center"/>
          </w:tcPr>
          <w:p w14:paraId="0795ACB7">
            <w:pPr>
              <w:widowControl/>
              <w:spacing w:line="440" w:lineRule="exact"/>
              <w:jc w:val="left"/>
              <w:rPr>
                <w:rFonts w:ascii="仿宋" w:hAnsi="仿宋" w:eastAsia="仿宋"/>
                <w:snapToGrid w:val="0"/>
                <w:kern w:val="0"/>
                <w:szCs w:val="21"/>
              </w:rPr>
            </w:pPr>
          </w:p>
        </w:tc>
        <w:tc>
          <w:tcPr>
            <w:tcW w:w="1843" w:type="dxa"/>
          </w:tcPr>
          <w:p w14:paraId="793E22F0">
            <w:pPr>
              <w:widowControl/>
              <w:spacing w:line="440" w:lineRule="exact"/>
              <w:jc w:val="left"/>
              <w:rPr>
                <w:rFonts w:ascii="仿宋" w:hAnsi="仿宋" w:eastAsia="仿宋"/>
                <w:snapToGrid w:val="0"/>
                <w:kern w:val="0"/>
                <w:szCs w:val="21"/>
              </w:rPr>
            </w:pPr>
          </w:p>
        </w:tc>
        <w:tc>
          <w:tcPr>
            <w:tcW w:w="1842" w:type="dxa"/>
            <w:vAlign w:val="center"/>
          </w:tcPr>
          <w:p w14:paraId="739D40CB">
            <w:pPr>
              <w:widowControl/>
              <w:spacing w:line="440" w:lineRule="exact"/>
              <w:jc w:val="left"/>
              <w:rPr>
                <w:rFonts w:ascii="仿宋" w:hAnsi="仿宋" w:eastAsia="仿宋"/>
                <w:snapToGrid w:val="0"/>
                <w:kern w:val="0"/>
                <w:szCs w:val="21"/>
              </w:rPr>
            </w:pPr>
          </w:p>
        </w:tc>
        <w:tc>
          <w:tcPr>
            <w:tcW w:w="1596" w:type="dxa"/>
            <w:vAlign w:val="center"/>
          </w:tcPr>
          <w:p w14:paraId="5E5B7F17">
            <w:pPr>
              <w:widowControl/>
              <w:spacing w:line="440" w:lineRule="exact"/>
              <w:jc w:val="left"/>
              <w:rPr>
                <w:rFonts w:ascii="仿宋" w:hAnsi="仿宋" w:eastAsia="仿宋"/>
                <w:snapToGrid w:val="0"/>
                <w:kern w:val="0"/>
                <w:szCs w:val="21"/>
              </w:rPr>
            </w:pPr>
          </w:p>
        </w:tc>
      </w:tr>
      <w:tr w14:paraId="1C6C5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14:paraId="7953F860">
            <w:pPr>
              <w:widowControl/>
              <w:spacing w:line="440" w:lineRule="exact"/>
              <w:jc w:val="left"/>
              <w:rPr>
                <w:rFonts w:ascii="仿宋" w:hAnsi="仿宋" w:eastAsia="仿宋"/>
                <w:snapToGrid w:val="0"/>
                <w:kern w:val="0"/>
                <w:szCs w:val="21"/>
              </w:rPr>
            </w:pPr>
          </w:p>
        </w:tc>
        <w:tc>
          <w:tcPr>
            <w:tcW w:w="3260" w:type="dxa"/>
            <w:vAlign w:val="center"/>
          </w:tcPr>
          <w:p w14:paraId="4EB3E994">
            <w:pPr>
              <w:widowControl/>
              <w:spacing w:line="440" w:lineRule="exact"/>
              <w:jc w:val="left"/>
              <w:rPr>
                <w:rFonts w:ascii="仿宋" w:hAnsi="仿宋" w:eastAsia="仿宋"/>
                <w:snapToGrid w:val="0"/>
                <w:kern w:val="0"/>
                <w:szCs w:val="21"/>
              </w:rPr>
            </w:pPr>
          </w:p>
        </w:tc>
        <w:tc>
          <w:tcPr>
            <w:tcW w:w="1843" w:type="dxa"/>
          </w:tcPr>
          <w:p w14:paraId="3992086E">
            <w:pPr>
              <w:widowControl/>
              <w:spacing w:line="440" w:lineRule="exact"/>
              <w:jc w:val="left"/>
              <w:rPr>
                <w:rFonts w:ascii="仿宋" w:hAnsi="仿宋" w:eastAsia="仿宋"/>
                <w:snapToGrid w:val="0"/>
                <w:kern w:val="0"/>
                <w:szCs w:val="21"/>
              </w:rPr>
            </w:pPr>
          </w:p>
        </w:tc>
        <w:tc>
          <w:tcPr>
            <w:tcW w:w="1842" w:type="dxa"/>
            <w:vAlign w:val="center"/>
          </w:tcPr>
          <w:p w14:paraId="1077FB5B">
            <w:pPr>
              <w:widowControl/>
              <w:spacing w:line="440" w:lineRule="exact"/>
              <w:jc w:val="left"/>
              <w:rPr>
                <w:rFonts w:ascii="仿宋" w:hAnsi="仿宋" w:eastAsia="仿宋"/>
                <w:snapToGrid w:val="0"/>
                <w:kern w:val="0"/>
                <w:szCs w:val="21"/>
              </w:rPr>
            </w:pPr>
          </w:p>
        </w:tc>
        <w:tc>
          <w:tcPr>
            <w:tcW w:w="1596" w:type="dxa"/>
            <w:vAlign w:val="center"/>
          </w:tcPr>
          <w:p w14:paraId="43F59835">
            <w:pPr>
              <w:widowControl/>
              <w:spacing w:line="440" w:lineRule="exact"/>
              <w:jc w:val="left"/>
              <w:rPr>
                <w:rFonts w:ascii="仿宋" w:hAnsi="仿宋" w:eastAsia="仿宋"/>
                <w:snapToGrid w:val="0"/>
                <w:kern w:val="0"/>
                <w:szCs w:val="21"/>
              </w:rPr>
            </w:pPr>
          </w:p>
        </w:tc>
      </w:tr>
      <w:tr w14:paraId="6D5BE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14:paraId="1F6F7A5F">
            <w:pPr>
              <w:widowControl/>
              <w:spacing w:line="440" w:lineRule="exact"/>
              <w:jc w:val="left"/>
              <w:rPr>
                <w:rFonts w:ascii="仿宋" w:hAnsi="仿宋" w:eastAsia="仿宋"/>
                <w:snapToGrid w:val="0"/>
                <w:kern w:val="0"/>
                <w:szCs w:val="21"/>
              </w:rPr>
            </w:pPr>
          </w:p>
        </w:tc>
        <w:tc>
          <w:tcPr>
            <w:tcW w:w="3260" w:type="dxa"/>
            <w:vAlign w:val="center"/>
          </w:tcPr>
          <w:p w14:paraId="674D718E">
            <w:pPr>
              <w:widowControl/>
              <w:spacing w:line="440" w:lineRule="exact"/>
              <w:jc w:val="left"/>
              <w:rPr>
                <w:rFonts w:ascii="仿宋" w:hAnsi="仿宋" w:eastAsia="仿宋"/>
                <w:snapToGrid w:val="0"/>
                <w:kern w:val="0"/>
                <w:szCs w:val="21"/>
              </w:rPr>
            </w:pPr>
          </w:p>
        </w:tc>
        <w:tc>
          <w:tcPr>
            <w:tcW w:w="1843" w:type="dxa"/>
          </w:tcPr>
          <w:p w14:paraId="5FB73741">
            <w:pPr>
              <w:widowControl/>
              <w:spacing w:line="440" w:lineRule="exact"/>
              <w:jc w:val="left"/>
              <w:rPr>
                <w:rFonts w:ascii="仿宋" w:hAnsi="仿宋" w:eastAsia="仿宋"/>
                <w:snapToGrid w:val="0"/>
                <w:kern w:val="0"/>
                <w:szCs w:val="21"/>
              </w:rPr>
            </w:pPr>
          </w:p>
        </w:tc>
        <w:tc>
          <w:tcPr>
            <w:tcW w:w="1842" w:type="dxa"/>
            <w:vAlign w:val="center"/>
          </w:tcPr>
          <w:p w14:paraId="3819A5B2">
            <w:pPr>
              <w:widowControl/>
              <w:spacing w:line="440" w:lineRule="exact"/>
              <w:jc w:val="left"/>
              <w:rPr>
                <w:rFonts w:ascii="仿宋" w:hAnsi="仿宋" w:eastAsia="仿宋"/>
                <w:snapToGrid w:val="0"/>
                <w:kern w:val="0"/>
                <w:szCs w:val="21"/>
              </w:rPr>
            </w:pPr>
          </w:p>
        </w:tc>
        <w:tc>
          <w:tcPr>
            <w:tcW w:w="1596" w:type="dxa"/>
            <w:vAlign w:val="center"/>
          </w:tcPr>
          <w:p w14:paraId="18275A25">
            <w:pPr>
              <w:widowControl/>
              <w:spacing w:line="440" w:lineRule="exact"/>
              <w:jc w:val="left"/>
              <w:rPr>
                <w:rFonts w:ascii="仿宋" w:hAnsi="仿宋" w:eastAsia="仿宋"/>
                <w:snapToGrid w:val="0"/>
                <w:kern w:val="0"/>
                <w:szCs w:val="21"/>
              </w:rPr>
            </w:pPr>
          </w:p>
        </w:tc>
      </w:tr>
      <w:tr w14:paraId="49FD5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14:paraId="13856101">
            <w:pPr>
              <w:widowControl/>
              <w:spacing w:line="440" w:lineRule="exact"/>
              <w:jc w:val="left"/>
              <w:rPr>
                <w:rFonts w:ascii="仿宋" w:hAnsi="仿宋" w:eastAsia="仿宋"/>
                <w:snapToGrid w:val="0"/>
                <w:kern w:val="0"/>
                <w:szCs w:val="21"/>
              </w:rPr>
            </w:pPr>
          </w:p>
        </w:tc>
        <w:tc>
          <w:tcPr>
            <w:tcW w:w="3260" w:type="dxa"/>
            <w:vAlign w:val="center"/>
          </w:tcPr>
          <w:p w14:paraId="0BA5F2D4">
            <w:pPr>
              <w:widowControl/>
              <w:spacing w:line="440" w:lineRule="exact"/>
              <w:jc w:val="left"/>
              <w:rPr>
                <w:rFonts w:ascii="仿宋" w:hAnsi="仿宋" w:eastAsia="仿宋"/>
                <w:snapToGrid w:val="0"/>
                <w:kern w:val="0"/>
                <w:szCs w:val="21"/>
              </w:rPr>
            </w:pPr>
          </w:p>
        </w:tc>
        <w:tc>
          <w:tcPr>
            <w:tcW w:w="1843" w:type="dxa"/>
          </w:tcPr>
          <w:p w14:paraId="4106B0B8">
            <w:pPr>
              <w:widowControl/>
              <w:spacing w:line="440" w:lineRule="exact"/>
              <w:jc w:val="left"/>
              <w:rPr>
                <w:rFonts w:ascii="仿宋" w:hAnsi="仿宋" w:eastAsia="仿宋"/>
                <w:snapToGrid w:val="0"/>
                <w:kern w:val="0"/>
                <w:szCs w:val="21"/>
              </w:rPr>
            </w:pPr>
          </w:p>
        </w:tc>
        <w:tc>
          <w:tcPr>
            <w:tcW w:w="1842" w:type="dxa"/>
            <w:vAlign w:val="center"/>
          </w:tcPr>
          <w:p w14:paraId="7F292B8A">
            <w:pPr>
              <w:widowControl/>
              <w:spacing w:line="440" w:lineRule="exact"/>
              <w:jc w:val="left"/>
              <w:rPr>
                <w:rFonts w:ascii="仿宋" w:hAnsi="仿宋" w:eastAsia="仿宋"/>
                <w:snapToGrid w:val="0"/>
                <w:kern w:val="0"/>
                <w:szCs w:val="21"/>
              </w:rPr>
            </w:pPr>
          </w:p>
        </w:tc>
        <w:tc>
          <w:tcPr>
            <w:tcW w:w="1596" w:type="dxa"/>
            <w:vAlign w:val="center"/>
          </w:tcPr>
          <w:p w14:paraId="3BB51E2C">
            <w:pPr>
              <w:widowControl/>
              <w:spacing w:line="440" w:lineRule="exact"/>
              <w:jc w:val="left"/>
              <w:rPr>
                <w:rFonts w:ascii="仿宋" w:hAnsi="仿宋" w:eastAsia="仿宋"/>
                <w:snapToGrid w:val="0"/>
                <w:kern w:val="0"/>
                <w:szCs w:val="21"/>
              </w:rPr>
            </w:pPr>
          </w:p>
        </w:tc>
      </w:tr>
      <w:tr w14:paraId="4B8DD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14:paraId="2F9FDA73">
            <w:pPr>
              <w:widowControl/>
              <w:spacing w:line="440" w:lineRule="exact"/>
              <w:jc w:val="left"/>
              <w:rPr>
                <w:rFonts w:ascii="仿宋" w:hAnsi="仿宋" w:eastAsia="仿宋"/>
                <w:snapToGrid w:val="0"/>
                <w:kern w:val="0"/>
                <w:szCs w:val="21"/>
              </w:rPr>
            </w:pPr>
            <w:r>
              <w:rPr>
                <w:rFonts w:hint="eastAsia" w:ascii="仿宋" w:hAnsi="仿宋" w:eastAsia="仿宋"/>
                <w:snapToGrid w:val="0"/>
                <w:kern w:val="0"/>
                <w:szCs w:val="21"/>
              </w:rPr>
              <w:t>…</w:t>
            </w:r>
          </w:p>
        </w:tc>
        <w:tc>
          <w:tcPr>
            <w:tcW w:w="3260" w:type="dxa"/>
            <w:vAlign w:val="center"/>
          </w:tcPr>
          <w:p w14:paraId="49143ACA">
            <w:pPr>
              <w:widowControl/>
              <w:spacing w:line="440" w:lineRule="exact"/>
              <w:jc w:val="left"/>
              <w:rPr>
                <w:rFonts w:ascii="仿宋" w:hAnsi="仿宋" w:eastAsia="仿宋"/>
                <w:snapToGrid w:val="0"/>
                <w:kern w:val="0"/>
                <w:szCs w:val="21"/>
              </w:rPr>
            </w:pPr>
            <w:r>
              <w:rPr>
                <w:rFonts w:hint="eastAsia" w:ascii="仿宋" w:hAnsi="仿宋" w:eastAsia="仿宋"/>
                <w:snapToGrid w:val="0"/>
                <w:kern w:val="0"/>
                <w:szCs w:val="21"/>
              </w:rPr>
              <w:t>……</w:t>
            </w:r>
          </w:p>
        </w:tc>
        <w:tc>
          <w:tcPr>
            <w:tcW w:w="1843" w:type="dxa"/>
          </w:tcPr>
          <w:p w14:paraId="7DD53590">
            <w:pPr>
              <w:widowControl/>
              <w:spacing w:line="440" w:lineRule="exact"/>
              <w:jc w:val="left"/>
              <w:rPr>
                <w:rFonts w:ascii="仿宋" w:hAnsi="仿宋" w:eastAsia="仿宋"/>
                <w:snapToGrid w:val="0"/>
                <w:kern w:val="0"/>
                <w:szCs w:val="21"/>
              </w:rPr>
            </w:pPr>
          </w:p>
        </w:tc>
        <w:tc>
          <w:tcPr>
            <w:tcW w:w="1842" w:type="dxa"/>
            <w:vAlign w:val="center"/>
          </w:tcPr>
          <w:p w14:paraId="4BECFCAE">
            <w:pPr>
              <w:widowControl/>
              <w:spacing w:line="440" w:lineRule="exact"/>
              <w:jc w:val="left"/>
              <w:rPr>
                <w:rFonts w:ascii="仿宋" w:hAnsi="仿宋" w:eastAsia="仿宋"/>
                <w:snapToGrid w:val="0"/>
                <w:kern w:val="0"/>
                <w:szCs w:val="21"/>
              </w:rPr>
            </w:pPr>
          </w:p>
        </w:tc>
        <w:tc>
          <w:tcPr>
            <w:tcW w:w="1596" w:type="dxa"/>
            <w:vAlign w:val="center"/>
          </w:tcPr>
          <w:p w14:paraId="72D415CB">
            <w:pPr>
              <w:widowControl/>
              <w:spacing w:line="440" w:lineRule="exact"/>
              <w:jc w:val="left"/>
              <w:rPr>
                <w:rFonts w:ascii="仿宋" w:hAnsi="仿宋" w:eastAsia="仿宋"/>
                <w:snapToGrid w:val="0"/>
                <w:kern w:val="0"/>
                <w:szCs w:val="21"/>
              </w:rPr>
            </w:pPr>
          </w:p>
        </w:tc>
      </w:tr>
      <w:tr w14:paraId="65A01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14:paraId="026E2D69">
            <w:pPr>
              <w:widowControl/>
              <w:spacing w:line="440" w:lineRule="exact"/>
              <w:jc w:val="left"/>
              <w:rPr>
                <w:rFonts w:ascii="仿宋" w:hAnsi="仿宋" w:eastAsia="仿宋"/>
                <w:snapToGrid w:val="0"/>
                <w:kern w:val="0"/>
                <w:szCs w:val="21"/>
              </w:rPr>
            </w:pPr>
          </w:p>
        </w:tc>
        <w:tc>
          <w:tcPr>
            <w:tcW w:w="3260" w:type="dxa"/>
            <w:vAlign w:val="center"/>
          </w:tcPr>
          <w:p w14:paraId="04CF947C">
            <w:pPr>
              <w:widowControl/>
              <w:spacing w:line="440" w:lineRule="exact"/>
              <w:jc w:val="left"/>
              <w:rPr>
                <w:rFonts w:ascii="仿宋" w:hAnsi="仿宋" w:eastAsia="仿宋"/>
                <w:snapToGrid w:val="0"/>
                <w:kern w:val="0"/>
                <w:szCs w:val="21"/>
              </w:rPr>
            </w:pPr>
          </w:p>
        </w:tc>
        <w:tc>
          <w:tcPr>
            <w:tcW w:w="1843" w:type="dxa"/>
          </w:tcPr>
          <w:p w14:paraId="57131CA2">
            <w:pPr>
              <w:widowControl/>
              <w:spacing w:line="440" w:lineRule="exact"/>
              <w:jc w:val="left"/>
              <w:rPr>
                <w:rFonts w:ascii="仿宋" w:hAnsi="仿宋" w:eastAsia="仿宋"/>
                <w:snapToGrid w:val="0"/>
                <w:kern w:val="0"/>
                <w:szCs w:val="21"/>
              </w:rPr>
            </w:pPr>
          </w:p>
        </w:tc>
        <w:tc>
          <w:tcPr>
            <w:tcW w:w="1842" w:type="dxa"/>
            <w:vAlign w:val="center"/>
          </w:tcPr>
          <w:p w14:paraId="06804F00">
            <w:pPr>
              <w:widowControl/>
              <w:spacing w:line="440" w:lineRule="exact"/>
              <w:jc w:val="left"/>
              <w:rPr>
                <w:rFonts w:ascii="仿宋" w:hAnsi="仿宋" w:eastAsia="仿宋"/>
                <w:snapToGrid w:val="0"/>
                <w:kern w:val="0"/>
                <w:szCs w:val="21"/>
              </w:rPr>
            </w:pPr>
          </w:p>
        </w:tc>
        <w:tc>
          <w:tcPr>
            <w:tcW w:w="1596" w:type="dxa"/>
            <w:vAlign w:val="center"/>
          </w:tcPr>
          <w:p w14:paraId="7F6D58D3">
            <w:pPr>
              <w:widowControl/>
              <w:spacing w:line="440" w:lineRule="exact"/>
              <w:jc w:val="left"/>
              <w:rPr>
                <w:rFonts w:ascii="仿宋" w:hAnsi="仿宋" w:eastAsia="仿宋"/>
                <w:snapToGrid w:val="0"/>
                <w:kern w:val="0"/>
                <w:szCs w:val="21"/>
              </w:rPr>
            </w:pPr>
          </w:p>
        </w:tc>
      </w:tr>
      <w:tr w14:paraId="552F9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14:paraId="6532092A">
            <w:pPr>
              <w:widowControl/>
              <w:spacing w:line="440" w:lineRule="exact"/>
              <w:jc w:val="left"/>
              <w:rPr>
                <w:rFonts w:ascii="仿宋" w:hAnsi="仿宋" w:eastAsia="仿宋"/>
                <w:snapToGrid w:val="0"/>
                <w:kern w:val="0"/>
                <w:szCs w:val="21"/>
              </w:rPr>
            </w:pPr>
          </w:p>
        </w:tc>
        <w:tc>
          <w:tcPr>
            <w:tcW w:w="3260" w:type="dxa"/>
            <w:vAlign w:val="center"/>
          </w:tcPr>
          <w:p w14:paraId="018E3934">
            <w:pPr>
              <w:widowControl/>
              <w:spacing w:line="440" w:lineRule="exact"/>
              <w:jc w:val="left"/>
              <w:rPr>
                <w:rFonts w:ascii="仿宋" w:hAnsi="仿宋" w:eastAsia="仿宋"/>
                <w:snapToGrid w:val="0"/>
                <w:kern w:val="0"/>
                <w:szCs w:val="21"/>
              </w:rPr>
            </w:pPr>
          </w:p>
        </w:tc>
        <w:tc>
          <w:tcPr>
            <w:tcW w:w="1843" w:type="dxa"/>
          </w:tcPr>
          <w:p w14:paraId="6D499012">
            <w:pPr>
              <w:widowControl/>
              <w:spacing w:line="440" w:lineRule="exact"/>
              <w:jc w:val="left"/>
              <w:rPr>
                <w:rFonts w:ascii="仿宋" w:hAnsi="仿宋" w:eastAsia="仿宋"/>
                <w:snapToGrid w:val="0"/>
                <w:kern w:val="0"/>
                <w:szCs w:val="21"/>
              </w:rPr>
            </w:pPr>
          </w:p>
        </w:tc>
        <w:tc>
          <w:tcPr>
            <w:tcW w:w="1842" w:type="dxa"/>
            <w:vAlign w:val="center"/>
          </w:tcPr>
          <w:p w14:paraId="43BE49F3">
            <w:pPr>
              <w:widowControl/>
              <w:spacing w:line="440" w:lineRule="exact"/>
              <w:jc w:val="left"/>
              <w:rPr>
                <w:rFonts w:ascii="仿宋" w:hAnsi="仿宋" w:eastAsia="仿宋"/>
                <w:snapToGrid w:val="0"/>
                <w:kern w:val="0"/>
                <w:szCs w:val="21"/>
              </w:rPr>
            </w:pPr>
          </w:p>
        </w:tc>
        <w:tc>
          <w:tcPr>
            <w:tcW w:w="1596" w:type="dxa"/>
            <w:vAlign w:val="center"/>
          </w:tcPr>
          <w:p w14:paraId="7DFB72C3">
            <w:pPr>
              <w:widowControl/>
              <w:spacing w:line="440" w:lineRule="exact"/>
              <w:jc w:val="left"/>
              <w:rPr>
                <w:rFonts w:ascii="仿宋" w:hAnsi="仿宋" w:eastAsia="仿宋"/>
                <w:snapToGrid w:val="0"/>
                <w:kern w:val="0"/>
                <w:szCs w:val="21"/>
              </w:rPr>
            </w:pPr>
          </w:p>
        </w:tc>
      </w:tr>
      <w:tr w14:paraId="49570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14:paraId="2EC4DA3C">
            <w:pPr>
              <w:widowControl/>
              <w:spacing w:line="440" w:lineRule="exact"/>
              <w:jc w:val="left"/>
              <w:rPr>
                <w:rFonts w:ascii="仿宋" w:hAnsi="仿宋" w:eastAsia="仿宋"/>
                <w:b/>
                <w:snapToGrid w:val="0"/>
                <w:kern w:val="0"/>
                <w:szCs w:val="21"/>
              </w:rPr>
            </w:pPr>
          </w:p>
        </w:tc>
        <w:tc>
          <w:tcPr>
            <w:tcW w:w="3260" w:type="dxa"/>
            <w:vAlign w:val="center"/>
          </w:tcPr>
          <w:p w14:paraId="0C216A90">
            <w:pPr>
              <w:widowControl/>
              <w:spacing w:line="440" w:lineRule="exact"/>
              <w:jc w:val="left"/>
              <w:rPr>
                <w:rFonts w:ascii="仿宋" w:hAnsi="仿宋" w:eastAsia="仿宋"/>
                <w:b/>
                <w:snapToGrid w:val="0"/>
                <w:kern w:val="0"/>
                <w:szCs w:val="21"/>
              </w:rPr>
            </w:pPr>
          </w:p>
        </w:tc>
        <w:tc>
          <w:tcPr>
            <w:tcW w:w="1843" w:type="dxa"/>
          </w:tcPr>
          <w:p w14:paraId="79E867D8">
            <w:pPr>
              <w:widowControl/>
              <w:spacing w:line="440" w:lineRule="exact"/>
              <w:jc w:val="left"/>
              <w:rPr>
                <w:rFonts w:ascii="仿宋" w:hAnsi="仿宋" w:eastAsia="仿宋"/>
                <w:b/>
                <w:snapToGrid w:val="0"/>
                <w:kern w:val="0"/>
                <w:szCs w:val="21"/>
              </w:rPr>
            </w:pPr>
          </w:p>
        </w:tc>
        <w:tc>
          <w:tcPr>
            <w:tcW w:w="1842" w:type="dxa"/>
            <w:vAlign w:val="center"/>
          </w:tcPr>
          <w:p w14:paraId="6DF7A7ED">
            <w:pPr>
              <w:widowControl/>
              <w:spacing w:line="440" w:lineRule="exact"/>
              <w:jc w:val="left"/>
              <w:rPr>
                <w:rFonts w:ascii="仿宋" w:hAnsi="仿宋" w:eastAsia="仿宋"/>
                <w:b/>
                <w:snapToGrid w:val="0"/>
                <w:kern w:val="0"/>
                <w:szCs w:val="21"/>
              </w:rPr>
            </w:pPr>
          </w:p>
        </w:tc>
        <w:tc>
          <w:tcPr>
            <w:tcW w:w="1596" w:type="dxa"/>
            <w:vAlign w:val="center"/>
          </w:tcPr>
          <w:p w14:paraId="4C8AD6F9">
            <w:pPr>
              <w:widowControl/>
              <w:spacing w:line="440" w:lineRule="exact"/>
              <w:jc w:val="left"/>
              <w:rPr>
                <w:rFonts w:ascii="仿宋" w:hAnsi="仿宋" w:eastAsia="仿宋"/>
                <w:b/>
                <w:snapToGrid w:val="0"/>
                <w:kern w:val="0"/>
                <w:szCs w:val="21"/>
              </w:rPr>
            </w:pPr>
          </w:p>
        </w:tc>
      </w:tr>
    </w:tbl>
    <w:p w14:paraId="64F11CE0">
      <w:pPr>
        <w:rPr>
          <w:rFonts w:hint="default" w:ascii="仿宋" w:hAnsi="仿宋" w:eastAsia="仿宋" w:cs="Times New Roman"/>
          <w:b/>
          <w:bCs/>
          <w:snapToGrid w:val="0"/>
          <w:kern w:val="0"/>
          <w:sz w:val="21"/>
          <w:szCs w:val="21"/>
          <w:lang w:val="en-US" w:eastAsia="zh-CN" w:bidi="ar-SA"/>
        </w:rPr>
      </w:pPr>
      <w:bookmarkStart w:id="319" w:name="_Toc100833539"/>
      <w:bookmarkStart w:id="320" w:name="_Toc86843995"/>
      <w:bookmarkStart w:id="321" w:name="_Toc89103243"/>
      <w:bookmarkStart w:id="322" w:name="_Toc89269581"/>
      <w:r>
        <w:rPr>
          <w:rFonts w:hint="eastAsia" w:ascii="仿宋" w:hAnsi="仿宋" w:eastAsia="仿宋" w:cs="Times New Roman"/>
          <w:b/>
          <w:bCs/>
          <w:snapToGrid w:val="0"/>
          <w:kern w:val="0"/>
          <w:sz w:val="21"/>
          <w:szCs w:val="21"/>
          <w:lang w:val="en-US" w:eastAsia="zh-CN" w:bidi="ar-SA"/>
        </w:rPr>
        <w:t>备注：</w:t>
      </w:r>
      <w:bookmarkEnd w:id="319"/>
      <w:bookmarkEnd w:id="320"/>
      <w:bookmarkEnd w:id="321"/>
      <w:bookmarkEnd w:id="322"/>
      <w:r>
        <w:rPr>
          <w:rFonts w:hint="eastAsia" w:ascii="仿宋" w:hAnsi="仿宋" w:eastAsia="仿宋" w:cs="Times New Roman"/>
          <w:b/>
          <w:bCs/>
          <w:snapToGrid w:val="0"/>
          <w:kern w:val="0"/>
          <w:sz w:val="21"/>
          <w:szCs w:val="21"/>
          <w:lang w:val="en-US" w:eastAsia="zh-CN" w:bidi="ar-SA"/>
        </w:rPr>
        <w:t>附相关证明材料</w:t>
      </w:r>
    </w:p>
    <w:p w14:paraId="45352FA5">
      <w:pPr>
        <w:pStyle w:val="92"/>
        <w:rPr>
          <w:rFonts w:hint="eastAsia"/>
          <w:sz w:val="24"/>
          <w:szCs w:val="24"/>
        </w:rPr>
      </w:pPr>
    </w:p>
    <w:p w14:paraId="659EEA2F">
      <w:pPr>
        <w:pStyle w:val="92"/>
        <w:rPr>
          <w:sz w:val="24"/>
          <w:szCs w:val="24"/>
        </w:rPr>
      </w:pPr>
      <w:r>
        <w:rPr>
          <w:rFonts w:hint="eastAsia"/>
          <w:sz w:val="24"/>
          <w:szCs w:val="24"/>
        </w:rPr>
        <w:t>供应商</w:t>
      </w:r>
      <w:r>
        <w:rPr>
          <w:rFonts w:hint="eastAsia"/>
          <w:sz w:val="24"/>
          <w:szCs w:val="24"/>
          <w:lang w:val="en-US" w:eastAsia="zh-CN"/>
        </w:rPr>
        <w:t>名称</w:t>
      </w:r>
      <w:r>
        <w:rPr>
          <w:rFonts w:hint="eastAsia"/>
          <w:sz w:val="24"/>
          <w:szCs w:val="24"/>
        </w:rPr>
        <w:t>（盖公章）：</w:t>
      </w:r>
    </w:p>
    <w:p w14:paraId="4678D0B2">
      <w:pPr>
        <w:pStyle w:val="92"/>
        <w:rPr>
          <w:sz w:val="24"/>
          <w:szCs w:val="24"/>
        </w:rPr>
      </w:pPr>
      <w:r>
        <w:rPr>
          <w:rFonts w:hint="eastAsia"/>
          <w:sz w:val="24"/>
          <w:szCs w:val="24"/>
        </w:rPr>
        <w:t>法定代表人或委托代理人（签字或盖章）：</w:t>
      </w:r>
    </w:p>
    <w:p w14:paraId="11EA6F8D">
      <w:pPr>
        <w:pStyle w:val="92"/>
        <w:rPr>
          <w:rFonts w:hint="eastAsia" w:ascii="仿宋" w:hAnsi="仿宋" w:eastAsia="仿宋" w:cs="Times New Roman"/>
          <w:snapToGrid w:val="0"/>
          <w:kern w:val="0"/>
          <w:sz w:val="24"/>
          <w:szCs w:val="24"/>
          <w:lang w:val="en-US" w:eastAsia="zh-CN" w:bidi="ar-SA"/>
        </w:rPr>
      </w:pPr>
      <w:r>
        <w:rPr>
          <w:rFonts w:hint="eastAsia" w:ascii="仿宋" w:hAnsi="仿宋" w:eastAsia="仿宋" w:cs="Times New Roman"/>
          <w:snapToGrid w:val="0"/>
          <w:kern w:val="0"/>
          <w:sz w:val="24"/>
          <w:szCs w:val="24"/>
          <w:lang w:val="en-US" w:eastAsia="zh-CN" w:bidi="ar-SA"/>
        </w:rPr>
        <w:t>日期：</w:t>
      </w:r>
      <w:r>
        <w:rPr>
          <w:rFonts w:hint="eastAsia" w:cs="Times New Roman"/>
          <w:snapToGrid w:val="0"/>
          <w:kern w:val="0"/>
          <w:sz w:val="24"/>
          <w:szCs w:val="24"/>
          <w:lang w:val="en-US" w:eastAsia="zh-CN" w:bidi="ar-SA"/>
        </w:rPr>
        <w:t xml:space="preserve">  </w:t>
      </w:r>
      <w:r>
        <w:rPr>
          <w:rFonts w:hint="eastAsia" w:ascii="仿宋" w:hAnsi="仿宋" w:eastAsia="仿宋" w:cs="Times New Roman"/>
          <w:snapToGrid w:val="0"/>
          <w:kern w:val="0"/>
          <w:sz w:val="24"/>
          <w:szCs w:val="24"/>
          <w:lang w:val="en-US" w:eastAsia="zh-CN" w:bidi="ar-SA"/>
        </w:rPr>
        <w:t>年</w:t>
      </w:r>
      <w:r>
        <w:rPr>
          <w:rFonts w:hint="eastAsia" w:cs="Times New Roman"/>
          <w:snapToGrid w:val="0"/>
          <w:kern w:val="0"/>
          <w:sz w:val="24"/>
          <w:szCs w:val="24"/>
          <w:lang w:val="en-US" w:eastAsia="zh-CN" w:bidi="ar-SA"/>
        </w:rPr>
        <w:t xml:space="preserve">  </w:t>
      </w:r>
      <w:r>
        <w:rPr>
          <w:rFonts w:hint="eastAsia" w:ascii="仿宋" w:hAnsi="仿宋" w:eastAsia="仿宋" w:cs="Times New Roman"/>
          <w:snapToGrid w:val="0"/>
          <w:kern w:val="0"/>
          <w:sz w:val="24"/>
          <w:szCs w:val="24"/>
          <w:lang w:val="en-US" w:eastAsia="zh-CN" w:bidi="ar-SA"/>
        </w:rPr>
        <w:t>月</w:t>
      </w:r>
      <w:r>
        <w:rPr>
          <w:rFonts w:hint="eastAsia" w:cs="Times New Roman"/>
          <w:snapToGrid w:val="0"/>
          <w:kern w:val="0"/>
          <w:sz w:val="24"/>
          <w:szCs w:val="24"/>
          <w:lang w:val="en-US" w:eastAsia="zh-CN" w:bidi="ar-SA"/>
        </w:rPr>
        <w:t xml:space="preserve">  </w:t>
      </w:r>
      <w:r>
        <w:rPr>
          <w:rFonts w:hint="eastAsia" w:ascii="仿宋" w:hAnsi="仿宋" w:eastAsia="仿宋" w:cs="Times New Roman"/>
          <w:snapToGrid w:val="0"/>
          <w:kern w:val="0"/>
          <w:sz w:val="24"/>
          <w:szCs w:val="24"/>
          <w:lang w:val="en-US" w:eastAsia="zh-CN" w:bidi="ar-SA"/>
        </w:rPr>
        <w:t>日</w:t>
      </w:r>
    </w:p>
    <w:p w14:paraId="0027A503">
      <w:pPr>
        <w:pStyle w:val="216"/>
        <w:spacing w:line="560" w:lineRule="exact"/>
        <w:ind w:firstLine="0" w:firstLineChars="0"/>
        <w:jc w:val="center"/>
        <w:rPr>
          <w:rFonts w:ascii="仿宋" w:hAnsi="仿宋" w:eastAsia="仿宋"/>
          <w:snapToGrid w:val="0"/>
          <w:kern w:val="0"/>
        </w:rPr>
      </w:pPr>
      <w:r>
        <w:rPr>
          <w:rFonts w:hint="eastAsia" w:ascii="仿宋" w:hAnsi="仿宋" w:eastAsia="仿宋"/>
          <w:snapToGrid w:val="0"/>
          <w:kern w:val="0"/>
        </w:rPr>
        <w:br w:type="page"/>
      </w:r>
    </w:p>
    <w:p w14:paraId="5A029F9F">
      <w:pPr>
        <w:pStyle w:val="18"/>
        <w:spacing w:before="97" w:line="229" w:lineRule="auto"/>
        <w:ind w:left="3230"/>
        <w:outlineLvl w:val="2"/>
        <w:rPr>
          <w:rFonts w:hint="eastAsia" w:ascii="仿宋" w:hAnsi="仿宋" w:eastAsia="仿宋" w:cs="Times New Roman"/>
          <w:b/>
          <w:bCs/>
          <w:snapToGrid w:val="0"/>
          <w:kern w:val="0"/>
          <w:sz w:val="28"/>
          <w:szCs w:val="28"/>
          <w:lang w:val="en-US" w:eastAsia="zh-CN" w:bidi="ar-SA"/>
        </w:rPr>
      </w:pPr>
      <w:bookmarkStart w:id="323" w:name="_Toc256000083"/>
      <w:bookmarkStart w:id="324" w:name="_Toc167962651"/>
      <w:bookmarkStart w:id="325" w:name="_Toc6806"/>
    </w:p>
    <w:p w14:paraId="6AA5CE10">
      <w:pPr>
        <w:pStyle w:val="18"/>
        <w:spacing w:before="97" w:line="229" w:lineRule="auto"/>
        <w:ind w:left="3230"/>
        <w:outlineLvl w:val="2"/>
        <w:rPr>
          <w:rFonts w:hint="eastAsia" w:ascii="仿宋" w:hAnsi="仿宋" w:eastAsia="仿宋" w:cs="Times New Roman"/>
          <w:b/>
          <w:bCs/>
          <w:snapToGrid w:val="0"/>
          <w:kern w:val="0"/>
          <w:sz w:val="28"/>
          <w:szCs w:val="28"/>
          <w:lang w:val="en-US" w:eastAsia="zh-CN" w:bidi="ar-SA"/>
        </w:rPr>
      </w:pPr>
      <w:r>
        <w:rPr>
          <w:rFonts w:hint="eastAsia" w:ascii="仿宋" w:hAnsi="仿宋" w:eastAsia="仿宋" w:cs="Times New Roman"/>
          <w:b/>
          <w:bCs/>
          <w:snapToGrid w:val="0"/>
          <w:kern w:val="0"/>
          <w:sz w:val="28"/>
          <w:szCs w:val="28"/>
          <w:lang w:val="en-US" w:eastAsia="zh-CN" w:bidi="ar-SA"/>
        </w:rPr>
        <w:t>拟派项目团队</w:t>
      </w:r>
    </w:p>
    <w:p w14:paraId="34D98093">
      <w:pPr>
        <w:spacing w:line="173" w:lineRule="exact"/>
        <w:rPr>
          <w:highlight w:val="none"/>
        </w:rPr>
      </w:pPr>
    </w:p>
    <w:tbl>
      <w:tblPr>
        <w:tblStyle w:val="300"/>
        <w:tblW w:w="10158" w:type="dxa"/>
        <w:tblInd w:w="-59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5"/>
        <w:gridCol w:w="1275"/>
        <w:gridCol w:w="1186"/>
        <w:gridCol w:w="1473"/>
        <w:gridCol w:w="1860"/>
        <w:gridCol w:w="1311"/>
        <w:gridCol w:w="1084"/>
        <w:gridCol w:w="1084"/>
      </w:tblGrid>
      <w:tr w14:paraId="1A789F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885" w:type="dxa"/>
            <w:vAlign w:val="top"/>
          </w:tcPr>
          <w:p w14:paraId="74D1DA5B">
            <w:pPr>
              <w:jc w:val="center"/>
              <w:rPr>
                <w:rFonts w:hint="eastAsia" w:ascii="仿宋" w:hAnsi="仿宋" w:eastAsia="仿宋" w:cs="Times New Roman"/>
                <w:sz w:val="21"/>
                <w:szCs w:val="21"/>
                <w:lang w:val="en-US" w:eastAsia="zh-CN"/>
              </w:rPr>
            </w:pPr>
          </w:p>
          <w:p w14:paraId="7EE65482">
            <w:pPr>
              <w:jc w:val="center"/>
              <w:rPr>
                <w:rFonts w:hint="eastAsia" w:ascii="仿宋" w:hAnsi="仿宋" w:eastAsia="仿宋" w:cs="Times New Roman"/>
                <w:sz w:val="21"/>
                <w:szCs w:val="21"/>
                <w:lang w:val="en-US" w:eastAsia="zh-CN"/>
              </w:rPr>
            </w:pPr>
            <w:r>
              <w:rPr>
                <w:rFonts w:hint="eastAsia" w:ascii="仿宋" w:hAnsi="仿宋" w:eastAsia="仿宋" w:cs="Times New Roman"/>
                <w:sz w:val="21"/>
                <w:szCs w:val="21"/>
                <w:lang w:val="en-US" w:eastAsia="zh-CN"/>
              </w:rPr>
              <w:t>序号</w:t>
            </w:r>
          </w:p>
        </w:tc>
        <w:tc>
          <w:tcPr>
            <w:tcW w:w="1275" w:type="dxa"/>
            <w:vAlign w:val="center"/>
          </w:tcPr>
          <w:p w14:paraId="6336AD23">
            <w:pPr>
              <w:jc w:val="center"/>
              <w:rPr>
                <w:rFonts w:hint="eastAsia" w:ascii="仿宋" w:hAnsi="仿宋" w:eastAsia="仿宋" w:cs="Times New Roman"/>
                <w:sz w:val="21"/>
                <w:szCs w:val="21"/>
                <w:lang w:val="en-US" w:eastAsia="zh-CN"/>
              </w:rPr>
            </w:pPr>
            <w:r>
              <w:rPr>
                <w:rFonts w:hint="eastAsia" w:ascii="仿宋" w:hAnsi="仿宋" w:eastAsia="仿宋" w:cs="Times New Roman"/>
                <w:sz w:val="21"/>
                <w:szCs w:val="21"/>
                <w:lang w:val="en-US" w:eastAsia="zh-CN"/>
              </w:rPr>
              <w:t>团队成员姓名</w:t>
            </w:r>
          </w:p>
        </w:tc>
        <w:tc>
          <w:tcPr>
            <w:tcW w:w="1186" w:type="dxa"/>
            <w:vAlign w:val="top"/>
          </w:tcPr>
          <w:p w14:paraId="14D6714A">
            <w:pPr>
              <w:jc w:val="center"/>
              <w:rPr>
                <w:rFonts w:hint="eastAsia" w:ascii="仿宋" w:hAnsi="仿宋" w:eastAsia="仿宋" w:cs="Times New Roman"/>
                <w:sz w:val="21"/>
                <w:szCs w:val="21"/>
                <w:lang w:val="en-US" w:eastAsia="zh-CN"/>
              </w:rPr>
            </w:pPr>
          </w:p>
          <w:p w14:paraId="7B79D093">
            <w:pPr>
              <w:jc w:val="center"/>
              <w:rPr>
                <w:rFonts w:hint="eastAsia" w:ascii="仿宋" w:hAnsi="仿宋" w:eastAsia="仿宋" w:cs="Times New Roman"/>
                <w:sz w:val="21"/>
                <w:szCs w:val="21"/>
                <w:lang w:val="en-US" w:eastAsia="zh-CN"/>
              </w:rPr>
            </w:pPr>
            <w:r>
              <w:rPr>
                <w:rFonts w:hint="eastAsia" w:ascii="仿宋" w:hAnsi="仿宋" w:eastAsia="仿宋" w:cs="Times New Roman"/>
                <w:sz w:val="21"/>
                <w:szCs w:val="21"/>
                <w:lang w:val="en-US" w:eastAsia="zh-CN"/>
              </w:rPr>
              <w:t>工作单位</w:t>
            </w:r>
          </w:p>
        </w:tc>
        <w:tc>
          <w:tcPr>
            <w:tcW w:w="1473" w:type="dxa"/>
            <w:vAlign w:val="top"/>
          </w:tcPr>
          <w:p w14:paraId="7402DE07">
            <w:pPr>
              <w:jc w:val="center"/>
              <w:rPr>
                <w:rFonts w:hint="eastAsia" w:ascii="仿宋" w:hAnsi="仿宋" w:eastAsia="仿宋" w:cs="Times New Roman"/>
                <w:sz w:val="21"/>
                <w:szCs w:val="21"/>
                <w:lang w:val="en-US" w:eastAsia="zh-CN"/>
              </w:rPr>
            </w:pPr>
          </w:p>
          <w:p w14:paraId="497E3DE1">
            <w:pPr>
              <w:jc w:val="center"/>
              <w:rPr>
                <w:rFonts w:hint="eastAsia" w:ascii="仿宋" w:hAnsi="仿宋" w:eastAsia="仿宋" w:cs="Times New Roman"/>
                <w:sz w:val="21"/>
                <w:szCs w:val="21"/>
                <w:lang w:val="en-US" w:eastAsia="zh-CN"/>
              </w:rPr>
            </w:pPr>
            <w:r>
              <w:rPr>
                <w:rFonts w:hint="eastAsia" w:ascii="仿宋" w:hAnsi="仿宋" w:eastAsia="仿宋" w:cs="Times New Roman"/>
                <w:sz w:val="21"/>
                <w:szCs w:val="21"/>
                <w:lang w:val="en-US" w:eastAsia="zh-CN"/>
              </w:rPr>
              <w:t>身份证号</w:t>
            </w:r>
          </w:p>
        </w:tc>
        <w:tc>
          <w:tcPr>
            <w:tcW w:w="1860" w:type="dxa"/>
            <w:vAlign w:val="top"/>
          </w:tcPr>
          <w:p w14:paraId="18AEEB17">
            <w:pPr>
              <w:jc w:val="center"/>
              <w:rPr>
                <w:rFonts w:hint="eastAsia" w:ascii="仿宋" w:hAnsi="仿宋" w:eastAsia="仿宋" w:cs="Times New Roman"/>
                <w:sz w:val="21"/>
                <w:szCs w:val="21"/>
                <w:lang w:val="en-US" w:eastAsia="zh-CN"/>
              </w:rPr>
            </w:pPr>
          </w:p>
          <w:p w14:paraId="6A8CC48F">
            <w:pPr>
              <w:jc w:val="center"/>
              <w:rPr>
                <w:rFonts w:hint="eastAsia" w:ascii="仿宋" w:hAnsi="仿宋" w:eastAsia="仿宋" w:cs="Times New Roman"/>
                <w:sz w:val="21"/>
                <w:szCs w:val="21"/>
                <w:lang w:val="en-US" w:eastAsia="zh-CN"/>
              </w:rPr>
            </w:pPr>
            <w:r>
              <w:rPr>
                <w:rFonts w:hint="eastAsia" w:ascii="仿宋" w:hAnsi="仿宋" w:eastAsia="仿宋" w:cs="Times New Roman"/>
                <w:sz w:val="21"/>
                <w:szCs w:val="21"/>
                <w:lang w:val="en-US" w:eastAsia="zh-CN"/>
              </w:rPr>
              <w:t>证书名称及编号</w:t>
            </w:r>
          </w:p>
        </w:tc>
        <w:tc>
          <w:tcPr>
            <w:tcW w:w="1311" w:type="dxa"/>
            <w:vAlign w:val="center"/>
          </w:tcPr>
          <w:p w14:paraId="5F0A4A19">
            <w:pPr>
              <w:jc w:val="center"/>
              <w:rPr>
                <w:rFonts w:hint="eastAsia" w:ascii="仿宋" w:hAnsi="仿宋" w:eastAsia="仿宋" w:cs="Times New Roman"/>
                <w:sz w:val="21"/>
                <w:szCs w:val="21"/>
                <w:lang w:val="en-US" w:eastAsia="zh-CN"/>
              </w:rPr>
            </w:pPr>
            <w:r>
              <w:rPr>
                <w:rFonts w:hint="eastAsia" w:ascii="仿宋" w:hAnsi="仿宋" w:eastAsia="仿宋" w:cs="Times New Roman"/>
                <w:sz w:val="21"/>
                <w:szCs w:val="21"/>
                <w:lang w:val="en-US" w:eastAsia="zh-CN"/>
              </w:rPr>
              <w:t>在团队中职务（岗位）</w:t>
            </w:r>
          </w:p>
        </w:tc>
        <w:tc>
          <w:tcPr>
            <w:tcW w:w="1084" w:type="dxa"/>
            <w:vAlign w:val="center"/>
          </w:tcPr>
          <w:p w14:paraId="5968891B">
            <w:pPr>
              <w:jc w:val="center"/>
              <w:rPr>
                <w:rFonts w:hint="eastAsia" w:ascii="仿宋" w:hAnsi="仿宋" w:eastAsia="仿宋" w:cs="Times New Roman"/>
                <w:sz w:val="21"/>
                <w:szCs w:val="21"/>
                <w:lang w:val="en-US" w:eastAsia="zh-CN"/>
              </w:rPr>
            </w:pPr>
            <w:r>
              <w:rPr>
                <w:rFonts w:hint="eastAsia" w:ascii="仿宋" w:hAnsi="仿宋" w:eastAsia="仿宋" w:cs="Times New Roman"/>
                <w:sz w:val="21"/>
                <w:szCs w:val="21"/>
                <w:lang w:val="en-US" w:eastAsia="zh-CN"/>
              </w:rPr>
              <w:t>自有/外聘</w:t>
            </w:r>
          </w:p>
        </w:tc>
        <w:tc>
          <w:tcPr>
            <w:tcW w:w="1084" w:type="dxa"/>
            <w:vAlign w:val="center"/>
          </w:tcPr>
          <w:p w14:paraId="7874AD41">
            <w:pPr>
              <w:jc w:val="center"/>
              <w:rPr>
                <w:rFonts w:hint="default" w:ascii="仿宋" w:hAnsi="仿宋" w:eastAsia="仿宋" w:cs="Times New Roman"/>
                <w:sz w:val="21"/>
                <w:szCs w:val="21"/>
                <w:lang w:val="en-US" w:eastAsia="zh-CN"/>
              </w:rPr>
            </w:pPr>
            <w:r>
              <w:rPr>
                <w:rFonts w:hint="eastAsia" w:ascii="仿宋" w:hAnsi="仿宋" w:eastAsia="仿宋" w:cs="Times New Roman"/>
                <w:sz w:val="21"/>
                <w:szCs w:val="21"/>
                <w:lang w:val="en-US" w:eastAsia="zh-CN"/>
              </w:rPr>
              <w:t>联系电话</w:t>
            </w:r>
          </w:p>
        </w:tc>
      </w:tr>
      <w:tr w14:paraId="5CC2BB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trPr>
        <w:tc>
          <w:tcPr>
            <w:tcW w:w="885" w:type="dxa"/>
            <w:vAlign w:val="top"/>
          </w:tcPr>
          <w:p w14:paraId="6775017B">
            <w:pPr>
              <w:jc w:val="center"/>
              <w:rPr>
                <w:rFonts w:hint="eastAsia" w:ascii="仿宋" w:hAnsi="仿宋" w:eastAsia="仿宋" w:cs="Times New Roman"/>
                <w:sz w:val="21"/>
                <w:szCs w:val="21"/>
                <w:lang w:val="en-US" w:eastAsia="zh-CN"/>
              </w:rPr>
            </w:pPr>
          </w:p>
          <w:p w14:paraId="309E2C62">
            <w:pPr>
              <w:jc w:val="center"/>
              <w:rPr>
                <w:rFonts w:hint="eastAsia" w:ascii="仿宋" w:hAnsi="仿宋" w:eastAsia="仿宋" w:cs="Times New Roman"/>
                <w:sz w:val="21"/>
                <w:szCs w:val="21"/>
                <w:lang w:val="en-US" w:eastAsia="zh-CN"/>
              </w:rPr>
            </w:pPr>
            <w:r>
              <w:rPr>
                <w:rFonts w:hint="eastAsia" w:ascii="仿宋" w:hAnsi="仿宋" w:eastAsia="仿宋" w:cs="Times New Roman"/>
                <w:sz w:val="21"/>
                <w:szCs w:val="21"/>
                <w:lang w:val="en-US" w:eastAsia="zh-CN"/>
              </w:rPr>
              <w:t>1</w:t>
            </w:r>
          </w:p>
        </w:tc>
        <w:tc>
          <w:tcPr>
            <w:tcW w:w="1275" w:type="dxa"/>
            <w:vAlign w:val="top"/>
          </w:tcPr>
          <w:p w14:paraId="58FDFF28">
            <w:pPr>
              <w:jc w:val="center"/>
              <w:rPr>
                <w:rFonts w:hint="eastAsia" w:ascii="仿宋" w:hAnsi="仿宋" w:eastAsia="仿宋" w:cs="Times New Roman"/>
                <w:sz w:val="21"/>
                <w:szCs w:val="21"/>
                <w:lang w:val="en-US" w:eastAsia="zh-CN"/>
              </w:rPr>
            </w:pPr>
          </w:p>
        </w:tc>
        <w:tc>
          <w:tcPr>
            <w:tcW w:w="1186" w:type="dxa"/>
            <w:vAlign w:val="top"/>
          </w:tcPr>
          <w:p w14:paraId="6725D79C">
            <w:pPr>
              <w:rPr>
                <w:rFonts w:ascii="Arial"/>
                <w:sz w:val="21"/>
                <w:highlight w:val="none"/>
              </w:rPr>
            </w:pPr>
          </w:p>
        </w:tc>
        <w:tc>
          <w:tcPr>
            <w:tcW w:w="1473" w:type="dxa"/>
            <w:vAlign w:val="top"/>
          </w:tcPr>
          <w:p w14:paraId="17BAFC38">
            <w:pPr>
              <w:rPr>
                <w:rFonts w:ascii="Arial"/>
                <w:sz w:val="21"/>
                <w:highlight w:val="none"/>
              </w:rPr>
            </w:pPr>
          </w:p>
        </w:tc>
        <w:tc>
          <w:tcPr>
            <w:tcW w:w="1860" w:type="dxa"/>
            <w:vAlign w:val="top"/>
          </w:tcPr>
          <w:p w14:paraId="0A13B909">
            <w:pPr>
              <w:rPr>
                <w:rFonts w:ascii="Arial"/>
                <w:sz w:val="21"/>
                <w:highlight w:val="none"/>
              </w:rPr>
            </w:pPr>
          </w:p>
        </w:tc>
        <w:tc>
          <w:tcPr>
            <w:tcW w:w="1311" w:type="dxa"/>
            <w:vAlign w:val="top"/>
          </w:tcPr>
          <w:p w14:paraId="73079479">
            <w:pPr>
              <w:rPr>
                <w:rFonts w:ascii="Arial"/>
                <w:sz w:val="21"/>
                <w:highlight w:val="none"/>
              </w:rPr>
            </w:pPr>
          </w:p>
        </w:tc>
        <w:tc>
          <w:tcPr>
            <w:tcW w:w="1084" w:type="dxa"/>
            <w:vAlign w:val="top"/>
          </w:tcPr>
          <w:p w14:paraId="2A343F12">
            <w:pPr>
              <w:rPr>
                <w:rFonts w:ascii="Arial"/>
                <w:sz w:val="21"/>
                <w:highlight w:val="none"/>
              </w:rPr>
            </w:pPr>
          </w:p>
        </w:tc>
        <w:tc>
          <w:tcPr>
            <w:tcW w:w="1084" w:type="dxa"/>
            <w:vAlign w:val="top"/>
          </w:tcPr>
          <w:p w14:paraId="1E8AF5AC">
            <w:pPr>
              <w:rPr>
                <w:rFonts w:ascii="Arial"/>
                <w:sz w:val="21"/>
                <w:highlight w:val="none"/>
              </w:rPr>
            </w:pPr>
          </w:p>
        </w:tc>
      </w:tr>
      <w:tr w14:paraId="59A45C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trPr>
        <w:tc>
          <w:tcPr>
            <w:tcW w:w="885" w:type="dxa"/>
            <w:vAlign w:val="top"/>
          </w:tcPr>
          <w:p w14:paraId="5AC578B4">
            <w:pPr>
              <w:jc w:val="center"/>
              <w:rPr>
                <w:rFonts w:hint="eastAsia" w:ascii="仿宋" w:hAnsi="仿宋" w:eastAsia="仿宋" w:cs="Times New Roman"/>
                <w:sz w:val="21"/>
                <w:szCs w:val="21"/>
                <w:lang w:val="en-US" w:eastAsia="zh-CN"/>
              </w:rPr>
            </w:pPr>
          </w:p>
          <w:p w14:paraId="59896AFC">
            <w:pPr>
              <w:jc w:val="center"/>
              <w:rPr>
                <w:rFonts w:hint="eastAsia" w:ascii="仿宋" w:hAnsi="仿宋" w:eastAsia="仿宋" w:cs="Times New Roman"/>
                <w:sz w:val="21"/>
                <w:szCs w:val="21"/>
                <w:lang w:val="en-US" w:eastAsia="zh-CN"/>
              </w:rPr>
            </w:pPr>
            <w:r>
              <w:rPr>
                <w:rFonts w:hint="eastAsia" w:ascii="仿宋" w:hAnsi="仿宋" w:eastAsia="仿宋" w:cs="Times New Roman"/>
                <w:sz w:val="21"/>
                <w:szCs w:val="21"/>
                <w:lang w:val="en-US" w:eastAsia="zh-CN"/>
              </w:rPr>
              <w:t>2</w:t>
            </w:r>
          </w:p>
        </w:tc>
        <w:tc>
          <w:tcPr>
            <w:tcW w:w="1275" w:type="dxa"/>
            <w:vAlign w:val="top"/>
          </w:tcPr>
          <w:p w14:paraId="2137CEF1">
            <w:pPr>
              <w:jc w:val="center"/>
              <w:rPr>
                <w:rFonts w:hint="eastAsia" w:ascii="仿宋" w:hAnsi="仿宋" w:eastAsia="仿宋" w:cs="Times New Roman"/>
                <w:sz w:val="21"/>
                <w:szCs w:val="21"/>
                <w:lang w:val="en-US" w:eastAsia="zh-CN"/>
              </w:rPr>
            </w:pPr>
          </w:p>
        </w:tc>
        <w:tc>
          <w:tcPr>
            <w:tcW w:w="1186" w:type="dxa"/>
            <w:vAlign w:val="top"/>
          </w:tcPr>
          <w:p w14:paraId="20C911D4">
            <w:pPr>
              <w:rPr>
                <w:rFonts w:ascii="Arial"/>
                <w:sz w:val="21"/>
                <w:highlight w:val="none"/>
              </w:rPr>
            </w:pPr>
          </w:p>
        </w:tc>
        <w:tc>
          <w:tcPr>
            <w:tcW w:w="1473" w:type="dxa"/>
            <w:vAlign w:val="top"/>
          </w:tcPr>
          <w:p w14:paraId="243E75CF">
            <w:pPr>
              <w:rPr>
                <w:rFonts w:ascii="Arial"/>
                <w:sz w:val="21"/>
                <w:highlight w:val="none"/>
              </w:rPr>
            </w:pPr>
          </w:p>
        </w:tc>
        <w:tc>
          <w:tcPr>
            <w:tcW w:w="1860" w:type="dxa"/>
            <w:vAlign w:val="top"/>
          </w:tcPr>
          <w:p w14:paraId="4E5C7096">
            <w:pPr>
              <w:rPr>
                <w:rFonts w:ascii="Arial"/>
                <w:sz w:val="21"/>
                <w:highlight w:val="none"/>
              </w:rPr>
            </w:pPr>
          </w:p>
        </w:tc>
        <w:tc>
          <w:tcPr>
            <w:tcW w:w="1311" w:type="dxa"/>
            <w:vAlign w:val="top"/>
          </w:tcPr>
          <w:p w14:paraId="117C4149">
            <w:pPr>
              <w:rPr>
                <w:rFonts w:ascii="Arial"/>
                <w:sz w:val="21"/>
                <w:highlight w:val="none"/>
              </w:rPr>
            </w:pPr>
          </w:p>
        </w:tc>
        <w:tc>
          <w:tcPr>
            <w:tcW w:w="1084" w:type="dxa"/>
            <w:vAlign w:val="top"/>
          </w:tcPr>
          <w:p w14:paraId="22EABC7F">
            <w:pPr>
              <w:rPr>
                <w:rFonts w:ascii="Arial"/>
                <w:sz w:val="21"/>
                <w:highlight w:val="none"/>
              </w:rPr>
            </w:pPr>
          </w:p>
        </w:tc>
        <w:tc>
          <w:tcPr>
            <w:tcW w:w="1084" w:type="dxa"/>
            <w:vAlign w:val="top"/>
          </w:tcPr>
          <w:p w14:paraId="6FFE1CDE">
            <w:pPr>
              <w:rPr>
                <w:rFonts w:ascii="Arial"/>
                <w:sz w:val="21"/>
                <w:highlight w:val="none"/>
              </w:rPr>
            </w:pPr>
          </w:p>
        </w:tc>
      </w:tr>
      <w:tr w14:paraId="3F5C09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885" w:type="dxa"/>
            <w:vAlign w:val="top"/>
          </w:tcPr>
          <w:p w14:paraId="2723B56B">
            <w:pPr>
              <w:jc w:val="center"/>
              <w:rPr>
                <w:rFonts w:hint="eastAsia" w:ascii="仿宋" w:hAnsi="仿宋" w:eastAsia="仿宋" w:cs="Times New Roman"/>
                <w:sz w:val="21"/>
                <w:szCs w:val="21"/>
                <w:lang w:val="en-US" w:eastAsia="zh-CN"/>
              </w:rPr>
            </w:pPr>
          </w:p>
          <w:p w14:paraId="252752EB">
            <w:pPr>
              <w:jc w:val="center"/>
              <w:rPr>
                <w:rFonts w:hint="eastAsia" w:ascii="仿宋" w:hAnsi="仿宋" w:eastAsia="仿宋" w:cs="Times New Roman"/>
                <w:sz w:val="21"/>
                <w:szCs w:val="21"/>
                <w:lang w:val="en-US" w:eastAsia="zh-CN"/>
              </w:rPr>
            </w:pPr>
            <w:r>
              <w:rPr>
                <w:rFonts w:hint="eastAsia" w:ascii="仿宋" w:hAnsi="仿宋" w:eastAsia="仿宋" w:cs="Times New Roman"/>
                <w:sz w:val="21"/>
                <w:szCs w:val="21"/>
                <w:lang w:val="en-US" w:eastAsia="zh-CN"/>
              </w:rPr>
              <w:t>3</w:t>
            </w:r>
          </w:p>
        </w:tc>
        <w:tc>
          <w:tcPr>
            <w:tcW w:w="1275" w:type="dxa"/>
            <w:vAlign w:val="top"/>
          </w:tcPr>
          <w:p w14:paraId="6FD4F369">
            <w:pPr>
              <w:jc w:val="center"/>
              <w:rPr>
                <w:rFonts w:hint="eastAsia" w:ascii="仿宋" w:hAnsi="仿宋" w:eastAsia="仿宋" w:cs="Times New Roman"/>
                <w:sz w:val="21"/>
                <w:szCs w:val="21"/>
                <w:lang w:val="en-US" w:eastAsia="zh-CN"/>
              </w:rPr>
            </w:pPr>
          </w:p>
        </w:tc>
        <w:tc>
          <w:tcPr>
            <w:tcW w:w="1186" w:type="dxa"/>
            <w:vAlign w:val="top"/>
          </w:tcPr>
          <w:p w14:paraId="31806FC3">
            <w:pPr>
              <w:rPr>
                <w:rFonts w:ascii="Arial"/>
                <w:sz w:val="21"/>
                <w:highlight w:val="none"/>
              </w:rPr>
            </w:pPr>
          </w:p>
        </w:tc>
        <w:tc>
          <w:tcPr>
            <w:tcW w:w="1473" w:type="dxa"/>
            <w:vAlign w:val="top"/>
          </w:tcPr>
          <w:p w14:paraId="2561E286">
            <w:pPr>
              <w:rPr>
                <w:rFonts w:ascii="Arial"/>
                <w:sz w:val="21"/>
                <w:highlight w:val="none"/>
              </w:rPr>
            </w:pPr>
          </w:p>
        </w:tc>
        <w:tc>
          <w:tcPr>
            <w:tcW w:w="1860" w:type="dxa"/>
            <w:vAlign w:val="top"/>
          </w:tcPr>
          <w:p w14:paraId="3FEA0EA2">
            <w:pPr>
              <w:rPr>
                <w:rFonts w:ascii="Arial"/>
                <w:sz w:val="21"/>
                <w:highlight w:val="none"/>
              </w:rPr>
            </w:pPr>
          </w:p>
        </w:tc>
        <w:tc>
          <w:tcPr>
            <w:tcW w:w="1311" w:type="dxa"/>
            <w:vAlign w:val="top"/>
          </w:tcPr>
          <w:p w14:paraId="18667CAC">
            <w:pPr>
              <w:rPr>
                <w:rFonts w:ascii="Arial"/>
                <w:sz w:val="21"/>
                <w:highlight w:val="none"/>
              </w:rPr>
            </w:pPr>
          </w:p>
        </w:tc>
        <w:tc>
          <w:tcPr>
            <w:tcW w:w="1084" w:type="dxa"/>
            <w:vAlign w:val="top"/>
          </w:tcPr>
          <w:p w14:paraId="1024BF47">
            <w:pPr>
              <w:rPr>
                <w:rFonts w:ascii="Arial"/>
                <w:sz w:val="21"/>
                <w:highlight w:val="none"/>
              </w:rPr>
            </w:pPr>
          </w:p>
        </w:tc>
        <w:tc>
          <w:tcPr>
            <w:tcW w:w="1084" w:type="dxa"/>
            <w:vAlign w:val="top"/>
          </w:tcPr>
          <w:p w14:paraId="13082AC9">
            <w:pPr>
              <w:rPr>
                <w:rFonts w:ascii="Arial"/>
                <w:sz w:val="21"/>
                <w:highlight w:val="none"/>
              </w:rPr>
            </w:pPr>
          </w:p>
        </w:tc>
      </w:tr>
      <w:tr w14:paraId="507BD4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1" w:hRule="atLeast"/>
        </w:trPr>
        <w:tc>
          <w:tcPr>
            <w:tcW w:w="885" w:type="dxa"/>
            <w:vAlign w:val="top"/>
          </w:tcPr>
          <w:p w14:paraId="5CD8D062">
            <w:pPr>
              <w:jc w:val="center"/>
              <w:rPr>
                <w:rFonts w:hint="eastAsia" w:ascii="仿宋" w:hAnsi="仿宋" w:eastAsia="仿宋" w:cs="Times New Roman"/>
                <w:sz w:val="21"/>
                <w:szCs w:val="21"/>
                <w:lang w:val="en-US" w:eastAsia="zh-CN"/>
              </w:rPr>
            </w:pPr>
          </w:p>
          <w:p w14:paraId="2A953D9E">
            <w:pPr>
              <w:jc w:val="center"/>
              <w:rPr>
                <w:rFonts w:hint="eastAsia" w:ascii="仿宋" w:hAnsi="仿宋" w:eastAsia="仿宋" w:cs="Times New Roman"/>
                <w:sz w:val="21"/>
                <w:szCs w:val="21"/>
                <w:lang w:val="en-US" w:eastAsia="zh-CN"/>
              </w:rPr>
            </w:pPr>
            <w:r>
              <w:rPr>
                <w:rFonts w:hint="eastAsia" w:ascii="仿宋" w:hAnsi="仿宋" w:eastAsia="仿宋" w:cs="Times New Roman"/>
                <w:sz w:val="21"/>
                <w:szCs w:val="21"/>
                <w:lang w:val="en-US" w:eastAsia="zh-CN"/>
              </w:rPr>
              <w:t>4</w:t>
            </w:r>
          </w:p>
        </w:tc>
        <w:tc>
          <w:tcPr>
            <w:tcW w:w="1275" w:type="dxa"/>
            <w:vAlign w:val="top"/>
          </w:tcPr>
          <w:p w14:paraId="4959F81E">
            <w:pPr>
              <w:jc w:val="center"/>
              <w:rPr>
                <w:rFonts w:hint="eastAsia" w:ascii="仿宋" w:hAnsi="仿宋" w:eastAsia="仿宋" w:cs="Times New Roman"/>
                <w:sz w:val="21"/>
                <w:szCs w:val="21"/>
                <w:lang w:val="en-US" w:eastAsia="zh-CN"/>
              </w:rPr>
            </w:pPr>
          </w:p>
        </w:tc>
        <w:tc>
          <w:tcPr>
            <w:tcW w:w="1186" w:type="dxa"/>
            <w:vAlign w:val="top"/>
          </w:tcPr>
          <w:p w14:paraId="0CDA344F">
            <w:pPr>
              <w:rPr>
                <w:rFonts w:ascii="Arial"/>
                <w:sz w:val="21"/>
                <w:highlight w:val="none"/>
              </w:rPr>
            </w:pPr>
          </w:p>
        </w:tc>
        <w:tc>
          <w:tcPr>
            <w:tcW w:w="1473" w:type="dxa"/>
            <w:vAlign w:val="top"/>
          </w:tcPr>
          <w:p w14:paraId="7EF598DA">
            <w:pPr>
              <w:rPr>
                <w:rFonts w:ascii="Arial"/>
                <w:sz w:val="21"/>
                <w:highlight w:val="none"/>
              </w:rPr>
            </w:pPr>
          </w:p>
        </w:tc>
        <w:tc>
          <w:tcPr>
            <w:tcW w:w="1860" w:type="dxa"/>
            <w:vAlign w:val="top"/>
          </w:tcPr>
          <w:p w14:paraId="0E73ED39">
            <w:pPr>
              <w:rPr>
                <w:rFonts w:ascii="Arial"/>
                <w:sz w:val="21"/>
                <w:highlight w:val="none"/>
              </w:rPr>
            </w:pPr>
          </w:p>
        </w:tc>
        <w:tc>
          <w:tcPr>
            <w:tcW w:w="1311" w:type="dxa"/>
            <w:vAlign w:val="top"/>
          </w:tcPr>
          <w:p w14:paraId="453E3E63">
            <w:pPr>
              <w:rPr>
                <w:rFonts w:ascii="Arial"/>
                <w:sz w:val="21"/>
                <w:highlight w:val="none"/>
              </w:rPr>
            </w:pPr>
          </w:p>
        </w:tc>
        <w:tc>
          <w:tcPr>
            <w:tcW w:w="1084" w:type="dxa"/>
            <w:vAlign w:val="top"/>
          </w:tcPr>
          <w:p w14:paraId="24C4E5C3">
            <w:pPr>
              <w:rPr>
                <w:rFonts w:ascii="Arial"/>
                <w:sz w:val="21"/>
                <w:highlight w:val="none"/>
              </w:rPr>
            </w:pPr>
          </w:p>
        </w:tc>
        <w:tc>
          <w:tcPr>
            <w:tcW w:w="1084" w:type="dxa"/>
            <w:vAlign w:val="top"/>
          </w:tcPr>
          <w:p w14:paraId="497F1089">
            <w:pPr>
              <w:rPr>
                <w:rFonts w:ascii="Arial"/>
                <w:sz w:val="21"/>
                <w:highlight w:val="none"/>
              </w:rPr>
            </w:pPr>
          </w:p>
        </w:tc>
      </w:tr>
      <w:tr w14:paraId="7EC202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trPr>
        <w:tc>
          <w:tcPr>
            <w:tcW w:w="885" w:type="dxa"/>
            <w:vAlign w:val="top"/>
          </w:tcPr>
          <w:p w14:paraId="0CE79CC4">
            <w:pPr>
              <w:jc w:val="center"/>
              <w:rPr>
                <w:rFonts w:hint="eastAsia" w:ascii="仿宋" w:hAnsi="仿宋" w:eastAsia="仿宋" w:cs="Times New Roman"/>
                <w:sz w:val="21"/>
                <w:szCs w:val="21"/>
                <w:lang w:val="en-US" w:eastAsia="zh-CN"/>
              </w:rPr>
            </w:pPr>
          </w:p>
          <w:p w14:paraId="31118F82">
            <w:pPr>
              <w:jc w:val="center"/>
              <w:rPr>
                <w:rFonts w:hint="eastAsia" w:ascii="仿宋" w:hAnsi="仿宋" w:eastAsia="仿宋" w:cs="Times New Roman"/>
                <w:sz w:val="21"/>
                <w:szCs w:val="21"/>
                <w:lang w:val="en-US" w:eastAsia="zh-CN"/>
              </w:rPr>
            </w:pPr>
            <w:r>
              <w:rPr>
                <w:rFonts w:hint="eastAsia" w:ascii="仿宋" w:hAnsi="仿宋" w:eastAsia="仿宋" w:cs="Times New Roman"/>
                <w:sz w:val="21"/>
                <w:szCs w:val="21"/>
                <w:lang w:val="en-US" w:eastAsia="zh-CN"/>
              </w:rPr>
              <w:t>5</w:t>
            </w:r>
          </w:p>
        </w:tc>
        <w:tc>
          <w:tcPr>
            <w:tcW w:w="1275" w:type="dxa"/>
            <w:vAlign w:val="top"/>
          </w:tcPr>
          <w:p w14:paraId="3D711930">
            <w:pPr>
              <w:jc w:val="center"/>
              <w:rPr>
                <w:rFonts w:hint="eastAsia" w:ascii="仿宋" w:hAnsi="仿宋" w:eastAsia="仿宋" w:cs="Times New Roman"/>
                <w:sz w:val="21"/>
                <w:szCs w:val="21"/>
                <w:lang w:val="en-US" w:eastAsia="zh-CN"/>
              </w:rPr>
            </w:pPr>
          </w:p>
        </w:tc>
        <w:tc>
          <w:tcPr>
            <w:tcW w:w="1186" w:type="dxa"/>
            <w:vAlign w:val="top"/>
          </w:tcPr>
          <w:p w14:paraId="529311D7">
            <w:pPr>
              <w:rPr>
                <w:rFonts w:ascii="Arial"/>
                <w:sz w:val="21"/>
                <w:highlight w:val="none"/>
              </w:rPr>
            </w:pPr>
          </w:p>
        </w:tc>
        <w:tc>
          <w:tcPr>
            <w:tcW w:w="1473" w:type="dxa"/>
            <w:vAlign w:val="top"/>
          </w:tcPr>
          <w:p w14:paraId="48B58458">
            <w:pPr>
              <w:rPr>
                <w:rFonts w:ascii="Arial"/>
                <w:sz w:val="21"/>
                <w:highlight w:val="none"/>
              </w:rPr>
            </w:pPr>
          </w:p>
        </w:tc>
        <w:tc>
          <w:tcPr>
            <w:tcW w:w="1860" w:type="dxa"/>
            <w:vAlign w:val="top"/>
          </w:tcPr>
          <w:p w14:paraId="7E3CE9B4">
            <w:pPr>
              <w:rPr>
                <w:rFonts w:ascii="Arial"/>
                <w:sz w:val="21"/>
                <w:highlight w:val="none"/>
              </w:rPr>
            </w:pPr>
          </w:p>
        </w:tc>
        <w:tc>
          <w:tcPr>
            <w:tcW w:w="1311" w:type="dxa"/>
            <w:vAlign w:val="top"/>
          </w:tcPr>
          <w:p w14:paraId="7D783802">
            <w:pPr>
              <w:rPr>
                <w:rFonts w:ascii="Arial"/>
                <w:sz w:val="21"/>
                <w:highlight w:val="none"/>
              </w:rPr>
            </w:pPr>
          </w:p>
        </w:tc>
        <w:tc>
          <w:tcPr>
            <w:tcW w:w="1084" w:type="dxa"/>
            <w:vAlign w:val="top"/>
          </w:tcPr>
          <w:p w14:paraId="63D2A763">
            <w:pPr>
              <w:rPr>
                <w:rFonts w:ascii="Arial"/>
                <w:sz w:val="21"/>
                <w:highlight w:val="none"/>
              </w:rPr>
            </w:pPr>
          </w:p>
        </w:tc>
        <w:tc>
          <w:tcPr>
            <w:tcW w:w="1084" w:type="dxa"/>
            <w:vAlign w:val="top"/>
          </w:tcPr>
          <w:p w14:paraId="19358E93">
            <w:pPr>
              <w:rPr>
                <w:rFonts w:ascii="Arial"/>
                <w:sz w:val="21"/>
                <w:highlight w:val="none"/>
              </w:rPr>
            </w:pPr>
          </w:p>
        </w:tc>
      </w:tr>
      <w:tr w14:paraId="44637F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trPr>
        <w:tc>
          <w:tcPr>
            <w:tcW w:w="885" w:type="dxa"/>
            <w:vAlign w:val="top"/>
          </w:tcPr>
          <w:p w14:paraId="0680C98B">
            <w:pPr>
              <w:jc w:val="center"/>
              <w:rPr>
                <w:rFonts w:hint="eastAsia" w:ascii="仿宋" w:hAnsi="仿宋" w:eastAsia="仿宋" w:cs="Times New Roman"/>
                <w:sz w:val="21"/>
                <w:szCs w:val="21"/>
                <w:lang w:val="en-US" w:eastAsia="zh-CN"/>
              </w:rPr>
            </w:pPr>
          </w:p>
          <w:p w14:paraId="25F042EC">
            <w:pPr>
              <w:jc w:val="center"/>
              <w:rPr>
                <w:rFonts w:hint="eastAsia" w:ascii="仿宋" w:hAnsi="仿宋" w:eastAsia="仿宋" w:cs="Times New Roman"/>
                <w:sz w:val="21"/>
                <w:szCs w:val="21"/>
                <w:lang w:val="en-US" w:eastAsia="zh-CN"/>
              </w:rPr>
            </w:pPr>
            <w:r>
              <w:rPr>
                <w:rFonts w:hint="eastAsia" w:ascii="仿宋" w:hAnsi="仿宋" w:eastAsia="仿宋" w:cs="Times New Roman"/>
                <w:sz w:val="21"/>
                <w:szCs w:val="21"/>
                <w:lang w:val="en-US" w:eastAsia="zh-CN"/>
              </w:rPr>
              <w:t>..</w:t>
            </w:r>
          </w:p>
        </w:tc>
        <w:tc>
          <w:tcPr>
            <w:tcW w:w="1275" w:type="dxa"/>
            <w:vAlign w:val="top"/>
          </w:tcPr>
          <w:p w14:paraId="48F36354">
            <w:pPr>
              <w:jc w:val="center"/>
              <w:rPr>
                <w:rFonts w:hint="eastAsia" w:ascii="仿宋" w:hAnsi="仿宋" w:eastAsia="仿宋" w:cs="Times New Roman"/>
                <w:sz w:val="21"/>
                <w:szCs w:val="21"/>
                <w:lang w:val="en-US" w:eastAsia="zh-CN"/>
              </w:rPr>
            </w:pPr>
          </w:p>
        </w:tc>
        <w:tc>
          <w:tcPr>
            <w:tcW w:w="1186" w:type="dxa"/>
            <w:vAlign w:val="top"/>
          </w:tcPr>
          <w:p w14:paraId="65278F9E">
            <w:pPr>
              <w:rPr>
                <w:rFonts w:ascii="Arial"/>
                <w:sz w:val="21"/>
                <w:highlight w:val="none"/>
              </w:rPr>
            </w:pPr>
          </w:p>
        </w:tc>
        <w:tc>
          <w:tcPr>
            <w:tcW w:w="1473" w:type="dxa"/>
            <w:vAlign w:val="top"/>
          </w:tcPr>
          <w:p w14:paraId="538CFF89">
            <w:pPr>
              <w:rPr>
                <w:rFonts w:ascii="Arial"/>
                <w:sz w:val="21"/>
                <w:highlight w:val="none"/>
              </w:rPr>
            </w:pPr>
          </w:p>
        </w:tc>
        <w:tc>
          <w:tcPr>
            <w:tcW w:w="1860" w:type="dxa"/>
            <w:vAlign w:val="top"/>
          </w:tcPr>
          <w:p w14:paraId="33A19E5A">
            <w:pPr>
              <w:rPr>
                <w:rFonts w:ascii="Arial"/>
                <w:sz w:val="21"/>
                <w:highlight w:val="none"/>
              </w:rPr>
            </w:pPr>
          </w:p>
        </w:tc>
        <w:tc>
          <w:tcPr>
            <w:tcW w:w="1311" w:type="dxa"/>
            <w:vAlign w:val="top"/>
          </w:tcPr>
          <w:p w14:paraId="618C2CDF">
            <w:pPr>
              <w:rPr>
                <w:rFonts w:ascii="Arial"/>
                <w:sz w:val="21"/>
                <w:highlight w:val="none"/>
              </w:rPr>
            </w:pPr>
          </w:p>
        </w:tc>
        <w:tc>
          <w:tcPr>
            <w:tcW w:w="1084" w:type="dxa"/>
            <w:vAlign w:val="top"/>
          </w:tcPr>
          <w:p w14:paraId="3A23E3A0">
            <w:pPr>
              <w:rPr>
                <w:rFonts w:ascii="Arial"/>
                <w:sz w:val="21"/>
                <w:highlight w:val="none"/>
              </w:rPr>
            </w:pPr>
          </w:p>
        </w:tc>
        <w:tc>
          <w:tcPr>
            <w:tcW w:w="1084" w:type="dxa"/>
            <w:vAlign w:val="top"/>
          </w:tcPr>
          <w:p w14:paraId="55A3500D">
            <w:pPr>
              <w:rPr>
                <w:rFonts w:ascii="Arial"/>
                <w:sz w:val="21"/>
                <w:highlight w:val="none"/>
              </w:rPr>
            </w:pPr>
          </w:p>
        </w:tc>
      </w:tr>
      <w:tr w14:paraId="38F108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885" w:type="dxa"/>
            <w:vAlign w:val="top"/>
          </w:tcPr>
          <w:p w14:paraId="306FA4BB">
            <w:pPr>
              <w:jc w:val="center"/>
              <w:rPr>
                <w:rFonts w:hint="eastAsia" w:ascii="仿宋" w:hAnsi="仿宋" w:eastAsia="仿宋" w:cs="Times New Roman"/>
                <w:sz w:val="21"/>
                <w:szCs w:val="21"/>
                <w:lang w:val="en-US" w:eastAsia="zh-CN"/>
              </w:rPr>
            </w:pPr>
          </w:p>
          <w:p w14:paraId="16D90656">
            <w:pPr>
              <w:jc w:val="center"/>
              <w:rPr>
                <w:rFonts w:hint="eastAsia" w:ascii="仿宋" w:hAnsi="仿宋" w:eastAsia="仿宋" w:cs="Times New Roman"/>
                <w:sz w:val="21"/>
                <w:szCs w:val="21"/>
                <w:lang w:val="en-US" w:eastAsia="zh-CN"/>
              </w:rPr>
            </w:pPr>
            <w:r>
              <w:rPr>
                <w:rFonts w:hint="eastAsia" w:ascii="仿宋" w:hAnsi="仿宋" w:eastAsia="仿宋" w:cs="Times New Roman"/>
                <w:sz w:val="21"/>
                <w:szCs w:val="21"/>
                <w:lang w:val="en-US" w:eastAsia="zh-CN"/>
              </w:rPr>
              <w:t>..</w:t>
            </w:r>
          </w:p>
        </w:tc>
        <w:tc>
          <w:tcPr>
            <w:tcW w:w="1275" w:type="dxa"/>
            <w:vAlign w:val="top"/>
          </w:tcPr>
          <w:p w14:paraId="3371C9E5">
            <w:pPr>
              <w:jc w:val="center"/>
              <w:rPr>
                <w:rFonts w:hint="eastAsia" w:ascii="仿宋" w:hAnsi="仿宋" w:eastAsia="仿宋" w:cs="Times New Roman"/>
                <w:sz w:val="21"/>
                <w:szCs w:val="21"/>
                <w:lang w:val="en-US" w:eastAsia="zh-CN"/>
              </w:rPr>
            </w:pPr>
          </w:p>
        </w:tc>
        <w:tc>
          <w:tcPr>
            <w:tcW w:w="1186" w:type="dxa"/>
            <w:vAlign w:val="top"/>
          </w:tcPr>
          <w:p w14:paraId="4073B546">
            <w:pPr>
              <w:rPr>
                <w:rFonts w:ascii="Arial"/>
                <w:sz w:val="21"/>
                <w:highlight w:val="none"/>
              </w:rPr>
            </w:pPr>
          </w:p>
        </w:tc>
        <w:tc>
          <w:tcPr>
            <w:tcW w:w="1473" w:type="dxa"/>
            <w:vAlign w:val="top"/>
          </w:tcPr>
          <w:p w14:paraId="21FB816D">
            <w:pPr>
              <w:rPr>
                <w:rFonts w:ascii="Arial"/>
                <w:sz w:val="21"/>
                <w:highlight w:val="none"/>
              </w:rPr>
            </w:pPr>
          </w:p>
        </w:tc>
        <w:tc>
          <w:tcPr>
            <w:tcW w:w="1860" w:type="dxa"/>
            <w:vAlign w:val="top"/>
          </w:tcPr>
          <w:p w14:paraId="30D49C9A">
            <w:pPr>
              <w:rPr>
                <w:rFonts w:ascii="Arial"/>
                <w:sz w:val="21"/>
                <w:highlight w:val="none"/>
              </w:rPr>
            </w:pPr>
          </w:p>
        </w:tc>
        <w:tc>
          <w:tcPr>
            <w:tcW w:w="1311" w:type="dxa"/>
            <w:vAlign w:val="top"/>
          </w:tcPr>
          <w:p w14:paraId="2E323A5C">
            <w:pPr>
              <w:rPr>
                <w:rFonts w:ascii="Arial"/>
                <w:sz w:val="21"/>
                <w:highlight w:val="none"/>
              </w:rPr>
            </w:pPr>
          </w:p>
        </w:tc>
        <w:tc>
          <w:tcPr>
            <w:tcW w:w="1084" w:type="dxa"/>
            <w:vAlign w:val="top"/>
          </w:tcPr>
          <w:p w14:paraId="612B7A18">
            <w:pPr>
              <w:rPr>
                <w:rFonts w:ascii="Arial"/>
                <w:sz w:val="21"/>
                <w:highlight w:val="none"/>
              </w:rPr>
            </w:pPr>
          </w:p>
        </w:tc>
        <w:tc>
          <w:tcPr>
            <w:tcW w:w="1084" w:type="dxa"/>
            <w:vAlign w:val="top"/>
          </w:tcPr>
          <w:p w14:paraId="64C1AD9D">
            <w:pPr>
              <w:rPr>
                <w:rFonts w:ascii="Arial"/>
                <w:sz w:val="21"/>
                <w:highlight w:val="none"/>
              </w:rPr>
            </w:pPr>
          </w:p>
        </w:tc>
      </w:tr>
    </w:tbl>
    <w:p w14:paraId="5B6FD164">
      <w:pPr>
        <w:rPr>
          <w:rFonts w:ascii="Arial"/>
          <w:sz w:val="21"/>
          <w:highlight w:val="none"/>
        </w:rPr>
      </w:pPr>
    </w:p>
    <w:p w14:paraId="103D159D">
      <w:pPr>
        <w:pStyle w:val="92"/>
        <w:rPr>
          <w:rFonts w:hint="eastAsia" w:cs="Times New Roman"/>
          <w:sz w:val="24"/>
          <w:szCs w:val="24"/>
        </w:rPr>
      </w:pPr>
      <w:r>
        <w:rPr>
          <w:rFonts w:hint="eastAsia" w:cs="Times New Roman"/>
          <w:sz w:val="24"/>
          <w:szCs w:val="24"/>
        </w:rPr>
        <w:t xml:space="preserve">注：后附人员相关资格证书复印件。 </w:t>
      </w:r>
    </w:p>
    <w:p w14:paraId="3AA2CC4B">
      <w:pPr>
        <w:pStyle w:val="92"/>
        <w:ind w:firstLine="720" w:firstLineChars="300"/>
        <w:rPr>
          <w:rFonts w:ascii="宋体" w:hAnsi="宋体" w:eastAsia="宋体" w:cs="宋体"/>
          <w:sz w:val="24"/>
          <w:szCs w:val="24"/>
        </w:rPr>
      </w:pPr>
    </w:p>
    <w:p w14:paraId="293D7539">
      <w:pPr>
        <w:pStyle w:val="92"/>
        <w:ind w:firstLine="720" w:firstLineChars="300"/>
        <w:rPr>
          <w:sz w:val="24"/>
          <w:szCs w:val="24"/>
        </w:rPr>
      </w:pPr>
      <w:r>
        <w:rPr>
          <w:rFonts w:hint="eastAsia"/>
          <w:sz w:val="24"/>
          <w:szCs w:val="24"/>
        </w:rPr>
        <w:t>供应商</w:t>
      </w:r>
      <w:r>
        <w:rPr>
          <w:rFonts w:hint="eastAsia"/>
          <w:sz w:val="24"/>
          <w:szCs w:val="24"/>
          <w:lang w:val="en-US" w:eastAsia="zh-CN"/>
        </w:rPr>
        <w:t>名称</w:t>
      </w:r>
      <w:r>
        <w:rPr>
          <w:rFonts w:hint="eastAsia"/>
          <w:sz w:val="24"/>
          <w:szCs w:val="24"/>
        </w:rPr>
        <w:t>（盖公章）：</w:t>
      </w:r>
    </w:p>
    <w:p w14:paraId="42D99156">
      <w:pPr>
        <w:spacing w:line="460" w:lineRule="exact"/>
        <w:ind w:firstLine="720" w:firstLineChars="300"/>
        <w:rPr>
          <w:rFonts w:hint="eastAsia" w:ascii="仿宋" w:hAnsi="仿宋" w:eastAsia="仿宋" w:cs="Times New Roman"/>
          <w:snapToGrid w:val="0"/>
          <w:kern w:val="0"/>
          <w:sz w:val="24"/>
          <w:szCs w:val="24"/>
          <w:lang w:val="en-US" w:eastAsia="zh-CN" w:bidi="ar-SA"/>
        </w:rPr>
      </w:pPr>
      <w:r>
        <w:rPr>
          <w:rFonts w:hint="eastAsia" w:ascii="仿宋" w:hAnsi="仿宋" w:eastAsia="仿宋" w:cs="Times New Roman"/>
          <w:snapToGrid w:val="0"/>
          <w:kern w:val="0"/>
          <w:sz w:val="24"/>
          <w:szCs w:val="24"/>
          <w:lang w:val="en-US" w:eastAsia="zh-CN" w:bidi="ar-SA"/>
        </w:rPr>
        <w:t>法定代表人或委托代理人（签字或盖章）：</w:t>
      </w:r>
    </w:p>
    <w:p w14:paraId="2A832DE8">
      <w:pPr>
        <w:spacing w:line="460" w:lineRule="exact"/>
        <w:ind w:firstLine="720" w:firstLineChars="300"/>
        <w:rPr>
          <w:rFonts w:ascii="仿宋" w:hAnsi="仿宋" w:eastAsia="仿宋"/>
          <w:snapToGrid w:val="0"/>
          <w:kern w:val="0"/>
          <w:sz w:val="24"/>
          <w:szCs w:val="24"/>
        </w:rPr>
      </w:pPr>
      <w:r>
        <w:rPr>
          <w:rFonts w:hint="eastAsia" w:ascii="仿宋" w:hAnsi="仿宋" w:eastAsia="仿宋"/>
          <w:snapToGrid w:val="0"/>
          <w:kern w:val="0"/>
          <w:sz w:val="24"/>
          <w:szCs w:val="24"/>
        </w:rPr>
        <w:t>日期：</w:t>
      </w:r>
      <w:r>
        <w:rPr>
          <w:rFonts w:hint="eastAsia" w:ascii="仿宋" w:hAnsi="仿宋" w:eastAsia="仿宋"/>
          <w:snapToGrid w:val="0"/>
          <w:kern w:val="0"/>
          <w:sz w:val="24"/>
          <w:szCs w:val="24"/>
          <w:lang w:val="en-US" w:eastAsia="zh-CN"/>
        </w:rPr>
        <w:t xml:space="preserve">  </w:t>
      </w:r>
      <w:r>
        <w:rPr>
          <w:rFonts w:hint="eastAsia" w:ascii="仿宋" w:hAnsi="仿宋" w:eastAsia="仿宋"/>
          <w:snapToGrid w:val="0"/>
          <w:kern w:val="0"/>
          <w:sz w:val="24"/>
          <w:szCs w:val="24"/>
        </w:rPr>
        <w:t>年</w:t>
      </w:r>
      <w:r>
        <w:rPr>
          <w:rFonts w:hint="eastAsia" w:ascii="仿宋" w:hAnsi="仿宋" w:eastAsia="仿宋"/>
          <w:snapToGrid w:val="0"/>
          <w:kern w:val="0"/>
          <w:sz w:val="24"/>
          <w:szCs w:val="24"/>
          <w:lang w:val="en-US" w:eastAsia="zh-CN"/>
        </w:rPr>
        <w:t xml:space="preserve">  </w:t>
      </w:r>
      <w:r>
        <w:rPr>
          <w:rFonts w:hint="eastAsia" w:ascii="仿宋" w:hAnsi="仿宋" w:eastAsia="仿宋"/>
          <w:snapToGrid w:val="0"/>
          <w:kern w:val="0"/>
          <w:sz w:val="24"/>
          <w:szCs w:val="24"/>
        </w:rPr>
        <w:t>月</w:t>
      </w:r>
      <w:r>
        <w:rPr>
          <w:rFonts w:hint="eastAsia" w:ascii="仿宋" w:hAnsi="仿宋" w:eastAsia="仿宋"/>
          <w:snapToGrid w:val="0"/>
          <w:kern w:val="0"/>
          <w:sz w:val="24"/>
          <w:szCs w:val="24"/>
          <w:lang w:val="en-US" w:eastAsia="zh-CN"/>
        </w:rPr>
        <w:t xml:space="preserve">  </w:t>
      </w:r>
      <w:r>
        <w:rPr>
          <w:rFonts w:hint="eastAsia" w:ascii="仿宋" w:hAnsi="仿宋" w:eastAsia="仿宋"/>
          <w:snapToGrid w:val="0"/>
          <w:kern w:val="0"/>
          <w:sz w:val="24"/>
          <w:szCs w:val="24"/>
        </w:rPr>
        <w:t>日</w:t>
      </w:r>
    </w:p>
    <w:p w14:paraId="474791D3">
      <w:pPr>
        <w:rPr>
          <w:rFonts w:ascii="Arial" w:hAnsi="Arial" w:eastAsia="Arial" w:cs="Arial"/>
          <w:sz w:val="21"/>
          <w:szCs w:val="21"/>
          <w:highlight w:val="none"/>
        </w:rPr>
        <w:sectPr>
          <w:headerReference r:id="rId16" w:type="default"/>
          <w:footerReference r:id="rId17" w:type="default"/>
          <w:pgSz w:w="11906" w:h="16840"/>
          <w:pgMar w:top="1174" w:right="967" w:bottom="1405" w:left="1677" w:header="767" w:footer="1160" w:gutter="0"/>
          <w:pgBorders>
            <w:top w:val="none" w:sz="0" w:space="0"/>
            <w:left w:val="none" w:sz="0" w:space="0"/>
            <w:bottom w:val="none" w:sz="0" w:space="0"/>
            <w:right w:val="none" w:sz="0" w:space="0"/>
          </w:pgBorders>
          <w:pgNumType w:fmt="decimal"/>
          <w:cols w:space="720" w:num="1"/>
        </w:sectPr>
      </w:pPr>
    </w:p>
    <w:p w14:paraId="496F89F8">
      <w:pPr>
        <w:shd w:val="clear" w:color="auto" w:fill="FFFFFF"/>
        <w:spacing w:line="440" w:lineRule="exact"/>
        <w:jc w:val="center"/>
        <w:rPr>
          <w:rFonts w:hint="eastAsia" w:ascii="仿宋" w:hAnsi="仿宋" w:eastAsia="仿宋" w:cs="Times New Roman"/>
          <w:b/>
          <w:bCs/>
          <w:snapToGrid w:val="0"/>
          <w:kern w:val="0"/>
          <w:sz w:val="28"/>
          <w:szCs w:val="28"/>
        </w:rPr>
      </w:pPr>
      <w:r>
        <w:rPr>
          <w:rFonts w:hint="eastAsia" w:ascii="仿宋" w:hAnsi="仿宋" w:eastAsia="仿宋" w:cs="Times New Roman"/>
          <w:b/>
          <w:bCs/>
          <w:snapToGrid w:val="0"/>
          <w:kern w:val="0"/>
          <w:sz w:val="28"/>
          <w:szCs w:val="28"/>
        </w:rPr>
        <w:t>商务条款偏离表</w:t>
      </w:r>
    </w:p>
    <w:p w14:paraId="2B673D5F">
      <w:pPr>
        <w:spacing w:line="360" w:lineRule="atLeast"/>
        <w:ind w:right="352" w:firstLine="560"/>
        <w:jc w:val="left"/>
        <w:rPr>
          <w:rFonts w:hint="default" w:ascii="仿宋" w:hAnsi="仿宋" w:eastAsia="仿宋"/>
          <w:sz w:val="24"/>
          <w:szCs w:val="24"/>
          <w:lang w:val="en-US" w:eastAsia="zh-CN"/>
        </w:rPr>
      </w:pPr>
      <w:r>
        <w:rPr>
          <w:rFonts w:hint="eastAsia" w:ascii="仿宋" w:hAnsi="仿宋" w:eastAsia="仿宋"/>
          <w:sz w:val="24"/>
          <w:szCs w:val="24"/>
          <w:lang w:val="en-US" w:eastAsia="zh-CN"/>
        </w:rPr>
        <w:t>项目名称：</w:t>
      </w:r>
    </w:p>
    <w:p w14:paraId="4C717624">
      <w:pPr>
        <w:spacing w:line="360" w:lineRule="atLeast"/>
        <w:ind w:right="352" w:firstLine="560"/>
        <w:jc w:val="left"/>
        <w:rPr>
          <w:rFonts w:ascii="仿宋" w:hAnsi="仿宋" w:eastAsia="仿宋"/>
          <w:sz w:val="24"/>
          <w:szCs w:val="24"/>
        </w:rPr>
      </w:pPr>
      <w:r>
        <w:rPr>
          <w:rFonts w:hint="eastAsia" w:ascii="仿宋" w:hAnsi="仿宋" w:eastAsia="仿宋"/>
          <w:sz w:val="24"/>
          <w:szCs w:val="24"/>
        </w:rPr>
        <w:t>项目编号：</w:t>
      </w:r>
      <w:r>
        <w:rPr>
          <w:rFonts w:ascii="仿宋" w:hAnsi="仿宋" w:eastAsia="仿宋"/>
          <w:sz w:val="24"/>
          <w:szCs w:val="24"/>
        </w:rPr>
        <w:t xml:space="preserve">  </w:t>
      </w:r>
      <w:r>
        <w:rPr>
          <w:rFonts w:hint="eastAsia" w:ascii="仿宋" w:hAnsi="仿宋" w:eastAsia="仿宋"/>
          <w:sz w:val="24"/>
          <w:szCs w:val="24"/>
        </w:rPr>
        <w:t xml:space="preserve">                                                  </w:t>
      </w:r>
    </w:p>
    <w:tbl>
      <w:tblPr>
        <w:tblStyle w:val="40"/>
        <w:tblW w:w="8578" w:type="dxa"/>
        <w:jc w:val="center"/>
        <w:tblLayout w:type="fixed"/>
        <w:tblCellMar>
          <w:top w:w="0" w:type="dxa"/>
          <w:left w:w="108" w:type="dxa"/>
          <w:bottom w:w="0" w:type="dxa"/>
          <w:right w:w="108" w:type="dxa"/>
        </w:tblCellMar>
      </w:tblPr>
      <w:tblGrid>
        <w:gridCol w:w="1041"/>
        <w:gridCol w:w="2354"/>
        <w:gridCol w:w="2190"/>
        <w:gridCol w:w="1440"/>
        <w:gridCol w:w="1553"/>
      </w:tblGrid>
      <w:tr w14:paraId="79B6441D">
        <w:tblPrEx>
          <w:tblCellMar>
            <w:top w:w="0" w:type="dxa"/>
            <w:left w:w="108" w:type="dxa"/>
            <w:bottom w:w="0" w:type="dxa"/>
            <w:right w:w="108" w:type="dxa"/>
          </w:tblCellMar>
        </w:tblPrEx>
        <w:trPr>
          <w:trHeight w:val="999" w:hRule="atLeast"/>
          <w:jc w:val="center"/>
        </w:trPr>
        <w:tc>
          <w:tcPr>
            <w:tcW w:w="1041" w:type="dxa"/>
            <w:tcBorders>
              <w:top w:val="single" w:color="auto" w:sz="6" w:space="0"/>
              <w:left w:val="single" w:color="auto" w:sz="6" w:space="0"/>
              <w:bottom w:val="single" w:color="auto" w:sz="6" w:space="0"/>
              <w:right w:val="single" w:color="auto" w:sz="6" w:space="0"/>
            </w:tcBorders>
            <w:vAlign w:val="center"/>
          </w:tcPr>
          <w:p w14:paraId="06A943EA">
            <w:pPr>
              <w:jc w:val="center"/>
              <w:rPr>
                <w:rFonts w:hint="eastAsia" w:ascii="仿宋" w:hAnsi="仿宋" w:eastAsia="仿宋" w:cs="Times New Roman"/>
                <w:sz w:val="21"/>
                <w:szCs w:val="21"/>
                <w:lang w:val="en-US" w:eastAsia="zh-CN"/>
              </w:rPr>
            </w:pPr>
            <w:r>
              <w:rPr>
                <w:rFonts w:hint="eastAsia" w:ascii="仿宋" w:hAnsi="仿宋" w:eastAsia="仿宋" w:cs="Times New Roman"/>
                <w:sz w:val="21"/>
                <w:szCs w:val="21"/>
                <w:lang w:val="en-US" w:eastAsia="zh-CN"/>
              </w:rPr>
              <w:t>序号</w:t>
            </w:r>
          </w:p>
        </w:tc>
        <w:tc>
          <w:tcPr>
            <w:tcW w:w="2354" w:type="dxa"/>
            <w:tcBorders>
              <w:top w:val="single" w:color="auto" w:sz="6" w:space="0"/>
              <w:left w:val="single" w:color="auto" w:sz="6" w:space="0"/>
              <w:bottom w:val="single" w:color="auto" w:sz="6" w:space="0"/>
              <w:right w:val="single" w:color="auto" w:sz="6" w:space="0"/>
            </w:tcBorders>
            <w:vAlign w:val="center"/>
          </w:tcPr>
          <w:p w14:paraId="34396A88">
            <w:pPr>
              <w:jc w:val="center"/>
              <w:rPr>
                <w:rFonts w:hint="eastAsia" w:ascii="仿宋" w:hAnsi="仿宋" w:eastAsia="仿宋"/>
                <w:sz w:val="21"/>
                <w:szCs w:val="21"/>
                <w:lang w:eastAsia="zh-CN"/>
              </w:rPr>
            </w:pPr>
            <w:r>
              <w:rPr>
                <w:rFonts w:hint="eastAsia" w:ascii="仿宋" w:hAnsi="仿宋" w:eastAsia="仿宋" w:cs="Times New Roman"/>
                <w:sz w:val="21"/>
                <w:szCs w:val="21"/>
                <w:lang w:val="en-US" w:eastAsia="zh-CN"/>
              </w:rPr>
              <w:t>招标文件的商务条款</w:t>
            </w:r>
            <w:r>
              <w:rPr>
                <w:rFonts w:hint="eastAsia" w:ascii="仿宋" w:hAnsi="仿宋" w:eastAsia="仿宋"/>
                <w:sz w:val="21"/>
                <w:szCs w:val="21"/>
                <w:lang w:val="en-US" w:eastAsia="zh-CN"/>
              </w:rPr>
              <w:t xml:space="preserve"> </w:t>
            </w:r>
          </w:p>
        </w:tc>
        <w:tc>
          <w:tcPr>
            <w:tcW w:w="2190" w:type="dxa"/>
            <w:tcBorders>
              <w:top w:val="single" w:color="auto" w:sz="6" w:space="0"/>
              <w:left w:val="single" w:color="auto" w:sz="6" w:space="0"/>
              <w:bottom w:val="single" w:color="auto" w:sz="6" w:space="0"/>
              <w:right w:val="single" w:color="auto" w:sz="6" w:space="0"/>
            </w:tcBorders>
            <w:vAlign w:val="center"/>
          </w:tcPr>
          <w:p w14:paraId="77B4BCB7">
            <w:pPr>
              <w:jc w:val="center"/>
              <w:rPr>
                <w:rFonts w:hint="eastAsia" w:ascii="仿宋" w:hAnsi="仿宋" w:eastAsia="仿宋" w:cs="Times New Roman"/>
                <w:sz w:val="21"/>
                <w:szCs w:val="21"/>
              </w:rPr>
            </w:pPr>
            <w:r>
              <w:rPr>
                <w:rFonts w:hint="eastAsia" w:ascii="仿宋" w:hAnsi="仿宋" w:eastAsia="仿宋" w:cs="Times New Roman"/>
                <w:sz w:val="21"/>
                <w:szCs w:val="21"/>
                <w:lang w:val="en-US" w:eastAsia="zh-CN"/>
              </w:rPr>
              <w:t>投标文件的商务条款</w:t>
            </w:r>
          </w:p>
        </w:tc>
        <w:tc>
          <w:tcPr>
            <w:tcW w:w="1440" w:type="dxa"/>
            <w:tcBorders>
              <w:top w:val="single" w:color="auto" w:sz="6" w:space="0"/>
              <w:left w:val="single" w:color="auto" w:sz="6" w:space="0"/>
              <w:bottom w:val="single" w:color="auto" w:sz="6" w:space="0"/>
              <w:right w:val="single" w:color="auto" w:sz="6" w:space="0"/>
            </w:tcBorders>
            <w:vAlign w:val="center"/>
          </w:tcPr>
          <w:p w14:paraId="57C813E0">
            <w:pPr>
              <w:jc w:val="center"/>
              <w:rPr>
                <w:rFonts w:hint="default" w:ascii="仿宋" w:hAnsi="仿宋" w:eastAsia="仿宋"/>
                <w:sz w:val="21"/>
                <w:szCs w:val="21"/>
                <w:lang w:val="en-US" w:eastAsia="zh-CN"/>
              </w:rPr>
            </w:pPr>
            <w:r>
              <w:rPr>
                <w:rFonts w:hint="eastAsia" w:ascii="仿宋" w:hAnsi="仿宋" w:eastAsia="仿宋"/>
                <w:sz w:val="21"/>
                <w:szCs w:val="21"/>
                <w:lang w:val="en-US" w:eastAsia="zh-CN"/>
              </w:rPr>
              <w:t>响应情况</w:t>
            </w:r>
          </w:p>
        </w:tc>
        <w:tc>
          <w:tcPr>
            <w:tcW w:w="1553" w:type="dxa"/>
            <w:tcBorders>
              <w:top w:val="single" w:color="auto" w:sz="6" w:space="0"/>
              <w:left w:val="single" w:color="auto" w:sz="6" w:space="0"/>
              <w:bottom w:val="single" w:color="auto" w:sz="6" w:space="0"/>
              <w:right w:val="single" w:color="auto" w:sz="6" w:space="0"/>
            </w:tcBorders>
            <w:vAlign w:val="center"/>
          </w:tcPr>
          <w:p w14:paraId="7500B32E">
            <w:pPr>
              <w:jc w:val="center"/>
              <w:rPr>
                <w:rFonts w:hint="eastAsia" w:ascii="仿宋" w:hAnsi="仿宋" w:eastAsia="仿宋"/>
                <w:sz w:val="21"/>
                <w:szCs w:val="21"/>
                <w:lang w:eastAsia="zh-CN"/>
              </w:rPr>
            </w:pPr>
            <w:r>
              <w:rPr>
                <w:rFonts w:hint="eastAsia" w:ascii="仿宋" w:hAnsi="仿宋" w:eastAsia="仿宋"/>
                <w:sz w:val="21"/>
                <w:szCs w:val="21"/>
                <w:lang w:eastAsia="zh-CN"/>
              </w:rPr>
              <w:t>说明</w:t>
            </w:r>
          </w:p>
        </w:tc>
      </w:tr>
      <w:tr w14:paraId="0A9A811E">
        <w:tblPrEx>
          <w:tblCellMar>
            <w:top w:w="0" w:type="dxa"/>
            <w:left w:w="108" w:type="dxa"/>
            <w:bottom w:w="0" w:type="dxa"/>
            <w:right w:w="108" w:type="dxa"/>
          </w:tblCellMar>
        </w:tblPrEx>
        <w:trPr>
          <w:trHeight w:val="525" w:hRule="atLeast"/>
          <w:jc w:val="center"/>
        </w:trPr>
        <w:tc>
          <w:tcPr>
            <w:tcW w:w="1041" w:type="dxa"/>
            <w:tcBorders>
              <w:top w:val="single" w:color="auto" w:sz="6" w:space="0"/>
              <w:left w:val="single" w:color="auto" w:sz="6" w:space="0"/>
              <w:bottom w:val="single" w:color="auto" w:sz="6" w:space="0"/>
              <w:right w:val="single" w:color="auto" w:sz="6" w:space="0"/>
            </w:tcBorders>
            <w:vAlign w:val="center"/>
          </w:tcPr>
          <w:p w14:paraId="088104A5">
            <w:pPr>
              <w:jc w:val="center"/>
              <w:rPr>
                <w:rFonts w:hint="eastAsia" w:ascii="仿宋" w:hAnsi="仿宋" w:eastAsia="仿宋" w:cs="Times New Roman"/>
                <w:sz w:val="21"/>
                <w:szCs w:val="21"/>
                <w:lang w:val="en-US" w:eastAsia="zh-CN"/>
              </w:rPr>
            </w:pPr>
          </w:p>
        </w:tc>
        <w:tc>
          <w:tcPr>
            <w:tcW w:w="2354" w:type="dxa"/>
            <w:tcBorders>
              <w:top w:val="single" w:color="auto" w:sz="6" w:space="0"/>
              <w:left w:val="single" w:color="auto" w:sz="6" w:space="0"/>
              <w:bottom w:val="single" w:color="auto" w:sz="6" w:space="0"/>
              <w:right w:val="single" w:color="auto" w:sz="6" w:space="0"/>
            </w:tcBorders>
            <w:vAlign w:val="center"/>
          </w:tcPr>
          <w:p w14:paraId="4F0F82E8">
            <w:pPr>
              <w:ind w:firstLine="420"/>
              <w:jc w:val="center"/>
              <w:rPr>
                <w:rFonts w:ascii="仿宋" w:hAnsi="仿宋" w:eastAsia="仿宋"/>
                <w:sz w:val="21"/>
                <w:szCs w:val="21"/>
              </w:rPr>
            </w:pPr>
          </w:p>
        </w:tc>
        <w:tc>
          <w:tcPr>
            <w:tcW w:w="2190" w:type="dxa"/>
            <w:tcBorders>
              <w:top w:val="single" w:color="auto" w:sz="6" w:space="0"/>
              <w:left w:val="single" w:color="auto" w:sz="6" w:space="0"/>
              <w:bottom w:val="single" w:color="auto" w:sz="6" w:space="0"/>
              <w:right w:val="single" w:color="auto" w:sz="6" w:space="0"/>
            </w:tcBorders>
            <w:vAlign w:val="center"/>
          </w:tcPr>
          <w:p w14:paraId="669298EE">
            <w:pPr>
              <w:ind w:firstLine="420"/>
              <w:jc w:val="center"/>
              <w:rPr>
                <w:rFonts w:ascii="仿宋" w:hAnsi="仿宋" w:eastAsia="仿宋"/>
                <w:sz w:val="21"/>
                <w:szCs w:val="21"/>
              </w:rPr>
            </w:pPr>
          </w:p>
        </w:tc>
        <w:tc>
          <w:tcPr>
            <w:tcW w:w="1440" w:type="dxa"/>
            <w:tcBorders>
              <w:top w:val="single" w:color="auto" w:sz="6" w:space="0"/>
              <w:left w:val="single" w:color="auto" w:sz="6" w:space="0"/>
              <w:bottom w:val="single" w:color="auto" w:sz="6" w:space="0"/>
              <w:right w:val="single" w:color="auto" w:sz="6" w:space="0"/>
            </w:tcBorders>
            <w:vAlign w:val="center"/>
          </w:tcPr>
          <w:p w14:paraId="247EBB5B">
            <w:pPr>
              <w:ind w:firstLine="420"/>
              <w:jc w:val="center"/>
              <w:rPr>
                <w:rFonts w:ascii="仿宋" w:hAnsi="仿宋" w:eastAsia="仿宋"/>
                <w:sz w:val="21"/>
                <w:szCs w:val="21"/>
              </w:rPr>
            </w:pPr>
          </w:p>
        </w:tc>
        <w:tc>
          <w:tcPr>
            <w:tcW w:w="1553" w:type="dxa"/>
            <w:tcBorders>
              <w:top w:val="single" w:color="auto" w:sz="6" w:space="0"/>
              <w:left w:val="single" w:color="auto" w:sz="6" w:space="0"/>
              <w:bottom w:val="single" w:color="auto" w:sz="6" w:space="0"/>
              <w:right w:val="single" w:color="auto" w:sz="6" w:space="0"/>
            </w:tcBorders>
            <w:vAlign w:val="center"/>
          </w:tcPr>
          <w:p w14:paraId="0F32ADBE">
            <w:pPr>
              <w:ind w:firstLine="420"/>
              <w:jc w:val="center"/>
              <w:rPr>
                <w:rFonts w:ascii="仿宋" w:hAnsi="仿宋" w:eastAsia="仿宋"/>
                <w:sz w:val="21"/>
                <w:szCs w:val="21"/>
              </w:rPr>
            </w:pPr>
          </w:p>
        </w:tc>
      </w:tr>
      <w:tr w14:paraId="0C4F3FDE">
        <w:tblPrEx>
          <w:tblCellMar>
            <w:top w:w="0" w:type="dxa"/>
            <w:left w:w="108" w:type="dxa"/>
            <w:bottom w:w="0" w:type="dxa"/>
            <w:right w:w="108" w:type="dxa"/>
          </w:tblCellMar>
        </w:tblPrEx>
        <w:trPr>
          <w:trHeight w:val="525" w:hRule="atLeast"/>
          <w:jc w:val="center"/>
        </w:trPr>
        <w:tc>
          <w:tcPr>
            <w:tcW w:w="1041" w:type="dxa"/>
            <w:tcBorders>
              <w:top w:val="single" w:color="auto" w:sz="6" w:space="0"/>
              <w:left w:val="single" w:color="auto" w:sz="6" w:space="0"/>
              <w:bottom w:val="single" w:color="auto" w:sz="6" w:space="0"/>
              <w:right w:val="single" w:color="auto" w:sz="6" w:space="0"/>
            </w:tcBorders>
            <w:vAlign w:val="center"/>
          </w:tcPr>
          <w:p w14:paraId="1CA2225B">
            <w:pPr>
              <w:jc w:val="center"/>
              <w:rPr>
                <w:rFonts w:hint="eastAsia" w:ascii="仿宋" w:hAnsi="仿宋" w:eastAsia="仿宋" w:cs="Times New Roman"/>
                <w:sz w:val="21"/>
                <w:szCs w:val="21"/>
                <w:lang w:val="en-US" w:eastAsia="zh-CN"/>
              </w:rPr>
            </w:pPr>
          </w:p>
        </w:tc>
        <w:tc>
          <w:tcPr>
            <w:tcW w:w="2354" w:type="dxa"/>
            <w:tcBorders>
              <w:top w:val="single" w:color="auto" w:sz="6" w:space="0"/>
              <w:left w:val="single" w:color="auto" w:sz="6" w:space="0"/>
              <w:bottom w:val="single" w:color="auto" w:sz="6" w:space="0"/>
              <w:right w:val="single" w:color="auto" w:sz="6" w:space="0"/>
            </w:tcBorders>
            <w:vAlign w:val="center"/>
          </w:tcPr>
          <w:p w14:paraId="7ABCC106">
            <w:pPr>
              <w:ind w:firstLine="420"/>
              <w:jc w:val="center"/>
              <w:rPr>
                <w:rFonts w:ascii="仿宋" w:hAnsi="仿宋" w:eastAsia="仿宋"/>
                <w:sz w:val="21"/>
                <w:szCs w:val="21"/>
              </w:rPr>
            </w:pPr>
          </w:p>
        </w:tc>
        <w:tc>
          <w:tcPr>
            <w:tcW w:w="2190" w:type="dxa"/>
            <w:tcBorders>
              <w:top w:val="single" w:color="auto" w:sz="6" w:space="0"/>
              <w:left w:val="single" w:color="auto" w:sz="6" w:space="0"/>
              <w:bottom w:val="single" w:color="auto" w:sz="6" w:space="0"/>
              <w:right w:val="single" w:color="auto" w:sz="6" w:space="0"/>
            </w:tcBorders>
            <w:vAlign w:val="center"/>
          </w:tcPr>
          <w:p w14:paraId="2A62D02C">
            <w:pPr>
              <w:ind w:firstLine="420"/>
              <w:jc w:val="center"/>
              <w:rPr>
                <w:rFonts w:ascii="仿宋" w:hAnsi="仿宋" w:eastAsia="仿宋"/>
                <w:sz w:val="21"/>
                <w:szCs w:val="21"/>
              </w:rPr>
            </w:pPr>
          </w:p>
        </w:tc>
        <w:tc>
          <w:tcPr>
            <w:tcW w:w="1440" w:type="dxa"/>
            <w:tcBorders>
              <w:top w:val="single" w:color="auto" w:sz="6" w:space="0"/>
              <w:left w:val="single" w:color="auto" w:sz="6" w:space="0"/>
              <w:bottom w:val="single" w:color="auto" w:sz="6" w:space="0"/>
              <w:right w:val="single" w:color="auto" w:sz="6" w:space="0"/>
            </w:tcBorders>
            <w:vAlign w:val="center"/>
          </w:tcPr>
          <w:p w14:paraId="79684693">
            <w:pPr>
              <w:ind w:firstLine="420"/>
              <w:jc w:val="center"/>
              <w:rPr>
                <w:rFonts w:ascii="仿宋" w:hAnsi="仿宋" w:eastAsia="仿宋"/>
                <w:sz w:val="21"/>
                <w:szCs w:val="21"/>
              </w:rPr>
            </w:pPr>
          </w:p>
        </w:tc>
        <w:tc>
          <w:tcPr>
            <w:tcW w:w="1553" w:type="dxa"/>
            <w:tcBorders>
              <w:top w:val="single" w:color="auto" w:sz="6" w:space="0"/>
              <w:left w:val="single" w:color="auto" w:sz="6" w:space="0"/>
              <w:bottom w:val="single" w:color="auto" w:sz="6" w:space="0"/>
              <w:right w:val="single" w:color="auto" w:sz="6" w:space="0"/>
            </w:tcBorders>
            <w:vAlign w:val="center"/>
          </w:tcPr>
          <w:p w14:paraId="01CE5640">
            <w:pPr>
              <w:ind w:firstLine="420"/>
              <w:jc w:val="center"/>
              <w:rPr>
                <w:rFonts w:ascii="仿宋" w:hAnsi="仿宋" w:eastAsia="仿宋"/>
                <w:sz w:val="21"/>
                <w:szCs w:val="21"/>
              </w:rPr>
            </w:pPr>
          </w:p>
        </w:tc>
      </w:tr>
      <w:tr w14:paraId="09AC7818">
        <w:tblPrEx>
          <w:tblCellMar>
            <w:top w:w="0" w:type="dxa"/>
            <w:left w:w="108" w:type="dxa"/>
            <w:bottom w:w="0" w:type="dxa"/>
            <w:right w:w="108" w:type="dxa"/>
          </w:tblCellMar>
        </w:tblPrEx>
        <w:trPr>
          <w:trHeight w:val="525" w:hRule="atLeast"/>
          <w:jc w:val="center"/>
        </w:trPr>
        <w:tc>
          <w:tcPr>
            <w:tcW w:w="1041" w:type="dxa"/>
            <w:tcBorders>
              <w:top w:val="single" w:color="auto" w:sz="6" w:space="0"/>
              <w:left w:val="single" w:color="auto" w:sz="6" w:space="0"/>
              <w:bottom w:val="single" w:color="auto" w:sz="6" w:space="0"/>
              <w:right w:val="single" w:color="auto" w:sz="6" w:space="0"/>
            </w:tcBorders>
            <w:vAlign w:val="center"/>
          </w:tcPr>
          <w:p w14:paraId="78147C25">
            <w:pPr>
              <w:jc w:val="center"/>
              <w:rPr>
                <w:rFonts w:hint="eastAsia" w:ascii="仿宋" w:hAnsi="仿宋" w:eastAsia="仿宋" w:cs="Times New Roman"/>
                <w:sz w:val="21"/>
                <w:szCs w:val="21"/>
                <w:lang w:val="en-US" w:eastAsia="zh-CN"/>
              </w:rPr>
            </w:pPr>
          </w:p>
        </w:tc>
        <w:tc>
          <w:tcPr>
            <w:tcW w:w="2354" w:type="dxa"/>
            <w:tcBorders>
              <w:top w:val="single" w:color="auto" w:sz="6" w:space="0"/>
              <w:left w:val="single" w:color="auto" w:sz="6" w:space="0"/>
              <w:bottom w:val="single" w:color="auto" w:sz="6" w:space="0"/>
              <w:right w:val="single" w:color="auto" w:sz="6" w:space="0"/>
            </w:tcBorders>
            <w:vAlign w:val="center"/>
          </w:tcPr>
          <w:p w14:paraId="2D4EB789">
            <w:pPr>
              <w:ind w:firstLine="420"/>
              <w:jc w:val="center"/>
              <w:rPr>
                <w:rFonts w:ascii="仿宋" w:hAnsi="仿宋" w:eastAsia="仿宋"/>
                <w:sz w:val="21"/>
                <w:szCs w:val="21"/>
              </w:rPr>
            </w:pPr>
          </w:p>
        </w:tc>
        <w:tc>
          <w:tcPr>
            <w:tcW w:w="2190" w:type="dxa"/>
            <w:tcBorders>
              <w:top w:val="single" w:color="auto" w:sz="6" w:space="0"/>
              <w:left w:val="single" w:color="auto" w:sz="6" w:space="0"/>
              <w:bottom w:val="single" w:color="auto" w:sz="6" w:space="0"/>
              <w:right w:val="single" w:color="auto" w:sz="6" w:space="0"/>
            </w:tcBorders>
            <w:vAlign w:val="center"/>
          </w:tcPr>
          <w:p w14:paraId="630782E1">
            <w:pPr>
              <w:ind w:firstLine="420"/>
              <w:jc w:val="center"/>
              <w:rPr>
                <w:rFonts w:ascii="仿宋" w:hAnsi="仿宋" w:eastAsia="仿宋"/>
                <w:sz w:val="21"/>
                <w:szCs w:val="21"/>
              </w:rPr>
            </w:pPr>
          </w:p>
        </w:tc>
        <w:tc>
          <w:tcPr>
            <w:tcW w:w="1440" w:type="dxa"/>
            <w:tcBorders>
              <w:top w:val="single" w:color="auto" w:sz="6" w:space="0"/>
              <w:left w:val="single" w:color="auto" w:sz="6" w:space="0"/>
              <w:bottom w:val="single" w:color="auto" w:sz="6" w:space="0"/>
              <w:right w:val="single" w:color="auto" w:sz="6" w:space="0"/>
            </w:tcBorders>
            <w:vAlign w:val="center"/>
          </w:tcPr>
          <w:p w14:paraId="11095527">
            <w:pPr>
              <w:ind w:firstLine="420"/>
              <w:jc w:val="center"/>
              <w:rPr>
                <w:rFonts w:ascii="仿宋" w:hAnsi="仿宋" w:eastAsia="仿宋"/>
                <w:sz w:val="21"/>
                <w:szCs w:val="21"/>
              </w:rPr>
            </w:pPr>
          </w:p>
        </w:tc>
        <w:tc>
          <w:tcPr>
            <w:tcW w:w="1553" w:type="dxa"/>
            <w:tcBorders>
              <w:top w:val="single" w:color="auto" w:sz="6" w:space="0"/>
              <w:left w:val="single" w:color="auto" w:sz="6" w:space="0"/>
              <w:bottom w:val="single" w:color="auto" w:sz="6" w:space="0"/>
              <w:right w:val="single" w:color="auto" w:sz="6" w:space="0"/>
            </w:tcBorders>
            <w:vAlign w:val="center"/>
          </w:tcPr>
          <w:p w14:paraId="1064EAFC">
            <w:pPr>
              <w:ind w:firstLine="420"/>
              <w:jc w:val="center"/>
              <w:rPr>
                <w:rFonts w:ascii="仿宋" w:hAnsi="仿宋" w:eastAsia="仿宋"/>
                <w:sz w:val="21"/>
                <w:szCs w:val="21"/>
              </w:rPr>
            </w:pPr>
          </w:p>
        </w:tc>
      </w:tr>
      <w:tr w14:paraId="5184D598">
        <w:tblPrEx>
          <w:tblCellMar>
            <w:top w:w="0" w:type="dxa"/>
            <w:left w:w="108" w:type="dxa"/>
            <w:bottom w:w="0" w:type="dxa"/>
            <w:right w:w="108" w:type="dxa"/>
          </w:tblCellMar>
        </w:tblPrEx>
        <w:trPr>
          <w:trHeight w:val="525" w:hRule="atLeast"/>
          <w:jc w:val="center"/>
        </w:trPr>
        <w:tc>
          <w:tcPr>
            <w:tcW w:w="1041" w:type="dxa"/>
            <w:tcBorders>
              <w:top w:val="single" w:color="auto" w:sz="6" w:space="0"/>
              <w:left w:val="single" w:color="auto" w:sz="6" w:space="0"/>
              <w:bottom w:val="single" w:color="auto" w:sz="6" w:space="0"/>
              <w:right w:val="single" w:color="auto" w:sz="6" w:space="0"/>
            </w:tcBorders>
            <w:vAlign w:val="center"/>
          </w:tcPr>
          <w:p w14:paraId="54B5F676">
            <w:pPr>
              <w:jc w:val="center"/>
              <w:rPr>
                <w:rFonts w:hint="eastAsia" w:ascii="仿宋" w:hAnsi="仿宋" w:eastAsia="仿宋" w:cs="Times New Roman"/>
                <w:sz w:val="21"/>
                <w:szCs w:val="21"/>
                <w:lang w:val="en-US" w:eastAsia="zh-CN"/>
              </w:rPr>
            </w:pPr>
          </w:p>
        </w:tc>
        <w:tc>
          <w:tcPr>
            <w:tcW w:w="2354" w:type="dxa"/>
            <w:tcBorders>
              <w:top w:val="single" w:color="auto" w:sz="6" w:space="0"/>
              <w:left w:val="single" w:color="auto" w:sz="6" w:space="0"/>
              <w:bottom w:val="single" w:color="auto" w:sz="6" w:space="0"/>
              <w:right w:val="single" w:color="auto" w:sz="6" w:space="0"/>
            </w:tcBorders>
            <w:vAlign w:val="center"/>
          </w:tcPr>
          <w:p w14:paraId="4B2B194A">
            <w:pPr>
              <w:ind w:firstLine="420"/>
              <w:jc w:val="center"/>
              <w:rPr>
                <w:rFonts w:ascii="仿宋" w:hAnsi="仿宋" w:eastAsia="仿宋"/>
                <w:sz w:val="21"/>
                <w:szCs w:val="21"/>
              </w:rPr>
            </w:pPr>
          </w:p>
        </w:tc>
        <w:tc>
          <w:tcPr>
            <w:tcW w:w="2190" w:type="dxa"/>
            <w:tcBorders>
              <w:top w:val="single" w:color="auto" w:sz="6" w:space="0"/>
              <w:left w:val="single" w:color="auto" w:sz="6" w:space="0"/>
              <w:bottom w:val="single" w:color="auto" w:sz="6" w:space="0"/>
              <w:right w:val="single" w:color="auto" w:sz="6" w:space="0"/>
            </w:tcBorders>
            <w:vAlign w:val="center"/>
          </w:tcPr>
          <w:p w14:paraId="03AB0017">
            <w:pPr>
              <w:ind w:firstLine="420"/>
              <w:jc w:val="center"/>
              <w:rPr>
                <w:rFonts w:ascii="仿宋" w:hAnsi="仿宋" w:eastAsia="仿宋"/>
                <w:sz w:val="21"/>
                <w:szCs w:val="21"/>
              </w:rPr>
            </w:pPr>
          </w:p>
        </w:tc>
        <w:tc>
          <w:tcPr>
            <w:tcW w:w="1440" w:type="dxa"/>
            <w:tcBorders>
              <w:top w:val="single" w:color="auto" w:sz="6" w:space="0"/>
              <w:left w:val="single" w:color="auto" w:sz="6" w:space="0"/>
              <w:bottom w:val="single" w:color="auto" w:sz="6" w:space="0"/>
              <w:right w:val="single" w:color="auto" w:sz="6" w:space="0"/>
            </w:tcBorders>
            <w:vAlign w:val="center"/>
          </w:tcPr>
          <w:p w14:paraId="1A85788C">
            <w:pPr>
              <w:ind w:firstLine="420"/>
              <w:jc w:val="center"/>
              <w:rPr>
                <w:rFonts w:ascii="仿宋" w:hAnsi="仿宋" w:eastAsia="仿宋"/>
                <w:sz w:val="21"/>
                <w:szCs w:val="21"/>
              </w:rPr>
            </w:pPr>
          </w:p>
        </w:tc>
        <w:tc>
          <w:tcPr>
            <w:tcW w:w="1553" w:type="dxa"/>
            <w:tcBorders>
              <w:top w:val="single" w:color="auto" w:sz="6" w:space="0"/>
              <w:left w:val="single" w:color="auto" w:sz="6" w:space="0"/>
              <w:bottom w:val="single" w:color="auto" w:sz="6" w:space="0"/>
              <w:right w:val="single" w:color="auto" w:sz="6" w:space="0"/>
            </w:tcBorders>
            <w:vAlign w:val="center"/>
          </w:tcPr>
          <w:p w14:paraId="77C46CDC">
            <w:pPr>
              <w:ind w:firstLine="420"/>
              <w:jc w:val="center"/>
              <w:rPr>
                <w:rFonts w:ascii="仿宋" w:hAnsi="仿宋" w:eastAsia="仿宋"/>
                <w:sz w:val="21"/>
                <w:szCs w:val="21"/>
              </w:rPr>
            </w:pPr>
          </w:p>
        </w:tc>
      </w:tr>
      <w:tr w14:paraId="37ACD471">
        <w:tblPrEx>
          <w:tblCellMar>
            <w:top w:w="0" w:type="dxa"/>
            <w:left w:w="108" w:type="dxa"/>
            <w:bottom w:w="0" w:type="dxa"/>
            <w:right w:w="108" w:type="dxa"/>
          </w:tblCellMar>
        </w:tblPrEx>
        <w:trPr>
          <w:trHeight w:val="525" w:hRule="atLeast"/>
          <w:jc w:val="center"/>
        </w:trPr>
        <w:tc>
          <w:tcPr>
            <w:tcW w:w="1041" w:type="dxa"/>
            <w:tcBorders>
              <w:top w:val="single" w:color="auto" w:sz="6" w:space="0"/>
              <w:left w:val="single" w:color="auto" w:sz="6" w:space="0"/>
              <w:bottom w:val="single" w:color="auto" w:sz="6" w:space="0"/>
              <w:right w:val="single" w:color="auto" w:sz="6" w:space="0"/>
            </w:tcBorders>
            <w:vAlign w:val="center"/>
          </w:tcPr>
          <w:p w14:paraId="778BD1EE">
            <w:pPr>
              <w:jc w:val="center"/>
              <w:rPr>
                <w:rFonts w:hint="eastAsia" w:ascii="仿宋" w:hAnsi="仿宋" w:eastAsia="仿宋" w:cs="Times New Roman"/>
                <w:sz w:val="21"/>
                <w:szCs w:val="21"/>
                <w:lang w:val="en-US" w:eastAsia="zh-CN"/>
              </w:rPr>
            </w:pPr>
          </w:p>
        </w:tc>
        <w:tc>
          <w:tcPr>
            <w:tcW w:w="2354" w:type="dxa"/>
            <w:tcBorders>
              <w:top w:val="single" w:color="auto" w:sz="6" w:space="0"/>
              <w:left w:val="single" w:color="auto" w:sz="6" w:space="0"/>
              <w:bottom w:val="single" w:color="auto" w:sz="6" w:space="0"/>
              <w:right w:val="single" w:color="auto" w:sz="6" w:space="0"/>
            </w:tcBorders>
            <w:vAlign w:val="center"/>
          </w:tcPr>
          <w:p w14:paraId="5D7956D1">
            <w:pPr>
              <w:ind w:firstLine="420"/>
              <w:jc w:val="center"/>
              <w:rPr>
                <w:rFonts w:ascii="仿宋" w:hAnsi="仿宋" w:eastAsia="仿宋"/>
                <w:sz w:val="21"/>
                <w:szCs w:val="21"/>
              </w:rPr>
            </w:pPr>
          </w:p>
        </w:tc>
        <w:tc>
          <w:tcPr>
            <w:tcW w:w="2190" w:type="dxa"/>
            <w:tcBorders>
              <w:top w:val="single" w:color="auto" w:sz="6" w:space="0"/>
              <w:left w:val="single" w:color="auto" w:sz="6" w:space="0"/>
              <w:bottom w:val="single" w:color="auto" w:sz="6" w:space="0"/>
              <w:right w:val="single" w:color="auto" w:sz="6" w:space="0"/>
            </w:tcBorders>
            <w:vAlign w:val="center"/>
          </w:tcPr>
          <w:p w14:paraId="5B50F47E">
            <w:pPr>
              <w:ind w:firstLine="420"/>
              <w:jc w:val="center"/>
              <w:rPr>
                <w:rFonts w:ascii="仿宋" w:hAnsi="仿宋" w:eastAsia="仿宋"/>
                <w:sz w:val="21"/>
                <w:szCs w:val="21"/>
              </w:rPr>
            </w:pPr>
          </w:p>
        </w:tc>
        <w:tc>
          <w:tcPr>
            <w:tcW w:w="1440" w:type="dxa"/>
            <w:tcBorders>
              <w:top w:val="single" w:color="auto" w:sz="6" w:space="0"/>
              <w:left w:val="single" w:color="auto" w:sz="6" w:space="0"/>
              <w:bottom w:val="single" w:color="auto" w:sz="6" w:space="0"/>
              <w:right w:val="single" w:color="auto" w:sz="6" w:space="0"/>
            </w:tcBorders>
            <w:vAlign w:val="center"/>
          </w:tcPr>
          <w:p w14:paraId="35D86107">
            <w:pPr>
              <w:ind w:firstLine="420"/>
              <w:jc w:val="center"/>
              <w:rPr>
                <w:rFonts w:ascii="仿宋" w:hAnsi="仿宋" w:eastAsia="仿宋"/>
                <w:sz w:val="21"/>
                <w:szCs w:val="21"/>
              </w:rPr>
            </w:pPr>
          </w:p>
        </w:tc>
        <w:tc>
          <w:tcPr>
            <w:tcW w:w="1553" w:type="dxa"/>
            <w:tcBorders>
              <w:top w:val="single" w:color="auto" w:sz="6" w:space="0"/>
              <w:left w:val="single" w:color="auto" w:sz="6" w:space="0"/>
              <w:bottom w:val="single" w:color="auto" w:sz="6" w:space="0"/>
              <w:right w:val="single" w:color="auto" w:sz="6" w:space="0"/>
            </w:tcBorders>
            <w:vAlign w:val="center"/>
          </w:tcPr>
          <w:p w14:paraId="409B8B49">
            <w:pPr>
              <w:ind w:firstLine="420"/>
              <w:jc w:val="center"/>
              <w:rPr>
                <w:rFonts w:ascii="仿宋" w:hAnsi="仿宋" w:eastAsia="仿宋"/>
                <w:sz w:val="21"/>
                <w:szCs w:val="21"/>
              </w:rPr>
            </w:pPr>
          </w:p>
        </w:tc>
      </w:tr>
      <w:tr w14:paraId="68BECA78">
        <w:tblPrEx>
          <w:tblCellMar>
            <w:top w:w="0" w:type="dxa"/>
            <w:left w:w="108" w:type="dxa"/>
            <w:bottom w:w="0" w:type="dxa"/>
            <w:right w:w="108" w:type="dxa"/>
          </w:tblCellMar>
        </w:tblPrEx>
        <w:trPr>
          <w:trHeight w:val="525" w:hRule="atLeast"/>
          <w:jc w:val="center"/>
        </w:trPr>
        <w:tc>
          <w:tcPr>
            <w:tcW w:w="1041" w:type="dxa"/>
            <w:tcBorders>
              <w:top w:val="single" w:color="auto" w:sz="6" w:space="0"/>
              <w:left w:val="single" w:color="auto" w:sz="6" w:space="0"/>
              <w:bottom w:val="single" w:color="auto" w:sz="6" w:space="0"/>
              <w:right w:val="single" w:color="auto" w:sz="6" w:space="0"/>
            </w:tcBorders>
            <w:vAlign w:val="center"/>
          </w:tcPr>
          <w:p w14:paraId="063F10FD">
            <w:pPr>
              <w:shd w:val="clear" w:color="auto" w:fill="FFFFFF"/>
              <w:spacing w:line="500" w:lineRule="exact"/>
              <w:ind w:firstLine="99"/>
              <w:rPr>
                <w:rFonts w:ascii="仿宋" w:hAnsi="仿宋" w:eastAsia="仿宋"/>
                <w:sz w:val="21"/>
                <w:szCs w:val="21"/>
              </w:rPr>
            </w:pPr>
          </w:p>
        </w:tc>
        <w:tc>
          <w:tcPr>
            <w:tcW w:w="2354" w:type="dxa"/>
            <w:tcBorders>
              <w:top w:val="single" w:color="auto" w:sz="6" w:space="0"/>
              <w:left w:val="single" w:color="auto" w:sz="6" w:space="0"/>
              <w:bottom w:val="single" w:color="auto" w:sz="6" w:space="0"/>
              <w:right w:val="single" w:color="auto" w:sz="6" w:space="0"/>
            </w:tcBorders>
            <w:vAlign w:val="center"/>
          </w:tcPr>
          <w:p w14:paraId="46E89CF4">
            <w:pPr>
              <w:ind w:firstLine="420"/>
              <w:jc w:val="center"/>
              <w:rPr>
                <w:rFonts w:ascii="仿宋" w:hAnsi="仿宋" w:eastAsia="仿宋"/>
                <w:sz w:val="21"/>
                <w:szCs w:val="21"/>
              </w:rPr>
            </w:pPr>
          </w:p>
        </w:tc>
        <w:tc>
          <w:tcPr>
            <w:tcW w:w="2190" w:type="dxa"/>
            <w:tcBorders>
              <w:top w:val="single" w:color="auto" w:sz="6" w:space="0"/>
              <w:left w:val="single" w:color="auto" w:sz="6" w:space="0"/>
              <w:bottom w:val="single" w:color="auto" w:sz="6" w:space="0"/>
              <w:right w:val="single" w:color="auto" w:sz="6" w:space="0"/>
            </w:tcBorders>
            <w:vAlign w:val="center"/>
          </w:tcPr>
          <w:p w14:paraId="41FC121F">
            <w:pPr>
              <w:ind w:firstLine="420"/>
              <w:jc w:val="center"/>
              <w:rPr>
                <w:rFonts w:ascii="仿宋" w:hAnsi="仿宋" w:eastAsia="仿宋"/>
                <w:sz w:val="21"/>
                <w:szCs w:val="21"/>
              </w:rPr>
            </w:pPr>
          </w:p>
        </w:tc>
        <w:tc>
          <w:tcPr>
            <w:tcW w:w="1440" w:type="dxa"/>
            <w:tcBorders>
              <w:top w:val="single" w:color="auto" w:sz="6" w:space="0"/>
              <w:left w:val="single" w:color="auto" w:sz="6" w:space="0"/>
              <w:bottom w:val="single" w:color="auto" w:sz="6" w:space="0"/>
              <w:right w:val="single" w:color="auto" w:sz="6" w:space="0"/>
            </w:tcBorders>
            <w:vAlign w:val="center"/>
          </w:tcPr>
          <w:p w14:paraId="3E193973">
            <w:pPr>
              <w:ind w:firstLine="420"/>
              <w:jc w:val="center"/>
              <w:rPr>
                <w:rFonts w:ascii="仿宋" w:hAnsi="仿宋" w:eastAsia="仿宋"/>
                <w:sz w:val="21"/>
                <w:szCs w:val="21"/>
              </w:rPr>
            </w:pPr>
          </w:p>
        </w:tc>
        <w:tc>
          <w:tcPr>
            <w:tcW w:w="1553" w:type="dxa"/>
            <w:tcBorders>
              <w:top w:val="single" w:color="auto" w:sz="6" w:space="0"/>
              <w:left w:val="single" w:color="auto" w:sz="6" w:space="0"/>
              <w:bottom w:val="single" w:color="auto" w:sz="6" w:space="0"/>
              <w:right w:val="single" w:color="auto" w:sz="6" w:space="0"/>
            </w:tcBorders>
            <w:vAlign w:val="center"/>
          </w:tcPr>
          <w:p w14:paraId="454C0157">
            <w:pPr>
              <w:ind w:firstLine="420"/>
              <w:jc w:val="center"/>
              <w:rPr>
                <w:rFonts w:ascii="仿宋" w:hAnsi="仿宋" w:eastAsia="仿宋"/>
                <w:sz w:val="21"/>
                <w:szCs w:val="21"/>
              </w:rPr>
            </w:pPr>
          </w:p>
        </w:tc>
      </w:tr>
      <w:tr w14:paraId="50C08CE6">
        <w:tblPrEx>
          <w:tblCellMar>
            <w:top w:w="0" w:type="dxa"/>
            <w:left w:w="108" w:type="dxa"/>
            <w:bottom w:w="0" w:type="dxa"/>
            <w:right w:w="108" w:type="dxa"/>
          </w:tblCellMar>
        </w:tblPrEx>
        <w:trPr>
          <w:trHeight w:val="564" w:hRule="atLeast"/>
          <w:jc w:val="center"/>
        </w:trPr>
        <w:tc>
          <w:tcPr>
            <w:tcW w:w="1041" w:type="dxa"/>
            <w:tcBorders>
              <w:top w:val="single" w:color="auto" w:sz="6" w:space="0"/>
              <w:left w:val="single" w:color="auto" w:sz="6" w:space="0"/>
              <w:bottom w:val="single" w:color="auto" w:sz="6" w:space="0"/>
              <w:right w:val="single" w:color="auto" w:sz="6" w:space="0"/>
            </w:tcBorders>
            <w:vAlign w:val="center"/>
          </w:tcPr>
          <w:p w14:paraId="63546E8A">
            <w:pPr>
              <w:ind w:firstLine="420"/>
              <w:jc w:val="center"/>
              <w:rPr>
                <w:rFonts w:ascii="仿宋" w:hAnsi="仿宋" w:eastAsia="仿宋"/>
                <w:sz w:val="21"/>
                <w:szCs w:val="21"/>
              </w:rPr>
            </w:pPr>
          </w:p>
        </w:tc>
        <w:tc>
          <w:tcPr>
            <w:tcW w:w="2354" w:type="dxa"/>
            <w:tcBorders>
              <w:top w:val="single" w:color="auto" w:sz="6" w:space="0"/>
              <w:left w:val="single" w:color="auto" w:sz="6" w:space="0"/>
              <w:bottom w:val="single" w:color="auto" w:sz="6" w:space="0"/>
              <w:right w:val="single" w:color="auto" w:sz="6" w:space="0"/>
            </w:tcBorders>
            <w:vAlign w:val="center"/>
          </w:tcPr>
          <w:p w14:paraId="01F59078">
            <w:pPr>
              <w:ind w:firstLine="420"/>
              <w:jc w:val="center"/>
              <w:rPr>
                <w:rFonts w:ascii="仿宋" w:hAnsi="仿宋" w:eastAsia="仿宋"/>
                <w:sz w:val="21"/>
                <w:szCs w:val="21"/>
              </w:rPr>
            </w:pPr>
          </w:p>
        </w:tc>
        <w:tc>
          <w:tcPr>
            <w:tcW w:w="2190" w:type="dxa"/>
            <w:tcBorders>
              <w:top w:val="single" w:color="auto" w:sz="6" w:space="0"/>
              <w:left w:val="single" w:color="auto" w:sz="6" w:space="0"/>
              <w:bottom w:val="single" w:color="auto" w:sz="6" w:space="0"/>
              <w:right w:val="single" w:color="auto" w:sz="6" w:space="0"/>
            </w:tcBorders>
            <w:vAlign w:val="center"/>
          </w:tcPr>
          <w:p w14:paraId="1FDC9B86">
            <w:pPr>
              <w:ind w:firstLine="420"/>
              <w:jc w:val="center"/>
              <w:rPr>
                <w:rFonts w:ascii="仿宋" w:hAnsi="仿宋" w:eastAsia="仿宋"/>
                <w:sz w:val="21"/>
                <w:szCs w:val="21"/>
              </w:rPr>
            </w:pPr>
          </w:p>
        </w:tc>
        <w:tc>
          <w:tcPr>
            <w:tcW w:w="1440" w:type="dxa"/>
            <w:tcBorders>
              <w:top w:val="single" w:color="auto" w:sz="6" w:space="0"/>
              <w:left w:val="single" w:color="auto" w:sz="6" w:space="0"/>
              <w:bottom w:val="single" w:color="auto" w:sz="6" w:space="0"/>
              <w:right w:val="single" w:color="auto" w:sz="6" w:space="0"/>
            </w:tcBorders>
            <w:vAlign w:val="center"/>
          </w:tcPr>
          <w:p w14:paraId="1CB1060D">
            <w:pPr>
              <w:ind w:firstLine="420"/>
              <w:jc w:val="center"/>
              <w:rPr>
                <w:rFonts w:ascii="仿宋" w:hAnsi="仿宋" w:eastAsia="仿宋"/>
                <w:sz w:val="21"/>
                <w:szCs w:val="21"/>
              </w:rPr>
            </w:pPr>
          </w:p>
        </w:tc>
        <w:tc>
          <w:tcPr>
            <w:tcW w:w="1553" w:type="dxa"/>
            <w:tcBorders>
              <w:top w:val="single" w:color="auto" w:sz="6" w:space="0"/>
              <w:left w:val="single" w:color="auto" w:sz="6" w:space="0"/>
              <w:bottom w:val="single" w:color="auto" w:sz="6" w:space="0"/>
              <w:right w:val="single" w:color="auto" w:sz="6" w:space="0"/>
            </w:tcBorders>
            <w:vAlign w:val="center"/>
          </w:tcPr>
          <w:p w14:paraId="5610DE92">
            <w:pPr>
              <w:ind w:firstLine="420"/>
              <w:jc w:val="center"/>
              <w:rPr>
                <w:rFonts w:ascii="仿宋" w:hAnsi="仿宋" w:eastAsia="仿宋"/>
                <w:sz w:val="21"/>
                <w:szCs w:val="21"/>
              </w:rPr>
            </w:pPr>
          </w:p>
        </w:tc>
      </w:tr>
    </w:tbl>
    <w:p w14:paraId="3B478CA4">
      <w:pPr>
        <w:ind w:firstLine="620"/>
        <w:rPr>
          <w:rFonts w:ascii="仿宋" w:hAnsi="仿宋" w:eastAsia="仿宋"/>
          <w:sz w:val="24"/>
          <w:szCs w:val="24"/>
        </w:rPr>
      </w:pPr>
    </w:p>
    <w:p w14:paraId="75B5A3FA">
      <w:pPr>
        <w:pStyle w:val="92"/>
        <w:ind w:firstLine="480" w:firstLineChars="200"/>
        <w:rPr>
          <w:sz w:val="24"/>
          <w:szCs w:val="24"/>
        </w:rPr>
      </w:pPr>
      <w:r>
        <w:rPr>
          <w:rFonts w:hint="eastAsia"/>
          <w:sz w:val="24"/>
          <w:szCs w:val="24"/>
        </w:rPr>
        <w:t>供应商</w:t>
      </w:r>
      <w:r>
        <w:rPr>
          <w:rFonts w:hint="eastAsia"/>
          <w:sz w:val="24"/>
          <w:szCs w:val="24"/>
          <w:lang w:val="en-US" w:eastAsia="zh-CN"/>
        </w:rPr>
        <w:t>名称</w:t>
      </w:r>
      <w:r>
        <w:rPr>
          <w:rFonts w:hint="eastAsia"/>
          <w:sz w:val="24"/>
          <w:szCs w:val="24"/>
        </w:rPr>
        <w:t>（盖公章）：</w:t>
      </w:r>
    </w:p>
    <w:p w14:paraId="0778995A">
      <w:pPr>
        <w:spacing w:line="460" w:lineRule="exact"/>
        <w:ind w:firstLine="480" w:firstLineChars="200"/>
        <w:rPr>
          <w:rFonts w:hint="eastAsia" w:ascii="仿宋" w:hAnsi="仿宋" w:eastAsia="仿宋" w:cs="Times New Roman"/>
          <w:snapToGrid w:val="0"/>
          <w:kern w:val="0"/>
          <w:sz w:val="24"/>
          <w:szCs w:val="24"/>
          <w:lang w:val="en-US" w:eastAsia="zh-CN" w:bidi="ar-SA"/>
        </w:rPr>
      </w:pPr>
      <w:r>
        <w:rPr>
          <w:rFonts w:hint="eastAsia" w:ascii="仿宋" w:hAnsi="仿宋" w:eastAsia="仿宋" w:cs="Times New Roman"/>
          <w:snapToGrid w:val="0"/>
          <w:kern w:val="0"/>
          <w:sz w:val="24"/>
          <w:szCs w:val="24"/>
          <w:lang w:val="en-US" w:eastAsia="zh-CN" w:bidi="ar-SA"/>
        </w:rPr>
        <w:t>法定代表人或委托代理人（签字或盖章）：</w:t>
      </w:r>
    </w:p>
    <w:p w14:paraId="46536DB5">
      <w:pPr>
        <w:spacing w:line="460" w:lineRule="exact"/>
        <w:ind w:firstLine="480" w:firstLineChars="200"/>
        <w:rPr>
          <w:rFonts w:ascii="仿宋" w:hAnsi="仿宋" w:eastAsia="仿宋"/>
          <w:snapToGrid w:val="0"/>
          <w:kern w:val="0"/>
          <w:sz w:val="24"/>
          <w:szCs w:val="24"/>
        </w:rPr>
      </w:pPr>
      <w:r>
        <w:rPr>
          <w:rFonts w:hint="eastAsia" w:ascii="仿宋" w:hAnsi="仿宋" w:eastAsia="仿宋"/>
          <w:snapToGrid w:val="0"/>
          <w:kern w:val="0"/>
          <w:sz w:val="24"/>
          <w:szCs w:val="24"/>
        </w:rPr>
        <w:t>日期：</w:t>
      </w:r>
      <w:r>
        <w:rPr>
          <w:rFonts w:hint="eastAsia" w:ascii="仿宋" w:hAnsi="仿宋" w:eastAsia="仿宋"/>
          <w:snapToGrid w:val="0"/>
          <w:kern w:val="0"/>
          <w:sz w:val="24"/>
          <w:szCs w:val="24"/>
          <w:lang w:val="en-US" w:eastAsia="zh-CN"/>
        </w:rPr>
        <w:t xml:space="preserve">  </w:t>
      </w:r>
      <w:r>
        <w:rPr>
          <w:rFonts w:hint="eastAsia" w:ascii="仿宋" w:hAnsi="仿宋" w:eastAsia="仿宋"/>
          <w:snapToGrid w:val="0"/>
          <w:kern w:val="0"/>
          <w:sz w:val="24"/>
          <w:szCs w:val="24"/>
        </w:rPr>
        <w:t>年</w:t>
      </w:r>
      <w:r>
        <w:rPr>
          <w:rFonts w:hint="eastAsia" w:ascii="仿宋" w:hAnsi="仿宋" w:eastAsia="仿宋"/>
          <w:snapToGrid w:val="0"/>
          <w:kern w:val="0"/>
          <w:sz w:val="24"/>
          <w:szCs w:val="24"/>
          <w:lang w:val="en-US" w:eastAsia="zh-CN"/>
        </w:rPr>
        <w:t xml:space="preserve">  </w:t>
      </w:r>
      <w:r>
        <w:rPr>
          <w:rFonts w:hint="eastAsia" w:ascii="仿宋" w:hAnsi="仿宋" w:eastAsia="仿宋"/>
          <w:snapToGrid w:val="0"/>
          <w:kern w:val="0"/>
          <w:sz w:val="24"/>
          <w:szCs w:val="24"/>
        </w:rPr>
        <w:t>月</w:t>
      </w:r>
      <w:r>
        <w:rPr>
          <w:rFonts w:hint="eastAsia" w:ascii="仿宋" w:hAnsi="仿宋" w:eastAsia="仿宋"/>
          <w:snapToGrid w:val="0"/>
          <w:kern w:val="0"/>
          <w:sz w:val="24"/>
          <w:szCs w:val="24"/>
          <w:lang w:val="en-US" w:eastAsia="zh-CN"/>
        </w:rPr>
        <w:t xml:space="preserve">  </w:t>
      </w:r>
      <w:r>
        <w:rPr>
          <w:rFonts w:hint="eastAsia" w:ascii="仿宋" w:hAnsi="仿宋" w:eastAsia="仿宋"/>
          <w:snapToGrid w:val="0"/>
          <w:kern w:val="0"/>
          <w:sz w:val="24"/>
          <w:szCs w:val="24"/>
        </w:rPr>
        <w:t>日</w:t>
      </w:r>
    </w:p>
    <w:p w14:paraId="02F4FF1F">
      <w:pPr>
        <w:shd w:val="clear" w:color="auto" w:fill="FFFFFF"/>
        <w:spacing w:line="440" w:lineRule="exact"/>
        <w:jc w:val="center"/>
        <w:rPr>
          <w:rFonts w:hint="eastAsia" w:ascii="仿宋" w:hAnsi="仿宋" w:eastAsia="仿宋" w:cs="Times New Roman"/>
          <w:b/>
          <w:bCs/>
          <w:snapToGrid w:val="0"/>
          <w:kern w:val="0"/>
          <w:sz w:val="28"/>
          <w:szCs w:val="28"/>
        </w:rPr>
      </w:pPr>
    </w:p>
    <w:p w14:paraId="03BD148E">
      <w:pPr>
        <w:shd w:val="clear" w:color="auto" w:fill="FFFFFF"/>
        <w:spacing w:line="440" w:lineRule="exact"/>
        <w:jc w:val="center"/>
        <w:rPr>
          <w:rFonts w:hint="eastAsia" w:ascii="仿宋" w:hAnsi="仿宋" w:eastAsia="仿宋" w:cs="Times New Roman"/>
          <w:b/>
          <w:bCs/>
          <w:snapToGrid w:val="0"/>
          <w:kern w:val="0"/>
          <w:sz w:val="28"/>
          <w:szCs w:val="28"/>
        </w:rPr>
      </w:pPr>
    </w:p>
    <w:p w14:paraId="35100EB7">
      <w:pPr>
        <w:shd w:val="clear" w:color="auto" w:fill="FFFFFF"/>
        <w:spacing w:line="440" w:lineRule="exact"/>
        <w:jc w:val="center"/>
        <w:rPr>
          <w:rFonts w:hint="eastAsia" w:ascii="仿宋" w:hAnsi="仿宋" w:eastAsia="仿宋" w:cs="Times New Roman"/>
          <w:b/>
          <w:bCs/>
          <w:snapToGrid w:val="0"/>
          <w:kern w:val="0"/>
          <w:sz w:val="28"/>
          <w:szCs w:val="28"/>
        </w:rPr>
      </w:pPr>
    </w:p>
    <w:p w14:paraId="468779BE">
      <w:pPr>
        <w:shd w:val="clear" w:color="auto" w:fill="FFFFFF"/>
        <w:spacing w:line="440" w:lineRule="exact"/>
        <w:jc w:val="center"/>
        <w:rPr>
          <w:rFonts w:hint="eastAsia" w:ascii="仿宋" w:hAnsi="仿宋" w:eastAsia="仿宋" w:cs="Times New Roman"/>
          <w:b/>
          <w:bCs/>
          <w:snapToGrid w:val="0"/>
          <w:kern w:val="0"/>
          <w:sz w:val="28"/>
          <w:szCs w:val="28"/>
        </w:rPr>
      </w:pPr>
    </w:p>
    <w:p w14:paraId="5AC195EE">
      <w:pPr>
        <w:shd w:val="clear" w:color="auto" w:fill="FFFFFF"/>
        <w:spacing w:line="440" w:lineRule="exact"/>
        <w:jc w:val="center"/>
        <w:rPr>
          <w:rFonts w:hint="eastAsia" w:ascii="仿宋" w:hAnsi="仿宋" w:eastAsia="仿宋" w:cs="Times New Roman"/>
          <w:b/>
          <w:bCs/>
          <w:snapToGrid w:val="0"/>
          <w:kern w:val="0"/>
          <w:sz w:val="28"/>
          <w:szCs w:val="28"/>
        </w:rPr>
      </w:pPr>
    </w:p>
    <w:p w14:paraId="70715CAE">
      <w:pPr>
        <w:shd w:val="clear" w:color="auto" w:fill="FFFFFF"/>
        <w:spacing w:line="440" w:lineRule="exact"/>
        <w:jc w:val="center"/>
        <w:rPr>
          <w:rFonts w:hint="eastAsia" w:ascii="仿宋" w:hAnsi="仿宋" w:eastAsia="仿宋" w:cs="Times New Roman"/>
          <w:b/>
          <w:bCs/>
          <w:snapToGrid w:val="0"/>
          <w:kern w:val="0"/>
          <w:sz w:val="28"/>
          <w:szCs w:val="28"/>
        </w:rPr>
      </w:pPr>
    </w:p>
    <w:p w14:paraId="35E7AD8B">
      <w:pPr>
        <w:shd w:val="clear" w:color="auto" w:fill="FFFFFF"/>
        <w:spacing w:line="440" w:lineRule="exact"/>
        <w:jc w:val="center"/>
        <w:rPr>
          <w:rFonts w:hint="eastAsia" w:ascii="仿宋" w:hAnsi="仿宋" w:eastAsia="仿宋" w:cs="Times New Roman"/>
          <w:b/>
          <w:bCs/>
          <w:snapToGrid w:val="0"/>
          <w:kern w:val="0"/>
          <w:sz w:val="28"/>
          <w:szCs w:val="28"/>
        </w:rPr>
      </w:pPr>
    </w:p>
    <w:p w14:paraId="684AACCB">
      <w:pPr>
        <w:shd w:val="clear" w:color="auto" w:fill="FFFFFF"/>
        <w:spacing w:line="440" w:lineRule="exact"/>
        <w:jc w:val="center"/>
        <w:rPr>
          <w:rFonts w:hint="eastAsia" w:ascii="仿宋" w:hAnsi="仿宋" w:eastAsia="仿宋" w:cs="Times New Roman"/>
          <w:b/>
          <w:bCs/>
          <w:snapToGrid w:val="0"/>
          <w:kern w:val="0"/>
          <w:sz w:val="28"/>
          <w:szCs w:val="28"/>
        </w:rPr>
      </w:pPr>
    </w:p>
    <w:p w14:paraId="3226C5FB">
      <w:pPr>
        <w:shd w:val="clear" w:color="auto" w:fill="FFFFFF"/>
        <w:spacing w:line="440" w:lineRule="exact"/>
        <w:jc w:val="center"/>
        <w:rPr>
          <w:rFonts w:hint="eastAsia" w:ascii="仿宋" w:hAnsi="仿宋" w:eastAsia="仿宋" w:cs="Times New Roman"/>
          <w:b/>
          <w:bCs/>
          <w:snapToGrid w:val="0"/>
          <w:kern w:val="0"/>
          <w:sz w:val="28"/>
          <w:szCs w:val="28"/>
        </w:rPr>
      </w:pPr>
    </w:p>
    <w:p w14:paraId="5473F086">
      <w:pPr>
        <w:shd w:val="clear" w:color="auto" w:fill="FFFFFF"/>
        <w:spacing w:line="440" w:lineRule="exact"/>
        <w:jc w:val="center"/>
        <w:rPr>
          <w:rFonts w:hint="eastAsia" w:ascii="仿宋" w:hAnsi="仿宋" w:eastAsia="仿宋" w:cs="Times New Roman"/>
          <w:b/>
          <w:bCs/>
          <w:snapToGrid w:val="0"/>
          <w:kern w:val="0"/>
          <w:sz w:val="28"/>
          <w:szCs w:val="28"/>
        </w:rPr>
      </w:pPr>
    </w:p>
    <w:p w14:paraId="33EB6D88">
      <w:pPr>
        <w:shd w:val="clear" w:color="auto" w:fill="FFFFFF"/>
        <w:spacing w:line="440" w:lineRule="exact"/>
        <w:jc w:val="center"/>
        <w:rPr>
          <w:rFonts w:hint="eastAsia" w:ascii="仿宋" w:hAnsi="仿宋" w:eastAsia="仿宋" w:cs="Times New Roman"/>
          <w:b/>
          <w:bCs/>
          <w:snapToGrid w:val="0"/>
          <w:kern w:val="0"/>
          <w:sz w:val="28"/>
          <w:szCs w:val="28"/>
        </w:rPr>
      </w:pPr>
    </w:p>
    <w:p w14:paraId="036E1492">
      <w:pPr>
        <w:shd w:val="clear" w:color="auto" w:fill="FFFFFF"/>
        <w:spacing w:line="440" w:lineRule="exact"/>
        <w:jc w:val="center"/>
        <w:rPr>
          <w:rFonts w:hint="eastAsia" w:ascii="仿宋" w:hAnsi="仿宋" w:eastAsia="仿宋" w:cs="Times New Roman"/>
          <w:b/>
          <w:bCs/>
          <w:snapToGrid w:val="0"/>
          <w:kern w:val="0"/>
          <w:sz w:val="28"/>
          <w:szCs w:val="28"/>
        </w:rPr>
      </w:pPr>
    </w:p>
    <w:p w14:paraId="0E081B08">
      <w:pPr>
        <w:shd w:val="clear" w:color="auto" w:fill="FFFFFF"/>
        <w:spacing w:line="440" w:lineRule="exact"/>
        <w:jc w:val="center"/>
        <w:rPr>
          <w:rFonts w:hint="eastAsia" w:ascii="仿宋" w:hAnsi="仿宋" w:eastAsia="仿宋" w:cs="Times New Roman"/>
          <w:b/>
          <w:bCs/>
          <w:snapToGrid w:val="0"/>
          <w:kern w:val="0"/>
          <w:sz w:val="28"/>
          <w:szCs w:val="28"/>
        </w:rPr>
      </w:pPr>
    </w:p>
    <w:p w14:paraId="424695F4">
      <w:pPr>
        <w:shd w:val="clear" w:color="auto" w:fill="FFFFFF"/>
        <w:spacing w:line="440" w:lineRule="exact"/>
        <w:jc w:val="center"/>
        <w:rPr>
          <w:rFonts w:hint="eastAsia" w:ascii="仿宋" w:hAnsi="仿宋" w:eastAsia="仿宋" w:cs="Times New Roman"/>
          <w:b/>
          <w:bCs/>
          <w:snapToGrid w:val="0"/>
          <w:kern w:val="0"/>
          <w:sz w:val="28"/>
          <w:szCs w:val="28"/>
        </w:rPr>
      </w:pPr>
    </w:p>
    <w:p w14:paraId="6389D6D1">
      <w:pPr>
        <w:widowControl/>
        <w:jc w:val="left"/>
        <w:rPr>
          <w:rFonts w:ascii="仿宋" w:hAnsi="仿宋" w:eastAsia="仿宋"/>
          <w:snapToGrid w:val="0"/>
        </w:rPr>
      </w:pPr>
      <w:r>
        <w:rPr>
          <w:rFonts w:ascii="仿宋" w:hAnsi="仿宋" w:eastAsia="仿宋"/>
          <w:snapToGrid w:val="0"/>
          <w:sz w:val="24"/>
        </w:rPr>
        <w:br w:type="page"/>
      </w:r>
    </w:p>
    <w:bookmarkEnd w:id="323"/>
    <w:bookmarkEnd w:id="324"/>
    <w:bookmarkEnd w:id="325"/>
    <w:p w14:paraId="333900E6">
      <w:pPr>
        <w:shd w:val="clear" w:color="auto" w:fill="FFFFFF"/>
        <w:spacing w:line="440" w:lineRule="exact"/>
        <w:jc w:val="center"/>
        <w:rPr>
          <w:rFonts w:ascii="仿宋" w:hAnsi="仿宋" w:eastAsia="仿宋"/>
          <w:snapToGrid w:val="0"/>
          <w:kern w:val="0"/>
          <w:sz w:val="28"/>
          <w:szCs w:val="28"/>
        </w:rPr>
      </w:pPr>
      <w:r>
        <w:rPr>
          <w:rFonts w:hint="eastAsia" w:ascii="仿宋" w:hAnsi="仿宋" w:eastAsia="仿宋"/>
          <w:b/>
          <w:bCs/>
          <w:snapToGrid w:val="0"/>
          <w:kern w:val="0"/>
          <w:sz w:val="28"/>
          <w:szCs w:val="28"/>
        </w:rPr>
        <w:t>技术</w:t>
      </w:r>
      <w:r>
        <w:rPr>
          <w:rFonts w:hint="eastAsia" w:ascii="仿宋" w:hAnsi="仿宋" w:eastAsia="仿宋"/>
          <w:b/>
          <w:bCs/>
          <w:snapToGrid w:val="0"/>
          <w:kern w:val="0"/>
          <w:sz w:val="28"/>
          <w:szCs w:val="28"/>
          <w:lang w:eastAsia="zh-CN"/>
        </w:rPr>
        <w:t>参数</w:t>
      </w:r>
      <w:r>
        <w:rPr>
          <w:rFonts w:hint="eastAsia" w:ascii="仿宋" w:hAnsi="仿宋" w:eastAsia="仿宋"/>
          <w:b/>
          <w:bCs/>
          <w:snapToGrid w:val="0"/>
          <w:kern w:val="0"/>
          <w:sz w:val="28"/>
          <w:szCs w:val="28"/>
        </w:rPr>
        <w:t>偏离表</w:t>
      </w:r>
    </w:p>
    <w:p w14:paraId="074C8ADF">
      <w:pPr>
        <w:shd w:val="clear" w:color="auto" w:fill="FFFFFF"/>
        <w:spacing w:line="500" w:lineRule="exact"/>
        <w:ind w:firstLine="120" w:firstLineChars="50"/>
        <w:rPr>
          <w:rFonts w:hint="eastAsia" w:ascii="仿宋" w:hAnsi="仿宋" w:eastAsia="仿宋"/>
          <w:snapToGrid w:val="0"/>
          <w:kern w:val="0"/>
          <w:sz w:val="24"/>
        </w:rPr>
      </w:pPr>
      <w:r>
        <w:rPr>
          <w:rFonts w:hint="eastAsia" w:ascii="仿宋" w:hAnsi="仿宋" w:eastAsia="仿宋"/>
          <w:snapToGrid w:val="0"/>
          <w:kern w:val="0"/>
          <w:sz w:val="24"/>
        </w:rPr>
        <w:t xml:space="preserve">项目名称：        </w:t>
      </w:r>
    </w:p>
    <w:p w14:paraId="7AAD2035">
      <w:pPr>
        <w:shd w:val="clear" w:color="auto" w:fill="FFFFFF"/>
        <w:spacing w:line="500" w:lineRule="exact"/>
        <w:ind w:firstLine="120" w:firstLineChars="50"/>
        <w:rPr>
          <w:rFonts w:hint="eastAsia" w:ascii="仿宋" w:hAnsi="仿宋" w:eastAsia="仿宋"/>
          <w:snapToGrid w:val="0"/>
          <w:kern w:val="0"/>
          <w:sz w:val="24"/>
          <w:lang w:val="en-US" w:eastAsia="zh-CN"/>
        </w:rPr>
      </w:pPr>
      <w:r>
        <w:rPr>
          <w:rFonts w:hint="eastAsia" w:ascii="仿宋" w:hAnsi="仿宋" w:eastAsia="仿宋"/>
          <w:snapToGrid w:val="0"/>
          <w:kern w:val="0"/>
          <w:sz w:val="24"/>
        </w:rPr>
        <w:t>项目编号：</w:t>
      </w:r>
      <w:r>
        <w:rPr>
          <w:rFonts w:hint="eastAsia" w:ascii="仿宋" w:hAnsi="仿宋" w:eastAsia="仿宋"/>
          <w:snapToGrid w:val="0"/>
          <w:kern w:val="0"/>
          <w:sz w:val="24"/>
          <w:lang w:val="en-US" w:eastAsia="zh-CN"/>
        </w:rPr>
        <w:t xml:space="preserve"> </w:t>
      </w:r>
    </w:p>
    <w:tbl>
      <w:tblPr>
        <w:tblStyle w:val="40"/>
        <w:tblW w:w="9362" w:type="dxa"/>
        <w:jc w:val="center"/>
        <w:tblLayout w:type="fixed"/>
        <w:tblCellMar>
          <w:top w:w="0" w:type="dxa"/>
          <w:left w:w="108" w:type="dxa"/>
          <w:bottom w:w="0" w:type="dxa"/>
          <w:right w:w="108" w:type="dxa"/>
        </w:tblCellMar>
      </w:tblPr>
      <w:tblGrid>
        <w:gridCol w:w="1275"/>
        <w:gridCol w:w="1710"/>
        <w:gridCol w:w="1770"/>
        <w:gridCol w:w="1590"/>
        <w:gridCol w:w="1519"/>
        <w:gridCol w:w="1498"/>
      </w:tblGrid>
      <w:tr w14:paraId="4DE39C70">
        <w:tblPrEx>
          <w:tblCellMar>
            <w:top w:w="0" w:type="dxa"/>
            <w:left w:w="108" w:type="dxa"/>
            <w:bottom w:w="0" w:type="dxa"/>
            <w:right w:w="108" w:type="dxa"/>
          </w:tblCellMar>
        </w:tblPrEx>
        <w:trPr>
          <w:cantSplit/>
          <w:trHeight w:val="565" w:hRule="exact"/>
          <w:jc w:val="center"/>
        </w:trPr>
        <w:tc>
          <w:tcPr>
            <w:tcW w:w="1275" w:type="dxa"/>
            <w:tcBorders>
              <w:top w:val="single" w:color="auto" w:sz="6" w:space="0"/>
              <w:left w:val="single" w:color="auto" w:sz="6" w:space="0"/>
              <w:bottom w:val="single" w:color="auto" w:sz="6" w:space="0"/>
              <w:right w:val="single" w:color="auto" w:sz="6" w:space="0"/>
            </w:tcBorders>
          </w:tcPr>
          <w:p w14:paraId="6B94E6AD">
            <w:pPr>
              <w:shd w:val="clear" w:color="auto" w:fill="FFFFFF"/>
              <w:spacing w:line="500" w:lineRule="exact"/>
              <w:ind w:firstLine="99"/>
              <w:rPr>
                <w:rFonts w:ascii="仿宋" w:hAnsi="仿宋" w:eastAsia="仿宋"/>
                <w:snapToGrid w:val="0"/>
                <w:kern w:val="0"/>
                <w:szCs w:val="21"/>
              </w:rPr>
            </w:pPr>
            <w:r>
              <w:rPr>
                <w:rFonts w:hint="eastAsia" w:ascii="仿宋" w:hAnsi="仿宋" w:eastAsia="仿宋"/>
                <w:snapToGrid w:val="0"/>
                <w:kern w:val="0"/>
                <w:szCs w:val="21"/>
              </w:rPr>
              <w:t>序 号</w:t>
            </w:r>
          </w:p>
        </w:tc>
        <w:tc>
          <w:tcPr>
            <w:tcW w:w="1710" w:type="dxa"/>
            <w:tcBorders>
              <w:top w:val="single" w:color="auto" w:sz="6" w:space="0"/>
              <w:left w:val="single" w:color="auto" w:sz="6" w:space="0"/>
              <w:bottom w:val="single" w:color="auto" w:sz="6" w:space="0"/>
              <w:right w:val="single" w:color="auto" w:sz="6" w:space="0"/>
            </w:tcBorders>
          </w:tcPr>
          <w:p w14:paraId="40BEE8EB">
            <w:pPr>
              <w:shd w:val="clear" w:color="auto" w:fill="FFFFFF"/>
              <w:spacing w:line="500" w:lineRule="exact"/>
              <w:jc w:val="center"/>
              <w:rPr>
                <w:rFonts w:ascii="仿宋" w:hAnsi="仿宋" w:eastAsia="仿宋"/>
                <w:snapToGrid w:val="0"/>
                <w:kern w:val="0"/>
                <w:szCs w:val="21"/>
              </w:rPr>
            </w:pPr>
            <w:r>
              <w:rPr>
                <w:rFonts w:hint="eastAsia" w:ascii="仿宋" w:hAnsi="仿宋" w:eastAsia="仿宋"/>
                <w:snapToGrid w:val="0"/>
                <w:kern w:val="0"/>
                <w:szCs w:val="21"/>
              </w:rPr>
              <w:t>条款</w:t>
            </w:r>
          </w:p>
        </w:tc>
        <w:tc>
          <w:tcPr>
            <w:tcW w:w="1770" w:type="dxa"/>
            <w:tcBorders>
              <w:top w:val="single" w:color="auto" w:sz="6" w:space="0"/>
              <w:left w:val="single" w:color="auto" w:sz="6" w:space="0"/>
              <w:bottom w:val="single" w:color="auto" w:sz="6" w:space="0"/>
              <w:right w:val="single" w:color="auto" w:sz="6" w:space="0"/>
            </w:tcBorders>
          </w:tcPr>
          <w:p w14:paraId="690439D3">
            <w:pPr>
              <w:shd w:val="clear" w:color="auto" w:fill="FFFFFF"/>
              <w:spacing w:line="500" w:lineRule="exact"/>
              <w:jc w:val="center"/>
              <w:rPr>
                <w:rFonts w:ascii="仿宋" w:hAnsi="仿宋" w:eastAsia="仿宋"/>
                <w:snapToGrid w:val="0"/>
                <w:kern w:val="0"/>
                <w:szCs w:val="21"/>
              </w:rPr>
            </w:pPr>
            <w:r>
              <w:rPr>
                <w:rFonts w:hint="eastAsia" w:ascii="仿宋" w:hAnsi="仿宋" w:eastAsia="仿宋"/>
                <w:snapToGrid w:val="0"/>
                <w:kern w:val="0"/>
                <w:szCs w:val="21"/>
              </w:rPr>
              <w:t>招标规格</w:t>
            </w:r>
          </w:p>
        </w:tc>
        <w:tc>
          <w:tcPr>
            <w:tcW w:w="1590" w:type="dxa"/>
            <w:tcBorders>
              <w:top w:val="single" w:color="auto" w:sz="6" w:space="0"/>
              <w:left w:val="single" w:color="auto" w:sz="6" w:space="0"/>
              <w:bottom w:val="single" w:color="auto" w:sz="6" w:space="0"/>
              <w:right w:val="single" w:color="auto" w:sz="6" w:space="0"/>
            </w:tcBorders>
          </w:tcPr>
          <w:p w14:paraId="2D92EDEF">
            <w:pPr>
              <w:shd w:val="clear" w:color="auto" w:fill="FFFFFF"/>
              <w:spacing w:line="500" w:lineRule="exact"/>
              <w:jc w:val="center"/>
              <w:rPr>
                <w:rFonts w:ascii="仿宋" w:hAnsi="仿宋" w:eastAsia="仿宋"/>
                <w:snapToGrid w:val="0"/>
                <w:kern w:val="0"/>
                <w:szCs w:val="21"/>
              </w:rPr>
            </w:pPr>
            <w:r>
              <w:rPr>
                <w:rFonts w:hint="eastAsia" w:ascii="仿宋" w:hAnsi="仿宋" w:eastAsia="仿宋"/>
                <w:snapToGrid w:val="0"/>
                <w:kern w:val="0"/>
                <w:szCs w:val="21"/>
              </w:rPr>
              <w:t>投标规格</w:t>
            </w:r>
          </w:p>
        </w:tc>
        <w:tc>
          <w:tcPr>
            <w:tcW w:w="1519" w:type="dxa"/>
            <w:tcBorders>
              <w:top w:val="single" w:color="auto" w:sz="6" w:space="0"/>
              <w:left w:val="single" w:color="auto" w:sz="6" w:space="0"/>
              <w:bottom w:val="single" w:color="auto" w:sz="6" w:space="0"/>
              <w:right w:val="single" w:color="auto" w:sz="6" w:space="0"/>
            </w:tcBorders>
          </w:tcPr>
          <w:p w14:paraId="15B99824">
            <w:pPr>
              <w:shd w:val="clear" w:color="auto" w:fill="FFFFFF"/>
              <w:spacing w:line="500" w:lineRule="exact"/>
              <w:ind w:firstLine="99"/>
              <w:jc w:val="center"/>
              <w:rPr>
                <w:rFonts w:hint="eastAsia" w:ascii="仿宋" w:hAnsi="仿宋" w:eastAsia="仿宋"/>
                <w:snapToGrid w:val="0"/>
                <w:kern w:val="0"/>
                <w:szCs w:val="21"/>
                <w:lang w:val="en-US" w:eastAsia="zh-CN"/>
              </w:rPr>
            </w:pPr>
            <w:r>
              <w:rPr>
                <w:rFonts w:hint="eastAsia" w:ascii="仿宋" w:hAnsi="仿宋" w:eastAsia="仿宋"/>
                <w:snapToGrid w:val="0"/>
                <w:kern w:val="0"/>
                <w:szCs w:val="21"/>
              </w:rPr>
              <w:t>偏离</w:t>
            </w:r>
            <w:r>
              <w:rPr>
                <w:rFonts w:hint="eastAsia" w:ascii="仿宋" w:hAnsi="仿宋" w:eastAsia="仿宋"/>
                <w:snapToGrid w:val="0"/>
                <w:kern w:val="0"/>
                <w:szCs w:val="21"/>
                <w:lang w:val="en-US" w:eastAsia="zh-CN"/>
              </w:rPr>
              <w:t>情况</w:t>
            </w:r>
          </w:p>
        </w:tc>
        <w:tc>
          <w:tcPr>
            <w:tcW w:w="1498" w:type="dxa"/>
            <w:tcBorders>
              <w:top w:val="single" w:color="auto" w:sz="6" w:space="0"/>
              <w:left w:val="single" w:color="auto" w:sz="6" w:space="0"/>
              <w:bottom w:val="single" w:color="auto" w:sz="6" w:space="0"/>
              <w:right w:val="single" w:color="auto" w:sz="6" w:space="0"/>
            </w:tcBorders>
          </w:tcPr>
          <w:p w14:paraId="63BF43D4">
            <w:pPr>
              <w:shd w:val="clear" w:color="auto" w:fill="FFFFFF"/>
              <w:spacing w:line="500" w:lineRule="exact"/>
              <w:ind w:firstLine="99"/>
              <w:jc w:val="center"/>
              <w:rPr>
                <w:rFonts w:hint="eastAsia" w:ascii="仿宋" w:hAnsi="仿宋" w:eastAsia="仿宋"/>
                <w:snapToGrid w:val="0"/>
                <w:kern w:val="0"/>
                <w:szCs w:val="21"/>
                <w:lang w:val="en-US" w:eastAsia="zh-CN"/>
              </w:rPr>
            </w:pPr>
            <w:r>
              <w:rPr>
                <w:rFonts w:hint="eastAsia" w:ascii="仿宋" w:hAnsi="仿宋" w:eastAsia="仿宋"/>
                <w:snapToGrid w:val="0"/>
                <w:kern w:val="0"/>
                <w:szCs w:val="21"/>
                <w:lang w:val="en-US" w:eastAsia="zh-CN"/>
              </w:rPr>
              <w:t>对应页码</w:t>
            </w:r>
          </w:p>
        </w:tc>
      </w:tr>
      <w:tr w14:paraId="55E4F873">
        <w:tblPrEx>
          <w:tblCellMar>
            <w:top w:w="0" w:type="dxa"/>
            <w:left w:w="108" w:type="dxa"/>
            <w:bottom w:w="0" w:type="dxa"/>
            <w:right w:w="108" w:type="dxa"/>
          </w:tblCellMar>
        </w:tblPrEx>
        <w:trPr>
          <w:cantSplit/>
          <w:trHeight w:val="565" w:hRule="exact"/>
          <w:jc w:val="center"/>
        </w:trPr>
        <w:tc>
          <w:tcPr>
            <w:tcW w:w="1275" w:type="dxa"/>
            <w:tcBorders>
              <w:top w:val="single" w:color="auto" w:sz="6" w:space="0"/>
              <w:left w:val="single" w:color="auto" w:sz="6" w:space="0"/>
              <w:bottom w:val="single" w:color="auto" w:sz="6" w:space="0"/>
              <w:right w:val="single" w:color="auto" w:sz="6" w:space="0"/>
            </w:tcBorders>
          </w:tcPr>
          <w:p w14:paraId="03D49FB0">
            <w:pPr>
              <w:shd w:val="clear" w:color="auto" w:fill="FFFFFF"/>
              <w:spacing w:line="500" w:lineRule="exact"/>
              <w:ind w:firstLine="99"/>
              <w:rPr>
                <w:rFonts w:ascii="仿宋" w:hAnsi="仿宋" w:eastAsia="仿宋"/>
                <w:snapToGrid w:val="0"/>
                <w:kern w:val="0"/>
                <w:szCs w:val="21"/>
              </w:rPr>
            </w:pPr>
          </w:p>
        </w:tc>
        <w:tc>
          <w:tcPr>
            <w:tcW w:w="1710" w:type="dxa"/>
            <w:tcBorders>
              <w:top w:val="single" w:color="auto" w:sz="6" w:space="0"/>
              <w:left w:val="single" w:color="auto" w:sz="6" w:space="0"/>
              <w:bottom w:val="single" w:color="auto" w:sz="6" w:space="0"/>
              <w:right w:val="single" w:color="auto" w:sz="6" w:space="0"/>
            </w:tcBorders>
            <w:vAlign w:val="center"/>
          </w:tcPr>
          <w:p w14:paraId="6591951B">
            <w:pPr>
              <w:shd w:val="clear" w:color="auto" w:fill="FFFFFF"/>
              <w:spacing w:line="500" w:lineRule="exact"/>
              <w:rPr>
                <w:rFonts w:ascii="仿宋" w:hAnsi="仿宋" w:eastAsia="仿宋"/>
                <w:snapToGrid w:val="0"/>
                <w:kern w:val="0"/>
                <w:szCs w:val="21"/>
              </w:rPr>
            </w:pPr>
          </w:p>
        </w:tc>
        <w:tc>
          <w:tcPr>
            <w:tcW w:w="1770" w:type="dxa"/>
            <w:tcBorders>
              <w:top w:val="single" w:color="auto" w:sz="6" w:space="0"/>
              <w:left w:val="single" w:color="auto" w:sz="6" w:space="0"/>
              <w:bottom w:val="single" w:color="auto" w:sz="6" w:space="0"/>
              <w:right w:val="single" w:color="auto" w:sz="6" w:space="0"/>
            </w:tcBorders>
          </w:tcPr>
          <w:p w14:paraId="176DF13A">
            <w:pPr>
              <w:shd w:val="clear" w:color="auto" w:fill="FFFFFF"/>
              <w:spacing w:line="500" w:lineRule="exact"/>
              <w:ind w:firstLine="99"/>
              <w:rPr>
                <w:rFonts w:ascii="仿宋" w:hAnsi="仿宋" w:eastAsia="仿宋"/>
                <w:snapToGrid w:val="0"/>
                <w:kern w:val="0"/>
                <w:szCs w:val="21"/>
              </w:rPr>
            </w:pPr>
          </w:p>
        </w:tc>
        <w:tc>
          <w:tcPr>
            <w:tcW w:w="1590" w:type="dxa"/>
            <w:tcBorders>
              <w:top w:val="single" w:color="auto" w:sz="6" w:space="0"/>
              <w:left w:val="single" w:color="auto" w:sz="6" w:space="0"/>
              <w:bottom w:val="single" w:color="auto" w:sz="6" w:space="0"/>
              <w:right w:val="single" w:color="auto" w:sz="6" w:space="0"/>
            </w:tcBorders>
          </w:tcPr>
          <w:p w14:paraId="12C77898">
            <w:pPr>
              <w:shd w:val="clear" w:color="auto" w:fill="FFFFFF"/>
              <w:spacing w:line="500" w:lineRule="exact"/>
              <w:ind w:firstLine="99"/>
              <w:rPr>
                <w:rFonts w:ascii="仿宋" w:hAnsi="仿宋" w:eastAsia="仿宋"/>
                <w:snapToGrid w:val="0"/>
                <w:kern w:val="0"/>
                <w:szCs w:val="21"/>
              </w:rPr>
            </w:pPr>
          </w:p>
        </w:tc>
        <w:tc>
          <w:tcPr>
            <w:tcW w:w="1519" w:type="dxa"/>
            <w:tcBorders>
              <w:top w:val="single" w:color="auto" w:sz="6" w:space="0"/>
              <w:left w:val="single" w:color="auto" w:sz="6" w:space="0"/>
              <w:bottom w:val="single" w:color="auto" w:sz="6" w:space="0"/>
              <w:right w:val="single" w:color="auto" w:sz="6" w:space="0"/>
            </w:tcBorders>
          </w:tcPr>
          <w:p w14:paraId="5406E66F">
            <w:pPr>
              <w:shd w:val="clear" w:color="auto" w:fill="FFFFFF"/>
              <w:spacing w:line="500" w:lineRule="exact"/>
              <w:ind w:firstLine="99"/>
              <w:rPr>
                <w:rFonts w:ascii="仿宋" w:hAnsi="仿宋" w:eastAsia="仿宋"/>
                <w:snapToGrid w:val="0"/>
                <w:kern w:val="0"/>
                <w:szCs w:val="21"/>
              </w:rPr>
            </w:pPr>
          </w:p>
        </w:tc>
        <w:tc>
          <w:tcPr>
            <w:tcW w:w="1498" w:type="dxa"/>
            <w:tcBorders>
              <w:top w:val="single" w:color="auto" w:sz="6" w:space="0"/>
              <w:left w:val="single" w:color="auto" w:sz="6" w:space="0"/>
              <w:bottom w:val="single" w:color="auto" w:sz="6" w:space="0"/>
              <w:right w:val="single" w:color="auto" w:sz="6" w:space="0"/>
            </w:tcBorders>
          </w:tcPr>
          <w:p w14:paraId="60AD1A90">
            <w:pPr>
              <w:shd w:val="clear" w:color="auto" w:fill="FFFFFF"/>
              <w:spacing w:line="500" w:lineRule="exact"/>
              <w:ind w:firstLine="99"/>
              <w:rPr>
                <w:rFonts w:ascii="仿宋" w:hAnsi="仿宋" w:eastAsia="仿宋"/>
                <w:snapToGrid w:val="0"/>
                <w:kern w:val="0"/>
                <w:szCs w:val="21"/>
              </w:rPr>
            </w:pPr>
          </w:p>
        </w:tc>
      </w:tr>
      <w:tr w14:paraId="5FFB4632">
        <w:tblPrEx>
          <w:tblCellMar>
            <w:top w:w="0" w:type="dxa"/>
            <w:left w:w="108" w:type="dxa"/>
            <w:bottom w:w="0" w:type="dxa"/>
            <w:right w:w="108" w:type="dxa"/>
          </w:tblCellMar>
        </w:tblPrEx>
        <w:trPr>
          <w:cantSplit/>
          <w:trHeight w:val="565" w:hRule="exact"/>
          <w:jc w:val="center"/>
        </w:trPr>
        <w:tc>
          <w:tcPr>
            <w:tcW w:w="1275" w:type="dxa"/>
            <w:tcBorders>
              <w:top w:val="single" w:color="auto" w:sz="6" w:space="0"/>
              <w:left w:val="single" w:color="auto" w:sz="6" w:space="0"/>
              <w:bottom w:val="single" w:color="auto" w:sz="6" w:space="0"/>
              <w:right w:val="single" w:color="auto" w:sz="6" w:space="0"/>
            </w:tcBorders>
          </w:tcPr>
          <w:p w14:paraId="68800340">
            <w:pPr>
              <w:shd w:val="clear" w:color="auto" w:fill="FFFFFF"/>
              <w:spacing w:line="500" w:lineRule="exact"/>
              <w:ind w:firstLine="99"/>
              <w:rPr>
                <w:rFonts w:ascii="仿宋" w:hAnsi="仿宋" w:eastAsia="仿宋"/>
                <w:snapToGrid w:val="0"/>
                <w:kern w:val="0"/>
                <w:szCs w:val="21"/>
              </w:rPr>
            </w:pPr>
          </w:p>
        </w:tc>
        <w:tc>
          <w:tcPr>
            <w:tcW w:w="1710" w:type="dxa"/>
            <w:tcBorders>
              <w:top w:val="single" w:color="auto" w:sz="6" w:space="0"/>
              <w:left w:val="single" w:color="auto" w:sz="6" w:space="0"/>
              <w:bottom w:val="single" w:color="auto" w:sz="6" w:space="0"/>
              <w:right w:val="single" w:color="auto" w:sz="6" w:space="0"/>
            </w:tcBorders>
            <w:vAlign w:val="center"/>
          </w:tcPr>
          <w:p w14:paraId="76EBAF98">
            <w:pPr>
              <w:shd w:val="clear" w:color="auto" w:fill="FFFFFF"/>
              <w:spacing w:line="500" w:lineRule="exact"/>
              <w:rPr>
                <w:rFonts w:ascii="仿宋" w:hAnsi="仿宋" w:eastAsia="仿宋"/>
                <w:snapToGrid w:val="0"/>
                <w:kern w:val="0"/>
                <w:szCs w:val="21"/>
              </w:rPr>
            </w:pPr>
          </w:p>
        </w:tc>
        <w:tc>
          <w:tcPr>
            <w:tcW w:w="1770" w:type="dxa"/>
            <w:tcBorders>
              <w:top w:val="single" w:color="auto" w:sz="6" w:space="0"/>
              <w:left w:val="single" w:color="auto" w:sz="6" w:space="0"/>
              <w:bottom w:val="single" w:color="auto" w:sz="6" w:space="0"/>
              <w:right w:val="single" w:color="auto" w:sz="6" w:space="0"/>
            </w:tcBorders>
          </w:tcPr>
          <w:p w14:paraId="45D32F1B">
            <w:pPr>
              <w:shd w:val="clear" w:color="auto" w:fill="FFFFFF"/>
              <w:spacing w:line="500" w:lineRule="exact"/>
              <w:ind w:firstLine="99"/>
              <w:rPr>
                <w:rFonts w:ascii="仿宋" w:hAnsi="仿宋" w:eastAsia="仿宋"/>
                <w:snapToGrid w:val="0"/>
                <w:kern w:val="0"/>
                <w:szCs w:val="21"/>
              </w:rPr>
            </w:pPr>
          </w:p>
        </w:tc>
        <w:tc>
          <w:tcPr>
            <w:tcW w:w="1590" w:type="dxa"/>
            <w:tcBorders>
              <w:top w:val="single" w:color="auto" w:sz="6" w:space="0"/>
              <w:left w:val="single" w:color="auto" w:sz="6" w:space="0"/>
              <w:bottom w:val="single" w:color="auto" w:sz="6" w:space="0"/>
              <w:right w:val="single" w:color="auto" w:sz="6" w:space="0"/>
            </w:tcBorders>
          </w:tcPr>
          <w:p w14:paraId="7755EDE3">
            <w:pPr>
              <w:shd w:val="clear" w:color="auto" w:fill="FFFFFF"/>
              <w:spacing w:line="500" w:lineRule="exact"/>
              <w:ind w:firstLine="99"/>
              <w:rPr>
                <w:rFonts w:ascii="仿宋" w:hAnsi="仿宋" w:eastAsia="仿宋"/>
                <w:snapToGrid w:val="0"/>
                <w:kern w:val="0"/>
                <w:szCs w:val="21"/>
              </w:rPr>
            </w:pPr>
          </w:p>
        </w:tc>
        <w:tc>
          <w:tcPr>
            <w:tcW w:w="1519" w:type="dxa"/>
            <w:tcBorders>
              <w:top w:val="single" w:color="auto" w:sz="6" w:space="0"/>
              <w:left w:val="single" w:color="auto" w:sz="6" w:space="0"/>
              <w:bottom w:val="single" w:color="auto" w:sz="6" w:space="0"/>
              <w:right w:val="single" w:color="auto" w:sz="6" w:space="0"/>
            </w:tcBorders>
          </w:tcPr>
          <w:p w14:paraId="62044F44">
            <w:pPr>
              <w:shd w:val="clear" w:color="auto" w:fill="FFFFFF"/>
              <w:spacing w:line="500" w:lineRule="exact"/>
              <w:ind w:firstLine="99"/>
              <w:rPr>
                <w:rFonts w:ascii="仿宋" w:hAnsi="仿宋" w:eastAsia="仿宋"/>
                <w:snapToGrid w:val="0"/>
                <w:kern w:val="0"/>
                <w:szCs w:val="21"/>
              </w:rPr>
            </w:pPr>
          </w:p>
        </w:tc>
        <w:tc>
          <w:tcPr>
            <w:tcW w:w="1498" w:type="dxa"/>
            <w:tcBorders>
              <w:top w:val="single" w:color="auto" w:sz="6" w:space="0"/>
              <w:left w:val="single" w:color="auto" w:sz="6" w:space="0"/>
              <w:bottom w:val="single" w:color="auto" w:sz="6" w:space="0"/>
              <w:right w:val="single" w:color="auto" w:sz="6" w:space="0"/>
            </w:tcBorders>
          </w:tcPr>
          <w:p w14:paraId="1F6B593E">
            <w:pPr>
              <w:shd w:val="clear" w:color="auto" w:fill="FFFFFF"/>
              <w:spacing w:line="500" w:lineRule="exact"/>
              <w:ind w:firstLine="99"/>
              <w:rPr>
                <w:rFonts w:ascii="仿宋" w:hAnsi="仿宋" w:eastAsia="仿宋"/>
                <w:snapToGrid w:val="0"/>
                <w:kern w:val="0"/>
                <w:szCs w:val="21"/>
              </w:rPr>
            </w:pPr>
          </w:p>
        </w:tc>
      </w:tr>
      <w:tr w14:paraId="01157435">
        <w:tblPrEx>
          <w:tblCellMar>
            <w:top w:w="0" w:type="dxa"/>
            <w:left w:w="108" w:type="dxa"/>
            <w:bottom w:w="0" w:type="dxa"/>
            <w:right w:w="108" w:type="dxa"/>
          </w:tblCellMar>
        </w:tblPrEx>
        <w:trPr>
          <w:cantSplit/>
          <w:trHeight w:val="565" w:hRule="exact"/>
          <w:jc w:val="center"/>
        </w:trPr>
        <w:tc>
          <w:tcPr>
            <w:tcW w:w="1275" w:type="dxa"/>
            <w:tcBorders>
              <w:top w:val="single" w:color="auto" w:sz="6" w:space="0"/>
              <w:left w:val="single" w:color="auto" w:sz="6" w:space="0"/>
              <w:bottom w:val="single" w:color="auto" w:sz="6" w:space="0"/>
              <w:right w:val="single" w:color="auto" w:sz="6" w:space="0"/>
            </w:tcBorders>
          </w:tcPr>
          <w:p w14:paraId="12D84436">
            <w:pPr>
              <w:shd w:val="clear" w:color="auto" w:fill="FFFFFF"/>
              <w:spacing w:line="500" w:lineRule="exact"/>
              <w:ind w:firstLine="99"/>
              <w:rPr>
                <w:rFonts w:ascii="仿宋" w:hAnsi="仿宋" w:eastAsia="仿宋"/>
                <w:snapToGrid w:val="0"/>
                <w:kern w:val="0"/>
                <w:szCs w:val="21"/>
              </w:rPr>
            </w:pPr>
          </w:p>
        </w:tc>
        <w:tc>
          <w:tcPr>
            <w:tcW w:w="1710" w:type="dxa"/>
            <w:tcBorders>
              <w:top w:val="single" w:color="auto" w:sz="6" w:space="0"/>
              <w:left w:val="single" w:color="auto" w:sz="6" w:space="0"/>
              <w:bottom w:val="single" w:color="auto" w:sz="6" w:space="0"/>
              <w:right w:val="single" w:color="auto" w:sz="6" w:space="0"/>
            </w:tcBorders>
            <w:vAlign w:val="center"/>
          </w:tcPr>
          <w:p w14:paraId="4E853975">
            <w:pPr>
              <w:shd w:val="clear" w:color="auto" w:fill="FFFFFF"/>
              <w:spacing w:line="500" w:lineRule="exact"/>
              <w:rPr>
                <w:rFonts w:ascii="仿宋" w:hAnsi="仿宋" w:eastAsia="仿宋"/>
                <w:snapToGrid w:val="0"/>
                <w:kern w:val="0"/>
                <w:szCs w:val="21"/>
              </w:rPr>
            </w:pPr>
          </w:p>
        </w:tc>
        <w:tc>
          <w:tcPr>
            <w:tcW w:w="1770" w:type="dxa"/>
            <w:tcBorders>
              <w:top w:val="single" w:color="auto" w:sz="6" w:space="0"/>
              <w:left w:val="single" w:color="auto" w:sz="6" w:space="0"/>
              <w:bottom w:val="single" w:color="auto" w:sz="6" w:space="0"/>
              <w:right w:val="single" w:color="auto" w:sz="6" w:space="0"/>
            </w:tcBorders>
          </w:tcPr>
          <w:p w14:paraId="12B9EA80">
            <w:pPr>
              <w:shd w:val="clear" w:color="auto" w:fill="FFFFFF"/>
              <w:spacing w:line="500" w:lineRule="exact"/>
              <w:ind w:firstLine="99"/>
              <w:rPr>
                <w:rFonts w:ascii="仿宋" w:hAnsi="仿宋" w:eastAsia="仿宋"/>
                <w:snapToGrid w:val="0"/>
                <w:kern w:val="0"/>
                <w:szCs w:val="21"/>
              </w:rPr>
            </w:pPr>
          </w:p>
        </w:tc>
        <w:tc>
          <w:tcPr>
            <w:tcW w:w="1590" w:type="dxa"/>
            <w:tcBorders>
              <w:top w:val="single" w:color="auto" w:sz="6" w:space="0"/>
              <w:left w:val="single" w:color="auto" w:sz="6" w:space="0"/>
              <w:bottom w:val="single" w:color="auto" w:sz="6" w:space="0"/>
              <w:right w:val="single" w:color="auto" w:sz="6" w:space="0"/>
            </w:tcBorders>
          </w:tcPr>
          <w:p w14:paraId="36C0AB95">
            <w:pPr>
              <w:shd w:val="clear" w:color="auto" w:fill="FFFFFF"/>
              <w:spacing w:line="500" w:lineRule="exact"/>
              <w:ind w:firstLine="99"/>
              <w:rPr>
                <w:rFonts w:ascii="仿宋" w:hAnsi="仿宋" w:eastAsia="仿宋"/>
                <w:snapToGrid w:val="0"/>
                <w:kern w:val="0"/>
                <w:szCs w:val="21"/>
              </w:rPr>
            </w:pPr>
          </w:p>
        </w:tc>
        <w:tc>
          <w:tcPr>
            <w:tcW w:w="1519" w:type="dxa"/>
            <w:tcBorders>
              <w:top w:val="single" w:color="auto" w:sz="6" w:space="0"/>
              <w:left w:val="single" w:color="auto" w:sz="6" w:space="0"/>
              <w:bottom w:val="single" w:color="auto" w:sz="6" w:space="0"/>
              <w:right w:val="single" w:color="auto" w:sz="6" w:space="0"/>
            </w:tcBorders>
          </w:tcPr>
          <w:p w14:paraId="7E20DAE4">
            <w:pPr>
              <w:shd w:val="clear" w:color="auto" w:fill="FFFFFF"/>
              <w:spacing w:line="500" w:lineRule="exact"/>
              <w:ind w:firstLine="99"/>
              <w:rPr>
                <w:rFonts w:ascii="仿宋" w:hAnsi="仿宋" w:eastAsia="仿宋"/>
                <w:snapToGrid w:val="0"/>
                <w:kern w:val="0"/>
                <w:szCs w:val="21"/>
              </w:rPr>
            </w:pPr>
          </w:p>
        </w:tc>
        <w:tc>
          <w:tcPr>
            <w:tcW w:w="1498" w:type="dxa"/>
            <w:tcBorders>
              <w:top w:val="single" w:color="auto" w:sz="6" w:space="0"/>
              <w:left w:val="single" w:color="auto" w:sz="6" w:space="0"/>
              <w:bottom w:val="single" w:color="auto" w:sz="6" w:space="0"/>
              <w:right w:val="single" w:color="auto" w:sz="6" w:space="0"/>
            </w:tcBorders>
          </w:tcPr>
          <w:p w14:paraId="18001D4B">
            <w:pPr>
              <w:shd w:val="clear" w:color="auto" w:fill="FFFFFF"/>
              <w:spacing w:line="500" w:lineRule="exact"/>
              <w:ind w:firstLine="99"/>
              <w:rPr>
                <w:rFonts w:ascii="仿宋" w:hAnsi="仿宋" w:eastAsia="仿宋"/>
                <w:snapToGrid w:val="0"/>
                <w:kern w:val="0"/>
                <w:szCs w:val="21"/>
              </w:rPr>
            </w:pPr>
          </w:p>
        </w:tc>
      </w:tr>
      <w:tr w14:paraId="37C888A7">
        <w:tblPrEx>
          <w:tblCellMar>
            <w:top w:w="0" w:type="dxa"/>
            <w:left w:w="108" w:type="dxa"/>
            <w:bottom w:w="0" w:type="dxa"/>
            <w:right w:w="108" w:type="dxa"/>
          </w:tblCellMar>
        </w:tblPrEx>
        <w:trPr>
          <w:cantSplit/>
          <w:trHeight w:val="565" w:hRule="exact"/>
          <w:jc w:val="center"/>
        </w:trPr>
        <w:tc>
          <w:tcPr>
            <w:tcW w:w="1275" w:type="dxa"/>
            <w:tcBorders>
              <w:top w:val="single" w:color="auto" w:sz="6" w:space="0"/>
              <w:left w:val="single" w:color="auto" w:sz="6" w:space="0"/>
              <w:bottom w:val="single" w:color="auto" w:sz="6" w:space="0"/>
              <w:right w:val="single" w:color="auto" w:sz="6" w:space="0"/>
            </w:tcBorders>
          </w:tcPr>
          <w:p w14:paraId="7D4C7826">
            <w:pPr>
              <w:shd w:val="clear" w:color="auto" w:fill="FFFFFF"/>
              <w:spacing w:line="500" w:lineRule="exact"/>
              <w:ind w:firstLine="99"/>
              <w:rPr>
                <w:rFonts w:ascii="仿宋" w:hAnsi="仿宋" w:eastAsia="仿宋"/>
                <w:snapToGrid w:val="0"/>
                <w:kern w:val="0"/>
                <w:szCs w:val="21"/>
              </w:rPr>
            </w:pPr>
          </w:p>
        </w:tc>
        <w:tc>
          <w:tcPr>
            <w:tcW w:w="1710" w:type="dxa"/>
            <w:tcBorders>
              <w:top w:val="single" w:color="auto" w:sz="6" w:space="0"/>
              <w:left w:val="single" w:color="auto" w:sz="6" w:space="0"/>
              <w:bottom w:val="single" w:color="auto" w:sz="6" w:space="0"/>
              <w:right w:val="single" w:color="auto" w:sz="6" w:space="0"/>
            </w:tcBorders>
            <w:vAlign w:val="center"/>
          </w:tcPr>
          <w:p w14:paraId="08A4E2B7">
            <w:pPr>
              <w:shd w:val="clear" w:color="auto" w:fill="FFFFFF"/>
              <w:spacing w:line="500" w:lineRule="exact"/>
              <w:rPr>
                <w:rFonts w:ascii="仿宋" w:hAnsi="仿宋" w:eastAsia="仿宋"/>
                <w:snapToGrid w:val="0"/>
                <w:kern w:val="0"/>
                <w:szCs w:val="21"/>
              </w:rPr>
            </w:pPr>
          </w:p>
        </w:tc>
        <w:tc>
          <w:tcPr>
            <w:tcW w:w="1770" w:type="dxa"/>
            <w:tcBorders>
              <w:top w:val="single" w:color="auto" w:sz="6" w:space="0"/>
              <w:left w:val="single" w:color="auto" w:sz="6" w:space="0"/>
              <w:bottom w:val="single" w:color="auto" w:sz="6" w:space="0"/>
              <w:right w:val="single" w:color="auto" w:sz="6" w:space="0"/>
            </w:tcBorders>
          </w:tcPr>
          <w:p w14:paraId="7F9E470C">
            <w:pPr>
              <w:shd w:val="clear" w:color="auto" w:fill="FFFFFF"/>
              <w:spacing w:line="500" w:lineRule="exact"/>
              <w:ind w:firstLine="99"/>
              <w:rPr>
                <w:rFonts w:ascii="仿宋" w:hAnsi="仿宋" w:eastAsia="仿宋"/>
                <w:snapToGrid w:val="0"/>
                <w:kern w:val="0"/>
                <w:szCs w:val="21"/>
              </w:rPr>
            </w:pPr>
          </w:p>
        </w:tc>
        <w:tc>
          <w:tcPr>
            <w:tcW w:w="1590" w:type="dxa"/>
            <w:tcBorders>
              <w:top w:val="single" w:color="auto" w:sz="6" w:space="0"/>
              <w:left w:val="single" w:color="auto" w:sz="6" w:space="0"/>
              <w:bottom w:val="single" w:color="auto" w:sz="6" w:space="0"/>
              <w:right w:val="single" w:color="auto" w:sz="6" w:space="0"/>
            </w:tcBorders>
          </w:tcPr>
          <w:p w14:paraId="214E160B">
            <w:pPr>
              <w:shd w:val="clear" w:color="auto" w:fill="FFFFFF"/>
              <w:spacing w:line="500" w:lineRule="exact"/>
              <w:ind w:firstLine="99"/>
              <w:rPr>
                <w:rFonts w:ascii="仿宋" w:hAnsi="仿宋" w:eastAsia="仿宋"/>
                <w:snapToGrid w:val="0"/>
                <w:kern w:val="0"/>
                <w:szCs w:val="21"/>
              </w:rPr>
            </w:pPr>
          </w:p>
        </w:tc>
        <w:tc>
          <w:tcPr>
            <w:tcW w:w="1519" w:type="dxa"/>
            <w:tcBorders>
              <w:top w:val="single" w:color="auto" w:sz="6" w:space="0"/>
              <w:left w:val="single" w:color="auto" w:sz="6" w:space="0"/>
              <w:bottom w:val="single" w:color="auto" w:sz="6" w:space="0"/>
              <w:right w:val="single" w:color="auto" w:sz="6" w:space="0"/>
            </w:tcBorders>
          </w:tcPr>
          <w:p w14:paraId="497A7DA5">
            <w:pPr>
              <w:shd w:val="clear" w:color="auto" w:fill="FFFFFF"/>
              <w:spacing w:line="500" w:lineRule="exact"/>
              <w:ind w:firstLine="99"/>
              <w:rPr>
                <w:rFonts w:ascii="仿宋" w:hAnsi="仿宋" w:eastAsia="仿宋"/>
                <w:snapToGrid w:val="0"/>
                <w:kern w:val="0"/>
                <w:szCs w:val="21"/>
              </w:rPr>
            </w:pPr>
          </w:p>
        </w:tc>
        <w:tc>
          <w:tcPr>
            <w:tcW w:w="1498" w:type="dxa"/>
            <w:tcBorders>
              <w:top w:val="single" w:color="auto" w:sz="6" w:space="0"/>
              <w:left w:val="single" w:color="auto" w:sz="6" w:space="0"/>
              <w:bottom w:val="single" w:color="auto" w:sz="6" w:space="0"/>
              <w:right w:val="single" w:color="auto" w:sz="6" w:space="0"/>
            </w:tcBorders>
          </w:tcPr>
          <w:p w14:paraId="677B21DF">
            <w:pPr>
              <w:shd w:val="clear" w:color="auto" w:fill="FFFFFF"/>
              <w:spacing w:line="500" w:lineRule="exact"/>
              <w:ind w:firstLine="99"/>
              <w:rPr>
                <w:rFonts w:ascii="仿宋" w:hAnsi="仿宋" w:eastAsia="仿宋"/>
                <w:snapToGrid w:val="0"/>
                <w:kern w:val="0"/>
                <w:szCs w:val="21"/>
              </w:rPr>
            </w:pPr>
          </w:p>
        </w:tc>
      </w:tr>
      <w:tr w14:paraId="6DA0EE8B">
        <w:tblPrEx>
          <w:tblCellMar>
            <w:top w:w="0" w:type="dxa"/>
            <w:left w:w="108" w:type="dxa"/>
            <w:bottom w:w="0" w:type="dxa"/>
            <w:right w:w="108" w:type="dxa"/>
          </w:tblCellMar>
        </w:tblPrEx>
        <w:trPr>
          <w:cantSplit/>
          <w:trHeight w:val="565" w:hRule="exact"/>
          <w:jc w:val="center"/>
        </w:trPr>
        <w:tc>
          <w:tcPr>
            <w:tcW w:w="1275" w:type="dxa"/>
            <w:tcBorders>
              <w:top w:val="single" w:color="auto" w:sz="6" w:space="0"/>
              <w:left w:val="single" w:color="auto" w:sz="6" w:space="0"/>
              <w:bottom w:val="single" w:color="auto" w:sz="6" w:space="0"/>
              <w:right w:val="single" w:color="auto" w:sz="6" w:space="0"/>
            </w:tcBorders>
          </w:tcPr>
          <w:p w14:paraId="607DB410">
            <w:pPr>
              <w:shd w:val="clear" w:color="auto" w:fill="FFFFFF"/>
              <w:spacing w:line="500" w:lineRule="exact"/>
              <w:ind w:firstLine="99"/>
              <w:rPr>
                <w:rFonts w:ascii="仿宋" w:hAnsi="仿宋" w:eastAsia="仿宋"/>
                <w:snapToGrid w:val="0"/>
                <w:kern w:val="0"/>
                <w:szCs w:val="21"/>
              </w:rPr>
            </w:pPr>
          </w:p>
        </w:tc>
        <w:tc>
          <w:tcPr>
            <w:tcW w:w="1710" w:type="dxa"/>
            <w:tcBorders>
              <w:top w:val="single" w:color="auto" w:sz="6" w:space="0"/>
              <w:left w:val="single" w:color="auto" w:sz="6" w:space="0"/>
              <w:bottom w:val="single" w:color="auto" w:sz="6" w:space="0"/>
              <w:right w:val="single" w:color="auto" w:sz="6" w:space="0"/>
            </w:tcBorders>
            <w:vAlign w:val="center"/>
          </w:tcPr>
          <w:p w14:paraId="5297DA58">
            <w:pPr>
              <w:shd w:val="clear" w:color="auto" w:fill="FFFFFF"/>
              <w:spacing w:line="500" w:lineRule="exact"/>
              <w:rPr>
                <w:rFonts w:ascii="仿宋" w:hAnsi="仿宋" w:eastAsia="仿宋"/>
                <w:snapToGrid w:val="0"/>
                <w:kern w:val="0"/>
                <w:szCs w:val="21"/>
              </w:rPr>
            </w:pPr>
          </w:p>
        </w:tc>
        <w:tc>
          <w:tcPr>
            <w:tcW w:w="1770" w:type="dxa"/>
            <w:tcBorders>
              <w:top w:val="single" w:color="auto" w:sz="6" w:space="0"/>
              <w:left w:val="single" w:color="auto" w:sz="6" w:space="0"/>
              <w:bottom w:val="single" w:color="auto" w:sz="6" w:space="0"/>
              <w:right w:val="single" w:color="auto" w:sz="6" w:space="0"/>
            </w:tcBorders>
          </w:tcPr>
          <w:p w14:paraId="17D78D4E">
            <w:pPr>
              <w:shd w:val="clear" w:color="auto" w:fill="FFFFFF"/>
              <w:spacing w:line="500" w:lineRule="exact"/>
              <w:ind w:firstLine="99"/>
              <w:rPr>
                <w:rFonts w:ascii="仿宋" w:hAnsi="仿宋" w:eastAsia="仿宋"/>
                <w:snapToGrid w:val="0"/>
                <w:kern w:val="0"/>
                <w:szCs w:val="21"/>
              </w:rPr>
            </w:pPr>
          </w:p>
        </w:tc>
        <w:tc>
          <w:tcPr>
            <w:tcW w:w="1590" w:type="dxa"/>
            <w:tcBorders>
              <w:top w:val="single" w:color="auto" w:sz="6" w:space="0"/>
              <w:left w:val="single" w:color="auto" w:sz="6" w:space="0"/>
              <w:bottom w:val="single" w:color="auto" w:sz="6" w:space="0"/>
              <w:right w:val="single" w:color="auto" w:sz="6" w:space="0"/>
            </w:tcBorders>
          </w:tcPr>
          <w:p w14:paraId="6B719033">
            <w:pPr>
              <w:shd w:val="clear" w:color="auto" w:fill="FFFFFF"/>
              <w:spacing w:line="500" w:lineRule="exact"/>
              <w:ind w:firstLine="99"/>
              <w:rPr>
                <w:rFonts w:ascii="仿宋" w:hAnsi="仿宋" w:eastAsia="仿宋"/>
                <w:snapToGrid w:val="0"/>
                <w:kern w:val="0"/>
                <w:szCs w:val="21"/>
              </w:rPr>
            </w:pPr>
          </w:p>
        </w:tc>
        <w:tc>
          <w:tcPr>
            <w:tcW w:w="1519" w:type="dxa"/>
            <w:tcBorders>
              <w:top w:val="single" w:color="auto" w:sz="6" w:space="0"/>
              <w:left w:val="single" w:color="auto" w:sz="6" w:space="0"/>
              <w:bottom w:val="single" w:color="auto" w:sz="6" w:space="0"/>
              <w:right w:val="single" w:color="auto" w:sz="6" w:space="0"/>
            </w:tcBorders>
          </w:tcPr>
          <w:p w14:paraId="16605D4D">
            <w:pPr>
              <w:shd w:val="clear" w:color="auto" w:fill="FFFFFF"/>
              <w:spacing w:line="500" w:lineRule="exact"/>
              <w:ind w:firstLine="99"/>
              <w:rPr>
                <w:rFonts w:ascii="仿宋" w:hAnsi="仿宋" w:eastAsia="仿宋"/>
                <w:snapToGrid w:val="0"/>
                <w:kern w:val="0"/>
                <w:szCs w:val="21"/>
              </w:rPr>
            </w:pPr>
          </w:p>
        </w:tc>
        <w:tc>
          <w:tcPr>
            <w:tcW w:w="1498" w:type="dxa"/>
            <w:tcBorders>
              <w:top w:val="single" w:color="auto" w:sz="6" w:space="0"/>
              <w:left w:val="single" w:color="auto" w:sz="6" w:space="0"/>
              <w:bottom w:val="single" w:color="auto" w:sz="6" w:space="0"/>
              <w:right w:val="single" w:color="auto" w:sz="6" w:space="0"/>
            </w:tcBorders>
          </w:tcPr>
          <w:p w14:paraId="3744B529">
            <w:pPr>
              <w:shd w:val="clear" w:color="auto" w:fill="FFFFFF"/>
              <w:spacing w:line="500" w:lineRule="exact"/>
              <w:ind w:firstLine="99"/>
              <w:rPr>
                <w:rFonts w:ascii="仿宋" w:hAnsi="仿宋" w:eastAsia="仿宋"/>
                <w:snapToGrid w:val="0"/>
                <w:kern w:val="0"/>
                <w:szCs w:val="21"/>
              </w:rPr>
            </w:pPr>
          </w:p>
        </w:tc>
      </w:tr>
      <w:tr w14:paraId="06E0D36F">
        <w:tblPrEx>
          <w:tblCellMar>
            <w:top w:w="0" w:type="dxa"/>
            <w:left w:w="108" w:type="dxa"/>
            <w:bottom w:w="0" w:type="dxa"/>
            <w:right w:w="108" w:type="dxa"/>
          </w:tblCellMar>
        </w:tblPrEx>
        <w:trPr>
          <w:cantSplit/>
          <w:trHeight w:val="565" w:hRule="exact"/>
          <w:jc w:val="center"/>
        </w:trPr>
        <w:tc>
          <w:tcPr>
            <w:tcW w:w="1275" w:type="dxa"/>
            <w:tcBorders>
              <w:top w:val="single" w:color="auto" w:sz="6" w:space="0"/>
              <w:left w:val="single" w:color="auto" w:sz="6" w:space="0"/>
              <w:bottom w:val="single" w:color="auto" w:sz="6" w:space="0"/>
              <w:right w:val="single" w:color="auto" w:sz="6" w:space="0"/>
            </w:tcBorders>
          </w:tcPr>
          <w:p w14:paraId="3318D8BE">
            <w:pPr>
              <w:shd w:val="clear" w:color="auto" w:fill="FFFFFF"/>
              <w:spacing w:line="500" w:lineRule="exact"/>
              <w:ind w:firstLine="99"/>
              <w:rPr>
                <w:rFonts w:ascii="仿宋" w:hAnsi="仿宋" w:eastAsia="仿宋"/>
                <w:snapToGrid w:val="0"/>
                <w:kern w:val="0"/>
                <w:szCs w:val="21"/>
              </w:rPr>
            </w:pPr>
          </w:p>
        </w:tc>
        <w:tc>
          <w:tcPr>
            <w:tcW w:w="1710" w:type="dxa"/>
            <w:tcBorders>
              <w:top w:val="single" w:color="auto" w:sz="6" w:space="0"/>
              <w:left w:val="single" w:color="auto" w:sz="6" w:space="0"/>
              <w:bottom w:val="single" w:color="auto" w:sz="6" w:space="0"/>
              <w:right w:val="single" w:color="auto" w:sz="6" w:space="0"/>
            </w:tcBorders>
          </w:tcPr>
          <w:p w14:paraId="15E86C5D">
            <w:pPr>
              <w:shd w:val="clear" w:color="auto" w:fill="FFFFFF"/>
              <w:spacing w:line="500" w:lineRule="exact"/>
              <w:ind w:firstLine="99"/>
              <w:rPr>
                <w:rFonts w:ascii="仿宋" w:hAnsi="仿宋" w:eastAsia="仿宋"/>
                <w:snapToGrid w:val="0"/>
                <w:kern w:val="0"/>
                <w:szCs w:val="21"/>
              </w:rPr>
            </w:pPr>
          </w:p>
        </w:tc>
        <w:tc>
          <w:tcPr>
            <w:tcW w:w="1770" w:type="dxa"/>
            <w:tcBorders>
              <w:top w:val="single" w:color="auto" w:sz="6" w:space="0"/>
              <w:left w:val="single" w:color="auto" w:sz="6" w:space="0"/>
              <w:bottom w:val="single" w:color="auto" w:sz="6" w:space="0"/>
              <w:right w:val="single" w:color="auto" w:sz="6" w:space="0"/>
            </w:tcBorders>
          </w:tcPr>
          <w:p w14:paraId="02E9C860">
            <w:pPr>
              <w:shd w:val="clear" w:color="auto" w:fill="FFFFFF"/>
              <w:spacing w:line="500" w:lineRule="exact"/>
              <w:ind w:firstLine="99"/>
              <w:rPr>
                <w:rFonts w:ascii="仿宋" w:hAnsi="仿宋" w:eastAsia="仿宋"/>
                <w:snapToGrid w:val="0"/>
                <w:kern w:val="0"/>
                <w:szCs w:val="21"/>
              </w:rPr>
            </w:pPr>
          </w:p>
        </w:tc>
        <w:tc>
          <w:tcPr>
            <w:tcW w:w="1590" w:type="dxa"/>
            <w:tcBorders>
              <w:top w:val="single" w:color="auto" w:sz="6" w:space="0"/>
              <w:left w:val="single" w:color="auto" w:sz="6" w:space="0"/>
              <w:bottom w:val="single" w:color="auto" w:sz="6" w:space="0"/>
              <w:right w:val="single" w:color="auto" w:sz="6" w:space="0"/>
            </w:tcBorders>
          </w:tcPr>
          <w:p w14:paraId="20EC7BA1">
            <w:pPr>
              <w:shd w:val="clear" w:color="auto" w:fill="FFFFFF"/>
              <w:spacing w:line="500" w:lineRule="exact"/>
              <w:ind w:firstLine="99"/>
              <w:rPr>
                <w:rFonts w:ascii="仿宋" w:hAnsi="仿宋" w:eastAsia="仿宋"/>
                <w:snapToGrid w:val="0"/>
                <w:kern w:val="0"/>
                <w:szCs w:val="21"/>
              </w:rPr>
            </w:pPr>
          </w:p>
        </w:tc>
        <w:tc>
          <w:tcPr>
            <w:tcW w:w="1519" w:type="dxa"/>
            <w:tcBorders>
              <w:top w:val="single" w:color="auto" w:sz="6" w:space="0"/>
              <w:left w:val="single" w:color="auto" w:sz="6" w:space="0"/>
              <w:bottom w:val="single" w:color="auto" w:sz="6" w:space="0"/>
              <w:right w:val="single" w:color="auto" w:sz="6" w:space="0"/>
            </w:tcBorders>
          </w:tcPr>
          <w:p w14:paraId="316F140C">
            <w:pPr>
              <w:shd w:val="clear" w:color="auto" w:fill="FFFFFF"/>
              <w:spacing w:line="500" w:lineRule="exact"/>
              <w:ind w:firstLine="99"/>
              <w:rPr>
                <w:rFonts w:ascii="仿宋" w:hAnsi="仿宋" w:eastAsia="仿宋"/>
                <w:snapToGrid w:val="0"/>
                <w:kern w:val="0"/>
                <w:szCs w:val="21"/>
              </w:rPr>
            </w:pPr>
          </w:p>
        </w:tc>
        <w:tc>
          <w:tcPr>
            <w:tcW w:w="1498" w:type="dxa"/>
            <w:tcBorders>
              <w:top w:val="single" w:color="auto" w:sz="6" w:space="0"/>
              <w:left w:val="single" w:color="auto" w:sz="6" w:space="0"/>
              <w:bottom w:val="single" w:color="auto" w:sz="6" w:space="0"/>
              <w:right w:val="single" w:color="auto" w:sz="6" w:space="0"/>
            </w:tcBorders>
          </w:tcPr>
          <w:p w14:paraId="60B99278">
            <w:pPr>
              <w:shd w:val="clear" w:color="auto" w:fill="FFFFFF"/>
              <w:spacing w:line="500" w:lineRule="exact"/>
              <w:ind w:firstLine="99"/>
              <w:rPr>
                <w:rFonts w:ascii="仿宋" w:hAnsi="仿宋" w:eastAsia="仿宋"/>
                <w:snapToGrid w:val="0"/>
                <w:kern w:val="0"/>
                <w:szCs w:val="21"/>
              </w:rPr>
            </w:pPr>
          </w:p>
        </w:tc>
      </w:tr>
      <w:tr w14:paraId="3EADCD92">
        <w:tblPrEx>
          <w:tblCellMar>
            <w:top w:w="0" w:type="dxa"/>
            <w:left w:w="108" w:type="dxa"/>
            <w:bottom w:w="0" w:type="dxa"/>
            <w:right w:w="108" w:type="dxa"/>
          </w:tblCellMar>
        </w:tblPrEx>
        <w:trPr>
          <w:cantSplit/>
          <w:trHeight w:val="565" w:hRule="exact"/>
          <w:jc w:val="center"/>
        </w:trPr>
        <w:tc>
          <w:tcPr>
            <w:tcW w:w="1275" w:type="dxa"/>
            <w:tcBorders>
              <w:top w:val="single" w:color="auto" w:sz="6" w:space="0"/>
              <w:left w:val="single" w:color="auto" w:sz="6" w:space="0"/>
              <w:bottom w:val="single" w:color="auto" w:sz="6" w:space="0"/>
              <w:right w:val="single" w:color="auto" w:sz="6" w:space="0"/>
            </w:tcBorders>
          </w:tcPr>
          <w:p w14:paraId="12352BB0">
            <w:pPr>
              <w:shd w:val="clear" w:color="auto" w:fill="FFFFFF"/>
              <w:spacing w:line="500" w:lineRule="exact"/>
              <w:ind w:firstLine="99"/>
              <w:rPr>
                <w:rFonts w:ascii="仿宋" w:hAnsi="仿宋" w:eastAsia="仿宋"/>
                <w:snapToGrid w:val="0"/>
                <w:kern w:val="0"/>
                <w:szCs w:val="21"/>
              </w:rPr>
            </w:pPr>
          </w:p>
        </w:tc>
        <w:tc>
          <w:tcPr>
            <w:tcW w:w="1710" w:type="dxa"/>
            <w:tcBorders>
              <w:top w:val="single" w:color="auto" w:sz="6" w:space="0"/>
              <w:left w:val="single" w:color="auto" w:sz="6" w:space="0"/>
              <w:bottom w:val="single" w:color="auto" w:sz="6" w:space="0"/>
              <w:right w:val="single" w:color="auto" w:sz="6" w:space="0"/>
            </w:tcBorders>
          </w:tcPr>
          <w:p w14:paraId="5D04F8BB">
            <w:pPr>
              <w:shd w:val="clear" w:color="auto" w:fill="FFFFFF"/>
              <w:spacing w:line="500" w:lineRule="exact"/>
              <w:ind w:firstLine="99"/>
              <w:rPr>
                <w:rFonts w:ascii="仿宋" w:hAnsi="仿宋" w:eastAsia="仿宋"/>
                <w:snapToGrid w:val="0"/>
                <w:kern w:val="0"/>
                <w:szCs w:val="21"/>
              </w:rPr>
            </w:pPr>
          </w:p>
        </w:tc>
        <w:tc>
          <w:tcPr>
            <w:tcW w:w="1770" w:type="dxa"/>
            <w:tcBorders>
              <w:top w:val="single" w:color="auto" w:sz="6" w:space="0"/>
              <w:left w:val="single" w:color="auto" w:sz="6" w:space="0"/>
              <w:bottom w:val="single" w:color="auto" w:sz="6" w:space="0"/>
              <w:right w:val="single" w:color="auto" w:sz="6" w:space="0"/>
            </w:tcBorders>
          </w:tcPr>
          <w:p w14:paraId="17013A64">
            <w:pPr>
              <w:shd w:val="clear" w:color="auto" w:fill="FFFFFF"/>
              <w:spacing w:line="500" w:lineRule="exact"/>
              <w:ind w:firstLine="99"/>
              <w:rPr>
                <w:rFonts w:ascii="仿宋" w:hAnsi="仿宋" w:eastAsia="仿宋"/>
                <w:snapToGrid w:val="0"/>
                <w:kern w:val="0"/>
                <w:szCs w:val="21"/>
              </w:rPr>
            </w:pPr>
          </w:p>
        </w:tc>
        <w:tc>
          <w:tcPr>
            <w:tcW w:w="1590" w:type="dxa"/>
            <w:tcBorders>
              <w:top w:val="single" w:color="auto" w:sz="6" w:space="0"/>
              <w:left w:val="single" w:color="auto" w:sz="6" w:space="0"/>
              <w:bottom w:val="single" w:color="auto" w:sz="6" w:space="0"/>
              <w:right w:val="single" w:color="auto" w:sz="6" w:space="0"/>
            </w:tcBorders>
          </w:tcPr>
          <w:p w14:paraId="68498004">
            <w:pPr>
              <w:shd w:val="clear" w:color="auto" w:fill="FFFFFF"/>
              <w:spacing w:line="500" w:lineRule="exact"/>
              <w:ind w:firstLine="99"/>
              <w:rPr>
                <w:rFonts w:ascii="仿宋" w:hAnsi="仿宋" w:eastAsia="仿宋"/>
                <w:snapToGrid w:val="0"/>
                <w:kern w:val="0"/>
                <w:szCs w:val="21"/>
              </w:rPr>
            </w:pPr>
          </w:p>
        </w:tc>
        <w:tc>
          <w:tcPr>
            <w:tcW w:w="1519" w:type="dxa"/>
            <w:tcBorders>
              <w:top w:val="single" w:color="auto" w:sz="6" w:space="0"/>
              <w:left w:val="single" w:color="auto" w:sz="6" w:space="0"/>
              <w:bottom w:val="single" w:color="auto" w:sz="6" w:space="0"/>
              <w:right w:val="single" w:color="auto" w:sz="6" w:space="0"/>
            </w:tcBorders>
          </w:tcPr>
          <w:p w14:paraId="40C0E2F8">
            <w:pPr>
              <w:shd w:val="clear" w:color="auto" w:fill="FFFFFF"/>
              <w:spacing w:line="500" w:lineRule="exact"/>
              <w:ind w:firstLine="99"/>
              <w:rPr>
                <w:rFonts w:ascii="仿宋" w:hAnsi="仿宋" w:eastAsia="仿宋"/>
                <w:snapToGrid w:val="0"/>
                <w:kern w:val="0"/>
                <w:szCs w:val="21"/>
              </w:rPr>
            </w:pPr>
          </w:p>
        </w:tc>
        <w:tc>
          <w:tcPr>
            <w:tcW w:w="1498" w:type="dxa"/>
            <w:tcBorders>
              <w:top w:val="single" w:color="auto" w:sz="6" w:space="0"/>
              <w:left w:val="single" w:color="auto" w:sz="6" w:space="0"/>
              <w:bottom w:val="single" w:color="auto" w:sz="6" w:space="0"/>
              <w:right w:val="single" w:color="auto" w:sz="6" w:space="0"/>
            </w:tcBorders>
          </w:tcPr>
          <w:p w14:paraId="2020D574">
            <w:pPr>
              <w:shd w:val="clear" w:color="auto" w:fill="FFFFFF"/>
              <w:spacing w:line="500" w:lineRule="exact"/>
              <w:ind w:firstLine="99"/>
              <w:rPr>
                <w:rFonts w:ascii="仿宋" w:hAnsi="仿宋" w:eastAsia="仿宋"/>
                <w:snapToGrid w:val="0"/>
                <w:kern w:val="0"/>
                <w:szCs w:val="21"/>
              </w:rPr>
            </w:pPr>
          </w:p>
        </w:tc>
      </w:tr>
      <w:tr w14:paraId="651999F2">
        <w:tblPrEx>
          <w:tblCellMar>
            <w:top w:w="0" w:type="dxa"/>
            <w:left w:w="108" w:type="dxa"/>
            <w:bottom w:w="0" w:type="dxa"/>
            <w:right w:w="108" w:type="dxa"/>
          </w:tblCellMar>
        </w:tblPrEx>
        <w:trPr>
          <w:cantSplit/>
          <w:trHeight w:val="565" w:hRule="exact"/>
          <w:jc w:val="center"/>
        </w:trPr>
        <w:tc>
          <w:tcPr>
            <w:tcW w:w="1275" w:type="dxa"/>
            <w:tcBorders>
              <w:top w:val="single" w:color="auto" w:sz="6" w:space="0"/>
              <w:left w:val="single" w:color="auto" w:sz="6" w:space="0"/>
              <w:bottom w:val="single" w:color="auto" w:sz="6" w:space="0"/>
              <w:right w:val="single" w:color="auto" w:sz="6" w:space="0"/>
            </w:tcBorders>
          </w:tcPr>
          <w:p w14:paraId="070B30BB">
            <w:pPr>
              <w:shd w:val="clear" w:color="auto" w:fill="FFFFFF"/>
              <w:spacing w:line="500" w:lineRule="exact"/>
              <w:ind w:firstLine="99"/>
              <w:rPr>
                <w:rFonts w:ascii="仿宋" w:hAnsi="仿宋" w:eastAsia="仿宋"/>
                <w:snapToGrid w:val="0"/>
                <w:kern w:val="0"/>
                <w:szCs w:val="21"/>
              </w:rPr>
            </w:pPr>
          </w:p>
        </w:tc>
        <w:tc>
          <w:tcPr>
            <w:tcW w:w="1710" w:type="dxa"/>
            <w:tcBorders>
              <w:top w:val="single" w:color="auto" w:sz="6" w:space="0"/>
              <w:left w:val="single" w:color="auto" w:sz="6" w:space="0"/>
              <w:bottom w:val="single" w:color="auto" w:sz="6" w:space="0"/>
              <w:right w:val="single" w:color="auto" w:sz="6" w:space="0"/>
            </w:tcBorders>
          </w:tcPr>
          <w:p w14:paraId="3A604C8F">
            <w:pPr>
              <w:shd w:val="clear" w:color="auto" w:fill="FFFFFF"/>
              <w:spacing w:line="500" w:lineRule="exact"/>
              <w:ind w:firstLine="99"/>
              <w:rPr>
                <w:rFonts w:ascii="仿宋" w:hAnsi="仿宋" w:eastAsia="仿宋"/>
                <w:snapToGrid w:val="0"/>
                <w:kern w:val="0"/>
                <w:szCs w:val="21"/>
              </w:rPr>
            </w:pPr>
          </w:p>
        </w:tc>
        <w:tc>
          <w:tcPr>
            <w:tcW w:w="1770" w:type="dxa"/>
            <w:tcBorders>
              <w:top w:val="single" w:color="auto" w:sz="6" w:space="0"/>
              <w:left w:val="single" w:color="auto" w:sz="6" w:space="0"/>
              <w:bottom w:val="single" w:color="auto" w:sz="6" w:space="0"/>
              <w:right w:val="single" w:color="auto" w:sz="6" w:space="0"/>
            </w:tcBorders>
          </w:tcPr>
          <w:p w14:paraId="3E27F2F2">
            <w:pPr>
              <w:shd w:val="clear" w:color="auto" w:fill="FFFFFF"/>
              <w:spacing w:line="500" w:lineRule="exact"/>
              <w:ind w:firstLine="99"/>
              <w:rPr>
                <w:rFonts w:ascii="仿宋" w:hAnsi="仿宋" w:eastAsia="仿宋"/>
                <w:snapToGrid w:val="0"/>
                <w:kern w:val="0"/>
                <w:szCs w:val="21"/>
              </w:rPr>
            </w:pPr>
          </w:p>
        </w:tc>
        <w:tc>
          <w:tcPr>
            <w:tcW w:w="1590" w:type="dxa"/>
            <w:tcBorders>
              <w:top w:val="single" w:color="auto" w:sz="6" w:space="0"/>
              <w:left w:val="single" w:color="auto" w:sz="6" w:space="0"/>
              <w:bottom w:val="single" w:color="auto" w:sz="6" w:space="0"/>
              <w:right w:val="single" w:color="auto" w:sz="6" w:space="0"/>
            </w:tcBorders>
          </w:tcPr>
          <w:p w14:paraId="52733D21">
            <w:pPr>
              <w:shd w:val="clear" w:color="auto" w:fill="FFFFFF"/>
              <w:spacing w:line="500" w:lineRule="exact"/>
              <w:ind w:firstLine="99"/>
              <w:rPr>
                <w:rFonts w:ascii="仿宋" w:hAnsi="仿宋" w:eastAsia="仿宋"/>
                <w:snapToGrid w:val="0"/>
                <w:kern w:val="0"/>
                <w:szCs w:val="21"/>
              </w:rPr>
            </w:pPr>
          </w:p>
        </w:tc>
        <w:tc>
          <w:tcPr>
            <w:tcW w:w="1519" w:type="dxa"/>
            <w:tcBorders>
              <w:top w:val="single" w:color="auto" w:sz="6" w:space="0"/>
              <w:left w:val="single" w:color="auto" w:sz="6" w:space="0"/>
              <w:bottom w:val="single" w:color="auto" w:sz="6" w:space="0"/>
              <w:right w:val="single" w:color="auto" w:sz="6" w:space="0"/>
            </w:tcBorders>
          </w:tcPr>
          <w:p w14:paraId="058E5792">
            <w:pPr>
              <w:shd w:val="clear" w:color="auto" w:fill="FFFFFF"/>
              <w:spacing w:line="500" w:lineRule="exact"/>
              <w:ind w:firstLine="99"/>
              <w:rPr>
                <w:rFonts w:ascii="仿宋" w:hAnsi="仿宋" w:eastAsia="仿宋"/>
                <w:snapToGrid w:val="0"/>
                <w:kern w:val="0"/>
                <w:szCs w:val="21"/>
              </w:rPr>
            </w:pPr>
          </w:p>
        </w:tc>
        <w:tc>
          <w:tcPr>
            <w:tcW w:w="1498" w:type="dxa"/>
            <w:tcBorders>
              <w:top w:val="single" w:color="auto" w:sz="6" w:space="0"/>
              <w:left w:val="single" w:color="auto" w:sz="6" w:space="0"/>
              <w:bottom w:val="single" w:color="auto" w:sz="6" w:space="0"/>
              <w:right w:val="single" w:color="auto" w:sz="6" w:space="0"/>
            </w:tcBorders>
          </w:tcPr>
          <w:p w14:paraId="0D06D8B9">
            <w:pPr>
              <w:shd w:val="clear" w:color="auto" w:fill="FFFFFF"/>
              <w:spacing w:line="500" w:lineRule="exact"/>
              <w:ind w:firstLine="99"/>
              <w:rPr>
                <w:rFonts w:ascii="仿宋" w:hAnsi="仿宋" w:eastAsia="仿宋"/>
                <w:snapToGrid w:val="0"/>
                <w:kern w:val="0"/>
                <w:szCs w:val="21"/>
              </w:rPr>
            </w:pPr>
          </w:p>
        </w:tc>
      </w:tr>
      <w:tr w14:paraId="74685B7E">
        <w:tblPrEx>
          <w:tblCellMar>
            <w:top w:w="0" w:type="dxa"/>
            <w:left w:w="108" w:type="dxa"/>
            <w:bottom w:w="0" w:type="dxa"/>
            <w:right w:w="108" w:type="dxa"/>
          </w:tblCellMar>
        </w:tblPrEx>
        <w:trPr>
          <w:cantSplit/>
          <w:trHeight w:val="579" w:hRule="exact"/>
          <w:jc w:val="center"/>
        </w:trPr>
        <w:tc>
          <w:tcPr>
            <w:tcW w:w="1275" w:type="dxa"/>
            <w:tcBorders>
              <w:top w:val="single" w:color="auto" w:sz="6" w:space="0"/>
              <w:left w:val="single" w:color="auto" w:sz="6" w:space="0"/>
              <w:bottom w:val="single" w:color="auto" w:sz="6" w:space="0"/>
              <w:right w:val="single" w:color="auto" w:sz="6" w:space="0"/>
            </w:tcBorders>
          </w:tcPr>
          <w:p w14:paraId="59360623">
            <w:pPr>
              <w:shd w:val="clear" w:color="auto" w:fill="FFFFFF"/>
              <w:spacing w:line="500" w:lineRule="exact"/>
              <w:ind w:firstLine="99"/>
              <w:rPr>
                <w:rFonts w:ascii="仿宋" w:hAnsi="仿宋" w:eastAsia="仿宋"/>
                <w:snapToGrid w:val="0"/>
                <w:kern w:val="0"/>
                <w:szCs w:val="21"/>
              </w:rPr>
            </w:pPr>
          </w:p>
        </w:tc>
        <w:tc>
          <w:tcPr>
            <w:tcW w:w="1710" w:type="dxa"/>
            <w:tcBorders>
              <w:top w:val="single" w:color="auto" w:sz="6" w:space="0"/>
              <w:left w:val="single" w:color="auto" w:sz="6" w:space="0"/>
              <w:bottom w:val="single" w:color="auto" w:sz="6" w:space="0"/>
              <w:right w:val="single" w:color="auto" w:sz="6" w:space="0"/>
            </w:tcBorders>
          </w:tcPr>
          <w:p w14:paraId="499F4F4F">
            <w:pPr>
              <w:shd w:val="clear" w:color="auto" w:fill="FFFFFF"/>
              <w:spacing w:line="500" w:lineRule="exact"/>
              <w:ind w:firstLine="99"/>
              <w:rPr>
                <w:rFonts w:ascii="仿宋" w:hAnsi="仿宋" w:eastAsia="仿宋"/>
                <w:snapToGrid w:val="0"/>
                <w:kern w:val="0"/>
                <w:szCs w:val="21"/>
              </w:rPr>
            </w:pPr>
          </w:p>
        </w:tc>
        <w:tc>
          <w:tcPr>
            <w:tcW w:w="1770" w:type="dxa"/>
            <w:tcBorders>
              <w:top w:val="single" w:color="auto" w:sz="6" w:space="0"/>
              <w:left w:val="single" w:color="auto" w:sz="6" w:space="0"/>
              <w:bottom w:val="single" w:color="auto" w:sz="6" w:space="0"/>
              <w:right w:val="single" w:color="auto" w:sz="6" w:space="0"/>
            </w:tcBorders>
          </w:tcPr>
          <w:p w14:paraId="2FE93047">
            <w:pPr>
              <w:shd w:val="clear" w:color="auto" w:fill="FFFFFF"/>
              <w:spacing w:line="500" w:lineRule="exact"/>
              <w:ind w:firstLine="99"/>
              <w:rPr>
                <w:rFonts w:ascii="仿宋" w:hAnsi="仿宋" w:eastAsia="仿宋"/>
                <w:snapToGrid w:val="0"/>
                <w:kern w:val="0"/>
                <w:szCs w:val="21"/>
              </w:rPr>
            </w:pPr>
          </w:p>
        </w:tc>
        <w:tc>
          <w:tcPr>
            <w:tcW w:w="1590" w:type="dxa"/>
            <w:tcBorders>
              <w:top w:val="single" w:color="auto" w:sz="6" w:space="0"/>
              <w:left w:val="single" w:color="auto" w:sz="6" w:space="0"/>
              <w:bottom w:val="single" w:color="auto" w:sz="6" w:space="0"/>
              <w:right w:val="single" w:color="auto" w:sz="6" w:space="0"/>
            </w:tcBorders>
          </w:tcPr>
          <w:p w14:paraId="21D7F58E">
            <w:pPr>
              <w:shd w:val="clear" w:color="auto" w:fill="FFFFFF"/>
              <w:spacing w:line="500" w:lineRule="exact"/>
              <w:ind w:firstLine="99"/>
              <w:rPr>
                <w:rFonts w:ascii="仿宋" w:hAnsi="仿宋" w:eastAsia="仿宋"/>
                <w:snapToGrid w:val="0"/>
                <w:kern w:val="0"/>
                <w:szCs w:val="21"/>
              </w:rPr>
            </w:pPr>
          </w:p>
        </w:tc>
        <w:tc>
          <w:tcPr>
            <w:tcW w:w="1519" w:type="dxa"/>
            <w:tcBorders>
              <w:top w:val="single" w:color="auto" w:sz="6" w:space="0"/>
              <w:left w:val="single" w:color="auto" w:sz="6" w:space="0"/>
              <w:bottom w:val="single" w:color="auto" w:sz="6" w:space="0"/>
              <w:right w:val="single" w:color="auto" w:sz="6" w:space="0"/>
            </w:tcBorders>
          </w:tcPr>
          <w:p w14:paraId="421C492D">
            <w:pPr>
              <w:shd w:val="clear" w:color="auto" w:fill="FFFFFF"/>
              <w:spacing w:line="500" w:lineRule="exact"/>
              <w:ind w:firstLine="99"/>
              <w:rPr>
                <w:rFonts w:ascii="仿宋" w:hAnsi="仿宋" w:eastAsia="仿宋"/>
                <w:snapToGrid w:val="0"/>
                <w:kern w:val="0"/>
                <w:szCs w:val="21"/>
              </w:rPr>
            </w:pPr>
          </w:p>
        </w:tc>
        <w:tc>
          <w:tcPr>
            <w:tcW w:w="1498" w:type="dxa"/>
            <w:tcBorders>
              <w:top w:val="single" w:color="auto" w:sz="6" w:space="0"/>
              <w:left w:val="single" w:color="auto" w:sz="6" w:space="0"/>
              <w:bottom w:val="single" w:color="auto" w:sz="6" w:space="0"/>
              <w:right w:val="single" w:color="auto" w:sz="6" w:space="0"/>
            </w:tcBorders>
          </w:tcPr>
          <w:p w14:paraId="0956152F">
            <w:pPr>
              <w:shd w:val="clear" w:color="auto" w:fill="FFFFFF"/>
              <w:spacing w:line="500" w:lineRule="exact"/>
              <w:ind w:firstLine="99"/>
              <w:rPr>
                <w:rFonts w:ascii="仿宋" w:hAnsi="仿宋" w:eastAsia="仿宋"/>
                <w:snapToGrid w:val="0"/>
                <w:kern w:val="0"/>
                <w:szCs w:val="21"/>
              </w:rPr>
            </w:pPr>
          </w:p>
        </w:tc>
      </w:tr>
    </w:tbl>
    <w:p w14:paraId="5DE31F35">
      <w:pPr>
        <w:spacing w:line="400" w:lineRule="atLeast"/>
        <w:ind w:left="632" w:hanging="632" w:hangingChars="300"/>
        <w:rPr>
          <w:rFonts w:hint="eastAsia" w:ascii="仿宋" w:hAnsi="仿宋" w:eastAsia="仿宋" w:cs="Times New Roman"/>
          <w:b/>
          <w:snapToGrid w:val="0"/>
          <w:kern w:val="0"/>
          <w:szCs w:val="21"/>
        </w:rPr>
      </w:pPr>
      <w:r>
        <w:rPr>
          <w:rFonts w:hint="eastAsia" w:ascii="仿宋" w:hAnsi="仿宋" w:eastAsia="仿宋"/>
          <w:b/>
          <w:snapToGrid w:val="0"/>
          <w:kern w:val="0"/>
          <w:szCs w:val="21"/>
        </w:rPr>
        <w:t>说明：与招标文件中“第三部分采购需求”要求逐条对应填写</w:t>
      </w:r>
      <w:r>
        <w:rPr>
          <w:rFonts w:hint="default" w:ascii="仿宋" w:hAnsi="仿宋" w:eastAsia="仿宋" w:cs="Times New Roman"/>
          <w:b/>
          <w:snapToGrid w:val="0"/>
          <w:kern w:val="0"/>
          <w:szCs w:val="21"/>
          <w:lang w:val="en-US" w:eastAsia="zh-CN"/>
        </w:rPr>
        <w:t>；</w:t>
      </w:r>
    </w:p>
    <w:p w14:paraId="2B7CB266">
      <w:pPr>
        <w:shd w:val="clear" w:color="auto" w:fill="FFFFFF"/>
        <w:spacing w:line="500" w:lineRule="exact"/>
        <w:rPr>
          <w:rFonts w:ascii="仿宋" w:hAnsi="仿宋" w:eastAsia="仿宋"/>
          <w:snapToGrid w:val="0"/>
          <w:kern w:val="0"/>
          <w:sz w:val="24"/>
        </w:rPr>
      </w:pPr>
    </w:p>
    <w:p w14:paraId="66320915">
      <w:pPr>
        <w:pStyle w:val="92"/>
        <w:rPr>
          <w:sz w:val="24"/>
          <w:szCs w:val="24"/>
        </w:rPr>
      </w:pPr>
      <w:bookmarkStart w:id="326" w:name="_Toc8379"/>
      <w:r>
        <w:rPr>
          <w:rFonts w:hint="eastAsia"/>
          <w:sz w:val="24"/>
          <w:szCs w:val="24"/>
        </w:rPr>
        <w:t>供应商</w:t>
      </w:r>
      <w:r>
        <w:rPr>
          <w:rFonts w:hint="eastAsia"/>
          <w:sz w:val="24"/>
          <w:szCs w:val="24"/>
          <w:lang w:val="en-US" w:eastAsia="zh-CN"/>
        </w:rPr>
        <w:t>名称</w:t>
      </w:r>
      <w:r>
        <w:rPr>
          <w:rFonts w:hint="eastAsia"/>
          <w:sz w:val="24"/>
          <w:szCs w:val="24"/>
        </w:rPr>
        <w:t>（盖公章）：</w:t>
      </w:r>
    </w:p>
    <w:p w14:paraId="32EFA56D">
      <w:pPr>
        <w:spacing w:line="460" w:lineRule="exact"/>
        <w:rPr>
          <w:rFonts w:hint="eastAsia" w:ascii="仿宋" w:hAnsi="仿宋" w:eastAsia="仿宋" w:cs="Times New Roman"/>
          <w:snapToGrid w:val="0"/>
          <w:kern w:val="0"/>
          <w:sz w:val="24"/>
          <w:szCs w:val="24"/>
          <w:lang w:val="en-US" w:eastAsia="zh-CN" w:bidi="ar-SA"/>
        </w:rPr>
      </w:pPr>
      <w:r>
        <w:rPr>
          <w:rFonts w:hint="eastAsia" w:ascii="仿宋" w:hAnsi="仿宋" w:eastAsia="仿宋" w:cs="Times New Roman"/>
          <w:snapToGrid w:val="0"/>
          <w:kern w:val="0"/>
          <w:sz w:val="24"/>
          <w:szCs w:val="24"/>
          <w:lang w:val="en-US" w:eastAsia="zh-CN" w:bidi="ar-SA"/>
        </w:rPr>
        <w:t>法定代表人或委托代理人（签字或盖章）：</w:t>
      </w:r>
    </w:p>
    <w:p w14:paraId="78E1A3BD">
      <w:pPr>
        <w:spacing w:line="460" w:lineRule="exact"/>
        <w:rPr>
          <w:rFonts w:ascii="仿宋" w:hAnsi="仿宋" w:eastAsia="仿宋"/>
          <w:snapToGrid w:val="0"/>
          <w:kern w:val="0"/>
          <w:sz w:val="24"/>
          <w:szCs w:val="24"/>
        </w:rPr>
      </w:pPr>
      <w:r>
        <w:rPr>
          <w:rFonts w:hint="eastAsia" w:ascii="仿宋" w:hAnsi="仿宋" w:eastAsia="仿宋"/>
          <w:snapToGrid w:val="0"/>
          <w:kern w:val="0"/>
          <w:sz w:val="24"/>
          <w:szCs w:val="24"/>
        </w:rPr>
        <w:t>日期：</w:t>
      </w:r>
      <w:r>
        <w:rPr>
          <w:rFonts w:hint="eastAsia" w:ascii="仿宋" w:hAnsi="仿宋" w:eastAsia="仿宋"/>
          <w:snapToGrid w:val="0"/>
          <w:kern w:val="0"/>
          <w:sz w:val="24"/>
          <w:szCs w:val="24"/>
          <w:lang w:val="en-US" w:eastAsia="zh-CN"/>
        </w:rPr>
        <w:t xml:space="preserve">  </w:t>
      </w:r>
      <w:r>
        <w:rPr>
          <w:rFonts w:hint="eastAsia" w:ascii="仿宋" w:hAnsi="仿宋" w:eastAsia="仿宋"/>
          <w:snapToGrid w:val="0"/>
          <w:kern w:val="0"/>
          <w:sz w:val="24"/>
          <w:szCs w:val="24"/>
        </w:rPr>
        <w:t>年</w:t>
      </w:r>
      <w:r>
        <w:rPr>
          <w:rFonts w:hint="eastAsia" w:ascii="仿宋" w:hAnsi="仿宋" w:eastAsia="仿宋"/>
          <w:snapToGrid w:val="0"/>
          <w:kern w:val="0"/>
          <w:sz w:val="24"/>
          <w:szCs w:val="24"/>
          <w:lang w:val="en-US" w:eastAsia="zh-CN"/>
        </w:rPr>
        <w:t xml:space="preserve">  </w:t>
      </w:r>
      <w:r>
        <w:rPr>
          <w:rFonts w:hint="eastAsia" w:ascii="仿宋" w:hAnsi="仿宋" w:eastAsia="仿宋"/>
          <w:snapToGrid w:val="0"/>
          <w:kern w:val="0"/>
          <w:sz w:val="24"/>
          <w:szCs w:val="24"/>
        </w:rPr>
        <w:t>月</w:t>
      </w:r>
      <w:r>
        <w:rPr>
          <w:rFonts w:hint="eastAsia" w:ascii="仿宋" w:hAnsi="仿宋" w:eastAsia="仿宋"/>
          <w:snapToGrid w:val="0"/>
          <w:kern w:val="0"/>
          <w:sz w:val="24"/>
          <w:szCs w:val="24"/>
          <w:lang w:val="en-US" w:eastAsia="zh-CN"/>
        </w:rPr>
        <w:t xml:space="preserve">  </w:t>
      </w:r>
      <w:r>
        <w:rPr>
          <w:rFonts w:hint="eastAsia" w:ascii="仿宋" w:hAnsi="仿宋" w:eastAsia="仿宋"/>
          <w:snapToGrid w:val="0"/>
          <w:kern w:val="0"/>
          <w:sz w:val="24"/>
          <w:szCs w:val="24"/>
        </w:rPr>
        <w:t>日</w:t>
      </w:r>
    </w:p>
    <w:p w14:paraId="731AE02B">
      <w:pPr>
        <w:widowControl/>
        <w:jc w:val="left"/>
        <w:rPr>
          <w:rFonts w:hint="eastAsia" w:ascii="仿宋" w:hAnsi="仿宋" w:eastAsia="仿宋"/>
          <w:b/>
          <w:snapToGrid w:val="0"/>
          <w:kern w:val="0"/>
          <w:szCs w:val="21"/>
        </w:rPr>
      </w:pPr>
    </w:p>
    <w:p w14:paraId="7CF14A55">
      <w:pPr>
        <w:jc w:val="center"/>
        <w:rPr>
          <w:rFonts w:ascii="仿宋" w:hAnsi="仿宋" w:eastAsia="仿宋"/>
          <w:snapToGrid w:val="0"/>
          <w:kern w:val="0"/>
          <w:sz w:val="28"/>
          <w:szCs w:val="28"/>
        </w:rPr>
      </w:pPr>
    </w:p>
    <w:p w14:paraId="7E6E9076">
      <w:pPr>
        <w:jc w:val="center"/>
        <w:rPr>
          <w:rFonts w:ascii="仿宋" w:hAnsi="仿宋" w:eastAsia="仿宋"/>
          <w:snapToGrid w:val="0"/>
          <w:kern w:val="0"/>
          <w:sz w:val="28"/>
          <w:szCs w:val="28"/>
        </w:rPr>
      </w:pPr>
    </w:p>
    <w:p w14:paraId="5DBC5859">
      <w:pPr>
        <w:jc w:val="center"/>
        <w:rPr>
          <w:rFonts w:ascii="仿宋" w:hAnsi="仿宋" w:eastAsia="仿宋"/>
          <w:snapToGrid w:val="0"/>
          <w:kern w:val="0"/>
          <w:sz w:val="28"/>
          <w:szCs w:val="28"/>
        </w:rPr>
      </w:pPr>
    </w:p>
    <w:p w14:paraId="6CD777D4">
      <w:pPr>
        <w:jc w:val="center"/>
        <w:rPr>
          <w:rFonts w:ascii="仿宋" w:hAnsi="仿宋" w:eastAsia="仿宋"/>
          <w:snapToGrid w:val="0"/>
          <w:kern w:val="0"/>
          <w:sz w:val="28"/>
          <w:szCs w:val="28"/>
        </w:rPr>
      </w:pPr>
    </w:p>
    <w:p w14:paraId="5ED1FE7E">
      <w:pPr>
        <w:pStyle w:val="92"/>
      </w:pPr>
      <w:bookmarkStart w:id="327" w:name="_Toc602"/>
      <w:r>
        <w:rPr>
          <w:rFonts w:ascii="仿宋" w:hAnsi="仿宋" w:eastAsia="仿宋"/>
          <w:snapToGrid w:val="0"/>
        </w:rPr>
        <w:br w:type="page"/>
      </w:r>
      <w:bookmarkEnd w:id="327"/>
    </w:p>
    <w:bookmarkEnd w:id="326"/>
    <w:p w14:paraId="0E81AC8D">
      <w:pPr>
        <w:shd w:val="clear" w:color="auto" w:fill="FFFFFF"/>
        <w:spacing w:line="440" w:lineRule="exact"/>
        <w:jc w:val="center"/>
        <w:rPr>
          <w:rFonts w:hint="eastAsia" w:ascii="仿宋" w:hAnsi="仿宋" w:eastAsia="仿宋" w:cs="Times New Roman"/>
          <w:b/>
          <w:bCs/>
          <w:snapToGrid w:val="0"/>
          <w:kern w:val="0"/>
          <w:sz w:val="24"/>
          <w:szCs w:val="24"/>
        </w:rPr>
      </w:pPr>
      <w:bookmarkStart w:id="328" w:name="_Toc11016"/>
      <w:r>
        <w:rPr>
          <w:rFonts w:hint="eastAsia" w:ascii="仿宋" w:hAnsi="仿宋" w:eastAsia="仿宋" w:cs="Times New Roman"/>
          <w:b/>
          <w:bCs/>
          <w:snapToGrid w:val="0"/>
          <w:kern w:val="0"/>
          <w:sz w:val="24"/>
          <w:szCs w:val="24"/>
        </w:rPr>
        <w:t>产品技术支持文件（包含但不限于产品检测报告、产品彩页或技术白皮书等）</w:t>
      </w:r>
    </w:p>
    <w:p w14:paraId="183F5C88">
      <w:pPr>
        <w:shd w:val="clear" w:color="auto" w:fill="FFFFFF"/>
        <w:spacing w:line="440" w:lineRule="exact"/>
        <w:jc w:val="center"/>
        <w:rPr>
          <w:rFonts w:hint="eastAsia" w:ascii="仿宋" w:hAnsi="仿宋" w:eastAsia="仿宋" w:cs="Times New Roman"/>
          <w:b/>
          <w:bCs/>
          <w:snapToGrid w:val="0"/>
          <w:kern w:val="0"/>
          <w:sz w:val="24"/>
          <w:szCs w:val="24"/>
        </w:rPr>
      </w:pPr>
    </w:p>
    <w:p w14:paraId="7C649550">
      <w:pPr>
        <w:shd w:val="clear" w:color="auto" w:fill="FFFFFF"/>
        <w:spacing w:line="440" w:lineRule="exact"/>
        <w:jc w:val="center"/>
        <w:rPr>
          <w:rFonts w:hint="eastAsia" w:ascii="仿宋" w:hAnsi="仿宋" w:eastAsia="仿宋" w:cs="Times New Roman"/>
          <w:b/>
          <w:bCs/>
          <w:snapToGrid w:val="0"/>
          <w:kern w:val="0"/>
          <w:sz w:val="24"/>
          <w:szCs w:val="24"/>
        </w:rPr>
      </w:pPr>
    </w:p>
    <w:p w14:paraId="43BDA7AE">
      <w:pPr>
        <w:shd w:val="clear" w:color="auto" w:fill="FFFFFF"/>
        <w:spacing w:line="440" w:lineRule="exact"/>
        <w:jc w:val="center"/>
        <w:rPr>
          <w:rFonts w:hint="eastAsia" w:ascii="仿宋" w:hAnsi="仿宋" w:eastAsia="仿宋" w:cs="Times New Roman"/>
          <w:b/>
          <w:bCs/>
          <w:snapToGrid w:val="0"/>
          <w:kern w:val="0"/>
          <w:sz w:val="24"/>
          <w:szCs w:val="24"/>
        </w:rPr>
      </w:pPr>
    </w:p>
    <w:p w14:paraId="380801EF">
      <w:pPr>
        <w:shd w:val="clear" w:color="auto" w:fill="FFFFFF"/>
        <w:spacing w:line="440" w:lineRule="exact"/>
        <w:jc w:val="center"/>
        <w:rPr>
          <w:rFonts w:hint="eastAsia" w:ascii="仿宋" w:hAnsi="仿宋" w:eastAsia="仿宋" w:cs="Times New Roman"/>
          <w:b/>
          <w:bCs/>
          <w:snapToGrid w:val="0"/>
          <w:kern w:val="0"/>
          <w:sz w:val="24"/>
          <w:szCs w:val="24"/>
        </w:rPr>
      </w:pPr>
    </w:p>
    <w:p w14:paraId="3F7BA2C1">
      <w:pPr>
        <w:shd w:val="clear" w:color="auto" w:fill="FFFFFF"/>
        <w:spacing w:line="440" w:lineRule="exact"/>
        <w:jc w:val="center"/>
        <w:rPr>
          <w:rFonts w:hint="eastAsia" w:ascii="仿宋" w:hAnsi="仿宋" w:eastAsia="仿宋" w:cs="Times New Roman"/>
          <w:b/>
          <w:bCs/>
          <w:snapToGrid w:val="0"/>
          <w:kern w:val="0"/>
          <w:sz w:val="24"/>
          <w:szCs w:val="24"/>
        </w:rPr>
      </w:pPr>
    </w:p>
    <w:p w14:paraId="5C4113CD">
      <w:pPr>
        <w:shd w:val="clear" w:color="auto" w:fill="FFFFFF"/>
        <w:spacing w:line="440" w:lineRule="exact"/>
        <w:jc w:val="center"/>
        <w:rPr>
          <w:rFonts w:hint="eastAsia" w:ascii="仿宋" w:hAnsi="仿宋" w:eastAsia="仿宋" w:cs="Times New Roman"/>
          <w:b/>
          <w:bCs/>
          <w:snapToGrid w:val="0"/>
          <w:kern w:val="0"/>
          <w:sz w:val="24"/>
          <w:szCs w:val="24"/>
        </w:rPr>
      </w:pPr>
    </w:p>
    <w:p w14:paraId="4E8F31D3">
      <w:pPr>
        <w:shd w:val="clear" w:color="auto" w:fill="FFFFFF"/>
        <w:spacing w:line="440" w:lineRule="exact"/>
        <w:jc w:val="center"/>
        <w:rPr>
          <w:rFonts w:hint="eastAsia" w:ascii="仿宋" w:hAnsi="仿宋" w:eastAsia="仿宋" w:cs="Times New Roman"/>
          <w:b/>
          <w:bCs/>
          <w:snapToGrid w:val="0"/>
          <w:kern w:val="0"/>
          <w:sz w:val="24"/>
          <w:szCs w:val="24"/>
        </w:rPr>
      </w:pPr>
    </w:p>
    <w:p w14:paraId="280A4C78">
      <w:pPr>
        <w:shd w:val="clear" w:color="auto" w:fill="FFFFFF"/>
        <w:spacing w:line="440" w:lineRule="exact"/>
        <w:jc w:val="center"/>
        <w:rPr>
          <w:rFonts w:hint="eastAsia" w:ascii="仿宋" w:hAnsi="仿宋" w:eastAsia="仿宋" w:cs="Times New Roman"/>
          <w:b/>
          <w:bCs/>
          <w:snapToGrid w:val="0"/>
          <w:kern w:val="0"/>
          <w:sz w:val="24"/>
          <w:szCs w:val="24"/>
        </w:rPr>
      </w:pPr>
    </w:p>
    <w:p w14:paraId="79EF4CDF">
      <w:pPr>
        <w:shd w:val="clear" w:color="auto" w:fill="FFFFFF"/>
        <w:spacing w:line="440" w:lineRule="exact"/>
        <w:jc w:val="center"/>
        <w:rPr>
          <w:rFonts w:hint="eastAsia" w:ascii="仿宋" w:hAnsi="仿宋" w:eastAsia="仿宋" w:cs="Times New Roman"/>
          <w:b/>
          <w:bCs/>
          <w:snapToGrid w:val="0"/>
          <w:kern w:val="0"/>
          <w:sz w:val="24"/>
          <w:szCs w:val="24"/>
        </w:rPr>
      </w:pPr>
    </w:p>
    <w:p w14:paraId="102CCA2A">
      <w:pPr>
        <w:shd w:val="clear" w:color="auto" w:fill="FFFFFF"/>
        <w:spacing w:line="440" w:lineRule="exact"/>
        <w:jc w:val="center"/>
        <w:rPr>
          <w:rFonts w:hint="eastAsia" w:ascii="仿宋" w:hAnsi="仿宋" w:eastAsia="仿宋" w:cs="Times New Roman"/>
          <w:b/>
          <w:bCs/>
          <w:snapToGrid w:val="0"/>
          <w:kern w:val="0"/>
          <w:sz w:val="24"/>
          <w:szCs w:val="24"/>
        </w:rPr>
      </w:pPr>
    </w:p>
    <w:p w14:paraId="1981FA0F">
      <w:pPr>
        <w:shd w:val="clear" w:color="auto" w:fill="FFFFFF"/>
        <w:spacing w:line="440" w:lineRule="exact"/>
        <w:jc w:val="center"/>
        <w:rPr>
          <w:rFonts w:hint="eastAsia" w:ascii="仿宋" w:hAnsi="仿宋" w:eastAsia="仿宋" w:cs="Times New Roman"/>
          <w:b/>
          <w:bCs/>
          <w:snapToGrid w:val="0"/>
          <w:kern w:val="0"/>
          <w:sz w:val="24"/>
          <w:szCs w:val="24"/>
        </w:rPr>
      </w:pPr>
    </w:p>
    <w:p w14:paraId="25C6E360">
      <w:pPr>
        <w:shd w:val="clear" w:color="auto" w:fill="FFFFFF"/>
        <w:spacing w:line="440" w:lineRule="exact"/>
        <w:jc w:val="center"/>
        <w:rPr>
          <w:rFonts w:hint="eastAsia" w:ascii="仿宋" w:hAnsi="仿宋" w:eastAsia="仿宋" w:cs="Times New Roman"/>
          <w:b/>
          <w:bCs/>
          <w:snapToGrid w:val="0"/>
          <w:kern w:val="0"/>
          <w:sz w:val="24"/>
          <w:szCs w:val="24"/>
        </w:rPr>
      </w:pPr>
    </w:p>
    <w:p w14:paraId="69026962">
      <w:pPr>
        <w:shd w:val="clear" w:color="auto" w:fill="FFFFFF"/>
        <w:spacing w:line="440" w:lineRule="exact"/>
        <w:jc w:val="center"/>
        <w:rPr>
          <w:rFonts w:hint="eastAsia" w:ascii="仿宋" w:hAnsi="仿宋" w:eastAsia="仿宋" w:cs="Times New Roman"/>
          <w:b/>
          <w:bCs/>
          <w:snapToGrid w:val="0"/>
          <w:kern w:val="0"/>
          <w:sz w:val="24"/>
          <w:szCs w:val="24"/>
        </w:rPr>
      </w:pPr>
    </w:p>
    <w:p w14:paraId="3266EE15">
      <w:pPr>
        <w:shd w:val="clear" w:color="auto" w:fill="FFFFFF"/>
        <w:spacing w:line="440" w:lineRule="exact"/>
        <w:jc w:val="center"/>
        <w:rPr>
          <w:rFonts w:hint="eastAsia" w:ascii="仿宋" w:hAnsi="仿宋" w:eastAsia="仿宋" w:cs="Times New Roman"/>
          <w:b/>
          <w:bCs/>
          <w:snapToGrid w:val="0"/>
          <w:kern w:val="0"/>
          <w:sz w:val="24"/>
          <w:szCs w:val="24"/>
        </w:rPr>
      </w:pPr>
    </w:p>
    <w:p w14:paraId="0506F9A1">
      <w:pPr>
        <w:shd w:val="clear" w:color="auto" w:fill="FFFFFF"/>
        <w:spacing w:line="440" w:lineRule="exact"/>
        <w:jc w:val="center"/>
        <w:rPr>
          <w:rFonts w:hint="eastAsia" w:ascii="仿宋" w:hAnsi="仿宋" w:eastAsia="仿宋" w:cs="Times New Roman"/>
          <w:b/>
          <w:bCs/>
          <w:snapToGrid w:val="0"/>
          <w:kern w:val="0"/>
          <w:sz w:val="24"/>
          <w:szCs w:val="24"/>
        </w:rPr>
      </w:pPr>
    </w:p>
    <w:p w14:paraId="21DEFE65">
      <w:pPr>
        <w:shd w:val="clear" w:color="auto" w:fill="FFFFFF"/>
        <w:spacing w:line="440" w:lineRule="exact"/>
        <w:jc w:val="center"/>
        <w:rPr>
          <w:rFonts w:hint="eastAsia" w:ascii="仿宋" w:hAnsi="仿宋" w:eastAsia="仿宋" w:cs="Times New Roman"/>
          <w:b/>
          <w:bCs/>
          <w:snapToGrid w:val="0"/>
          <w:kern w:val="0"/>
          <w:sz w:val="24"/>
          <w:szCs w:val="24"/>
        </w:rPr>
      </w:pPr>
    </w:p>
    <w:p w14:paraId="2E79E122">
      <w:pPr>
        <w:shd w:val="clear" w:color="auto" w:fill="FFFFFF"/>
        <w:spacing w:line="440" w:lineRule="exact"/>
        <w:jc w:val="center"/>
        <w:rPr>
          <w:rFonts w:hint="eastAsia" w:ascii="仿宋" w:hAnsi="仿宋" w:eastAsia="仿宋" w:cs="Times New Roman"/>
          <w:b/>
          <w:bCs/>
          <w:snapToGrid w:val="0"/>
          <w:kern w:val="0"/>
          <w:sz w:val="24"/>
          <w:szCs w:val="24"/>
        </w:rPr>
      </w:pPr>
    </w:p>
    <w:p w14:paraId="259B7F6B">
      <w:pPr>
        <w:shd w:val="clear" w:color="auto" w:fill="FFFFFF"/>
        <w:spacing w:line="440" w:lineRule="exact"/>
        <w:jc w:val="center"/>
        <w:rPr>
          <w:rFonts w:hint="eastAsia" w:ascii="仿宋" w:hAnsi="仿宋" w:eastAsia="仿宋" w:cs="Times New Roman"/>
          <w:b/>
          <w:bCs/>
          <w:snapToGrid w:val="0"/>
          <w:kern w:val="0"/>
          <w:sz w:val="24"/>
          <w:szCs w:val="24"/>
        </w:rPr>
      </w:pPr>
    </w:p>
    <w:p w14:paraId="393C7FCA">
      <w:pPr>
        <w:shd w:val="clear" w:color="auto" w:fill="FFFFFF"/>
        <w:spacing w:line="440" w:lineRule="exact"/>
        <w:jc w:val="center"/>
        <w:rPr>
          <w:rFonts w:hint="eastAsia" w:ascii="仿宋" w:hAnsi="仿宋" w:eastAsia="仿宋" w:cs="Times New Roman"/>
          <w:b/>
          <w:bCs/>
          <w:snapToGrid w:val="0"/>
          <w:kern w:val="0"/>
          <w:sz w:val="24"/>
          <w:szCs w:val="24"/>
        </w:rPr>
      </w:pPr>
    </w:p>
    <w:p w14:paraId="56F2FC92">
      <w:pPr>
        <w:shd w:val="clear" w:color="auto" w:fill="FFFFFF"/>
        <w:spacing w:line="440" w:lineRule="exact"/>
        <w:jc w:val="center"/>
        <w:rPr>
          <w:rFonts w:hint="eastAsia" w:ascii="仿宋" w:hAnsi="仿宋" w:eastAsia="仿宋" w:cs="Times New Roman"/>
          <w:b/>
          <w:bCs/>
          <w:snapToGrid w:val="0"/>
          <w:kern w:val="0"/>
          <w:sz w:val="24"/>
          <w:szCs w:val="24"/>
        </w:rPr>
      </w:pPr>
    </w:p>
    <w:p w14:paraId="2A3DEF81">
      <w:pPr>
        <w:shd w:val="clear" w:color="auto" w:fill="FFFFFF"/>
        <w:spacing w:line="440" w:lineRule="exact"/>
        <w:jc w:val="center"/>
        <w:rPr>
          <w:rFonts w:hint="eastAsia" w:ascii="仿宋" w:hAnsi="仿宋" w:eastAsia="仿宋" w:cs="Times New Roman"/>
          <w:b/>
          <w:bCs/>
          <w:snapToGrid w:val="0"/>
          <w:kern w:val="0"/>
          <w:sz w:val="24"/>
          <w:szCs w:val="24"/>
        </w:rPr>
      </w:pPr>
    </w:p>
    <w:p w14:paraId="59D6FA02">
      <w:pPr>
        <w:shd w:val="clear" w:color="auto" w:fill="FFFFFF"/>
        <w:spacing w:line="440" w:lineRule="exact"/>
        <w:jc w:val="center"/>
        <w:rPr>
          <w:rFonts w:hint="eastAsia" w:ascii="仿宋" w:hAnsi="仿宋" w:eastAsia="仿宋" w:cs="Times New Roman"/>
          <w:b/>
          <w:bCs/>
          <w:snapToGrid w:val="0"/>
          <w:kern w:val="0"/>
          <w:sz w:val="24"/>
          <w:szCs w:val="24"/>
        </w:rPr>
      </w:pPr>
    </w:p>
    <w:p w14:paraId="26547B63">
      <w:pPr>
        <w:shd w:val="clear" w:color="auto" w:fill="FFFFFF"/>
        <w:spacing w:line="440" w:lineRule="exact"/>
        <w:jc w:val="center"/>
        <w:rPr>
          <w:rFonts w:hint="eastAsia" w:ascii="仿宋" w:hAnsi="仿宋" w:eastAsia="仿宋" w:cs="Times New Roman"/>
          <w:b/>
          <w:bCs/>
          <w:snapToGrid w:val="0"/>
          <w:kern w:val="0"/>
          <w:sz w:val="24"/>
          <w:szCs w:val="24"/>
        </w:rPr>
      </w:pPr>
    </w:p>
    <w:p w14:paraId="06D32384">
      <w:pPr>
        <w:shd w:val="clear" w:color="auto" w:fill="FFFFFF"/>
        <w:spacing w:line="440" w:lineRule="exact"/>
        <w:jc w:val="center"/>
        <w:rPr>
          <w:rFonts w:hint="eastAsia" w:ascii="仿宋" w:hAnsi="仿宋" w:eastAsia="仿宋" w:cs="Times New Roman"/>
          <w:b/>
          <w:bCs/>
          <w:snapToGrid w:val="0"/>
          <w:kern w:val="0"/>
          <w:sz w:val="24"/>
          <w:szCs w:val="24"/>
        </w:rPr>
      </w:pPr>
    </w:p>
    <w:p w14:paraId="72F57D76">
      <w:pPr>
        <w:shd w:val="clear" w:color="auto" w:fill="FFFFFF"/>
        <w:spacing w:line="440" w:lineRule="exact"/>
        <w:jc w:val="center"/>
        <w:rPr>
          <w:rFonts w:hint="eastAsia" w:ascii="仿宋" w:hAnsi="仿宋" w:eastAsia="仿宋" w:cs="Times New Roman"/>
          <w:b/>
          <w:bCs/>
          <w:snapToGrid w:val="0"/>
          <w:kern w:val="0"/>
          <w:sz w:val="24"/>
          <w:szCs w:val="24"/>
        </w:rPr>
      </w:pPr>
    </w:p>
    <w:p w14:paraId="3AEE8B03">
      <w:pPr>
        <w:shd w:val="clear" w:color="auto" w:fill="FFFFFF"/>
        <w:spacing w:line="440" w:lineRule="exact"/>
        <w:jc w:val="center"/>
        <w:rPr>
          <w:rFonts w:hint="eastAsia" w:ascii="仿宋" w:hAnsi="仿宋" w:eastAsia="仿宋" w:cs="Times New Roman"/>
          <w:b/>
          <w:bCs/>
          <w:snapToGrid w:val="0"/>
          <w:kern w:val="0"/>
          <w:sz w:val="24"/>
          <w:szCs w:val="24"/>
        </w:rPr>
      </w:pPr>
    </w:p>
    <w:p w14:paraId="7940D6EF">
      <w:pPr>
        <w:shd w:val="clear" w:color="auto" w:fill="FFFFFF"/>
        <w:spacing w:line="440" w:lineRule="exact"/>
        <w:jc w:val="center"/>
        <w:rPr>
          <w:rFonts w:hint="eastAsia" w:ascii="仿宋" w:hAnsi="仿宋" w:eastAsia="仿宋" w:cs="Times New Roman"/>
          <w:b/>
          <w:bCs/>
          <w:snapToGrid w:val="0"/>
          <w:kern w:val="0"/>
          <w:sz w:val="24"/>
          <w:szCs w:val="24"/>
        </w:rPr>
      </w:pPr>
    </w:p>
    <w:p w14:paraId="6E254694">
      <w:pPr>
        <w:shd w:val="clear" w:color="auto" w:fill="FFFFFF"/>
        <w:spacing w:line="440" w:lineRule="exact"/>
        <w:jc w:val="center"/>
        <w:rPr>
          <w:rFonts w:hint="eastAsia" w:ascii="仿宋" w:hAnsi="仿宋" w:eastAsia="仿宋" w:cs="Times New Roman"/>
          <w:b/>
          <w:bCs/>
          <w:snapToGrid w:val="0"/>
          <w:kern w:val="0"/>
          <w:sz w:val="24"/>
          <w:szCs w:val="24"/>
        </w:rPr>
      </w:pPr>
    </w:p>
    <w:p w14:paraId="06780AE4">
      <w:pPr>
        <w:shd w:val="clear" w:color="auto" w:fill="FFFFFF"/>
        <w:spacing w:line="440" w:lineRule="exact"/>
        <w:jc w:val="center"/>
        <w:rPr>
          <w:rFonts w:hint="eastAsia" w:ascii="仿宋" w:hAnsi="仿宋" w:eastAsia="仿宋" w:cs="Times New Roman"/>
          <w:b/>
          <w:bCs/>
          <w:snapToGrid w:val="0"/>
          <w:kern w:val="0"/>
          <w:sz w:val="24"/>
          <w:szCs w:val="24"/>
        </w:rPr>
      </w:pPr>
    </w:p>
    <w:p w14:paraId="75E02181">
      <w:pPr>
        <w:shd w:val="clear" w:color="auto" w:fill="FFFFFF"/>
        <w:spacing w:line="440" w:lineRule="exact"/>
        <w:jc w:val="center"/>
        <w:rPr>
          <w:rFonts w:hint="eastAsia" w:ascii="仿宋" w:hAnsi="仿宋" w:eastAsia="仿宋" w:cs="Times New Roman"/>
          <w:b/>
          <w:bCs/>
          <w:snapToGrid w:val="0"/>
          <w:kern w:val="0"/>
          <w:sz w:val="24"/>
          <w:szCs w:val="24"/>
        </w:rPr>
      </w:pPr>
    </w:p>
    <w:p w14:paraId="4B33652A">
      <w:pPr>
        <w:shd w:val="clear" w:color="auto" w:fill="FFFFFF"/>
        <w:spacing w:line="440" w:lineRule="exact"/>
        <w:jc w:val="center"/>
        <w:rPr>
          <w:rFonts w:hint="eastAsia" w:ascii="仿宋" w:hAnsi="仿宋" w:eastAsia="仿宋" w:cs="Times New Roman"/>
          <w:b/>
          <w:bCs/>
          <w:snapToGrid w:val="0"/>
          <w:kern w:val="0"/>
          <w:sz w:val="24"/>
          <w:szCs w:val="24"/>
        </w:rPr>
      </w:pPr>
    </w:p>
    <w:p w14:paraId="54655DF9">
      <w:pPr>
        <w:shd w:val="clear" w:color="auto" w:fill="FFFFFF"/>
        <w:spacing w:line="440" w:lineRule="exact"/>
        <w:jc w:val="center"/>
        <w:rPr>
          <w:rFonts w:hint="eastAsia" w:ascii="仿宋" w:hAnsi="仿宋" w:eastAsia="仿宋" w:cs="Times New Roman"/>
          <w:b/>
          <w:bCs/>
          <w:snapToGrid w:val="0"/>
          <w:kern w:val="0"/>
          <w:sz w:val="28"/>
          <w:szCs w:val="28"/>
          <w:lang w:val="en-US" w:eastAsia="zh-CN"/>
        </w:rPr>
      </w:pPr>
      <w:r>
        <w:rPr>
          <w:rFonts w:hint="eastAsia" w:ascii="仿宋" w:hAnsi="仿宋" w:eastAsia="仿宋" w:cs="Times New Roman"/>
          <w:b/>
          <w:bCs/>
          <w:snapToGrid w:val="0"/>
          <w:kern w:val="0"/>
          <w:sz w:val="28"/>
          <w:szCs w:val="28"/>
          <w:lang w:val="en-US" w:eastAsia="zh-CN"/>
        </w:rPr>
        <w:t>节能、环境标志产品优惠明细表【不适用可不提供】</w:t>
      </w:r>
      <w:bookmarkEnd w:id="328"/>
    </w:p>
    <w:p w14:paraId="0189CC31">
      <w:pPr>
        <w:spacing w:line="300" w:lineRule="auto"/>
        <w:rPr>
          <w:rFonts w:hint="eastAsia" w:ascii="仿宋" w:hAnsi="仿宋" w:eastAsia="仿宋" w:cs="仿宋"/>
          <w:color w:val="auto"/>
          <w:sz w:val="24"/>
          <w:szCs w:val="24"/>
          <w:highlight w:val="none"/>
        </w:rPr>
      </w:pPr>
    </w:p>
    <w:p w14:paraId="648990B5">
      <w:pPr>
        <w:spacing w:line="300" w:lineRule="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项目编号：</w:t>
      </w:r>
    </w:p>
    <w:p w14:paraId="33E65E07">
      <w:pPr>
        <w:spacing w:line="30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节能产品</w:t>
      </w:r>
    </w:p>
    <w:tbl>
      <w:tblPr>
        <w:tblStyle w:val="40"/>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57"/>
        <w:gridCol w:w="1147"/>
        <w:gridCol w:w="972"/>
        <w:gridCol w:w="792"/>
        <w:gridCol w:w="696"/>
        <w:gridCol w:w="648"/>
        <w:gridCol w:w="1128"/>
        <w:gridCol w:w="1224"/>
        <w:gridCol w:w="1582"/>
      </w:tblGrid>
      <w:tr w14:paraId="21938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40306C8C">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序号</w:t>
            </w:r>
          </w:p>
        </w:tc>
        <w:tc>
          <w:tcPr>
            <w:tcW w:w="1147" w:type="dxa"/>
            <w:tcBorders>
              <w:top w:val="single" w:color="auto" w:sz="4" w:space="0"/>
              <w:left w:val="single" w:color="auto" w:sz="4" w:space="0"/>
              <w:bottom w:val="single" w:color="auto" w:sz="4" w:space="0"/>
              <w:right w:val="single" w:color="auto" w:sz="4" w:space="0"/>
            </w:tcBorders>
            <w:vAlign w:val="center"/>
          </w:tcPr>
          <w:p w14:paraId="63D1493A">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设备名称</w:t>
            </w:r>
          </w:p>
        </w:tc>
        <w:tc>
          <w:tcPr>
            <w:tcW w:w="972" w:type="dxa"/>
            <w:tcBorders>
              <w:top w:val="single" w:color="auto" w:sz="4" w:space="0"/>
              <w:left w:val="single" w:color="auto" w:sz="4" w:space="0"/>
              <w:bottom w:val="single" w:color="auto" w:sz="4" w:space="0"/>
              <w:right w:val="single" w:color="auto" w:sz="4" w:space="0"/>
            </w:tcBorders>
            <w:vAlign w:val="center"/>
          </w:tcPr>
          <w:p w14:paraId="27DEE2DB">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制造商名称</w:t>
            </w:r>
          </w:p>
        </w:tc>
        <w:tc>
          <w:tcPr>
            <w:tcW w:w="792" w:type="dxa"/>
            <w:tcBorders>
              <w:top w:val="single" w:color="auto" w:sz="4" w:space="0"/>
              <w:left w:val="single" w:color="auto" w:sz="4" w:space="0"/>
              <w:bottom w:val="single" w:color="auto" w:sz="4" w:space="0"/>
              <w:right w:val="single" w:color="auto" w:sz="4" w:space="0"/>
            </w:tcBorders>
            <w:vAlign w:val="center"/>
          </w:tcPr>
          <w:p w14:paraId="5A33D01A">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品牌</w:t>
            </w:r>
          </w:p>
        </w:tc>
        <w:tc>
          <w:tcPr>
            <w:tcW w:w="696" w:type="dxa"/>
            <w:tcBorders>
              <w:top w:val="single" w:color="auto" w:sz="4" w:space="0"/>
              <w:left w:val="single" w:color="auto" w:sz="4" w:space="0"/>
              <w:bottom w:val="single" w:color="auto" w:sz="4" w:space="0"/>
              <w:right w:val="single" w:color="auto" w:sz="4" w:space="0"/>
            </w:tcBorders>
            <w:vAlign w:val="center"/>
          </w:tcPr>
          <w:p w14:paraId="4CEF5E72">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型号</w:t>
            </w:r>
          </w:p>
        </w:tc>
        <w:tc>
          <w:tcPr>
            <w:tcW w:w="648" w:type="dxa"/>
            <w:tcBorders>
              <w:top w:val="single" w:color="auto" w:sz="4" w:space="0"/>
              <w:left w:val="single" w:color="auto" w:sz="4" w:space="0"/>
              <w:bottom w:val="single" w:color="auto" w:sz="4" w:space="0"/>
              <w:right w:val="single" w:color="auto" w:sz="4" w:space="0"/>
            </w:tcBorders>
            <w:vAlign w:val="center"/>
          </w:tcPr>
          <w:p w14:paraId="1EFFFD97">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数量</w:t>
            </w:r>
          </w:p>
        </w:tc>
        <w:tc>
          <w:tcPr>
            <w:tcW w:w="1128" w:type="dxa"/>
            <w:tcBorders>
              <w:top w:val="single" w:color="auto" w:sz="4" w:space="0"/>
              <w:left w:val="single" w:color="auto" w:sz="4" w:space="0"/>
              <w:bottom w:val="single" w:color="auto" w:sz="4" w:space="0"/>
              <w:right w:val="single" w:color="auto" w:sz="4" w:space="0"/>
            </w:tcBorders>
            <w:vAlign w:val="center"/>
          </w:tcPr>
          <w:p w14:paraId="33D6BA2B">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单价</w:t>
            </w:r>
          </w:p>
          <w:p w14:paraId="14306FF9">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（元）</w:t>
            </w:r>
          </w:p>
        </w:tc>
        <w:tc>
          <w:tcPr>
            <w:tcW w:w="1224" w:type="dxa"/>
            <w:tcBorders>
              <w:top w:val="single" w:color="auto" w:sz="4" w:space="0"/>
              <w:left w:val="single" w:color="auto" w:sz="4" w:space="0"/>
              <w:bottom w:val="single" w:color="auto" w:sz="4" w:space="0"/>
              <w:right w:val="single" w:color="auto" w:sz="4" w:space="0"/>
            </w:tcBorders>
            <w:vAlign w:val="center"/>
          </w:tcPr>
          <w:p w14:paraId="0142726A">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总价</w:t>
            </w:r>
          </w:p>
          <w:p w14:paraId="6CB144F2">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（元）</w:t>
            </w:r>
          </w:p>
        </w:tc>
        <w:tc>
          <w:tcPr>
            <w:tcW w:w="1582" w:type="dxa"/>
            <w:tcBorders>
              <w:top w:val="single" w:color="auto" w:sz="4" w:space="0"/>
              <w:left w:val="single" w:color="auto" w:sz="4" w:space="0"/>
              <w:bottom w:val="single" w:color="auto" w:sz="4" w:space="0"/>
              <w:right w:val="single" w:color="auto" w:sz="4" w:space="0"/>
            </w:tcBorders>
            <w:vAlign w:val="center"/>
          </w:tcPr>
          <w:p w14:paraId="18CF29C8">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属强制采购或优先采购</w:t>
            </w:r>
          </w:p>
        </w:tc>
      </w:tr>
      <w:tr w14:paraId="36C0C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540D7B06">
            <w:pPr>
              <w:pStyle w:val="209"/>
              <w:numPr>
                <w:ilvl w:val="0"/>
                <w:numId w:val="4"/>
              </w:numPr>
              <w:jc w:val="center"/>
              <w:rPr>
                <w:rFonts w:hint="eastAsia" w:ascii="仿宋" w:hAnsi="仿宋" w:eastAsia="仿宋" w:cs="仿宋"/>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2D2309A3">
            <w:pPr>
              <w:pStyle w:val="209"/>
              <w:jc w:val="center"/>
              <w:rPr>
                <w:rFonts w:hint="eastAsia" w:ascii="仿宋" w:hAnsi="仿宋" w:eastAsia="仿宋" w:cs="仿宋"/>
                <w:color w:val="auto"/>
                <w:sz w:val="21"/>
                <w:szCs w:val="21"/>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14:paraId="0EEBC53C">
            <w:pPr>
              <w:pStyle w:val="209"/>
              <w:jc w:val="center"/>
              <w:rPr>
                <w:rFonts w:hint="eastAsia" w:ascii="仿宋" w:hAnsi="仿宋" w:eastAsia="仿宋" w:cs="仿宋"/>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2D29DA73">
            <w:pPr>
              <w:pStyle w:val="209"/>
              <w:jc w:val="center"/>
              <w:rPr>
                <w:rFonts w:hint="eastAsia" w:ascii="仿宋" w:hAnsi="仿宋" w:eastAsia="仿宋" w:cs="仿宋"/>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5E9578EB">
            <w:pPr>
              <w:pStyle w:val="209"/>
              <w:jc w:val="center"/>
              <w:rPr>
                <w:rFonts w:hint="eastAsia" w:ascii="仿宋" w:hAnsi="仿宋" w:eastAsia="仿宋" w:cs="仿宋"/>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4ABA8BCB">
            <w:pPr>
              <w:pStyle w:val="209"/>
              <w:jc w:val="center"/>
              <w:rPr>
                <w:rFonts w:hint="eastAsia" w:ascii="仿宋" w:hAnsi="仿宋" w:eastAsia="仿宋" w:cs="仿宋"/>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6F571F36">
            <w:pPr>
              <w:pStyle w:val="209"/>
              <w:jc w:val="center"/>
              <w:rPr>
                <w:rFonts w:hint="eastAsia" w:ascii="仿宋" w:hAnsi="仿宋" w:eastAsia="仿宋" w:cs="仿宋"/>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6174FE7D">
            <w:pPr>
              <w:pStyle w:val="209"/>
              <w:jc w:val="center"/>
              <w:rPr>
                <w:rFonts w:hint="eastAsia" w:ascii="仿宋" w:hAnsi="仿宋" w:eastAsia="仿宋" w:cs="仿宋"/>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59DEB92F">
            <w:pPr>
              <w:pStyle w:val="209"/>
              <w:jc w:val="center"/>
              <w:rPr>
                <w:rFonts w:hint="eastAsia" w:ascii="仿宋" w:hAnsi="仿宋" w:eastAsia="仿宋" w:cs="仿宋"/>
                <w:color w:val="auto"/>
                <w:sz w:val="21"/>
                <w:szCs w:val="21"/>
                <w:highlight w:val="none"/>
              </w:rPr>
            </w:pPr>
          </w:p>
        </w:tc>
      </w:tr>
      <w:tr w14:paraId="16971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63BB8DCE">
            <w:pPr>
              <w:pStyle w:val="209"/>
              <w:numPr>
                <w:ilvl w:val="0"/>
                <w:numId w:val="4"/>
              </w:numPr>
              <w:jc w:val="center"/>
              <w:rPr>
                <w:rFonts w:hint="eastAsia" w:ascii="仿宋" w:hAnsi="仿宋" w:eastAsia="仿宋" w:cs="仿宋"/>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12124F14">
            <w:pPr>
              <w:pStyle w:val="209"/>
              <w:jc w:val="center"/>
              <w:rPr>
                <w:rFonts w:hint="eastAsia" w:ascii="仿宋" w:hAnsi="仿宋" w:eastAsia="仿宋" w:cs="仿宋"/>
                <w:color w:val="auto"/>
                <w:sz w:val="21"/>
                <w:szCs w:val="21"/>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14:paraId="2E53E8C6">
            <w:pPr>
              <w:pStyle w:val="209"/>
              <w:jc w:val="center"/>
              <w:rPr>
                <w:rFonts w:hint="eastAsia" w:ascii="仿宋" w:hAnsi="仿宋" w:eastAsia="仿宋" w:cs="仿宋"/>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3FA9CD2A">
            <w:pPr>
              <w:pStyle w:val="209"/>
              <w:jc w:val="center"/>
              <w:rPr>
                <w:rFonts w:hint="eastAsia" w:ascii="仿宋" w:hAnsi="仿宋" w:eastAsia="仿宋" w:cs="仿宋"/>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514E6CA4">
            <w:pPr>
              <w:pStyle w:val="209"/>
              <w:jc w:val="center"/>
              <w:rPr>
                <w:rFonts w:hint="eastAsia" w:ascii="仿宋" w:hAnsi="仿宋" w:eastAsia="仿宋" w:cs="仿宋"/>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558AEA7D">
            <w:pPr>
              <w:pStyle w:val="209"/>
              <w:jc w:val="center"/>
              <w:rPr>
                <w:rFonts w:hint="eastAsia" w:ascii="仿宋" w:hAnsi="仿宋" w:eastAsia="仿宋" w:cs="仿宋"/>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13BAE3D4">
            <w:pPr>
              <w:pStyle w:val="209"/>
              <w:jc w:val="center"/>
              <w:rPr>
                <w:rFonts w:hint="eastAsia" w:ascii="仿宋" w:hAnsi="仿宋" w:eastAsia="仿宋" w:cs="仿宋"/>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259B3427">
            <w:pPr>
              <w:pStyle w:val="209"/>
              <w:jc w:val="center"/>
              <w:rPr>
                <w:rFonts w:hint="eastAsia" w:ascii="仿宋" w:hAnsi="仿宋" w:eastAsia="仿宋" w:cs="仿宋"/>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4E18E2FA">
            <w:pPr>
              <w:pStyle w:val="209"/>
              <w:jc w:val="center"/>
              <w:rPr>
                <w:rFonts w:hint="eastAsia" w:ascii="仿宋" w:hAnsi="仿宋" w:eastAsia="仿宋" w:cs="仿宋"/>
                <w:color w:val="auto"/>
                <w:sz w:val="21"/>
                <w:szCs w:val="21"/>
                <w:highlight w:val="none"/>
              </w:rPr>
            </w:pPr>
          </w:p>
        </w:tc>
      </w:tr>
      <w:tr w14:paraId="66C0F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3CCD5E93">
            <w:pPr>
              <w:pStyle w:val="209"/>
              <w:numPr>
                <w:ilvl w:val="0"/>
                <w:numId w:val="4"/>
              </w:numPr>
              <w:jc w:val="center"/>
              <w:rPr>
                <w:rFonts w:hint="eastAsia" w:ascii="仿宋" w:hAnsi="仿宋" w:eastAsia="仿宋" w:cs="仿宋"/>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5A66975A">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p>
        </w:tc>
        <w:tc>
          <w:tcPr>
            <w:tcW w:w="972" w:type="dxa"/>
            <w:tcBorders>
              <w:top w:val="single" w:color="auto" w:sz="4" w:space="0"/>
              <w:left w:val="single" w:color="auto" w:sz="4" w:space="0"/>
              <w:bottom w:val="single" w:color="auto" w:sz="4" w:space="0"/>
              <w:right w:val="single" w:color="auto" w:sz="4" w:space="0"/>
            </w:tcBorders>
            <w:vAlign w:val="center"/>
          </w:tcPr>
          <w:p w14:paraId="5B65FACD">
            <w:pPr>
              <w:pStyle w:val="209"/>
              <w:jc w:val="center"/>
              <w:rPr>
                <w:rFonts w:hint="eastAsia" w:ascii="仿宋" w:hAnsi="仿宋" w:eastAsia="仿宋" w:cs="仿宋"/>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5E871059">
            <w:pPr>
              <w:pStyle w:val="209"/>
              <w:jc w:val="center"/>
              <w:rPr>
                <w:rFonts w:hint="eastAsia" w:ascii="仿宋" w:hAnsi="仿宋" w:eastAsia="仿宋" w:cs="仿宋"/>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22C4AD7F">
            <w:pPr>
              <w:pStyle w:val="209"/>
              <w:jc w:val="center"/>
              <w:rPr>
                <w:rFonts w:hint="eastAsia" w:ascii="仿宋" w:hAnsi="仿宋" w:eastAsia="仿宋" w:cs="仿宋"/>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6096D9D3">
            <w:pPr>
              <w:pStyle w:val="209"/>
              <w:jc w:val="center"/>
              <w:rPr>
                <w:rFonts w:hint="eastAsia" w:ascii="仿宋" w:hAnsi="仿宋" w:eastAsia="仿宋" w:cs="仿宋"/>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73F471E9">
            <w:pPr>
              <w:pStyle w:val="209"/>
              <w:jc w:val="center"/>
              <w:rPr>
                <w:rFonts w:hint="eastAsia" w:ascii="仿宋" w:hAnsi="仿宋" w:eastAsia="仿宋" w:cs="仿宋"/>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0E2CB157">
            <w:pPr>
              <w:pStyle w:val="209"/>
              <w:jc w:val="center"/>
              <w:rPr>
                <w:rFonts w:hint="eastAsia" w:ascii="仿宋" w:hAnsi="仿宋" w:eastAsia="仿宋" w:cs="仿宋"/>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0572809F">
            <w:pPr>
              <w:pStyle w:val="209"/>
              <w:jc w:val="center"/>
              <w:rPr>
                <w:rFonts w:hint="eastAsia" w:ascii="仿宋" w:hAnsi="仿宋" w:eastAsia="仿宋" w:cs="仿宋"/>
                <w:color w:val="auto"/>
                <w:sz w:val="21"/>
                <w:szCs w:val="21"/>
                <w:highlight w:val="none"/>
              </w:rPr>
            </w:pPr>
          </w:p>
        </w:tc>
      </w:tr>
    </w:tbl>
    <w:p w14:paraId="24BE96E5">
      <w:pPr>
        <w:spacing w:line="300" w:lineRule="auto"/>
        <w:rPr>
          <w:rFonts w:hint="eastAsia" w:ascii="仿宋" w:hAnsi="仿宋" w:eastAsia="仿宋" w:cs="仿宋"/>
          <w:color w:val="auto"/>
          <w:sz w:val="24"/>
          <w:szCs w:val="24"/>
          <w:highlight w:val="none"/>
        </w:rPr>
      </w:pPr>
    </w:p>
    <w:p w14:paraId="1D138553">
      <w:pPr>
        <w:spacing w:line="30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环保产品</w:t>
      </w:r>
    </w:p>
    <w:tbl>
      <w:tblPr>
        <w:tblStyle w:val="40"/>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76"/>
        <w:gridCol w:w="1140"/>
        <w:gridCol w:w="1272"/>
        <w:gridCol w:w="816"/>
        <w:gridCol w:w="816"/>
        <w:gridCol w:w="1032"/>
        <w:gridCol w:w="1380"/>
        <w:gridCol w:w="1714"/>
      </w:tblGrid>
      <w:tr w14:paraId="0299E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08ECEABA">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序号</w:t>
            </w:r>
          </w:p>
        </w:tc>
        <w:tc>
          <w:tcPr>
            <w:tcW w:w="1140" w:type="dxa"/>
            <w:tcBorders>
              <w:top w:val="single" w:color="auto" w:sz="4" w:space="0"/>
              <w:left w:val="single" w:color="auto" w:sz="4" w:space="0"/>
              <w:bottom w:val="single" w:color="auto" w:sz="4" w:space="0"/>
              <w:right w:val="single" w:color="auto" w:sz="4" w:space="0"/>
            </w:tcBorders>
            <w:vAlign w:val="center"/>
          </w:tcPr>
          <w:p w14:paraId="322413AE">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设备名称</w:t>
            </w:r>
          </w:p>
        </w:tc>
        <w:tc>
          <w:tcPr>
            <w:tcW w:w="1272" w:type="dxa"/>
            <w:tcBorders>
              <w:top w:val="single" w:color="auto" w:sz="4" w:space="0"/>
              <w:left w:val="single" w:color="auto" w:sz="4" w:space="0"/>
              <w:bottom w:val="single" w:color="auto" w:sz="4" w:space="0"/>
              <w:right w:val="single" w:color="auto" w:sz="4" w:space="0"/>
            </w:tcBorders>
            <w:vAlign w:val="center"/>
          </w:tcPr>
          <w:p w14:paraId="122C22F1">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制造商</w:t>
            </w:r>
          </w:p>
          <w:p w14:paraId="7A152AD2">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名称</w:t>
            </w:r>
          </w:p>
        </w:tc>
        <w:tc>
          <w:tcPr>
            <w:tcW w:w="816" w:type="dxa"/>
            <w:tcBorders>
              <w:top w:val="single" w:color="auto" w:sz="4" w:space="0"/>
              <w:left w:val="single" w:color="auto" w:sz="4" w:space="0"/>
              <w:bottom w:val="single" w:color="auto" w:sz="4" w:space="0"/>
              <w:right w:val="single" w:color="auto" w:sz="4" w:space="0"/>
            </w:tcBorders>
            <w:vAlign w:val="center"/>
          </w:tcPr>
          <w:p w14:paraId="30B8374F">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品牌</w:t>
            </w:r>
          </w:p>
        </w:tc>
        <w:tc>
          <w:tcPr>
            <w:tcW w:w="816" w:type="dxa"/>
            <w:tcBorders>
              <w:top w:val="single" w:color="auto" w:sz="4" w:space="0"/>
              <w:left w:val="single" w:color="auto" w:sz="4" w:space="0"/>
              <w:bottom w:val="single" w:color="auto" w:sz="4" w:space="0"/>
              <w:right w:val="single" w:color="auto" w:sz="4" w:space="0"/>
            </w:tcBorders>
            <w:vAlign w:val="center"/>
          </w:tcPr>
          <w:p w14:paraId="31C865AA">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型号</w:t>
            </w:r>
          </w:p>
        </w:tc>
        <w:tc>
          <w:tcPr>
            <w:tcW w:w="1032" w:type="dxa"/>
            <w:tcBorders>
              <w:top w:val="single" w:color="auto" w:sz="4" w:space="0"/>
              <w:left w:val="single" w:color="auto" w:sz="4" w:space="0"/>
              <w:bottom w:val="single" w:color="auto" w:sz="4" w:space="0"/>
              <w:right w:val="single" w:color="auto" w:sz="4" w:space="0"/>
            </w:tcBorders>
            <w:vAlign w:val="center"/>
          </w:tcPr>
          <w:p w14:paraId="2122927E">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数量</w:t>
            </w:r>
          </w:p>
        </w:tc>
        <w:tc>
          <w:tcPr>
            <w:tcW w:w="1380" w:type="dxa"/>
            <w:tcBorders>
              <w:top w:val="single" w:color="auto" w:sz="4" w:space="0"/>
              <w:left w:val="single" w:color="auto" w:sz="4" w:space="0"/>
              <w:bottom w:val="single" w:color="auto" w:sz="4" w:space="0"/>
              <w:right w:val="single" w:color="auto" w:sz="4" w:space="0"/>
            </w:tcBorders>
            <w:vAlign w:val="center"/>
          </w:tcPr>
          <w:p w14:paraId="509C37B1">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单价</w:t>
            </w:r>
          </w:p>
          <w:p w14:paraId="233C030D">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（元）</w:t>
            </w:r>
          </w:p>
        </w:tc>
        <w:tc>
          <w:tcPr>
            <w:tcW w:w="1714" w:type="dxa"/>
            <w:tcBorders>
              <w:top w:val="single" w:color="auto" w:sz="4" w:space="0"/>
              <w:left w:val="single" w:color="auto" w:sz="4" w:space="0"/>
              <w:bottom w:val="single" w:color="auto" w:sz="4" w:space="0"/>
              <w:right w:val="single" w:color="auto" w:sz="4" w:space="0"/>
            </w:tcBorders>
            <w:vAlign w:val="center"/>
          </w:tcPr>
          <w:p w14:paraId="4E8377AA">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总价</w:t>
            </w:r>
          </w:p>
          <w:p w14:paraId="2CB4C3A0">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（元）</w:t>
            </w:r>
          </w:p>
        </w:tc>
      </w:tr>
      <w:tr w14:paraId="79FA9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648438D0">
            <w:pPr>
              <w:pStyle w:val="209"/>
              <w:numPr>
                <w:ilvl w:val="0"/>
                <w:numId w:val="5"/>
              </w:numPr>
              <w:jc w:val="center"/>
              <w:rPr>
                <w:rFonts w:hint="eastAsia" w:ascii="仿宋" w:hAnsi="仿宋" w:eastAsia="仿宋" w:cs="仿宋"/>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17B544B0">
            <w:pPr>
              <w:pStyle w:val="209"/>
              <w:jc w:val="center"/>
              <w:rPr>
                <w:rFonts w:hint="eastAsia" w:ascii="仿宋" w:hAnsi="仿宋" w:eastAsia="仿宋" w:cs="仿宋"/>
                <w:color w:val="auto"/>
                <w:sz w:val="21"/>
                <w:szCs w:val="21"/>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48ACF929">
            <w:pPr>
              <w:pStyle w:val="209"/>
              <w:jc w:val="center"/>
              <w:rPr>
                <w:rFonts w:hint="eastAsia" w:ascii="仿宋" w:hAnsi="仿宋" w:eastAsia="仿宋" w:cs="仿宋"/>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65257D17">
            <w:pPr>
              <w:pStyle w:val="209"/>
              <w:jc w:val="center"/>
              <w:rPr>
                <w:rFonts w:hint="eastAsia" w:ascii="仿宋" w:hAnsi="仿宋" w:eastAsia="仿宋" w:cs="仿宋"/>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1AE000C1">
            <w:pPr>
              <w:pStyle w:val="209"/>
              <w:jc w:val="center"/>
              <w:rPr>
                <w:rFonts w:hint="eastAsia" w:ascii="仿宋" w:hAnsi="仿宋" w:eastAsia="仿宋" w:cs="仿宋"/>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3EC2C5C2">
            <w:pPr>
              <w:pStyle w:val="209"/>
              <w:jc w:val="center"/>
              <w:rPr>
                <w:rFonts w:hint="eastAsia" w:ascii="仿宋" w:hAnsi="仿宋" w:eastAsia="仿宋" w:cs="仿宋"/>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27C1F104">
            <w:pPr>
              <w:pStyle w:val="209"/>
              <w:jc w:val="center"/>
              <w:rPr>
                <w:rFonts w:hint="eastAsia" w:ascii="仿宋" w:hAnsi="仿宋" w:eastAsia="仿宋" w:cs="仿宋"/>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3D123B99">
            <w:pPr>
              <w:pStyle w:val="209"/>
              <w:jc w:val="center"/>
              <w:rPr>
                <w:rFonts w:hint="eastAsia" w:ascii="仿宋" w:hAnsi="仿宋" w:eastAsia="仿宋" w:cs="仿宋"/>
                <w:color w:val="auto"/>
                <w:sz w:val="21"/>
                <w:szCs w:val="21"/>
                <w:highlight w:val="none"/>
              </w:rPr>
            </w:pPr>
          </w:p>
        </w:tc>
      </w:tr>
      <w:tr w14:paraId="3CB6D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465C0E79">
            <w:pPr>
              <w:pStyle w:val="209"/>
              <w:numPr>
                <w:ilvl w:val="0"/>
                <w:numId w:val="5"/>
              </w:numPr>
              <w:jc w:val="center"/>
              <w:rPr>
                <w:rFonts w:hint="eastAsia" w:ascii="仿宋" w:hAnsi="仿宋" w:eastAsia="仿宋" w:cs="仿宋"/>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58C6222B">
            <w:pPr>
              <w:pStyle w:val="209"/>
              <w:jc w:val="center"/>
              <w:rPr>
                <w:rFonts w:hint="eastAsia" w:ascii="仿宋" w:hAnsi="仿宋" w:eastAsia="仿宋" w:cs="仿宋"/>
                <w:color w:val="auto"/>
                <w:sz w:val="21"/>
                <w:szCs w:val="21"/>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71315F6E">
            <w:pPr>
              <w:pStyle w:val="209"/>
              <w:jc w:val="center"/>
              <w:rPr>
                <w:rFonts w:hint="eastAsia" w:ascii="仿宋" w:hAnsi="仿宋" w:eastAsia="仿宋" w:cs="仿宋"/>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0AF13A43">
            <w:pPr>
              <w:pStyle w:val="209"/>
              <w:jc w:val="center"/>
              <w:rPr>
                <w:rFonts w:hint="eastAsia" w:ascii="仿宋" w:hAnsi="仿宋" w:eastAsia="仿宋" w:cs="仿宋"/>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199109A2">
            <w:pPr>
              <w:pStyle w:val="209"/>
              <w:jc w:val="center"/>
              <w:rPr>
                <w:rFonts w:hint="eastAsia" w:ascii="仿宋" w:hAnsi="仿宋" w:eastAsia="仿宋" w:cs="仿宋"/>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77DEF9FC">
            <w:pPr>
              <w:pStyle w:val="209"/>
              <w:jc w:val="center"/>
              <w:rPr>
                <w:rFonts w:hint="eastAsia" w:ascii="仿宋" w:hAnsi="仿宋" w:eastAsia="仿宋" w:cs="仿宋"/>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07B02318">
            <w:pPr>
              <w:pStyle w:val="209"/>
              <w:jc w:val="center"/>
              <w:rPr>
                <w:rFonts w:hint="eastAsia" w:ascii="仿宋" w:hAnsi="仿宋" w:eastAsia="仿宋" w:cs="仿宋"/>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3C5F7906">
            <w:pPr>
              <w:pStyle w:val="209"/>
              <w:jc w:val="center"/>
              <w:rPr>
                <w:rFonts w:hint="eastAsia" w:ascii="仿宋" w:hAnsi="仿宋" w:eastAsia="仿宋" w:cs="仿宋"/>
                <w:color w:val="auto"/>
                <w:sz w:val="21"/>
                <w:szCs w:val="21"/>
                <w:highlight w:val="none"/>
              </w:rPr>
            </w:pPr>
          </w:p>
        </w:tc>
      </w:tr>
      <w:tr w14:paraId="7D4A1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541EB2F7">
            <w:pPr>
              <w:pStyle w:val="209"/>
              <w:numPr>
                <w:ilvl w:val="0"/>
                <w:numId w:val="5"/>
              </w:numPr>
              <w:jc w:val="center"/>
              <w:rPr>
                <w:rFonts w:hint="eastAsia" w:ascii="仿宋" w:hAnsi="仿宋" w:eastAsia="仿宋" w:cs="仿宋"/>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42E09271">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p>
        </w:tc>
        <w:tc>
          <w:tcPr>
            <w:tcW w:w="1272" w:type="dxa"/>
            <w:tcBorders>
              <w:top w:val="single" w:color="auto" w:sz="4" w:space="0"/>
              <w:left w:val="single" w:color="auto" w:sz="4" w:space="0"/>
              <w:bottom w:val="single" w:color="auto" w:sz="4" w:space="0"/>
              <w:right w:val="single" w:color="auto" w:sz="4" w:space="0"/>
            </w:tcBorders>
            <w:vAlign w:val="center"/>
          </w:tcPr>
          <w:p w14:paraId="10254C79">
            <w:pPr>
              <w:pStyle w:val="209"/>
              <w:jc w:val="center"/>
              <w:rPr>
                <w:rFonts w:hint="eastAsia" w:ascii="仿宋" w:hAnsi="仿宋" w:eastAsia="仿宋" w:cs="仿宋"/>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080D2C22">
            <w:pPr>
              <w:pStyle w:val="209"/>
              <w:jc w:val="center"/>
              <w:rPr>
                <w:rFonts w:hint="eastAsia" w:ascii="仿宋" w:hAnsi="仿宋" w:eastAsia="仿宋" w:cs="仿宋"/>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54315301">
            <w:pPr>
              <w:pStyle w:val="209"/>
              <w:jc w:val="center"/>
              <w:rPr>
                <w:rFonts w:hint="eastAsia" w:ascii="仿宋" w:hAnsi="仿宋" w:eastAsia="仿宋" w:cs="仿宋"/>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64342CEB">
            <w:pPr>
              <w:pStyle w:val="209"/>
              <w:jc w:val="center"/>
              <w:rPr>
                <w:rFonts w:hint="eastAsia" w:ascii="仿宋" w:hAnsi="仿宋" w:eastAsia="仿宋" w:cs="仿宋"/>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6997D740">
            <w:pPr>
              <w:pStyle w:val="209"/>
              <w:jc w:val="center"/>
              <w:rPr>
                <w:rFonts w:hint="eastAsia" w:ascii="仿宋" w:hAnsi="仿宋" w:eastAsia="仿宋" w:cs="仿宋"/>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28F5AB9F">
            <w:pPr>
              <w:pStyle w:val="209"/>
              <w:jc w:val="center"/>
              <w:rPr>
                <w:rFonts w:hint="eastAsia" w:ascii="仿宋" w:hAnsi="仿宋" w:eastAsia="仿宋" w:cs="仿宋"/>
                <w:color w:val="auto"/>
                <w:sz w:val="21"/>
                <w:szCs w:val="21"/>
                <w:highlight w:val="none"/>
              </w:rPr>
            </w:pPr>
          </w:p>
        </w:tc>
      </w:tr>
    </w:tbl>
    <w:p w14:paraId="39AF4A92">
      <w:pPr>
        <w:spacing w:line="300" w:lineRule="auto"/>
        <w:rPr>
          <w:rFonts w:hint="eastAsia" w:ascii="仿宋" w:hAnsi="仿宋" w:eastAsia="仿宋" w:cs="仿宋"/>
          <w:color w:val="auto"/>
          <w:szCs w:val="21"/>
          <w:highlight w:val="none"/>
        </w:rPr>
      </w:pPr>
    </w:p>
    <w:p w14:paraId="74CCBFF4">
      <w:pP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特别说明：若无货物属于优先采购节能、环境标志产品的，则不填写此表。</w:t>
      </w:r>
    </w:p>
    <w:p w14:paraId="106D60A5">
      <w:pPr>
        <w:spacing w:line="300" w:lineRule="auto"/>
        <w:rPr>
          <w:rFonts w:hint="eastAsia" w:ascii="仿宋" w:hAnsi="仿宋" w:eastAsia="仿宋" w:cs="仿宋"/>
          <w:color w:val="auto"/>
          <w:szCs w:val="21"/>
          <w:highlight w:val="none"/>
          <w:lang w:eastAsia="zh-CN"/>
        </w:rPr>
      </w:pPr>
    </w:p>
    <w:p w14:paraId="1409997F">
      <w:pPr>
        <w:spacing w:line="300" w:lineRule="auto"/>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供应商</w:t>
      </w:r>
      <w:r>
        <w:rPr>
          <w:rFonts w:hint="eastAsia" w:ascii="仿宋" w:hAnsi="仿宋" w:eastAsia="仿宋" w:cs="仿宋"/>
          <w:color w:val="auto"/>
          <w:szCs w:val="21"/>
          <w:highlight w:val="none"/>
          <w:lang w:val="en-US" w:eastAsia="zh-CN"/>
        </w:rPr>
        <w:t>名称</w:t>
      </w:r>
      <w:r>
        <w:rPr>
          <w:rFonts w:hint="eastAsia" w:ascii="仿宋" w:hAnsi="仿宋" w:eastAsia="仿宋" w:cs="仿宋"/>
          <w:color w:val="auto"/>
          <w:szCs w:val="21"/>
          <w:highlight w:val="none"/>
          <w:lang w:eastAsia="zh-CN"/>
        </w:rPr>
        <w:t>（盖公章</w:t>
      </w:r>
      <w:r>
        <w:rPr>
          <w:rFonts w:hint="eastAsia" w:ascii="仿宋" w:hAnsi="仿宋" w:eastAsia="仿宋" w:cs="仿宋"/>
          <w:color w:val="auto"/>
          <w:szCs w:val="21"/>
          <w:highlight w:val="none"/>
          <w:lang w:val="zh-CN" w:eastAsia="zh-CN"/>
        </w:rPr>
        <w:t>)</w:t>
      </w:r>
      <w:r>
        <w:rPr>
          <w:rFonts w:hint="eastAsia" w:ascii="仿宋" w:hAnsi="仿宋" w:eastAsia="仿宋" w:cs="仿宋"/>
          <w:color w:val="auto"/>
          <w:szCs w:val="21"/>
          <w:highlight w:val="none"/>
          <w:lang w:eastAsia="zh-CN"/>
        </w:rPr>
        <w:t>：</w:t>
      </w:r>
    </w:p>
    <w:p w14:paraId="50BCC235">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日期：</w:t>
      </w:r>
    </w:p>
    <w:p w14:paraId="31544731">
      <w:pPr>
        <w:jc w:val="center"/>
        <w:rPr>
          <w:rFonts w:hint="eastAsia" w:ascii="仿宋" w:hAnsi="仿宋" w:eastAsia="仿宋" w:cs="仿宋"/>
          <w:b/>
          <w:color w:val="auto"/>
          <w:sz w:val="21"/>
          <w:szCs w:val="21"/>
          <w:highlight w:val="none"/>
          <w:lang w:val="en-US" w:eastAsia="zh-CN"/>
        </w:rPr>
      </w:pPr>
    </w:p>
    <w:p w14:paraId="32AAA837">
      <w:pPr>
        <w:jc w:val="center"/>
        <w:rPr>
          <w:rFonts w:hint="eastAsia" w:ascii="仿宋" w:hAnsi="仿宋" w:eastAsia="仿宋" w:cs="仿宋"/>
          <w:b/>
          <w:color w:val="auto"/>
          <w:sz w:val="21"/>
          <w:szCs w:val="21"/>
          <w:highlight w:val="none"/>
          <w:lang w:val="en-US" w:eastAsia="zh-CN"/>
        </w:rPr>
      </w:pPr>
    </w:p>
    <w:p w14:paraId="160788EF">
      <w:pPr>
        <w:jc w:val="center"/>
        <w:rPr>
          <w:rFonts w:hint="eastAsia" w:ascii="仿宋" w:hAnsi="仿宋" w:eastAsia="仿宋" w:cs="仿宋"/>
          <w:b/>
          <w:color w:val="auto"/>
          <w:sz w:val="21"/>
          <w:szCs w:val="21"/>
          <w:highlight w:val="none"/>
          <w:lang w:val="en-US" w:eastAsia="zh-CN"/>
        </w:rPr>
      </w:pPr>
    </w:p>
    <w:p w14:paraId="3B9A912F">
      <w:pPr>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lang w:val="en-US" w:eastAsia="zh-CN"/>
        </w:rPr>
        <w:t>节</w:t>
      </w:r>
      <w:r>
        <w:rPr>
          <w:rFonts w:hint="eastAsia" w:ascii="仿宋" w:hAnsi="仿宋" w:eastAsia="仿宋" w:cs="仿宋"/>
          <w:b/>
          <w:color w:val="auto"/>
          <w:sz w:val="21"/>
          <w:szCs w:val="21"/>
          <w:highlight w:val="none"/>
        </w:rPr>
        <w:t>能、环境标志产品证明材料</w:t>
      </w:r>
    </w:p>
    <w:p w14:paraId="7D74C112">
      <w:pP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1.节能产品：应在中国政府采购网（ http://www.ccgp.gov.cn ）</w:t>
      </w:r>
    </w:p>
    <w:p w14:paraId="4C89CDE1">
      <w:pP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2.环境标志产品：应在中国政府采购网（ http://www.ccgp.gov.cn ）</w:t>
      </w:r>
    </w:p>
    <w:p w14:paraId="5E94BB95">
      <w:pP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3.属优先采购节能、环境标志产品须从以上权威媒体网站上查询并打印结果。</w:t>
      </w:r>
    </w:p>
    <w:p w14:paraId="1147610A">
      <w:pP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4.证明材料加盖投标人公章。</w:t>
      </w:r>
    </w:p>
    <w:p w14:paraId="16DFACF9">
      <w:pPr>
        <w:rPr>
          <w:rFonts w:hint="eastAsia" w:ascii="仿宋" w:hAnsi="仿宋" w:eastAsia="仿宋" w:cs="仿宋"/>
          <w:color w:val="auto"/>
          <w:highlight w:val="none"/>
          <w:lang w:val="en-US" w:eastAsia="zh-CN"/>
        </w:rPr>
      </w:pPr>
    </w:p>
    <w:p w14:paraId="701E1E57">
      <w:pPr>
        <w:rPr>
          <w:rFonts w:hint="eastAsia" w:ascii="仿宋" w:hAnsi="仿宋" w:eastAsia="仿宋" w:cs="仿宋"/>
          <w:color w:val="auto"/>
          <w:highlight w:val="none"/>
          <w:lang w:val="en-US" w:eastAsia="zh-CN"/>
        </w:rPr>
      </w:pPr>
    </w:p>
    <w:p w14:paraId="4A170C63">
      <w:pPr>
        <w:rPr>
          <w:rFonts w:hint="eastAsia" w:eastAsia="宋体"/>
          <w:color w:val="auto"/>
          <w:highlight w:val="none"/>
          <w:lang w:val="en-US" w:eastAsia="zh-CN"/>
        </w:rPr>
      </w:pPr>
      <w:r>
        <w:rPr>
          <w:rFonts w:hint="eastAsia" w:eastAsia="宋体"/>
          <w:color w:val="auto"/>
          <w:highlight w:val="none"/>
          <w:lang w:val="en-US" w:eastAsia="zh-CN"/>
        </w:rPr>
        <w:br w:type="page"/>
      </w:r>
    </w:p>
    <w:p w14:paraId="34FC3E7F">
      <w:pPr>
        <w:shd w:val="clear" w:color="auto" w:fill="FFFFFF"/>
        <w:spacing w:line="440" w:lineRule="exact"/>
        <w:jc w:val="both"/>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 xml:space="preserve">标项一投标供应商提供：  </w:t>
      </w:r>
    </w:p>
    <w:p w14:paraId="189888CF">
      <w:pPr>
        <w:shd w:val="clear" w:color="auto" w:fill="FFFFFF"/>
        <w:spacing w:line="440" w:lineRule="exact"/>
        <w:jc w:val="both"/>
        <w:rPr>
          <w:rFonts w:hint="eastAsia" w:ascii="仿宋" w:hAnsi="仿宋" w:eastAsia="仿宋" w:cs="仿宋"/>
          <w:b/>
          <w:bCs/>
          <w:sz w:val="28"/>
          <w:szCs w:val="28"/>
          <w:lang w:val="en-US" w:eastAsia="zh-CN"/>
        </w:rPr>
      </w:pPr>
    </w:p>
    <w:p w14:paraId="14679A9E">
      <w:pPr>
        <w:shd w:val="clear" w:color="auto" w:fill="FFFFFF"/>
        <w:spacing w:line="440" w:lineRule="exact"/>
        <w:jc w:val="center"/>
        <w:rPr>
          <w:rFonts w:ascii="仿宋" w:hAnsi="仿宋" w:eastAsia="仿宋" w:cs="仿宋"/>
          <w:sz w:val="28"/>
          <w:szCs w:val="28"/>
        </w:rPr>
      </w:pPr>
      <w:r>
        <w:rPr>
          <w:rFonts w:hint="eastAsia" w:ascii="仿宋" w:hAnsi="仿宋" w:eastAsia="仿宋" w:cs="仿宋"/>
          <w:b/>
          <w:bCs/>
          <w:sz w:val="28"/>
          <w:szCs w:val="28"/>
        </w:rPr>
        <w:t>中小企业声明函（服务）</w:t>
      </w:r>
    </w:p>
    <w:p w14:paraId="6BD5EAB6">
      <w:pPr>
        <w:widowControl/>
        <w:jc w:val="left"/>
        <w:rPr>
          <w:rFonts w:ascii="仿宋" w:hAnsi="仿宋" w:eastAsia="仿宋" w:cs="仿宋"/>
          <w:sz w:val="24"/>
        </w:rPr>
      </w:pPr>
    </w:p>
    <w:p w14:paraId="6E6C75CD">
      <w:pPr>
        <w:spacing w:line="420" w:lineRule="exact"/>
        <w:ind w:firstLine="480" w:firstLineChars="200"/>
        <w:rPr>
          <w:rFonts w:ascii="仿宋" w:hAnsi="仿宋" w:eastAsia="仿宋" w:cs="仿宋"/>
          <w:sz w:val="24"/>
        </w:rPr>
      </w:pPr>
      <w:r>
        <w:rPr>
          <w:rFonts w:hint="eastAsia" w:ascii="仿宋" w:hAnsi="仿宋" w:eastAsia="仿宋" w:cs="仿宋"/>
          <w:sz w:val="24"/>
        </w:rPr>
        <w:t>本公司</w:t>
      </w:r>
      <w:r>
        <w:rPr>
          <w:rFonts w:hint="eastAsia" w:ascii="仿宋" w:hAnsi="仿宋" w:eastAsia="仿宋" w:cs="仿宋"/>
          <w:sz w:val="24"/>
          <w:u w:val="single"/>
          <w:lang w:val="en-US" w:eastAsia="zh-CN"/>
        </w:rPr>
        <w:t xml:space="preserve">      </w:t>
      </w:r>
      <w:r>
        <w:rPr>
          <w:rFonts w:hint="eastAsia" w:ascii="仿宋" w:hAnsi="仿宋" w:eastAsia="仿宋" w:cs="仿宋"/>
          <w:sz w:val="24"/>
        </w:rPr>
        <w:t>（企业名称）郑重声明，根据《政府采购促进中小企业发展管理办法》（财库[2020]46号）的规定，本公司</w:t>
      </w:r>
      <w:r>
        <w:rPr>
          <w:rFonts w:hint="eastAsia" w:ascii="仿宋" w:hAnsi="仿宋" w:eastAsia="仿宋" w:cs="仿宋"/>
          <w:sz w:val="24"/>
          <w:u w:val="single"/>
          <w:lang w:val="en-US" w:eastAsia="zh-CN"/>
        </w:rPr>
        <w:t xml:space="preserve">    </w:t>
      </w:r>
      <w:r>
        <w:rPr>
          <w:rFonts w:hint="eastAsia" w:ascii="仿宋" w:hAnsi="仿宋" w:eastAsia="仿宋" w:cs="仿宋"/>
          <w:sz w:val="24"/>
        </w:rPr>
        <w:t>（企业名称）参加</w:t>
      </w:r>
      <w:r>
        <w:rPr>
          <w:rFonts w:hint="eastAsia" w:ascii="仿宋" w:hAnsi="仿宋" w:eastAsia="仿宋" w:cs="仿宋"/>
          <w:sz w:val="24"/>
          <w:u w:val="single"/>
        </w:rPr>
        <w:t xml:space="preserve">  </w:t>
      </w:r>
      <w:r>
        <w:rPr>
          <w:rFonts w:hint="eastAsia" w:ascii="仿宋" w:hAnsi="仿宋" w:eastAsia="仿宋" w:cs="仿宋"/>
          <w:sz w:val="24"/>
          <w:u w:val="single"/>
          <w:lang w:val="en-US" w:eastAsia="zh-CN"/>
        </w:rPr>
        <w:t xml:space="preserve">  </w:t>
      </w:r>
      <w:r>
        <w:rPr>
          <w:rFonts w:hint="eastAsia" w:ascii="仿宋" w:hAnsi="仿宋" w:eastAsia="仿宋" w:cs="仿宋"/>
          <w:sz w:val="24"/>
          <w:u w:val="single"/>
        </w:rPr>
        <w:t xml:space="preserve">  </w:t>
      </w:r>
      <w:r>
        <w:rPr>
          <w:rFonts w:hint="eastAsia" w:ascii="仿宋" w:hAnsi="仿宋" w:eastAsia="仿宋" w:cs="仿宋"/>
          <w:sz w:val="24"/>
        </w:rPr>
        <w:t>（</w:t>
      </w:r>
      <w:r>
        <w:rPr>
          <w:rFonts w:hint="eastAsia" w:ascii="仿宋" w:hAnsi="仿宋" w:eastAsia="仿宋" w:cs="仿宋"/>
          <w:sz w:val="24"/>
          <w:lang w:val="en-US" w:eastAsia="zh-CN"/>
        </w:rPr>
        <w:t>采购</w:t>
      </w:r>
      <w:r>
        <w:rPr>
          <w:rFonts w:hint="eastAsia" w:ascii="仿宋" w:hAnsi="仿宋" w:eastAsia="仿宋" w:cs="仿宋"/>
          <w:sz w:val="24"/>
        </w:rPr>
        <w:t>单位名称）的</w:t>
      </w:r>
      <w:r>
        <w:rPr>
          <w:rFonts w:hint="eastAsia" w:ascii="仿宋" w:hAnsi="仿宋" w:eastAsia="仿宋"/>
          <w:sz w:val="24"/>
          <w:u w:val="single"/>
          <w:lang w:val="en-US" w:eastAsia="zh-CN"/>
        </w:rPr>
        <w:t xml:space="preserve">      </w:t>
      </w:r>
      <w:r>
        <w:rPr>
          <w:rFonts w:hint="eastAsia" w:ascii="仿宋" w:hAnsi="仿宋" w:eastAsia="仿宋" w:cs="仿宋"/>
          <w:sz w:val="24"/>
        </w:rPr>
        <w:t>（</w:t>
      </w:r>
      <w:r>
        <w:rPr>
          <w:rFonts w:hint="eastAsia" w:ascii="仿宋" w:hAnsi="仿宋" w:eastAsia="仿宋" w:cs="仿宋"/>
          <w:sz w:val="24"/>
          <w:lang w:val="en-US" w:eastAsia="zh-CN"/>
        </w:rPr>
        <w:t>项目</w:t>
      </w:r>
      <w:r>
        <w:rPr>
          <w:rFonts w:hint="eastAsia" w:ascii="仿宋" w:hAnsi="仿宋" w:eastAsia="仿宋" w:cs="仿宋"/>
          <w:sz w:val="24"/>
        </w:rPr>
        <w:t>名称）采购活动，服务全部由符合政策要求的中小企业承接。相关企业（含联合体中的中小企业、签订分包意向协议的中小企业）的具体情况如下：</w:t>
      </w:r>
    </w:p>
    <w:p w14:paraId="0382029B">
      <w:pPr>
        <w:widowControl/>
        <w:spacing w:line="440" w:lineRule="exact"/>
        <w:ind w:firstLine="480" w:firstLineChars="200"/>
        <w:jc w:val="left"/>
        <w:rPr>
          <w:rFonts w:ascii="仿宋" w:hAnsi="仿宋" w:eastAsia="仿宋" w:cs="仿宋"/>
          <w:sz w:val="24"/>
        </w:rPr>
      </w:pPr>
      <w:r>
        <w:rPr>
          <w:rFonts w:hint="eastAsia" w:ascii="仿宋" w:hAnsi="仿宋" w:eastAsia="仿宋" w:cs="仿宋"/>
          <w:sz w:val="24"/>
        </w:rPr>
        <w:t>1.</w:t>
      </w:r>
      <w:r>
        <w:rPr>
          <w:rFonts w:hint="eastAsia" w:ascii="仿宋" w:hAnsi="仿宋" w:eastAsia="仿宋" w:cs="仿宋"/>
          <w:i/>
          <w:sz w:val="24"/>
          <w:u w:val="single"/>
        </w:rPr>
        <w:t>（标的名称）</w:t>
      </w:r>
      <w:r>
        <w:rPr>
          <w:rFonts w:hint="eastAsia" w:ascii="仿宋" w:hAnsi="仿宋" w:eastAsia="仿宋" w:cs="仿宋"/>
          <w:sz w:val="24"/>
        </w:rPr>
        <w:t>，属于</w:t>
      </w:r>
      <w:r>
        <w:rPr>
          <w:rFonts w:hint="eastAsia" w:ascii="仿宋" w:hAnsi="仿宋" w:eastAsia="仿宋" w:cs="仿宋"/>
          <w:iCs/>
          <w:sz w:val="24"/>
          <w:u w:val="single"/>
          <w:lang w:val="en-US" w:eastAsia="zh-CN"/>
        </w:rPr>
        <w:t>工业</w:t>
      </w:r>
      <w:r>
        <w:rPr>
          <w:rFonts w:hint="eastAsia" w:ascii="仿宋" w:hAnsi="仿宋" w:eastAsia="仿宋" w:cs="仿宋"/>
          <w:sz w:val="24"/>
        </w:rPr>
        <w:t>；承建（承接）企业为</w:t>
      </w:r>
      <w:r>
        <w:rPr>
          <w:rFonts w:hint="eastAsia" w:ascii="仿宋" w:hAnsi="仿宋" w:eastAsia="仿宋" w:cs="仿宋"/>
          <w:sz w:val="24"/>
          <w:u w:val="single"/>
          <w:lang w:val="en-US" w:eastAsia="zh-CN"/>
        </w:rPr>
        <w:t xml:space="preserve">    </w:t>
      </w:r>
      <w:r>
        <w:rPr>
          <w:rFonts w:hint="eastAsia" w:ascii="仿宋" w:hAnsi="仿宋" w:eastAsia="仿宋" w:cs="仿宋"/>
          <w:iCs/>
          <w:sz w:val="24"/>
          <w:u w:val="single"/>
        </w:rPr>
        <w:t>（企业名称）</w:t>
      </w:r>
      <w:r>
        <w:rPr>
          <w:rFonts w:hint="eastAsia" w:ascii="仿宋" w:hAnsi="仿宋" w:eastAsia="仿宋" w:cs="仿宋"/>
          <w:sz w:val="24"/>
        </w:rPr>
        <w:t>，从业人员</w:t>
      </w:r>
      <w:r>
        <w:rPr>
          <w:rFonts w:hint="eastAsia" w:ascii="仿宋" w:hAnsi="仿宋" w:eastAsia="仿宋" w:cs="仿宋"/>
          <w:sz w:val="24"/>
          <w:u w:val="single"/>
          <w:lang w:val="en-US" w:eastAsia="zh-CN"/>
        </w:rPr>
        <w:t xml:space="preserve">    </w:t>
      </w:r>
      <w:r>
        <w:rPr>
          <w:rFonts w:hint="eastAsia" w:ascii="仿宋" w:hAnsi="仿宋" w:eastAsia="仿宋" w:cs="仿宋"/>
          <w:sz w:val="24"/>
        </w:rPr>
        <w:t>人，营业收入为</w:t>
      </w:r>
      <w:r>
        <w:rPr>
          <w:rFonts w:hint="eastAsia" w:ascii="仿宋" w:hAnsi="仿宋" w:eastAsia="仿宋" w:cs="仿宋"/>
          <w:sz w:val="24"/>
          <w:u w:val="single"/>
          <w:lang w:val="en-US" w:eastAsia="zh-CN"/>
        </w:rPr>
        <w:t xml:space="preserve">    </w:t>
      </w:r>
      <w:r>
        <w:rPr>
          <w:rFonts w:hint="eastAsia" w:ascii="仿宋" w:hAnsi="仿宋" w:eastAsia="仿宋" w:cs="仿宋"/>
          <w:sz w:val="24"/>
        </w:rPr>
        <w:t>万元，资产总额为</w:t>
      </w:r>
      <w:r>
        <w:rPr>
          <w:rFonts w:hint="eastAsia" w:ascii="仿宋" w:hAnsi="仿宋" w:eastAsia="仿宋" w:cs="仿宋"/>
          <w:sz w:val="24"/>
          <w:u w:val="single"/>
          <w:lang w:val="en-US" w:eastAsia="zh-CN"/>
        </w:rPr>
        <w:t xml:space="preserve">   </w:t>
      </w:r>
      <w:r>
        <w:rPr>
          <w:rFonts w:hint="eastAsia" w:ascii="仿宋" w:hAnsi="仿宋" w:eastAsia="仿宋" w:cs="仿宋"/>
          <w:sz w:val="24"/>
        </w:rPr>
        <w:t>万元 ，属于</w:t>
      </w:r>
      <w:r>
        <w:rPr>
          <w:rFonts w:hint="eastAsia" w:ascii="仿宋" w:hAnsi="仿宋" w:eastAsia="仿宋" w:cs="仿宋"/>
          <w:sz w:val="24"/>
          <w:u w:val="single"/>
          <w:lang w:val="en-US" w:eastAsia="zh-CN"/>
        </w:rPr>
        <w:t xml:space="preserve">    </w:t>
      </w:r>
      <w:r>
        <w:rPr>
          <w:rFonts w:hint="eastAsia" w:ascii="仿宋" w:hAnsi="仿宋" w:eastAsia="仿宋" w:cs="仿宋"/>
          <w:i/>
          <w:sz w:val="24"/>
          <w:u w:val="single"/>
        </w:rPr>
        <w:t>（中型企业、小型企业、微型企业）</w:t>
      </w:r>
      <w:r>
        <w:rPr>
          <w:rFonts w:hint="eastAsia" w:ascii="仿宋" w:hAnsi="仿宋" w:eastAsia="仿宋" w:cs="仿宋"/>
          <w:sz w:val="24"/>
        </w:rPr>
        <w:t>；</w:t>
      </w:r>
    </w:p>
    <w:p w14:paraId="0E992AD5">
      <w:pPr>
        <w:widowControl/>
        <w:spacing w:line="440" w:lineRule="exact"/>
        <w:ind w:firstLine="480" w:firstLineChars="200"/>
        <w:jc w:val="left"/>
        <w:rPr>
          <w:rFonts w:ascii="仿宋" w:hAnsi="仿宋" w:eastAsia="仿宋" w:cs="仿宋"/>
          <w:sz w:val="24"/>
        </w:rPr>
      </w:pPr>
      <w:r>
        <w:rPr>
          <w:rFonts w:hint="eastAsia" w:ascii="仿宋" w:hAnsi="仿宋" w:eastAsia="仿宋" w:cs="仿宋"/>
          <w:sz w:val="24"/>
        </w:rPr>
        <w:t xml:space="preserve">2. </w:t>
      </w:r>
      <w:r>
        <w:rPr>
          <w:rFonts w:hint="eastAsia" w:ascii="仿宋" w:hAnsi="仿宋" w:eastAsia="仿宋" w:cs="仿宋"/>
          <w:i/>
          <w:sz w:val="24"/>
          <w:u w:val="single"/>
        </w:rPr>
        <w:t>（标的名称）</w:t>
      </w:r>
      <w:r>
        <w:rPr>
          <w:rFonts w:hint="eastAsia" w:ascii="仿宋" w:hAnsi="仿宋" w:eastAsia="仿宋" w:cs="仿宋"/>
          <w:sz w:val="24"/>
        </w:rPr>
        <w:t>，属于</w:t>
      </w:r>
      <w:r>
        <w:rPr>
          <w:rFonts w:hint="eastAsia" w:ascii="仿宋" w:hAnsi="仿宋" w:eastAsia="仿宋" w:cs="仿宋"/>
          <w:i/>
          <w:sz w:val="24"/>
          <w:u w:val="single"/>
        </w:rPr>
        <w:t>（采购文件中明确的所属行业）</w:t>
      </w:r>
      <w:r>
        <w:rPr>
          <w:rFonts w:hint="eastAsia" w:ascii="仿宋" w:hAnsi="仿宋" w:eastAsia="仿宋" w:cs="仿宋"/>
          <w:sz w:val="24"/>
        </w:rPr>
        <w:t>；承建（承接）企业为</w:t>
      </w:r>
      <w:r>
        <w:rPr>
          <w:rFonts w:hint="eastAsia" w:ascii="仿宋" w:hAnsi="仿宋" w:eastAsia="仿宋" w:cs="仿宋"/>
          <w:i/>
          <w:sz w:val="24"/>
          <w:u w:val="single"/>
        </w:rPr>
        <w:t>（企业名称）</w:t>
      </w:r>
      <w:r>
        <w:rPr>
          <w:rFonts w:hint="eastAsia" w:ascii="仿宋" w:hAnsi="仿宋" w:eastAsia="仿宋" w:cs="仿宋"/>
          <w:sz w:val="24"/>
        </w:rPr>
        <w:t>，从业人员人，营业收入为万元，资产总额为万元，属于</w:t>
      </w:r>
      <w:r>
        <w:rPr>
          <w:rFonts w:hint="eastAsia" w:ascii="仿宋" w:hAnsi="仿宋" w:eastAsia="仿宋" w:cs="仿宋"/>
          <w:i/>
          <w:sz w:val="24"/>
          <w:u w:val="single"/>
        </w:rPr>
        <w:t>（中型企业、小型企业、微型企业）</w:t>
      </w:r>
      <w:r>
        <w:rPr>
          <w:rFonts w:hint="eastAsia" w:ascii="仿宋" w:hAnsi="仿宋" w:eastAsia="仿宋" w:cs="仿宋"/>
          <w:sz w:val="24"/>
        </w:rPr>
        <w:t>；</w:t>
      </w:r>
    </w:p>
    <w:p w14:paraId="7BCB9601">
      <w:pPr>
        <w:widowControl/>
        <w:spacing w:line="440" w:lineRule="exact"/>
        <w:ind w:firstLine="480" w:firstLineChars="200"/>
        <w:jc w:val="left"/>
        <w:rPr>
          <w:rFonts w:ascii="仿宋" w:hAnsi="仿宋" w:eastAsia="仿宋" w:cs="仿宋"/>
          <w:sz w:val="24"/>
        </w:rPr>
      </w:pPr>
      <w:r>
        <w:rPr>
          <w:rFonts w:hint="eastAsia" w:ascii="仿宋" w:hAnsi="仿宋" w:eastAsia="仿宋" w:cs="仿宋"/>
          <w:sz w:val="24"/>
        </w:rPr>
        <w:t>……</w:t>
      </w:r>
    </w:p>
    <w:p w14:paraId="524E449C">
      <w:pPr>
        <w:widowControl/>
        <w:spacing w:line="440" w:lineRule="exact"/>
        <w:ind w:firstLine="480" w:firstLineChars="200"/>
        <w:jc w:val="left"/>
        <w:rPr>
          <w:rFonts w:ascii="仿宋" w:hAnsi="仿宋" w:eastAsia="仿宋" w:cs="仿宋"/>
          <w:sz w:val="24"/>
        </w:rPr>
      </w:pPr>
      <w:r>
        <w:rPr>
          <w:rFonts w:hint="eastAsia" w:ascii="仿宋" w:hAnsi="仿宋" w:eastAsia="仿宋" w:cs="仿宋"/>
          <w:sz w:val="24"/>
        </w:rPr>
        <w:t>以上企业，不属于大企业的分支机构，不存在控股股东为大企业的情形，也不存在与大企业的负责人为同一人的情形。</w:t>
      </w:r>
    </w:p>
    <w:p w14:paraId="55E18357">
      <w:pPr>
        <w:widowControl/>
        <w:spacing w:line="440" w:lineRule="exact"/>
        <w:ind w:firstLine="480" w:firstLineChars="200"/>
        <w:jc w:val="left"/>
        <w:rPr>
          <w:rFonts w:ascii="仿宋" w:hAnsi="仿宋" w:eastAsia="仿宋" w:cs="仿宋"/>
          <w:sz w:val="24"/>
        </w:rPr>
      </w:pPr>
      <w:r>
        <w:rPr>
          <w:rFonts w:hint="eastAsia" w:ascii="仿宋" w:hAnsi="仿宋" w:eastAsia="仿宋" w:cs="仿宋"/>
          <w:sz w:val="24"/>
        </w:rPr>
        <w:t>本企业对上述声明内容的真实性负责。如有虚假，将依法承担相应责任。</w:t>
      </w:r>
    </w:p>
    <w:p w14:paraId="0FEF6D20">
      <w:pPr>
        <w:widowControl/>
        <w:spacing w:line="360" w:lineRule="exact"/>
        <w:jc w:val="left"/>
        <w:rPr>
          <w:rFonts w:ascii="仿宋" w:hAnsi="仿宋" w:eastAsia="仿宋" w:cs="仿宋"/>
          <w:sz w:val="24"/>
        </w:rPr>
      </w:pPr>
    </w:p>
    <w:p w14:paraId="42029578">
      <w:pPr>
        <w:widowControl/>
        <w:spacing w:line="360" w:lineRule="exact"/>
        <w:jc w:val="left"/>
        <w:rPr>
          <w:rFonts w:ascii="仿宋" w:hAnsi="仿宋" w:eastAsia="仿宋" w:cs="仿宋"/>
          <w:sz w:val="24"/>
        </w:rPr>
      </w:pPr>
    </w:p>
    <w:p w14:paraId="1ACD9BD8">
      <w:pPr>
        <w:widowControl/>
        <w:spacing w:line="360" w:lineRule="exact"/>
        <w:jc w:val="left"/>
        <w:rPr>
          <w:rFonts w:ascii="仿宋" w:hAnsi="仿宋" w:eastAsia="仿宋" w:cs="仿宋"/>
          <w:sz w:val="24"/>
        </w:rPr>
      </w:pPr>
    </w:p>
    <w:p w14:paraId="7786CF60">
      <w:pPr>
        <w:widowControl/>
        <w:spacing w:line="360" w:lineRule="exact"/>
        <w:jc w:val="left"/>
        <w:rPr>
          <w:rFonts w:ascii="仿宋" w:hAnsi="仿宋" w:eastAsia="仿宋" w:cs="仿宋"/>
          <w:sz w:val="24"/>
        </w:rPr>
      </w:pPr>
    </w:p>
    <w:p w14:paraId="356D87D4">
      <w:pPr>
        <w:widowControl/>
        <w:spacing w:line="440" w:lineRule="exact"/>
        <w:ind w:right="480"/>
        <w:jc w:val="center"/>
        <w:rPr>
          <w:rFonts w:ascii="仿宋" w:hAnsi="仿宋" w:eastAsia="仿宋" w:cs="仿宋"/>
          <w:sz w:val="24"/>
        </w:rPr>
      </w:pPr>
      <w:r>
        <w:rPr>
          <w:rFonts w:hint="eastAsia" w:ascii="仿宋" w:hAnsi="仿宋" w:eastAsia="仿宋" w:cs="仿宋"/>
          <w:kern w:val="1"/>
          <w:sz w:val="24"/>
        </w:rPr>
        <w:t xml:space="preserve">                                               投标供应商</w:t>
      </w:r>
      <w:r>
        <w:rPr>
          <w:rFonts w:hint="eastAsia" w:ascii="仿宋" w:hAnsi="仿宋" w:eastAsia="仿宋" w:cs="仿宋"/>
          <w:sz w:val="24"/>
        </w:rPr>
        <w:t xml:space="preserve">（盖公章）：  </w:t>
      </w:r>
    </w:p>
    <w:p w14:paraId="2FEE2596">
      <w:pPr>
        <w:widowControl/>
        <w:spacing w:line="440" w:lineRule="exact"/>
        <w:ind w:right="360"/>
        <w:jc w:val="center"/>
        <w:rPr>
          <w:rFonts w:ascii="仿宋" w:hAnsi="仿宋" w:eastAsia="仿宋" w:cs="仿宋"/>
          <w:sz w:val="24"/>
        </w:rPr>
      </w:pPr>
      <w:r>
        <w:rPr>
          <w:rFonts w:hint="eastAsia" w:ascii="仿宋" w:hAnsi="仿宋" w:eastAsia="仿宋" w:cs="仿宋"/>
          <w:sz w:val="24"/>
        </w:rPr>
        <w:t xml:space="preserve">                                          日期：  年  月  日</w:t>
      </w:r>
    </w:p>
    <w:p w14:paraId="615E58B1">
      <w:pPr>
        <w:widowControl/>
        <w:spacing w:line="360" w:lineRule="exact"/>
        <w:jc w:val="left"/>
        <w:rPr>
          <w:rFonts w:ascii="仿宋" w:hAnsi="仿宋" w:eastAsia="仿宋" w:cs="仿宋"/>
          <w:sz w:val="24"/>
        </w:rPr>
      </w:pPr>
    </w:p>
    <w:p w14:paraId="2ADBB27A">
      <w:pPr>
        <w:widowControl/>
        <w:spacing w:line="360" w:lineRule="exact"/>
        <w:jc w:val="left"/>
        <w:rPr>
          <w:rFonts w:ascii="仿宋" w:hAnsi="仿宋" w:eastAsia="仿宋" w:cs="仿宋"/>
          <w:sz w:val="24"/>
        </w:rPr>
      </w:pPr>
    </w:p>
    <w:p w14:paraId="5DD1210A">
      <w:pPr>
        <w:widowControl/>
        <w:spacing w:line="360" w:lineRule="exact"/>
        <w:jc w:val="left"/>
        <w:rPr>
          <w:rFonts w:ascii="仿宋" w:hAnsi="仿宋" w:eastAsia="仿宋" w:cs="仿宋"/>
          <w:b w:val="0"/>
          <w:bCs/>
          <w:sz w:val="24"/>
        </w:rPr>
      </w:pPr>
      <w:r>
        <w:rPr>
          <w:rFonts w:hint="eastAsia" w:ascii="仿宋" w:hAnsi="仿宋" w:eastAsia="仿宋" w:cs="仿宋"/>
          <w:b w:val="0"/>
          <w:bCs/>
          <w:sz w:val="24"/>
        </w:rPr>
        <w:t>注：1.从业人员、营业收入、资产总额填报上一年度数据，无上一年度数据的新成立企业可不填报。</w:t>
      </w:r>
    </w:p>
    <w:p w14:paraId="1A0DA81F">
      <w:pPr>
        <w:spacing w:line="460" w:lineRule="exact"/>
        <w:rPr>
          <w:rFonts w:hint="eastAsia" w:ascii="仿宋" w:hAnsi="仿宋" w:eastAsia="仿宋" w:cs="仿宋"/>
          <w:b/>
          <w:bCs/>
          <w:sz w:val="24"/>
          <w:szCs w:val="24"/>
        </w:rPr>
      </w:pPr>
    </w:p>
    <w:p w14:paraId="41AA5F8E">
      <w:pPr>
        <w:spacing w:line="460" w:lineRule="exact"/>
        <w:rPr>
          <w:rFonts w:ascii="仿宋" w:hAnsi="仿宋" w:eastAsia="仿宋"/>
          <w:kern w:val="0"/>
          <w:sz w:val="24"/>
        </w:rPr>
      </w:pPr>
      <w:r>
        <w:rPr>
          <w:rFonts w:hint="eastAsia" w:ascii="仿宋" w:hAnsi="仿宋" w:eastAsia="仿宋" w:cs="仿宋"/>
          <w:b/>
          <w:bCs/>
          <w:sz w:val="24"/>
          <w:szCs w:val="24"/>
        </w:rPr>
        <w:t>（若投标文件中无上述文件，则在评审时不考虑对该小、微企业的相关优惠。）</w:t>
      </w:r>
    </w:p>
    <w:p w14:paraId="50E6768B">
      <w:pPr>
        <w:shd w:val="clear" w:color="auto" w:fill="FFFFFF"/>
        <w:spacing w:line="440" w:lineRule="exact"/>
        <w:jc w:val="center"/>
        <w:rPr>
          <w:rFonts w:hint="eastAsia" w:ascii="仿宋" w:hAnsi="仿宋" w:eastAsia="仿宋" w:cs="Times New Roman"/>
          <w:b/>
          <w:bCs/>
          <w:snapToGrid w:val="0"/>
          <w:kern w:val="0"/>
          <w:sz w:val="28"/>
          <w:szCs w:val="28"/>
        </w:rPr>
      </w:pPr>
    </w:p>
    <w:p w14:paraId="005B1156">
      <w:pPr>
        <w:shd w:val="clear" w:color="auto" w:fill="FFFFFF"/>
        <w:spacing w:line="440" w:lineRule="exact"/>
        <w:jc w:val="center"/>
        <w:rPr>
          <w:rFonts w:hint="eastAsia" w:ascii="仿宋" w:hAnsi="仿宋" w:eastAsia="仿宋" w:cs="Times New Roman"/>
          <w:b/>
          <w:bCs/>
          <w:snapToGrid w:val="0"/>
          <w:kern w:val="0"/>
          <w:sz w:val="28"/>
          <w:szCs w:val="28"/>
        </w:rPr>
      </w:pPr>
    </w:p>
    <w:p w14:paraId="37E3CBC6">
      <w:pPr>
        <w:shd w:val="clear" w:color="auto" w:fill="FFFFFF"/>
        <w:spacing w:line="440" w:lineRule="exact"/>
        <w:jc w:val="center"/>
        <w:rPr>
          <w:rFonts w:hint="eastAsia" w:ascii="仿宋" w:hAnsi="仿宋" w:eastAsia="仿宋" w:cs="Times New Roman"/>
          <w:b/>
          <w:bCs/>
          <w:snapToGrid w:val="0"/>
          <w:kern w:val="0"/>
          <w:sz w:val="28"/>
          <w:szCs w:val="28"/>
        </w:rPr>
      </w:pPr>
    </w:p>
    <w:p w14:paraId="344923B3">
      <w:pPr>
        <w:shd w:val="clear" w:color="auto" w:fill="FFFFFF"/>
        <w:spacing w:line="440" w:lineRule="exact"/>
        <w:jc w:val="center"/>
        <w:rPr>
          <w:rFonts w:hint="eastAsia" w:ascii="仿宋" w:hAnsi="仿宋" w:eastAsia="仿宋" w:cs="Times New Roman"/>
          <w:b/>
          <w:bCs/>
          <w:snapToGrid w:val="0"/>
          <w:kern w:val="0"/>
          <w:sz w:val="28"/>
          <w:szCs w:val="28"/>
        </w:rPr>
      </w:pPr>
    </w:p>
    <w:p w14:paraId="3A45436A">
      <w:pPr>
        <w:shd w:val="clear" w:color="auto" w:fill="FFFFFF"/>
        <w:spacing w:line="440" w:lineRule="exact"/>
        <w:jc w:val="center"/>
        <w:rPr>
          <w:rFonts w:hint="eastAsia" w:ascii="仿宋" w:hAnsi="仿宋" w:eastAsia="仿宋" w:cs="Times New Roman"/>
          <w:b/>
          <w:bCs/>
          <w:snapToGrid w:val="0"/>
          <w:kern w:val="0"/>
          <w:sz w:val="28"/>
          <w:szCs w:val="28"/>
        </w:rPr>
      </w:pPr>
    </w:p>
    <w:p w14:paraId="0B3C16DF">
      <w:pPr>
        <w:shd w:val="clear" w:color="auto" w:fill="FFFFFF"/>
        <w:spacing w:line="440" w:lineRule="exact"/>
        <w:jc w:val="both"/>
        <w:rPr>
          <w:rFonts w:hint="eastAsia" w:ascii="仿宋" w:hAnsi="仿宋" w:eastAsia="仿宋" w:cs="Times New Roman"/>
          <w:b/>
          <w:bCs/>
          <w:snapToGrid w:val="0"/>
          <w:kern w:val="0"/>
          <w:sz w:val="28"/>
          <w:szCs w:val="28"/>
        </w:rPr>
      </w:pPr>
      <w:r>
        <w:rPr>
          <w:rFonts w:hint="eastAsia" w:ascii="仿宋" w:hAnsi="仿宋" w:eastAsia="仿宋" w:cs="仿宋"/>
          <w:b/>
          <w:bCs/>
          <w:sz w:val="28"/>
          <w:szCs w:val="28"/>
          <w:lang w:val="en-US" w:eastAsia="zh-CN"/>
        </w:rPr>
        <w:t>标项二投标供应商提供：</w:t>
      </w:r>
    </w:p>
    <w:p w14:paraId="7378146E">
      <w:pPr>
        <w:shd w:val="clear" w:color="auto" w:fill="FFFFFF"/>
        <w:spacing w:line="440" w:lineRule="exact"/>
        <w:jc w:val="center"/>
        <w:rPr>
          <w:rFonts w:hint="eastAsia" w:ascii="仿宋" w:hAnsi="仿宋" w:eastAsia="仿宋" w:cs="Times New Roman"/>
          <w:b/>
          <w:bCs/>
          <w:snapToGrid w:val="0"/>
          <w:kern w:val="0"/>
          <w:sz w:val="28"/>
          <w:szCs w:val="28"/>
        </w:rPr>
      </w:pPr>
    </w:p>
    <w:p w14:paraId="4305D7F6">
      <w:pPr>
        <w:shd w:val="clear" w:color="auto" w:fill="FFFFFF"/>
        <w:spacing w:line="440" w:lineRule="exact"/>
        <w:jc w:val="center"/>
        <w:rPr>
          <w:rFonts w:hint="eastAsia" w:ascii="仿宋" w:hAnsi="仿宋" w:eastAsia="仿宋" w:cs="Times New Roman"/>
          <w:b/>
          <w:bCs/>
          <w:snapToGrid w:val="0"/>
          <w:kern w:val="0"/>
          <w:sz w:val="28"/>
          <w:szCs w:val="28"/>
        </w:rPr>
      </w:pPr>
      <w:r>
        <w:rPr>
          <w:rFonts w:hint="eastAsia" w:ascii="仿宋" w:hAnsi="仿宋" w:eastAsia="仿宋" w:cs="Times New Roman"/>
          <w:b/>
          <w:bCs/>
          <w:snapToGrid w:val="0"/>
          <w:kern w:val="0"/>
          <w:sz w:val="28"/>
          <w:szCs w:val="28"/>
        </w:rPr>
        <w:t>中小企业声明函（</w:t>
      </w:r>
      <w:r>
        <w:rPr>
          <w:rFonts w:hint="eastAsia" w:ascii="仿宋" w:hAnsi="仿宋" w:eastAsia="仿宋" w:cs="Times New Roman"/>
          <w:b/>
          <w:bCs/>
          <w:snapToGrid w:val="0"/>
          <w:kern w:val="0"/>
          <w:sz w:val="28"/>
          <w:szCs w:val="28"/>
          <w:lang w:val="en-US" w:eastAsia="zh-CN"/>
        </w:rPr>
        <w:t>货物</w:t>
      </w:r>
      <w:r>
        <w:rPr>
          <w:rFonts w:hint="eastAsia" w:ascii="仿宋" w:hAnsi="仿宋" w:eastAsia="仿宋" w:cs="Times New Roman"/>
          <w:b/>
          <w:bCs/>
          <w:snapToGrid w:val="0"/>
          <w:kern w:val="0"/>
          <w:sz w:val="28"/>
          <w:szCs w:val="28"/>
        </w:rPr>
        <w:t>）</w:t>
      </w:r>
    </w:p>
    <w:p w14:paraId="69CDA55B">
      <w:pPr>
        <w:pStyle w:val="233"/>
        <w:rPr>
          <w:rFonts w:ascii="仿宋" w:hAnsi="仿宋" w:eastAsia="仿宋"/>
          <w:snapToGrid w:val="0"/>
          <w:sz w:val="24"/>
        </w:rPr>
      </w:pPr>
    </w:p>
    <w:p w14:paraId="12D80AE6">
      <w:pPr>
        <w:pStyle w:val="233"/>
        <w:snapToGrid w:val="0"/>
        <w:spacing w:line="312" w:lineRule="auto"/>
        <w:ind w:firstLine="480" w:firstLineChars="200"/>
        <w:jc w:val="both"/>
        <w:rPr>
          <w:rFonts w:ascii="仿宋" w:hAnsi="仿宋" w:eastAsia="仿宋"/>
          <w:b w:val="0"/>
          <w:snapToGrid w:val="0"/>
          <w:sz w:val="24"/>
        </w:rPr>
      </w:pPr>
      <w:r>
        <w:rPr>
          <w:rFonts w:hint="eastAsia" w:ascii="仿宋" w:hAnsi="仿宋" w:eastAsia="仿宋"/>
          <w:b w:val="0"/>
          <w:snapToGrid w:val="0"/>
          <w:sz w:val="24"/>
        </w:rPr>
        <w:t>本公司</w:t>
      </w:r>
      <w:r>
        <w:rPr>
          <w:rFonts w:hint="eastAsia" w:ascii="仿宋" w:hAnsi="仿宋" w:eastAsia="仿宋"/>
          <w:b w:val="0"/>
          <w:snapToGrid w:val="0"/>
          <w:sz w:val="24"/>
          <w:u w:val="single"/>
          <w:lang w:val="en-US" w:eastAsia="zh-CN"/>
        </w:rPr>
        <w:t xml:space="preserve">     </w:t>
      </w:r>
      <w:r>
        <w:rPr>
          <w:rFonts w:hint="eastAsia" w:ascii="仿宋" w:hAnsi="仿宋" w:eastAsia="仿宋"/>
          <w:b w:val="0"/>
          <w:bCs w:val="0"/>
          <w:snapToGrid w:val="0"/>
          <w:sz w:val="24"/>
        </w:rPr>
        <w:t>（</w:t>
      </w:r>
      <w:r>
        <w:rPr>
          <w:rFonts w:hint="eastAsia" w:ascii="仿宋" w:hAnsi="仿宋" w:eastAsia="仿宋" w:cs="仿宋"/>
          <w:b w:val="0"/>
          <w:bCs w:val="0"/>
          <w:sz w:val="24"/>
        </w:rPr>
        <w:t>企业名称</w:t>
      </w:r>
      <w:r>
        <w:rPr>
          <w:rFonts w:hint="eastAsia" w:ascii="仿宋" w:hAnsi="仿宋" w:eastAsia="仿宋"/>
          <w:b w:val="0"/>
          <w:bCs w:val="0"/>
          <w:snapToGrid w:val="0"/>
          <w:sz w:val="24"/>
        </w:rPr>
        <w:t>）郑重声明，根据《政府采购促进中小企业发展管理办法》（财库﹝2020﹞46 号）的规定，本公司</w:t>
      </w:r>
      <w:r>
        <w:rPr>
          <w:rFonts w:hint="eastAsia" w:ascii="仿宋" w:hAnsi="仿宋" w:eastAsia="仿宋"/>
          <w:b w:val="0"/>
          <w:bCs w:val="0"/>
          <w:snapToGrid w:val="0"/>
          <w:sz w:val="24"/>
          <w:u w:val="single"/>
          <w:lang w:val="en-US" w:eastAsia="zh-CN"/>
        </w:rPr>
        <w:t xml:space="preserve">    </w:t>
      </w:r>
      <w:r>
        <w:rPr>
          <w:rFonts w:hint="eastAsia" w:ascii="仿宋" w:hAnsi="仿宋" w:eastAsia="仿宋"/>
          <w:b w:val="0"/>
          <w:bCs w:val="0"/>
          <w:snapToGrid w:val="0"/>
          <w:sz w:val="24"/>
        </w:rPr>
        <w:t>（</w:t>
      </w:r>
      <w:r>
        <w:rPr>
          <w:rFonts w:hint="eastAsia" w:ascii="仿宋" w:hAnsi="仿宋" w:eastAsia="仿宋" w:cs="仿宋"/>
          <w:b w:val="0"/>
          <w:bCs w:val="0"/>
          <w:sz w:val="24"/>
        </w:rPr>
        <w:t>企业名称</w:t>
      </w:r>
      <w:r>
        <w:rPr>
          <w:rFonts w:hint="eastAsia" w:ascii="仿宋" w:hAnsi="仿宋" w:eastAsia="仿宋"/>
          <w:b w:val="0"/>
          <w:bCs w:val="0"/>
          <w:snapToGrid w:val="0"/>
          <w:sz w:val="24"/>
        </w:rPr>
        <w:t>）参加</w:t>
      </w:r>
      <w:r>
        <w:rPr>
          <w:rFonts w:hint="eastAsia" w:ascii="仿宋" w:hAnsi="仿宋" w:eastAsia="仿宋"/>
          <w:b w:val="0"/>
          <w:bCs w:val="0"/>
          <w:snapToGrid w:val="0"/>
          <w:sz w:val="24"/>
          <w:u w:val="single"/>
          <w:lang w:val="en-US" w:eastAsia="zh-CN"/>
        </w:rPr>
        <w:t xml:space="preserve">    </w:t>
      </w:r>
      <w:r>
        <w:rPr>
          <w:rFonts w:hint="eastAsia" w:ascii="仿宋" w:hAnsi="仿宋" w:eastAsia="仿宋"/>
          <w:b w:val="0"/>
          <w:bCs w:val="0"/>
          <w:snapToGrid w:val="0"/>
          <w:sz w:val="24"/>
          <w:u w:val="single"/>
        </w:rPr>
        <w:t>（</w:t>
      </w:r>
      <w:r>
        <w:rPr>
          <w:rFonts w:hint="eastAsia" w:ascii="仿宋" w:hAnsi="仿宋" w:eastAsia="仿宋" w:cs="仿宋"/>
          <w:b w:val="0"/>
          <w:bCs w:val="0"/>
          <w:sz w:val="24"/>
          <w:u w:val="none"/>
          <w:lang w:val="en-US" w:eastAsia="zh-CN"/>
        </w:rPr>
        <w:t>采购</w:t>
      </w:r>
      <w:r>
        <w:rPr>
          <w:rFonts w:hint="eastAsia" w:ascii="仿宋" w:hAnsi="仿宋" w:eastAsia="仿宋" w:cs="仿宋"/>
          <w:b w:val="0"/>
          <w:bCs w:val="0"/>
          <w:sz w:val="24"/>
          <w:u w:val="none"/>
        </w:rPr>
        <w:t>单位</w:t>
      </w:r>
      <w:r>
        <w:rPr>
          <w:rFonts w:hint="eastAsia" w:ascii="仿宋" w:hAnsi="仿宋" w:eastAsia="仿宋"/>
          <w:b w:val="0"/>
          <w:snapToGrid w:val="0"/>
          <w:sz w:val="24"/>
          <w:u w:val="none"/>
        </w:rPr>
        <w:t>名称）</w:t>
      </w:r>
      <w:r>
        <w:rPr>
          <w:rFonts w:hint="eastAsia" w:ascii="仿宋" w:hAnsi="仿宋" w:eastAsia="仿宋"/>
          <w:b w:val="0"/>
          <w:snapToGrid w:val="0"/>
          <w:sz w:val="24"/>
        </w:rPr>
        <w:t>的</w:t>
      </w:r>
      <w:r>
        <w:rPr>
          <w:rFonts w:hint="eastAsia" w:ascii="仿宋" w:hAnsi="仿宋" w:eastAsia="仿宋"/>
          <w:b w:val="0"/>
          <w:snapToGrid w:val="0"/>
          <w:sz w:val="24"/>
          <w:u w:val="single"/>
          <w:lang w:val="en-US" w:eastAsia="zh-CN"/>
        </w:rPr>
        <w:t xml:space="preserve">    </w:t>
      </w:r>
      <w:r>
        <w:rPr>
          <w:rFonts w:hint="eastAsia" w:ascii="仿宋" w:hAnsi="仿宋" w:eastAsia="仿宋"/>
          <w:b w:val="0"/>
          <w:snapToGrid w:val="0"/>
          <w:sz w:val="24"/>
          <w:u w:val="single"/>
        </w:rPr>
        <w:t>（项</w:t>
      </w:r>
      <w:r>
        <w:rPr>
          <w:rFonts w:hint="eastAsia" w:ascii="仿宋" w:hAnsi="仿宋" w:eastAsia="仿宋"/>
          <w:b w:val="0"/>
          <w:snapToGrid w:val="0"/>
          <w:sz w:val="24"/>
          <w:u w:val="none"/>
        </w:rPr>
        <w:t>目名称）</w:t>
      </w:r>
      <w:r>
        <w:rPr>
          <w:rFonts w:hint="eastAsia" w:ascii="仿宋" w:hAnsi="仿宋" w:eastAsia="仿宋"/>
          <w:b w:val="0"/>
          <w:snapToGrid w:val="0"/>
          <w:sz w:val="24"/>
        </w:rPr>
        <w:t>采购活动，提供的货物全部由符合政策要求的中小企业制造。相关企业（含联合体中的中小企业、签订分包意向协议的中小企业） 的具体情况如下：</w:t>
      </w:r>
    </w:p>
    <w:p w14:paraId="4D1DF5C3">
      <w:pPr>
        <w:pStyle w:val="233"/>
        <w:snapToGrid w:val="0"/>
        <w:spacing w:line="312" w:lineRule="auto"/>
        <w:ind w:firstLine="480" w:firstLineChars="200"/>
        <w:jc w:val="both"/>
        <w:rPr>
          <w:rFonts w:ascii="仿宋" w:hAnsi="仿宋" w:eastAsia="仿宋"/>
          <w:b w:val="0"/>
          <w:snapToGrid w:val="0"/>
          <w:sz w:val="24"/>
        </w:rPr>
      </w:pPr>
      <w:r>
        <w:rPr>
          <w:rFonts w:hint="eastAsia" w:ascii="仿宋" w:hAnsi="仿宋" w:eastAsia="仿宋"/>
          <w:b w:val="0"/>
          <w:snapToGrid w:val="0"/>
          <w:sz w:val="24"/>
        </w:rPr>
        <w:t xml:space="preserve">1. </w:t>
      </w:r>
      <w:r>
        <w:rPr>
          <w:rFonts w:hint="eastAsia" w:ascii="仿宋" w:hAnsi="仿宋" w:eastAsia="仿宋"/>
          <w:b w:val="0"/>
          <w:snapToGrid w:val="0"/>
          <w:sz w:val="24"/>
          <w:u w:val="single"/>
        </w:rPr>
        <w:t xml:space="preserve">   （标的名称） </w:t>
      </w:r>
      <w:r>
        <w:rPr>
          <w:rFonts w:hint="eastAsia" w:ascii="仿宋" w:hAnsi="仿宋" w:eastAsia="仿宋"/>
          <w:b w:val="0"/>
          <w:snapToGrid w:val="0"/>
          <w:sz w:val="24"/>
        </w:rPr>
        <w:t>， 属于</w:t>
      </w:r>
      <w:r>
        <w:rPr>
          <w:rFonts w:hint="eastAsia" w:ascii="仿宋" w:hAnsi="仿宋" w:eastAsia="仿宋"/>
          <w:b w:val="0"/>
          <w:snapToGrid w:val="0"/>
          <w:sz w:val="24"/>
          <w:u w:val="single"/>
          <w:lang w:val="en-US" w:eastAsia="zh-CN"/>
        </w:rPr>
        <w:t>工业</w:t>
      </w:r>
      <w:r>
        <w:rPr>
          <w:rFonts w:hint="eastAsia" w:ascii="仿宋" w:hAnsi="仿宋" w:eastAsia="仿宋"/>
          <w:b w:val="0"/>
          <w:snapToGrid w:val="0"/>
          <w:sz w:val="24"/>
          <w:u w:val="single"/>
        </w:rPr>
        <w:t>（招标文件明确的行业名称）</w:t>
      </w:r>
      <w:r>
        <w:rPr>
          <w:rFonts w:hint="eastAsia" w:ascii="仿宋" w:hAnsi="仿宋" w:eastAsia="仿宋"/>
          <w:b w:val="0"/>
          <w:snapToGrid w:val="0"/>
          <w:sz w:val="24"/>
        </w:rPr>
        <w:t>行业；制造商为</w:t>
      </w:r>
      <w:r>
        <w:rPr>
          <w:rFonts w:hint="eastAsia" w:ascii="仿宋" w:hAnsi="仿宋" w:eastAsia="仿宋"/>
          <w:b w:val="0"/>
          <w:snapToGrid w:val="0"/>
          <w:sz w:val="24"/>
          <w:u w:val="single"/>
        </w:rPr>
        <w:t>（企业名称）</w:t>
      </w:r>
      <w:r>
        <w:rPr>
          <w:rFonts w:hint="eastAsia" w:ascii="仿宋" w:hAnsi="仿宋" w:eastAsia="仿宋"/>
          <w:b w:val="0"/>
          <w:snapToGrid w:val="0"/>
          <w:sz w:val="24"/>
        </w:rPr>
        <w:t>，从业人员</w:t>
      </w:r>
      <w:r>
        <w:rPr>
          <w:rFonts w:hint="eastAsia" w:ascii="仿宋" w:hAnsi="仿宋" w:eastAsia="仿宋"/>
          <w:b w:val="0"/>
          <w:snapToGrid w:val="0"/>
          <w:sz w:val="24"/>
          <w:u w:val="single"/>
        </w:rPr>
        <w:tab/>
      </w:r>
      <w:r>
        <w:rPr>
          <w:rFonts w:hint="eastAsia" w:ascii="仿宋" w:hAnsi="仿宋" w:eastAsia="仿宋"/>
          <w:b w:val="0"/>
          <w:snapToGrid w:val="0"/>
          <w:sz w:val="24"/>
          <w:u w:val="single"/>
        </w:rPr>
        <w:t xml:space="preserve">    人</w:t>
      </w:r>
      <w:r>
        <w:rPr>
          <w:rFonts w:hint="eastAsia" w:ascii="仿宋" w:hAnsi="仿宋" w:eastAsia="仿宋"/>
          <w:b w:val="0"/>
          <w:snapToGrid w:val="0"/>
          <w:sz w:val="24"/>
        </w:rPr>
        <w:t>，营业收入为</w:t>
      </w:r>
      <w:r>
        <w:rPr>
          <w:rFonts w:hint="eastAsia" w:ascii="仿宋" w:hAnsi="仿宋" w:eastAsia="仿宋"/>
          <w:b w:val="0"/>
          <w:snapToGrid w:val="0"/>
          <w:sz w:val="24"/>
          <w:u w:val="single"/>
        </w:rPr>
        <w:tab/>
      </w:r>
      <w:r>
        <w:rPr>
          <w:rFonts w:hint="eastAsia" w:ascii="仿宋" w:hAnsi="仿宋" w:eastAsia="仿宋"/>
          <w:b w:val="0"/>
          <w:snapToGrid w:val="0"/>
          <w:sz w:val="24"/>
          <w:u w:val="single"/>
        </w:rPr>
        <w:t xml:space="preserve">     万元</w:t>
      </w:r>
      <w:r>
        <w:rPr>
          <w:rFonts w:hint="eastAsia" w:ascii="仿宋" w:hAnsi="仿宋" w:eastAsia="仿宋"/>
          <w:b w:val="0"/>
          <w:snapToGrid w:val="0"/>
          <w:sz w:val="24"/>
        </w:rPr>
        <w:t>，资产总额为</w:t>
      </w:r>
      <w:r>
        <w:rPr>
          <w:rFonts w:hint="eastAsia" w:ascii="仿宋" w:hAnsi="仿宋" w:eastAsia="仿宋"/>
          <w:b w:val="0"/>
          <w:snapToGrid w:val="0"/>
          <w:sz w:val="24"/>
          <w:u w:val="single"/>
        </w:rPr>
        <w:tab/>
      </w:r>
      <w:r>
        <w:rPr>
          <w:rFonts w:hint="eastAsia" w:ascii="仿宋" w:hAnsi="仿宋" w:eastAsia="仿宋"/>
          <w:b w:val="0"/>
          <w:snapToGrid w:val="0"/>
          <w:sz w:val="24"/>
          <w:u w:val="single"/>
        </w:rPr>
        <w:t>万元</w:t>
      </w:r>
      <w:r>
        <w:rPr>
          <w:rFonts w:hint="eastAsia" w:ascii="仿宋" w:hAnsi="仿宋" w:eastAsia="仿宋"/>
          <w:b w:val="0"/>
          <w:snapToGrid w:val="0"/>
          <w:sz w:val="24"/>
        </w:rPr>
        <w:t>，属于</w:t>
      </w:r>
      <w:r>
        <w:rPr>
          <w:rFonts w:hint="eastAsia" w:ascii="仿宋" w:hAnsi="仿宋" w:eastAsia="仿宋"/>
          <w:b w:val="0"/>
          <w:snapToGrid w:val="0"/>
          <w:sz w:val="24"/>
          <w:u w:val="single"/>
        </w:rPr>
        <w:t>（中型企业、小型企业、微型企业）</w:t>
      </w:r>
      <w:r>
        <w:rPr>
          <w:rFonts w:hint="eastAsia" w:ascii="仿宋" w:hAnsi="仿宋" w:eastAsia="仿宋"/>
          <w:b w:val="0"/>
          <w:snapToGrid w:val="0"/>
          <w:sz w:val="24"/>
        </w:rPr>
        <w:t>；</w:t>
      </w:r>
    </w:p>
    <w:p w14:paraId="38F5EE9F">
      <w:pPr>
        <w:pStyle w:val="233"/>
        <w:snapToGrid w:val="0"/>
        <w:spacing w:line="312" w:lineRule="auto"/>
        <w:ind w:firstLine="480" w:firstLineChars="200"/>
        <w:jc w:val="both"/>
        <w:rPr>
          <w:rFonts w:ascii="仿宋" w:hAnsi="仿宋" w:eastAsia="仿宋"/>
          <w:b w:val="0"/>
          <w:snapToGrid w:val="0"/>
          <w:sz w:val="24"/>
        </w:rPr>
      </w:pPr>
      <w:r>
        <w:rPr>
          <w:rFonts w:hint="eastAsia" w:ascii="仿宋" w:hAnsi="仿宋" w:eastAsia="仿宋"/>
          <w:b w:val="0"/>
          <w:snapToGrid w:val="0"/>
          <w:sz w:val="24"/>
          <w:lang w:val="en-US" w:eastAsia="zh-CN"/>
        </w:rPr>
        <w:t>2</w:t>
      </w:r>
      <w:r>
        <w:rPr>
          <w:rFonts w:hint="eastAsia" w:ascii="仿宋" w:hAnsi="仿宋" w:eastAsia="仿宋"/>
          <w:b w:val="0"/>
          <w:snapToGrid w:val="0"/>
          <w:sz w:val="24"/>
        </w:rPr>
        <w:t xml:space="preserve">. </w:t>
      </w:r>
      <w:r>
        <w:rPr>
          <w:rFonts w:hint="eastAsia" w:ascii="仿宋" w:hAnsi="仿宋" w:eastAsia="仿宋"/>
          <w:b w:val="0"/>
          <w:snapToGrid w:val="0"/>
          <w:sz w:val="24"/>
          <w:u w:val="single"/>
        </w:rPr>
        <w:t xml:space="preserve">   （标的名称） </w:t>
      </w:r>
      <w:r>
        <w:rPr>
          <w:rFonts w:hint="eastAsia" w:ascii="仿宋" w:hAnsi="仿宋" w:eastAsia="仿宋"/>
          <w:b w:val="0"/>
          <w:snapToGrid w:val="0"/>
          <w:sz w:val="24"/>
        </w:rPr>
        <w:t>， 属于</w:t>
      </w:r>
      <w:r>
        <w:rPr>
          <w:rFonts w:hint="eastAsia" w:ascii="仿宋" w:hAnsi="仿宋" w:eastAsia="仿宋"/>
          <w:b w:val="0"/>
          <w:snapToGrid w:val="0"/>
          <w:sz w:val="24"/>
          <w:u w:val="single"/>
        </w:rPr>
        <w:t xml:space="preserve">   （招标文件明确的行业名称）</w:t>
      </w:r>
      <w:r>
        <w:rPr>
          <w:rFonts w:hint="eastAsia" w:ascii="仿宋" w:hAnsi="仿宋" w:eastAsia="仿宋"/>
          <w:b w:val="0"/>
          <w:snapToGrid w:val="0"/>
          <w:sz w:val="24"/>
        </w:rPr>
        <w:t>行业；制造商为</w:t>
      </w:r>
      <w:r>
        <w:rPr>
          <w:rFonts w:hint="eastAsia" w:ascii="仿宋" w:hAnsi="仿宋" w:eastAsia="仿宋"/>
          <w:b w:val="0"/>
          <w:snapToGrid w:val="0"/>
          <w:sz w:val="24"/>
          <w:u w:val="single"/>
        </w:rPr>
        <w:t>（企业名称）</w:t>
      </w:r>
      <w:r>
        <w:rPr>
          <w:rFonts w:hint="eastAsia" w:ascii="仿宋" w:hAnsi="仿宋" w:eastAsia="仿宋"/>
          <w:b w:val="0"/>
          <w:snapToGrid w:val="0"/>
          <w:sz w:val="24"/>
        </w:rPr>
        <w:t>，从业人员</w:t>
      </w:r>
      <w:r>
        <w:rPr>
          <w:rFonts w:hint="eastAsia" w:ascii="仿宋" w:hAnsi="仿宋" w:eastAsia="仿宋"/>
          <w:b w:val="0"/>
          <w:snapToGrid w:val="0"/>
          <w:sz w:val="24"/>
          <w:u w:val="single"/>
        </w:rPr>
        <w:tab/>
      </w:r>
      <w:r>
        <w:rPr>
          <w:rFonts w:hint="eastAsia" w:ascii="仿宋" w:hAnsi="仿宋" w:eastAsia="仿宋"/>
          <w:b w:val="0"/>
          <w:snapToGrid w:val="0"/>
          <w:sz w:val="24"/>
          <w:u w:val="single"/>
        </w:rPr>
        <w:t xml:space="preserve">    人</w:t>
      </w:r>
      <w:r>
        <w:rPr>
          <w:rFonts w:hint="eastAsia" w:ascii="仿宋" w:hAnsi="仿宋" w:eastAsia="仿宋"/>
          <w:b w:val="0"/>
          <w:snapToGrid w:val="0"/>
          <w:sz w:val="24"/>
        </w:rPr>
        <w:t>，营业收入为</w:t>
      </w:r>
      <w:r>
        <w:rPr>
          <w:rFonts w:hint="eastAsia" w:ascii="仿宋" w:hAnsi="仿宋" w:eastAsia="仿宋"/>
          <w:b w:val="0"/>
          <w:snapToGrid w:val="0"/>
          <w:sz w:val="24"/>
          <w:u w:val="single"/>
        </w:rPr>
        <w:tab/>
      </w:r>
      <w:r>
        <w:rPr>
          <w:rFonts w:hint="eastAsia" w:ascii="仿宋" w:hAnsi="仿宋" w:eastAsia="仿宋"/>
          <w:b w:val="0"/>
          <w:snapToGrid w:val="0"/>
          <w:sz w:val="24"/>
          <w:u w:val="single"/>
        </w:rPr>
        <w:t xml:space="preserve">     万元</w:t>
      </w:r>
      <w:r>
        <w:rPr>
          <w:rFonts w:hint="eastAsia" w:ascii="仿宋" w:hAnsi="仿宋" w:eastAsia="仿宋"/>
          <w:b w:val="0"/>
          <w:snapToGrid w:val="0"/>
          <w:sz w:val="24"/>
        </w:rPr>
        <w:t>，资产总额为</w:t>
      </w:r>
      <w:r>
        <w:rPr>
          <w:rFonts w:hint="eastAsia" w:ascii="仿宋" w:hAnsi="仿宋" w:eastAsia="仿宋"/>
          <w:b w:val="0"/>
          <w:snapToGrid w:val="0"/>
          <w:sz w:val="24"/>
          <w:u w:val="single"/>
        </w:rPr>
        <w:tab/>
      </w:r>
      <w:r>
        <w:rPr>
          <w:rFonts w:hint="eastAsia" w:ascii="仿宋" w:hAnsi="仿宋" w:eastAsia="仿宋"/>
          <w:b w:val="0"/>
          <w:snapToGrid w:val="0"/>
          <w:sz w:val="24"/>
          <w:u w:val="single"/>
        </w:rPr>
        <w:t>万元</w:t>
      </w:r>
      <w:r>
        <w:rPr>
          <w:rFonts w:hint="eastAsia" w:ascii="仿宋" w:hAnsi="仿宋" w:eastAsia="仿宋"/>
          <w:b w:val="0"/>
          <w:snapToGrid w:val="0"/>
          <w:sz w:val="24"/>
        </w:rPr>
        <w:t>，属于</w:t>
      </w:r>
      <w:r>
        <w:rPr>
          <w:rFonts w:hint="eastAsia" w:ascii="仿宋" w:hAnsi="仿宋" w:eastAsia="仿宋"/>
          <w:b w:val="0"/>
          <w:snapToGrid w:val="0"/>
          <w:sz w:val="24"/>
          <w:u w:val="single"/>
        </w:rPr>
        <w:t>（中型企业、小型企业、微型企业）</w:t>
      </w:r>
      <w:r>
        <w:rPr>
          <w:rFonts w:hint="eastAsia" w:ascii="仿宋" w:hAnsi="仿宋" w:eastAsia="仿宋"/>
          <w:b w:val="0"/>
          <w:snapToGrid w:val="0"/>
          <w:sz w:val="24"/>
        </w:rPr>
        <w:t>；；</w:t>
      </w:r>
    </w:p>
    <w:p w14:paraId="4CF0A3AD">
      <w:pPr>
        <w:pStyle w:val="233"/>
        <w:snapToGrid w:val="0"/>
        <w:spacing w:line="312" w:lineRule="auto"/>
        <w:ind w:firstLine="480" w:firstLineChars="200"/>
        <w:jc w:val="both"/>
        <w:rPr>
          <w:rFonts w:ascii="仿宋" w:hAnsi="仿宋" w:eastAsia="仿宋"/>
          <w:b w:val="0"/>
          <w:snapToGrid w:val="0"/>
          <w:sz w:val="24"/>
        </w:rPr>
      </w:pPr>
      <w:r>
        <w:rPr>
          <w:rFonts w:hint="eastAsia" w:ascii="仿宋" w:hAnsi="仿宋" w:eastAsia="仿宋"/>
          <w:b w:val="0"/>
          <w:snapToGrid w:val="0"/>
          <w:sz w:val="24"/>
        </w:rPr>
        <w:t>……</w:t>
      </w:r>
    </w:p>
    <w:p w14:paraId="5E937A3A">
      <w:pPr>
        <w:pStyle w:val="233"/>
        <w:snapToGrid w:val="0"/>
        <w:spacing w:line="312" w:lineRule="auto"/>
        <w:ind w:firstLine="480" w:firstLineChars="200"/>
        <w:jc w:val="both"/>
        <w:rPr>
          <w:rFonts w:ascii="仿宋" w:hAnsi="仿宋" w:eastAsia="仿宋"/>
          <w:b w:val="0"/>
          <w:snapToGrid w:val="0"/>
          <w:sz w:val="24"/>
        </w:rPr>
      </w:pPr>
      <w:r>
        <w:rPr>
          <w:rFonts w:hint="eastAsia" w:ascii="仿宋" w:hAnsi="仿宋" w:eastAsia="仿宋"/>
          <w:b w:val="0"/>
          <w:snapToGrid w:val="0"/>
          <w:sz w:val="24"/>
        </w:rPr>
        <w:t>以上企业，不属于大企业的分支机构，不存在控股股东为大企业的情形，也不存在与大企业的负责人为同一人的情形。</w:t>
      </w:r>
    </w:p>
    <w:p w14:paraId="6CE8776A">
      <w:pPr>
        <w:pStyle w:val="233"/>
        <w:snapToGrid w:val="0"/>
        <w:spacing w:line="312" w:lineRule="auto"/>
        <w:ind w:firstLine="480" w:firstLineChars="200"/>
        <w:jc w:val="both"/>
        <w:rPr>
          <w:rFonts w:ascii="仿宋" w:hAnsi="仿宋" w:eastAsia="仿宋"/>
          <w:b w:val="0"/>
          <w:snapToGrid w:val="0"/>
          <w:sz w:val="24"/>
        </w:rPr>
      </w:pPr>
      <w:r>
        <w:rPr>
          <w:rFonts w:hint="eastAsia" w:ascii="仿宋" w:hAnsi="仿宋" w:eastAsia="仿宋"/>
          <w:b w:val="0"/>
          <w:snapToGrid w:val="0"/>
          <w:sz w:val="24"/>
        </w:rPr>
        <w:t>本企业对上述声明内容的真实性负责。如有虚假，将依法承担相应责任。</w:t>
      </w:r>
    </w:p>
    <w:p w14:paraId="6FCB7B2C">
      <w:pPr>
        <w:pStyle w:val="233"/>
        <w:snapToGrid w:val="0"/>
        <w:spacing w:line="312" w:lineRule="auto"/>
        <w:ind w:firstLine="480" w:firstLineChars="200"/>
        <w:jc w:val="both"/>
        <w:rPr>
          <w:rFonts w:ascii="仿宋" w:hAnsi="仿宋" w:eastAsia="仿宋"/>
          <w:b w:val="0"/>
          <w:snapToGrid w:val="0"/>
          <w:sz w:val="24"/>
        </w:rPr>
      </w:pPr>
    </w:p>
    <w:p w14:paraId="00A8E547">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以上企业，不属于大企业的分支机构，不存在控股股东为大企业的情形，也不存在与大企业的负责人为同一人的情形。</w:t>
      </w:r>
    </w:p>
    <w:p w14:paraId="14D28E22">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本企业对上述声明内容的真实性负责。如有虚假，将依法承担相应责任。 </w:t>
      </w:r>
    </w:p>
    <w:p w14:paraId="75523783">
      <w:pPr>
        <w:keepNext w:val="0"/>
        <w:keepLines w:val="0"/>
        <w:pageBreakBefore w:val="0"/>
        <w:widowControl/>
        <w:suppressLineNumbers w:val="0"/>
        <w:kinsoku/>
        <w:wordWrap/>
        <w:overflowPunct/>
        <w:topLinePunct w:val="0"/>
        <w:autoSpaceDE/>
        <w:autoSpaceDN/>
        <w:bidi w:val="0"/>
        <w:adjustRightInd/>
        <w:snapToGrid/>
        <w:spacing w:line="460" w:lineRule="exact"/>
        <w:ind w:firstLine="3840" w:firstLineChars="16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企业名称（盖章）： </w:t>
      </w:r>
    </w:p>
    <w:p w14:paraId="507FEC6B">
      <w:pPr>
        <w:keepNext w:val="0"/>
        <w:keepLines w:val="0"/>
        <w:pageBreakBefore w:val="0"/>
        <w:widowControl/>
        <w:suppressLineNumbers w:val="0"/>
        <w:kinsoku/>
        <w:wordWrap/>
        <w:overflowPunct/>
        <w:topLinePunct w:val="0"/>
        <w:autoSpaceDE/>
        <w:autoSpaceDN/>
        <w:bidi w:val="0"/>
        <w:adjustRightInd/>
        <w:snapToGrid/>
        <w:spacing w:line="460" w:lineRule="exact"/>
        <w:ind w:firstLine="3840" w:firstLineChars="1600"/>
        <w:jc w:val="left"/>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 xml:space="preserve">日    期：年   月   日  </w:t>
      </w:r>
    </w:p>
    <w:p w14:paraId="7F6CB6C1">
      <w:pPr>
        <w:pStyle w:val="233"/>
        <w:snapToGrid w:val="0"/>
        <w:spacing w:line="312" w:lineRule="auto"/>
        <w:ind w:firstLine="480" w:firstLineChars="200"/>
        <w:jc w:val="both"/>
        <w:rPr>
          <w:rFonts w:ascii="仿宋" w:hAnsi="仿宋" w:eastAsia="仿宋"/>
          <w:b w:val="0"/>
          <w:snapToGrid w:val="0"/>
          <w:sz w:val="24"/>
        </w:rPr>
      </w:pPr>
    </w:p>
    <w:p w14:paraId="2B846153">
      <w:pPr>
        <w:pStyle w:val="233"/>
        <w:snapToGrid w:val="0"/>
        <w:spacing w:line="312" w:lineRule="auto"/>
        <w:ind w:firstLine="480" w:firstLineChars="200"/>
        <w:jc w:val="both"/>
        <w:rPr>
          <w:rFonts w:ascii="仿宋" w:hAnsi="仿宋" w:eastAsia="仿宋"/>
          <w:b w:val="0"/>
          <w:snapToGrid w:val="0"/>
          <w:sz w:val="24"/>
        </w:rPr>
      </w:pPr>
    </w:p>
    <w:p w14:paraId="52E0200A">
      <w:pPr>
        <w:pStyle w:val="233"/>
        <w:snapToGrid w:val="0"/>
        <w:spacing w:line="312" w:lineRule="auto"/>
        <w:ind w:firstLine="480" w:firstLineChars="200"/>
        <w:jc w:val="both"/>
        <w:rPr>
          <w:rFonts w:ascii="仿宋" w:hAnsi="仿宋" w:eastAsia="仿宋"/>
          <w:b w:val="0"/>
          <w:snapToGrid w:val="0"/>
          <w:sz w:val="24"/>
        </w:rPr>
      </w:pPr>
      <w:r>
        <w:rPr>
          <w:rFonts w:ascii="仿宋" w:hAnsi="仿宋" w:eastAsia="仿宋"/>
          <w:b w:val="0"/>
          <w:snapToGrid w:val="0"/>
          <w:sz w:val="24"/>
        </w:rPr>
        <w:t>1.从业人员、营业收入、资产总额填报上一年度数据，无上一年度数据的新成立企业可不填报。</w:t>
      </w:r>
    </w:p>
    <w:p w14:paraId="1FEFCD12">
      <w:pPr>
        <w:spacing w:line="588" w:lineRule="exact"/>
        <w:ind w:firstLine="723" w:firstLineChars="300"/>
        <w:rPr>
          <w:rFonts w:hint="eastAsia" w:ascii="仿宋" w:hAnsi="仿宋" w:eastAsia="仿宋" w:cs="Times New Roman"/>
          <w:b/>
          <w:snapToGrid w:val="0"/>
          <w:kern w:val="0"/>
          <w:sz w:val="32"/>
          <w:szCs w:val="24"/>
          <w:lang w:val="en-US" w:eastAsia="zh-CN" w:bidi="ar-SA"/>
        </w:rPr>
      </w:pPr>
      <w:r>
        <w:rPr>
          <w:rFonts w:hint="eastAsia" w:ascii="仿宋" w:hAnsi="仿宋" w:eastAsia="仿宋" w:cs="仿宋"/>
          <w:b/>
          <w:bCs/>
          <w:sz w:val="24"/>
          <w:szCs w:val="24"/>
        </w:rPr>
        <w:t xml:space="preserve">（若投标文件中无上述文件，则在评审时不考虑对该小、微企业的相关优惠。） </w:t>
      </w:r>
      <w:r>
        <w:rPr>
          <w:rFonts w:ascii="仿宋" w:hAnsi="仿宋" w:eastAsia="仿宋"/>
          <w:b/>
          <w:snapToGrid w:val="0"/>
          <w:kern w:val="0"/>
          <w:sz w:val="24"/>
          <w:szCs w:val="24"/>
        </w:rPr>
        <w:br w:type="page"/>
      </w:r>
    </w:p>
    <w:p w14:paraId="3D70791E">
      <w:pPr>
        <w:shd w:val="clear" w:color="auto" w:fill="FFFFFF"/>
        <w:spacing w:line="440" w:lineRule="exact"/>
        <w:ind w:firstLine="562"/>
        <w:jc w:val="center"/>
        <w:rPr>
          <w:rFonts w:hint="eastAsia" w:ascii="仿宋" w:hAnsi="仿宋" w:eastAsia="仿宋" w:cs="Times New Roman"/>
          <w:b/>
          <w:bCs/>
          <w:snapToGrid w:val="0"/>
          <w:kern w:val="0"/>
          <w:sz w:val="28"/>
          <w:szCs w:val="28"/>
        </w:rPr>
      </w:pPr>
      <w:r>
        <w:rPr>
          <w:rFonts w:hint="eastAsia" w:ascii="仿宋" w:hAnsi="仿宋" w:eastAsia="仿宋" w:cs="Times New Roman"/>
          <w:b/>
          <w:bCs/>
          <w:snapToGrid w:val="0"/>
          <w:kern w:val="0"/>
          <w:sz w:val="28"/>
          <w:szCs w:val="28"/>
        </w:rPr>
        <w:t>监狱企业声明函</w:t>
      </w:r>
    </w:p>
    <w:p w14:paraId="5063A5E7">
      <w:pPr>
        <w:shd w:val="clear" w:color="auto" w:fill="FFFFFF"/>
        <w:spacing w:line="440" w:lineRule="exact"/>
        <w:ind w:firstLine="562"/>
        <w:jc w:val="center"/>
        <w:rPr>
          <w:rFonts w:hint="default" w:ascii="仿宋" w:hAnsi="仿宋" w:eastAsia="仿宋" w:cs="Times New Roman"/>
          <w:snapToGrid w:val="0"/>
          <w:kern w:val="0"/>
          <w:sz w:val="24"/>
          <w:szCs w:val="24"/>
          <w:lang w:val="en-US" w:eastAsia="zh-CN"/>
        </w:rPr>
      </w:pPr>
      <w:r>
        <w:rPr>
          <w:rFonts w:hint="eastAsia" w:ascii="仿宋" w:hAnsi="仿宋" w:eastAsia="仿宋" w:cs="Times New Roman"/>
          <w:snapToGrid w:val="0"/>
          <w:kern w:val="0"/>
          <w:sz w:val="24"/>
          <w:szCs w:val="24"/>
        </w:rPr>
        <w:t>（</w:t>
      </w:r>
      <w:r>
        <w:rPr>
          <w:rFonts w:hint="eastAsia" w:ascii="仿宋" w:hAnsi="仿宋" w:eastAsia="仿宋" w:cs="Times New Roman"/>
          <w:b/>
          <w:bCs/>
          <w:snapToGrid w:val="0"/>
          <w:kern w:val="0"/>
          <w:sz w:val="24"/>
          <w:szCs w:val="24"/>
        </w:rPr>
        <w:t>监狱企业适用</w:t>
      </w:r>
      <w:r>
        <w:rPr>
          <w:rFonts w:hint="eastAsia" w:ascii="仿宋" w:hAnsi="仿宋" w:eastAsia="仿宋" w:cs="Times New Roman"/>
          <w:snapToGrid w:val="0"/>
          <w:kern w:val="0"/>
          <w:sz w:val="24"/>
          <w:szCs w:val="24"/>
        </w:rPr>
        <w:t>）</w:t>
      </w:r>
    </w:p>
    <w:p w14:paraId="2959C6C3">
      <w:pPr>
        <w:adjustRightInd w:val="0"/>
        <w:snapToGrid w:val="0"/>
        <w:spacing w:line="312" w:lineRule="auto"/>
        <w:rPr>
          <w:rFonts w:ascii="仿宋" w:hAnsi="仿宋" w:eastAsia="仿宋"/>
          <w:snapToGrid w:val="0"/>
          <w:kern w:val="0"/>
          <w:sz w:val="24"/>
          <w:szCs w:val="24"/>
        </w:rPr>
      </w:pPr>
    </w:p>
    <w:p w14:paraId="565AFCF3">
      <w:pPr>
        <w:adjustRightInd w:val="0"/>
        <w:snapToGrid w:val="0"/>
        <w:spacing w:line="312" w:lineRule="auto"/>
        <w:ind w:firstLine="480" w:firstLineChars="200"/>
        <w:rPr>
          <w:rFonts w:hint="eastAsia" w:ascii="仿宋" w:hAnsi="仿宋" w:eastAsia="仿宋" w:cs="Times New Roman"/>
          <w:snapToGrid w:val="0"/>
          <w:kern w:val="0"/>
          <w:sz w:val="24"/>
          <w:szCs w:val="24"/>
        </w:rPr>
      </w:pPr>
      <w:r>
        <w:rPr>
          <w:rFonts w:hint="eastAsia" w:ascii="仿宋" w:hAnsi="仿宋" w:eastAsia="仿宋"/>
          <w:snapToGrid w:val="0"/>
          <w:kern w:val="0"/>
          <w:sz w:val="24"/>
          <w:szCs w:val="24"/>
        </w:rPr>
        <w:t>说明</w:t>
      </w:r>
      <w:r>
        <w:rPr>
          <w:rFonts w:ascii="仿宋" w:hAnsi="仿宋" w:eastAsia="仿宋"/>
          <w:snapToGrid w:val="0"/>
          <w:kern w:val="0"/>
          <w:sz w:val="24"/>
          <w:szCs w:val="24"/>
        </w:rPr>
        <w:t>：</w:t>
      </w:r>
      <w:r>
        <w:rPr>
          <w:rFonts w:hint="eastAsia" w:ascii="仿宋" w:hAnsi="仿宋" w:eastAsia="仿宋" w:cs="Times New Roman"/>
          <w:snapToGrid w:val="0"/>
          <w:kern w:val="0"/>
          <w:sz w:val="24"/>
          <w:szCs w:val="24"/>
        </w:rPr>
        <w:t>监狱企业参加政府采购活动时，应当提供由省级以上监狱管理局、戒毒管理局（含新疆生产建设兵团）出具的属于监狱企业的证明文件。</w:t>
      </w:r>
    </w:p>
    <w:p w14:paraId="39569834">
      <w:pPr>
        <w:shd w:val="clear" w:color="auto" w:fill="FFFFFF"/>
        <w:spacing w:line="440" w:lineRule="exact"/>
        <w:jc w:val="center"/>
        <w:rPr>
          <w:rFonts w:hint="eastAsia" w:ascii="仿宋" w:hAnsi="仿宋" w:eastAsia="仿宋" w:cs="Times New Roman"/>
          <w:b/>
          <w:bCs/>
          <w:snapToGrid w:val="0"/>
          <w:kern w:val="0"/>
          <w:sz w:val="28"/>
          <w:szCs w:val="28"/>
        </w:rPr>
      </w:pPr>
    </w:p>
    <w:p w14:paraId="3E205532">
      <w:pPr>
        <w:shd w:val="clear" w:color="auto" w:fill="FFFFFF"/>
        <w:spacing w:line="440" w:lineRule="exact"/>
        <w:jc w:val="center"/>
        <w:rPr>
          <w:rFonts w:hint="eastAsia" w:ascii="仿宋" w:hAnsi="仿宋" w:eastAsia="仿宋" w:cs="Times New Roman"/>
          <w:b/>
          <w:bCs/>
          <w:snapToGrid w:val="0"/>
          <w:kern w:val="0"/>
          <w:sz w:val="28"/>
          <w:szCs w:val="28"/>
        </w:rPr>
      </w:pPr>
    </w:p>
    <w:p w14:paraId="1D319544">
      <w:pPr>
        <w:shd w:val="clear" w:color="auto" w:fill="FFFFFF"/>
        <w:spacing w:line="440" w:lineRule="exact"/>
        <w:jc w:val="center"/>
        <w:rPr>
          <w:rFonts w:hint="default" w:ascii="仿宋" w:hAnsi="仿宋" w:eastAsia="仿宋" w:cs="Times New Roman"/>
          <w:b/>
          <w:bCs/>
          <w:snapToGrid w:val="0"/>
          <w:kern w:val="0"/>
          <w:sz w:val="28"/>
          <w:szCs w:val="28"/>
          <w:lang w:val="en-US" w:eastAsia="zh-CN"/>
        </w:rPr>
      </w:pPr>
      <w:r>
        <w:rPr>
          <w:rFonts w:hint="eastAsia" w:ascii="仿宋" w:hAnsi="仿宋" w:eastAsia="仿宋" w:cs="Times New Roman"/>
          <w:b/>
          <w:bCs/>
          <w:snapToGrid w:val="0"/>
          <w:kern w:val="0"/>
          <w:sz w:val="28"/>
          <w:szCs w:val="28"/>
        </w:rPr>
        <w:t>残疾人福利性单位声明函</w:t>
      </w:r>
      <w:r>
        <w:rPr>
          <w:rFonts w:hint="eastAsia" w:ascii="仿宋" w:hAnsi="仿宋" w:eastAsia="仿宋" w:cs="Times New Roman"/>
          <w:b/>
          <w:bCs/>
          <w:snapToGrid w:val="0"/>
          <w:kern w:val="0"/>
          <w:sz w:val="28"/>
          <w:szCs w:val="28"/>
          <w:lang w:val="en-US" w:eastAsia="zh-CN"/>
        </w:rPr>
        <w:t>(如是)</w:t>
      </w:r>
    </w:p>
    <w:p w14:paraId="46545974">
      <w:pPr>
        <w:adjustRightInd w:val="0"/>
        <w:snapToGrid w:val="0"/>
        <w:spacing w:line="312" w:lineRule="auto"/>
        <w:jc w:val="center"/>
        <w:rPr>
          <w:rFonts w:ascii="仿宋" w:hAnsi="仿宋" w:eastAsia="仿宋" w:cs="仿宋"/>
          <w:b/>
          <w:snapToGrid w:val="0"/>
          <w:kern w:val="0"/>
          <w:sz w:val="24"/>
          <w:szCs w:val="24"/>
        </w:rPr>
      </w:pPr>
    </w:p>
    <w:p w14:paraId="27E8C2F9">
      <w:pPr>
        <w:adjustRightInd w:val="0"/>
        <w:snapToGrid w:val="0"/>
        <w:spacing w:line="312" w:lineRule="auto"/>
        <w:ind w:firstLine="480" w:firstLineChars="200"/>
        <w:rPr>
          <w:rFonts w:ascii="仿宋" w:hAnsi="仿宋" w:eastAsia="仿宋"/>
          <w:snapToGrid w:val="0"/>
          <w:kern w:val="0"/>
          <w:sz w:val="24"/>
          <w:szCs w:val="24"/>
        </w:rPr>
      </w:pPr>
      <w:r>
        <w:rPr>
          <w:rFonts w:hint="eastAsia" w:ascii="仿宋" w:hAnsi="仿宋" w:eastAsia="仿宋"/>
          <w:snapToGrid w:val="0"/>
          <w:kern w:val="0"/>
          <w:sz w:val="24"/>
          <w:szCs w:val="24"/>
        </w:rPr>
        <w:t>本单位郑重声明，根据《财政部 民政部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418B4316">
      <w:pPr>
        <w:spacing w:line="588"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本单位对上述声明的真实性负责。如有虚假，将依法承担相应责任。</w:t>
      </w:r>
    </w:p>
    <w:p w14:paraId="54B5C2DD">
      <w:pPr>
        <w:pStyle w:val="92"/>
        <w:ind w:firstLine="240" w:firstLineChars="100"/>
        <w:rPr>
          <w:rFonts w:hint="eastAsia" w:ascii="仿宋" w:hAnsi="仿宋" w:eastAsia="仿宋" w:cs="Times New Roman"/>
          <w:snapToGrid w:val="0"/>
          <w:kern w:val="0"/>
          <w:sz w:val="24"/>
          <w:szCs w:val="24"/>
          <w:lang w:val="en-US" w:eastAsia="zh-CN" w:bidi="ar-SA"/>
        </w:rPr>
      </w:pPr>
      <w:r>
        <w:rPr>
          <w:rFonts w:hint="eastAsia" w:ascii="仿宋" w:hAnsi="仿宋" w:eastAsia="仿宋" w:cs="Times New Roman"/>
          <w:snapToGrid w:val="0"/>
          <w:kern w:val="0"/>
          <w:sz w:val="24"/>
          <w:szCs w:val="24"/>
          <w:lang w:val="en-US" w:eastAsia="zh-CN" w:bidi="ar-SA"/>
        </w:rPr>
        <w:t>供应商（盖公章）：</w:t>
      </w:r>
    </w:p>
    <w:p w14:paraId="23FAF1D3">
      <w:pPr>
        <w:pStyle w:val="92"/>
        <w:ind w:firstLine="240" w:firstLineChars="100"/>
        <w:rPr>
          <w:rFonts w:hint="eastAsia" w:ascii="仿宋" w:hAnsi="仿宋" w:eastAsia="仿宋" w:cs="Times New Roman"/>
          <w:snapToGrid w:val="0"/>
          <w:kern w:val="0"/>
          <w:sz w:val="24"/>
          <w:szCs w:val="24"/>
          <w:lang w:val="en-US" w:eastAsia="zh-CN" w:bidi="ar-SA"/>
        </w:rPr>
      </w:pPr>
      <w:r>
        <w:rPr>
          <w:rFonts w:hint="eastAsia" w:ascii="仿宋" w:hAnsi="仿宋" w:eastAsia="仿宋" w:cs="Times New Roman"/>
          <w:snapToGrid w:val="0"/>
          <w:kern w:val="0"/>
          <w:sz w:val="24"/>
          <w:szCs w:val="24"/>
          <w:lang w:val="en-US" w:eastAsia="zh-CN" w:bidi="ar-SA"/>
        </w:rPr>
        <w:t>法定代表人（签字或盖章）：</w:t>
      </w:r>
    </w:p>
    <w:p w14:paraId="2D932DCE">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0"/>
        <w:jc w:val="center"/>
        <w:rPr>
          <w:rFonts w:hint="eastAsia" w:ascii="仿宋" w:hAnsi="仿宋" w:eastAsia="仿宋" w:cs="Times New Roman"/>
          <w:snapToGrid w:val="0"/>
          <w:kern w:val="0"/>
          <w:sz w:val="24"/>
          <w:szCs w:val="24"/>
          <w:lang w:val="en-US" w:eastAsia="zh-CN" w:bidi="ar-SA"/>
        </w:rPr>
      </w:pPr>
    </w:p>
    <w:p w14:paraId="3D6EB628">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0"/>
        <w:jc w:val="center"/>
        <w:rPr>
          <w:rFonts w:hint="eastAsia" w:ascii="仿宋" w:hAnsi="仿宋" w:eastAsia="仿宋" w:cs="Times New Roman"/>
          <w:b/>
          <w:snapToGrid w:val="0"/>
          <w:sz w:val="28"/>
          <w:szCs w:val="28"/>
          <w:lang w:val="en-US" w:eastAsia="zh-CN" w:bidi="ar-SA"/>
        </w:rPr>
      </w:pPr>
      <w:r>
        <w:rPr>
          <w:rFonts w:hint="eastAsia" w:ascii="仿宋" w:hAnsi="仿宋" w:eastAsia="仿宋" w:cs="Times New Roman"/>
          <w:snapToGrid w:val="0"/>
          <w:kern w:val="0"/>
          <w:sz w:val="24"/>
          <w:szCs w:val="24"/>
          <w:lang w:val="en-US" w:eastAsia="zh-CN" w:bidi="ar-SA"/>
        </w:rPr>
        <w:t>日期： 年 月 日</w:t>
      </w:r>
      <w:r>
        <w:rPr>
          <w:rFonts w:ascii="仿宋" w:hAnsi="仿宋" w:eastAsia="仿宋"/>
          <w:snapToGrid w:val="0"/>
        </w:rPr>
        <w:br w:type="page"/>
      </w:r>
      <w:r>
        <w:rPr>
          <w:rFonts w:hint="eastAsia" w:ascii="仿宋" w:hAnsi="仿宋" w:eastAsia="仿宋" w:cs="Times New Roman"/>
          <w:b/>
          <w:snapToGrid w:val="0"/>
          <w:sz w:val="28"/>
          <w:szCs w:val="28"/>
          <w:lang w:val="en-US" w:eastAsia="zh-CN" w:bidi="ar-SA"/>
        </w:rPr>
        <w:t>关于符合本国产品标准的声明函</w:t>
      </w:r>
    </w:p>
    <w:p w14:paraId="0A5E30DD">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0" w:lineRule="atLeast"/>
        <w:ind w:left="0" w:righ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本公司（单位）郑重声明，根据《国务院办公厅关于在政府采购中实施本国产品标准及相关政策的通知》（国办发〔2025〕34号）的规定，本公司（单位）提供的以下产品属于本国产品。具体情况如下：</w:t>
      </w:r>
    </w:p>
    <w:p w14:paraId="01107CE7">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30" w:beforeAutospacing="0" w:after="30" w:afterAutospacing="0" w:line="0" w:lineRule="atLeast"/>
        <w:ind w:left="0" w:righ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rPr>
        <w:t>1.</w:t>
      </w:r>
      <w:r>
        <w:rPr>
          <w:rStyle w:val="46"/>
          <w:rFonts w:hint="eastAsia" w:ascii="仿宋" w:hAnsi="仿宋" w:eastAsia="仿宋" w:cs="仿宋"/>
          <w:i w:val="0"/>
          <w:iCs w:val="0"/>
          <w:caps w:val="0"/>
          <w:color w:val="auto"/>
          <w:spacing w:val="0"/>
          <w:sz w:val="24"/>
          <w:szCs w:val="24"/>
          <w:highlight w:val="none"/>
          <w:u w:val="single"/>
          <w:shd w:val="clear" w:color="auto" w:fill="FFFFFF"/>
        </w:rPr>
        <w:t>（产品名称1）</w:t>
      </w:r>
      <w:r>
        <w:rPr>
          <w:rStyle w:val="46"/>
          <w:rFonts w:hint="eastAsia" w:ascii="仿宋" w:hAnsi="仿宋" w:eastAsia="仿宋" w:cs="仿宋"/>
          <w:i w:val="0"/>
          <w:iCs w:val="0"/>
          <w:caps w:val="0"/>
          <w:color w:val="auto"/>
          <w:spacing w:val="0"/>
          <w:sz w:val="24"/>
          <w:szCs w:val="24"/>
          <w:highlight w:val="none"/>
          <w:u w:val="none"/>
          <w:shd w:val="clear" w:color="auto" w:fill="FFFFFF"/>
          <w:vertAlign w:val="superscript"/>
        </w:rPr>
        <w:t>1</w:t>
      </w:r>
      <w:r>
        <w:rPr>
          <w:rFonts w:hint="eastAsia" w:ascii="仿宋" w:hAnsi="仿宋" w:eastAsia="仿宋" w:cs="仿宋"/>
          <w:i w:val="0"/>
          <w:iCs w:val="0"/>
          <w:caps w:val="0"/>
          <w:color w:val="auto"/>
          <w:spacing w:val="0"/>
          <w:sz w:val="24"/>
          <w:szCs w:val="24"/>
          <w:highlight w:val="none"/>
          <w:shd w:val="clear" w:color="auto" w:fill="FFFFFF"/>
        </w:rPr>
        <w:t>，生产厂为</w:t>
      </w:r>
      <w:r>
        <w:rPr>
          <w:rStyle w:val="46"/>
          <w:rFonts w:hint="eastAsia" w:ascii="仿宋" w:hAnsi="仿宋" w:eastAsia="仿宋" w:cs="仿宋"/>
          <w:i w:val="0"/>
          <w:iCs w:val="0"/>
          <w:caps w:val="0"/>
          <w:color w:val="auto"/>
          <w:spacing w:val="0"/>
          <w:sz w:val="24"/>
          <w:szCs w:val="24"/>
          <w:highlight w:val="none"/>
          <w:u w:val="single"/>
          <w:shd w:val="clear" w:color="auto" w:fill="FFFFFF"/>
        </w:rPr>
        <w:t>（厂名）</w:t>
      </w:r>
      <w:r>
        <w:rPr>
          <w:rStyle w:val="46"/>
          <w:rFonts w:hint="eastAsia" w:ascii="仿宋" w:hAnsi="仿宋" w:eastAsia="仿宋" w:cs="仿宋"/>
          <w:i w:val="0"/>
          <w:iCs w:val="0"/>
          <w:caps w:val="0"/>
          <w:color w:val="auto"/>
          <w:spacing w:val="0"/>
          <w:sz w:val="24"/>
          <w:szCs w:val="24"/>
          <w:highlight w:val="none"/>
          <w:u w:val="none"/>
          <w:shd w:val="clear" w:color="auto" w:fill="FFFFFF"/>
          <w:vertAlign w:val="superscript"/>
        </w:rPr>
        <w:t>2</w:t>
      </w:r>
      <w:r>
        <w:rPr>
          <w:rFonts w:hint="eastAsia" w:ascii="仿宋" w:hAnsi="仿宋" w:eastAsia="仿宋" w:cs="仿宋"/>
          <w:i w:val="0"/>
          <w:iCs w:val="0"/>
          <w:caps w:val="0"/>
          <w:color w:val="auto"/>
          <w:spacing w:val="0"/>
          <w:sz w:val="24"/>
          <w:szCs w:val="24"/>
          <w:highlight w:val="none"/>
          <w:shd w:val="clear" w:color="auto" w:fill="FFFFFF"/>
        </w:rPr>
        <w:t>，厂址为</w:t>
      </w:r>
      <w:r>
        <w:rPr>
          <w:rStyle w:val="46"/>
          <w:rFonts w:hint="eastAsia" w:ascii="仿宋" w:hAnsi="仿宋" w:eastAsia="仿宋" w:cs="仿宋"/>
          <w:i w:val="0"/>
          <w:iCs w:val="0"/>
          <w:caps w:val="0"/>
          <w:color w:val="auto"/>
          <w:spacing w:val="0"/>
          <w:sz w:val="24"/>
          <w:szCs w:val="24"/>
          <w:highlight w:val="none"/>
          <w:u w:val="single"/>
          <w:shd w:val="clear" w:color="auto" w:fill="FFFFFF"/>
        </w:rPr>
        <w:t>（生产厂址）</w:t>
      </w:r>
      <w:r>
        <w:rPr>
          <w:rFonts w:hint="eastAsia" w:ascii="仿宋" w:hAnsi="仿宋" w:eastAsia="仿宋" w:cs="仿宋"/>
          <w:i w:val="0"/>
          <w:iCs w:val="0"/>
          <w:caps w:val="0"/>
          <w:color w:val="auto"/>
          <w:spacing w:val="0"/>
          <w:sz w:val="24"/>
          <w:szCs w:val="24"/>
          <w:highlight w:val="none"/>
          <w:shd w:val="clear" w:color="auto" w:fill="FFFFFF"/>
        </w:rPr>
        <w:t>。</w:t>
      </w:r>
      <w:r>
        <w:rPr>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Style w:val="46"/>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Fonts w:hint="eastAsia" w:ascii="仿宋" w:hAnsi="仿宋" w:eastAsia="仿宋" w:cs="仿宋"/>
          <w:i w:val="0"/>
          <w:iCs w:val="0"/>
          <w:caps w:val="0"/>
          <w:color w:val="auto"/>
          <w:spacing w:val="0"/>
          <w:sz w:val="24"/>
          <w:szCs w:val="24"/>
          <w:highlight w:val="none"/>
          <w:shd w:val="clear" w:color="auto" w:fill="FFFFFF"/>
        </w:rPr>
        <w:t>的中国境内生产的组件成本占比≥</w:t>
      </w:r>
      <w:r>
        <w:rPr>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Style w:val="46"/>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Style w:val="46"/>
          <w:rFonts w:hint="eastAsia" w:ascii="仿宋" w:hAnsi="仿宋" w:eastAsia="仿宋" w:cs="仿宋"/>
          <w:i w:val="0"/>
          <w:iCs w:val="0"/>
          <w:caps w:val="0"/>
          <w:color w:val="auto"/>
          <w:spacing w:val="0"/>
          <w:sz w:val="24"/>
          <w:szCs w:val="24"/>
          <w:highlight w:val="none"/>
          <w:u w:val="none"/>
          <w:shd w:val="clear" w:color="auto" w:fill="FFFFFF"/>
          <w:vertAlign w:val="superscript"/>
        </w:rPr>
        <w:t>3</w:t>
      </w:r>
      <w:r>
        <w:rPr>
          <w:rFonts w:hint="eastAsia" w:ascii="仿宋" w:hAnsi="仿宋" w:eastAsia="仿宋" w:cs="仿宋"/>
          <w:i w:val="0"/>
          <w:iCs w:val="0"/>
          <w:caps w:val="0"/>
          <w:color w:val="auto"/>
          <w:spacing w:val="0"/>
          <w:sz w:val="24"/>
          <w:szCs w:val="24"/>
          <w:highlight w:val="none"/>
          <w:shd w:val="clear" w:color="auto" w:fill="FFFFFF"/>
        </w:rPr>
        <w:t>。</w:t>
      </w:r>
      <w:r>
        <w:rPr>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Style w:val="46"/>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Fonts w:hint="eastAsia" w:ascii="仿宋" w:hAnsi="仿宋" w:eastAsia="仿宋" w:cs="仿宋"/>
          <w:i w:val="0"/>
          <w:iCs w:val="0"/>
          <w:caps w:val="0"/>
          <w:color w:val="auto"/>
          <w:spacing w:val="0"/>
          <w:sz w:val="24"/>
          <w:szCs w:val="24"/>
          <w:highlight w:val="none"/>
          <w:shd w:val="clear" w:color="auto" w:fill="FFFFFF"/>
        </w:rPr>
        <w:t>的</w:t>
      </w:r>
      <w:r>
        <w:rPr>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Style w:val="46"/>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Style w:val="46"/>
          <w:rFonts w:hint="eastAsia" w:ascii="仿宋" w:hAnsi="仿宋" w:eastAsia="仿宋" w:cs="仿宋"/>
          <w:i w:val="0"/>
          <w:iCs w:val="0"/>
          <w:caps w:val="0"/>
          <w:color w:val="auto"/>
          <w:spacing w:val="0"/>
          <w:sz w:val="24"/>
          <w:szCs w:val="24"/>
          <w:highlight w:val="none"/>
          <w:u w:val="none"/>
          <w:shd w:val="clear" w:color="auto" w:fill="FFFFFF"/>
          <w:vertAlign w:val="superscript"/>
        </w:rPr>
        <w:t>4</w:t>
      </w:r>
      <w:r>
        <w:rPr>
          <w:rFonts w:hint="eastAsia" w:ascii="仿宋" w:hAnsi="仿宋" w:eastAsia="仿宋" w:cs="仿宋"/>
          <w:i w:val="0"/>
          <w:iCs w:val="0"/>
          <w:caps w:val="0"/>
          <w:color w:val="auto"/>
          <w:spacing w:val="0"/>
          <w:sz w:val="24"/>
          <w:szCs w:val="24"/>
          <w:highlight w:val="none"/>
          <w:shd w:val="clear" w:color="auto" w:fill="FFFFFF"/>
        </w:rPr>
        <w:t>在中国境内生产。</w:t>
      </w:r>
      <w:r>
        <w:rPr>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Style w:val="46"/>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Fonts w:hint="eastAsia" w:ascii="仿宋" w:hAnsi="仿宋" w:eastAsia="仿宋" w:cs="仿宋"/>
          <w:i w:val="0"/>
          <w:iCs w:val="0"/>
          <w:caps w:val="0"/>
          <w:color w:val="auto"/>
          <w:spacing w:val="0"/>
          <w:sz w:val="24"/>
          <w:szCs w:val="24"/>
          <w:highlight w:val="none"/>
          <w:shd w:val="clear" w:color="auto" w:fill="FFFFFF"/>
        </w:rPr>
        <w:t>的</w:t>
      </w:r>
      <w:r>
        <w:rPr>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Style w:val="46"/>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Style w:val="46"/>
          <w:rFonts w:hint="eastAsia" w:ascii="仿宋" w:hAnsi="仿宋" w:eastAsia="仿宋" w:cs="仿宋"/>
          <w:i w:val="0"/>
          <w:iCs w:val="0"/>
          <w:caps w:val="0"/>
          <w:color w:val="auto"/>
          <w:spacing w:val="0"/>
          <w:sz w:val="24"/>
          <w:szCs w:val="24"/>
          <w:highlight w:val="none"/>
          <w:u w:val="none"/>
          <w:shd w:val="clear" w:color="auto" w:fill="FFFFFF"/>
          <w:vertAlign w:val="superscript"/>
        </w:rPr>
        <w:t>5</w:t>
      </w:r>
      <w:r>
        <w:rPr>
          <w:rFonts w:hint="eastAsia" w:ascii="仿宋" w:hAnsi="仿宋" w:eastAsia="仿宋" w:cs="仿宋"/>
          <w:i w:val="0"/>
          <w:iCs w:val="0"/>
          <w:caps w:val="0"/>
          <w:color w:val="auto"/>
          <w:spacing w:val="0"/>
          <w:sz w:val="24"/>
          <w:szCs w:val="24"/>
          <w:highlight w:val="none"/>
          <w:shd w:val="clear" w:color="auto" w:fill="FFFFFF"/>
        </w:rPr>
        <w:t>在中国境内完成。</w:t>
      </w:r>
    </w:p>
    <w:p w14:paraId="7051CB3A">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30" w:beforeAutospacing="0" w:after="30" w:afterAutospacing="0" w:line="0" w:lineRule="atLeast"/>
        <w:ind w:left="0" w:righ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lang w:val="en-US" w:eastAsia="zh-CN"/>
        </w:rPr>
        <w:t>2</w:t>
      </w:r>
      <w:r>
        <w:rPr>
          <w:rFonts w:hint="eastAsia" w:ascii="仿宋" w:hAnsi="仿宋" w:eastAsia="仿宋" w:cs="仿宋"/>
          <w:i w:val="0"/>
          <w:iCs w:val="0"/>
          <w:caps w:val="0"/>
          <w:color w:val="auto"/>
          <w:spacing w:val="0"/>
          <w:sz w:val="24"/>
          <w:szCs w:val="24"/>
          <w:highlight w:val="none"/>
          <w:shd w:val="clear" w:color="auto" w:fill="FFFFFF"/>
        </w:rPr>
        <w:t>.</w:t>
      </w:r>
      <w:r>
        <w:rPr>
          <w:rStyle w:val="46"/>
          <w:rFonts w:hint="eastAsia" w:ascii="仿宋" w:hAnsi="仿宋" w:eastAsia="仿宋" w:cs="仿宋"/>
          <w:i w:val="0"/>
          <w:iCs w:val="0"/>
          <w:caps w:val="0"/>
          <w:color w:val="auto"/>
          <w:spacing w:val="0"/>
          <w:sz w:val="24"/>
          <w:szCs w:val="24"/>
          <w:highlight w:val="none"/>
          <w:u w:val="single"/>
          <w:shd w:val="clear" w:color="auto" w:fill="FFFFFF"/>
        </w:rPr>
        <w:t>（产品名称</w:t>
      </w:r>
      <w:r>
        <w:rPr>
          <w:rStyle w:val="46"/>
          <w:rFonts w:hint="eastAsia" w:ascii="仿宋" w:hAnsi="仿宋" w:eastAsia="仿宋" w:cs="仿宋"/>
          <w:i w:val="0"/>
          <w:iCs w:val="0"/>
          <w:caps w:val="0"/>
          <w:color w:val="auto"/>
          <w:spacing w:val="0"/>
          <w:sz w:val="24"/>
          <w:szCs w:val="24"/>
          <w:highlight w:val="none"/>
          <w:u w:val="single"/>
          <w:shd w:val="clear" w:color="auto" w:fill="FFFFFF"/>
          <w:lang w:val="en-US" w:eastAsia="zh-CN"/>
        </w:rPr>
        <w:t>2</w:t>
      </w:r>
      <w:r>
        <w:rPr>
          <w:rStyle w:val="46"/>
          <w:rFonts w:hint="eastAsia" w:ascii="仿宋" w:hAnsi="仿宋" w:eastAsia="仿宋" w:cs="仿宋"/>
          <w:i w:val="0"/>
          <w:iCs w:val="0"/>
          <w:caps w:val="0"/>
          <w:color w:val="auto"/>
          <w:spacing w:val="0"/>
          <w:sz w:val="24"/>
          <w:szCs w:val="24"/>
          <w:highlight w:val="none"/>
          <w:u w:val="single"/>
          <w:shd w:val="clear" w:color="auto" w:fill="FFFFFF"/>
        </w:rPr>
        <w:t>）</w:t>
      </w:r>
      <w:r>
        <w:rPr>
          <w:rFonts w:hint="eastAsia" w:ascii="仿宋" w:hAnsi="仿宋" w:eastAsia="仿宋" w:cs="仿宋"/>
          <w:i w:val="0"/>
          <w:iCs w:val="0"/>
          <w:caps w:val="0"/>
          <w:color w:val="auto"/>
          <w:spacing w:val="0"/>
          <w:sz w:val="24"/>
          <w:szCs w:val="24"/>
          <w:highlight w:val="none"/>
          <w:shd w:val="clear" w:color="auto" w:fill="FFFFFF"/>
        </w:rPr>
        <w:t>，生产厂为</w:t>
      </w:r>
      <w:r>
        <w:rPr>
          <w:rStyle w:val="46"/>
          <w:rFonts w:hint="eastAsia" w:ascii="仿宋" w:hAnsi="仿宋" w:eastAsia="仿宋" w:cs="仿宋"/>
          <w:i w:val="0"/>
          <w:iCs w:val="0"/>
          <w:caps w:val="0"/>
          <w:color w:val="auto"/>
          <w:spacing w:val="0"/>
          <w:sz w:val="24"/>
          <w:szCs w:val="24"/>
          <w:highlight w:val="none"/>
          <w:u w:val="single"/>
          <w:shd w:val="clear" w:color="auto" w:fill="FFFFFF"/>
        </w:rPr>
        <w:t>（厂名）</w:t>
      </w:r>
      <w:r>
        <w:rPr>
          <w:rFonts w:hint="eastAsia" w:ascii="仿宋" w:hAnsi="仿宋" w:eastAsia="仿宋" w:cs="仿宋"/>
          <w:i w:val="0"/>
          <w:iCs w:val="0"/>
          <w:caps w:val="0"/>
          <w:color w:val="auto"/>
          <w:spacing w:val="0"/>
          <w:sz w:val="24"/>
          <w:szCs w:val="24"/>
          <w:highlight w:val="none"/>
          <w:shd w:val="clear" w:color="auto" w:fill="FFFFFF"/>
        </w:rPr>
        <w:t>，厂址为</w:t>
      </w:r>
      <w:r>
        <w:rPr>
          <w:rStyle w:val="46"/>
          <w:rFonts w:hint="eastAsia" w:ascii="仿宋" w:hAnsi="仿宋" w:eastAsia="仿宋" w:cs="仿宋"/>
          <w:i w:val="0"/>
          <w:iCs w:val="0"/>
          <w:caps w:val="0"/>
          <w:color w:val="auto"/>
          <w:spacing w:val="0"/>
          <w:sz w:val="24"/>
          <w:szCs w:val="24"/>
          <w:highlight w:val="none"/>
          <w:u w:val="single"/>
          <w:shd w:val="clear" w:color="auto" w:fill="FFFFFF"/>
        </w:rPr>
        <w:t>（生产厂址）</w:t>
      </w:r>
      <w:r>
        <w:rPr>
          <w:rFonts w:hint="eastAsia" w:ascii="仿宋" w:hAnsi="仿宋" w:eastAsia="仿宋" w:cs="仿宋"/>
          <w:i w:val="0"/>
          <w:iCs w:val="0"/>
          <w:caps w:val="0"/>
          <w:color w:val="auto"/>
          <w:spacing w:val="0"/>
          <w:sz w:val="24"/>
          <w:szCs w:val="24"/>
          <w:highlight w:val="none"/>
          <w:shd w:val="clear" w:color="auto" w:fill="FFFFFF"/>
        </w:rPr>
        <w:t>。</w:t>
      </w:r>
      <w:r>
        <w:rPr>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Style w:val="46"/>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Fonts w:hint="eastAsia" w:ascii="仿宋" w:hAnsi="仿宋" w:eastAsia="仿宋" w:cs="仿宋"/>
          <w:i w:val="0"/>
          <w:iCs w:val="0"/>
          <w:caps w:val="0"/>
          <w:color w:val="auto"/>
          <w:spacing w:val="0"/>
          <w:sz w:val="24"/>
          <w:szCs w:val="24"/>
          <w:highlight w:val="none"/>
          <w:shd w:val="clear" w:color="auto" w:fill="FFFFFF"/>
        </w:rPr>
        <w:t>的中国境内生产的组件成本占比≥</w:t>
      </w:r>
      <w:r>
        <w:rPr>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Style w:val="46"/>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Fonts w:hint="eastAsia" w:ascii="仿宋" w:hAnsi="仿宋" w:eastAsia="仿宋" w:cs="仿宋"/>
          <w:i w:val="0"/>
          <w:iCs w:val="0"/>
          <w:caps w:val="0"/>
          <w:color w:val="auto"/>
          <w:spacing w:val="0"/>
          <w:sz w:val="24"/>
          <w:szCs w:val="24"/>
          <w:highlight w:val="none"/>
          <w:shd w:val="clear" w:color="auto" w:fill="FFFFFF"/>
        </w:rPr>
        <w:t>。</w:t>
      </w:r>
      <w:r>
        <w:rPr>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Style w:val="46"/>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Fonts w:hint="eastAsia" w:ascii="仿宋" w:hAnsi="仿宋" w:eastAsia="仿宋" w:cs="仿宋"/>
          <w:i w:val="0"/>
          <w:iCs w:val="0"/>
          <w:caps w:val="0"/>
          <w:color w:val="auto"/>
          <w:spacing w:val="0"/>
          <w:sz w:val="24"/>
          <w:szCs w:val="24"/>
          <w:highlight w:val="none"/>
          <w:shd w:val="clear" w:color="auto" w:fill="FFFFFF"/>
        </w:rPr>
        <w:t>的</w:t>
      </w:r>
      <w:r>
        <w:rPr>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Style w:val="46"/>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Fonts w:hint="eastAsia" w:ascii="仿宋" w:hAnsi="仿宋" w:eastAsia="仿宋" w:cs="仿宋"/>
          <w:i w:val="0"/>
          <w:iCs w:val="0"/>
          <w:caps w:val="0"/>
          <w:color w:val="auto"/>
          <w:spacing w:val="0"/>
          <w:sz w:val="24"/>
          <w:szCs w:val="24"/>
          <w:highlight w:val="none"/>
          <w:shd w:val="clear" w:color="auto" w:fill="FFFFFF"/>
        </w:rPr>
        <w:t>在中国境内生产。</w:t>
      </w:r>
      <w:r>
        <w:rPr>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Style w:val="46"/>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Fonts w:hint="eastAsia" w:ascii="仿宋" w:hAnsi="仿宋" w:eastAsia="仿宋" w:cs="仿宋"/>
          <w:i w:val="0"/>
          <w:iCs w:val="0"/>
          <w:caps w:val="0"/>
          <w:color w:val="auto"/>
          <w:spacing w:val="0"/>
          <w:sz w:val="24"/>
          <w:szCs w:val="24"/>
          <w:highlight w:val="none"/>
          <w:shd w:val="clear" w:color="auto" w:fill="FFFFFF"/>
        </w:rPr>
        <w:t>的</w:t>
      </w:r>
      <w:r>
        <w:rPr>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Style w:val="46"/>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Fonts w:hint="eastAsia" w:ascii="仿宋" w:hAnsi="仿宋" w:eastAsia="仿宋" w:cs="仿宋"/>
          <w:i w:val="0"/>
          <w:iCs w:val="0"/>
          <w:caps w:val="0"/>
          <w:color w:val="auto"/>
          <w:spacing w:val="0"/>
          <w:sz w:val="24"/>
          <w:szCs w:val="24"/>
          <w:highlight w:val="none"/>
          <w:shd w:val="clear" w:color="auto" w:fill="FFFFFF"/>
        </w:rPr>
        <w:t>在中国境内完成。</w:t>
      </w:r>
    </w:p>
    <w:p w14:paraId="035E2E2D">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30" w:beforeAutospacing="0" w:after="30" w:afterAutospacing="0" w:line="0" w:lineRule="atLeast"/>
        <w:ind w:left="0" w:righ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rPr>
        <w:t>……</w:t>
      </w:r>
    </w:p>
    <w:p w14:paraId="22374EC3">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30" w:beforeAutospacing="0" w:after="30" w:afterAutospacing="0" w:line="0" w:lineRule="atLeast"/>
        <w:ind w:left="0" w:righ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rPr>
        <w:t>本公司（单位）对上述声明内容的真实性负责。如有虚假，愿承担相应法律责任。</w:t>
      </w:r>
    </w:p>
    <w:p w14:paraId="01CF0DF9">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30" w:beforeAutospacing="0" w:after="30" w:afterAutospacing="0" w:line="0" w:lineRule="atLeast"/>
        <w:ind w:left="0" w:right="0" w:firstLine="0"/>
        <w:textAlignment w:val="auto"/>
        <w:rPr>
          <w:rFonts w:hint="eastAsia" w:ascii="仿宋" w:hAnsi="仿宋" w:eastAsia="仿宋" w:cs="仿宋"/>
          <w:i w:val="0"/>
          <w:iCs w:val="0"/>
          <w:caps w:val="0"/>
          <w:color w:val="auto"/>
          <w:spacing w:val="0"/>
          <w:sz w:val="24"/>
          <w:szCs w:val="24"/>
          <w:highlight w:val="none"/>
        </w:rPr>
      </w:pPr>
    </w:p>
    <w:p w14:paraId="484278F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30" w:beforeAutospacing="0" w:after="30" w:afterAutospacing="0" w:line="0" w:lineRule="atLeast"/>
        <w:ind w:left="0" w:right="0" w:firstLine="0"/>
        <w:jc w:val="right"/>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lang w:val="en-US" w:eastAsia="zh-CN"/>
        </w:rPr>
        <w:t xml:space="preserve">    </w:t>
      </w:r>
      <w:r>
        <w:rPr>
          <w:rFonts w:hint="eastAsia" w:ascii="仿宋" w:hAnsi="仿宋" w:eastAsia="仿宋" w:cs="仿宋"/>
          <w:i w:val="0"/>
          <w:iCs w:val="0"/>
          <w:caps w:val="0"/>
          <w:color w:val="auto"/>
          <w:spacing w:val="0"/>
          <w:sz w:val="24"/>
          <w:szCs w:val="24"/>
          <w:highlight w:val="none"/>
          <w:shd w:val="clear" w:color="auto" w:fill="FFFFFF"/>
        </w:rPr>
        <w:t>公司（单位）名称（</w:t>
      </w:r>
      <w:r>
        <w:rPr>
          <w:rFonts w:hint="eastAsia" w:ascii="仿宋" w:hAnsi="仿宋" w:eastAsia="仿宋" w:cs="仿宋"/>
          <w:i w:val="0"/>
          <w:iCs w:val="0"/>
          <w:caps w:val="0"/>
          <w:color w:val="auto"/>
          <w:spacing w:val="0"/>
          <w:sz w:val="24"/>
          <w:szCs w:val="24"/>
          <w:highlight w:val="none"/>
          <w:shd w:val="clear" w:color="auto" w:fill="FFFFFF"/>
          <w:lang w:eastAsia="zh-CN"/>
        </w:rPr>
        <w:t>加盖</w:t>
      </w:r>
      <w:r>
        <w:rPr>
          <w:rFonts w:hint="eastAsia" w:ascii="仿宋" w:hAnsi="仿宋" w:eastAsia="仿宋" w:cs="仿宋"/>
          <w:i w:val="0"/>
          <w:iCs w:val="0"/>
          <w:caps w:val="0"/>
          <w:color w:val="auto"/>
          <w:spacing w:val="0"/>
          <w:sz w:val="24"/>
          <w:szCs w:val="24"/>
          <w:highlight w:val="none"/>
          <w:shd w:val="clear" w:color="auto" w:fill="FFFFFF"/>
          <w:lang w:val="en-US" w:eastAsia="zh-CN"/>
        </w:rPr>
        <w:t>CA电子公章</w:t>
      </w:r>
      <w:r>
        <w:rPr>
          <w:rFonts w:hint="eastAsia" w:ascii="仿宋" w:hAnsi="仿宋" w:eastAsia="仿宋" w:cs="仿宋"/>
          <w:i w:val="0"/>
          <w:iCs w:val="0"/>
          <w:caps w:val="0"/>
          <w:color w:val="auto"/>
          <w:spacing w:val="0"/>
          <w:sz w:val="24"/>
          <w:szCs w:val="24"/>
          <w:highlight w:val="none"/>
          <w:shd w:val="clear" w:color="auto" w:fill="FFFFFF"/>
        </w:rPr>
        <w:t>）：　        </w:t>
      </w:r>
    </w:p>
    <w:p w14:paraId="6E510A16">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0"/>
        <w:jc w:val="right"/>
        <w:rPr>
          <w:rFonts w:hint="eastAsia" w:ascii="仿宋" w:hAnsi="仿宋" w:eastAsia="仿宋" w:cs="仿宋"/>
          <w:i w:val="0"/>
          <w:iCs w:val="0"/>
          <w:caps w:val="0"/>
          <w:color w:val="auto"/>
          <w:spacing w:val="0"/>
          <w:sz w:val="24"/>
          <w:szCs w:val="24"/>
          <w:highlight w:val="none"/>
          <w:shd w:val="clear" w:color="auto" w:fill="FFFFFF"/>
        </w:rPr>
      </w:pPr>
      <w:r>
        <w:rPr>
          <w:rFonts w:hint="eastAsia" w:ascii="仿宋" w:hAnsi="仿宋" w:eastAsia="仿宋" w:cs="仿宋"/>
          <w:i w:val="0"/>
          <w:iCs w:val="0"/>
          <w:caps w:val="0"/>
          <w:color w:val="auto"/>
          <w:spacing w:val="0"/>
          <w:sz w:val="24"/>
          <w:szCs w:val="24"/>
          <w:highlight w:val="none"/>
          <w:shd w:val="clear" w:color="auto" w:fill="FFFFFF"/>
          <w:lang w:val="en-US" w:eastAsia="zh-CN"/>
        </w:rPr>
        <w:t xml:space="preserve">         </w:t>
      </w:r>
      <w:r>
        <w:rPr>
          <w:rFonts w:hint="eastAsia" w:ascii="仿宋" w:hAnsi="仿宋" w:eastAsia="仿宋" w:cs="仿宋"/>
          <w:i w:val="0"/>
          <w:iCs w:val="0"/>
          <w:caps w:val="0"/>
          <w:color w:val="auto"/>
          <w:spacing w:val="0"/>
          <w:sz w:val="24"/>
          <w:szCs w:val="24"/>
          <w:highlight w:val="none"/>
          <w:shd w:val="clear" w:color="auto" w:fill="FFFFFF"/>
        </w:rPr>
        <w:t>日期：　     年　  月　  日       </w:t>
      </w:r>
    </w:p>
    <w:p w14:paraId="3A4A5E9A">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0"/>
        <w:jc w:val="left"/>
        <w:rPr>
          <w:rFonts w:hint="eastAsia" w:ascii="仿宋" w:hAnsi="仿宋" w:eastAsia="仿宋" w:cs="仿宋"/>
          <w:i w:val="0"/>
          <w:iCs w:val="0"/>
          <w:caps w:val="0"/>
          <w:color w:val="auto"/>
          <w:spacing w:val="0"/>
          <w:sz w:val="24"/>
          <w:szCs w:val="24"/>
          <w:highlight w:val="none"/>
          <w:u w:val="none"/>
        </w:rPr>
      </w:pPr>
      <w:r>
        <w:rPr>
          <w:rFonts w:hint="eastAsia" w:ascii="仿宋" w:hAnsi="仿宋" w:eastAsia="仿宋" w:cs="仿宋"/>
          <w:i w:val="0"/>
          <w:iCs w:val="0"/>
          <w:caps w:val="0"/>
          <w:color w:val="auto"/>
          <w:spacing w:val="0"/>
          <w:sz w:val="24"/>
          <w:szCs w:val="24"/>
          <w:highlight w:val="none"/>
          <w:u w:val="none"/>
        </w:rPr>
        <w:t>__________________</w:t>
      </w:r>
    </w:p>
    <w:p w14:paraId="27578DAA">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仿宋" w:hAnsi="仿宋" w:eastAsia="仿宋" w:cs="仿宋"/>
          <w:b/>
          <w:bCs/>
          <w:i w:val="0"/>
          <w:iCs w:val="0"/>
          <w:caps w:val="0"/>
          <w:color w:val="auto"/>
          <w:spacing w:val="0"/>
          <w:sz w:val="24"/>
          <w:szCs w:val="24"/>
          <w:highlight w:val="none"/>
          <w:u w:val="none"/>
        </w:rPr>
      </w:pPr>
      <w:r>
        <w:rPr>
          <w:rFonts w:hint="eastAsia" w:ascii="仿宋" w:hAnsi="仿宋" w:eastAsia="仿宋" w:cs="仿宋"/>
          <w:b/>
          <w:bCs/>
          <w:i w:val="0"/>
          <w:iCs w:val="0"/>
          <w:caps w:val="0"/>
          <w:color w:val="auto"/>
          <w:spacing w:val="0"/>
          <w:sz w:val="24"/>
          <w:szCs w:val="24"/>
          <w:highlight w:val="none"/>
          <w:u w:val="none"/>
        </w:rPr>
        <w:t>1.产品如有型号，请在“产品名称”栏一并填写。</w:t>
      </w:r>
    </w:p>
    <w:p w14:paraId="495D37BD">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仿宋" w:hAnsi="仿宋" w:eastAsia="仿宋" w:cs="仿宋"/>
          <w:b/>
          <w:bCs/>
          <w:i w:val="0"/>
          <w:iCs w:val="0"/>
          <w:caps w:val="0"/>
          <w:color w:val="auto"/>
          <w:spacing w:val="0"/>
          <w:sz w:val="24"/>
          <w:szCs w:val="24"/>
          <w:highlight w:val="none"/>
          <w:u w:val="none"/>
        </w:rPr>
      </w:pPr>
      <w:r>
        <w:rPr>
          <w:rFonts w:hint="eastAsia" w:ascii="仿宋" w:hAnsi="仿宋" w:eastAsia="仿宋" w:cs="仿宋"/>
          <w:b/>
          <w:bCs/>
          <w:i w:val="0"/>
          <w:iCs w:val="0"/>
          <w:caps w:val="0"/>
          <w:color w:val="auto"/>
          <w:spacing w:val="0"/>
          <w:sz w:val="24"/>
          <w:szCs w:val="24"/>
          <w:highlight w:val="none"/>
          <w:u w:val="none"/>
        </w:rPr>
        <w:t>2.生产厂名与厂址应与生产厂营业执照载明的相关信息保持一致。</w:t>
      </w:r>
    </w:p>
    <w:p w14:paraId="485EB4AC">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仿宋" w:hAnsi="仿宋" w:eastAsia="仿宋" w:cs="仿宋"/>
          <w:b/>
          <w:bCs/>
          <w:i w:val="0"/>
          <w:iCs w:val="0"/>
          <w:caps w:val="0"/>
          <w:color w:val="auto"/>
          <w:spacing w:val="0"/>
          <w:sz w:val="24"/>
          <w:szCs w:val="24"/>
          <w:highlight w:val="none"/>
          <w:u w:val="none"/>
        </w:rPr>
      </w:pPr>
      <w:r>
        <w:rPr>
          <w:rFonts w:hint="eastAsia" w:ascii="仿宋" w:hAnsi="仿宋" w:eastAsia="仿宋" w:cs="仿宋"/>
          <w:b/>
          <w:bCs/>
          <w:i w:val="0"/>
          <w:iCs w:val="0"/>
          <w:caps w:val="0"/>
          <w:color w:val="auto"/>
          <w:spacing w:val="0"/>
          <w:sz w:val="24"/>
          <w:szCs w:val="24"/>
          <w:highlight w:val="none"/>
          <w:u w:val="none"/>
        </w:rPr>
        <w:t>3.该产品的中国境内生产的组件成本占比相关要求实施前，“规定比例”栏可不填，下同。</w:t>
      </w:r>
    </w:p>
    <w:p w14:paraId="10E7FA34">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仿宋" w:hAnsi="仿宋" w:eastAsia="仿宋" w:cs="仿宋"/>
          <w:b/>
          <w:bCs/>
          <w:i w:val="0"/>
          <w:iCs w:val="0"/>
          <w:caps w:val="0"/>
          <w:color w:val="auto"/>
          <w:spacing w:val="0"/>
          <w:sz w:val="24"/>
          <w:szCs w:val="24"/>
          <w:highlight w:val="none"/>
          <w:u w:val="none"/>
        </w:rPr>
      </w:pPr>
      <w:r>
        <w:rPr>
          <w:rFonts w:hint="eastAsia" w:ascii="仿宋" w:hAnsi="仿宋" w:eastAsia="仿宋" w:cs="仿宋"/>
          <w:b/>
          <w:bCs/>
          <w:i w:val="0"/>
          <w:iCs w:val="0"/>
          <w:caps w:val="0"/>
          <w:color w:val="auto"/>
          <w:spacing w:val="0"/>
          <w:sz w:val="24"/>
          <w:szCs w:val="24"/>
          <w:highlight w:val="none"/>
          <w:u w:val="none"/>
        </w:rPr>
        <w:t>4.该产品的关键组件要求实施前，“关键组件”栏可不填，下同。</w:t>
      </w:r>
    </w:p>
    <w:p w14:paraId="138205E3">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仿宋" w:hAnsi="仿宋" w:eastAsia="仿宋" w:cs="仿宋"/>
          <w:b/>
          <w:bCs/>
          <w:i w:val="0"/>
          <w:iCs w:val="0"/>
          <w:caps w:val="0"/>
          <w:color w:val="auto"/>
          <w:spacing w:val="0"/>
          <w:sz w:val="24"/>
          <w:szCs w:val="24"/>
          <w:highlight w:val="none"/>
          <w:u w:val="none"/>
        </w:rPr>
      </w:pPr>
      <w:r>
        <w:rPr>
          <w:rFonts w:hint="eastAsia" w:ascii="仿宋" w:hAnsi="仿宋" w:eastAsia="仿宋" w:cs="仿宋"/>
          <w:b/>
          <w:bCs/>
          <w:i w:val="0"/>
          <w:iCs w:val="0"/>
          <w:caps w:val="0"/>
          <w:color w:val="auto"/>
          <w:spacing w:val="0"/>
          <w:sz w:val="24"/>
          <w:szCs w:val="24"/>
          <w:highlight w:val="none"/>
          <w:u w:val="none"/>
        </w:rPr>
        <w:t>5.该产品的关键工序要求实施前，“关键工序”栏可不填，下同。</w:t>
      </w:r>
    </w:p>
    <w:p w14:paraId="290C40C4">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仿宋" w:hAnsi="仿宋" w:eastAsia="仿宋" w:cs="仿宋"/>
          <w:b/>
          <w:bCs/>
          <w:i w:val="0"/>
          <w:iCs w:val="0"/>
          <w:caps w:val="0"/>
          <w:color w:val="auto"/>
          <w:spacing w:val="0"/>
          <w:sz w:val="24"/>
          <w:szCs w:val="24"/>
          <w:highlight w:val="none"/>
          <w:u w:val="none"/>
          <w:lang w:val="en-US" w:eastAsia="zh-CN"/>
        </w:rPr>
      </w:pPr>
      <w:r>
        <w:rPr>
          <w:rFonts w:hint="eastAsia" w:ascii="仿宋" w:hAnsi="仿宋" w:eastAsia="仿宋" w:cs="仿宋"/>
          <w:b/>
          <w:bCs/>
          <w:i w:val="0"/>
          <w:iCs w:val="0"/>
          <w:caps w:val="0"/>
          <w:color w:val="auto"/>
          <w:spacing w:val="0"/>
          <w:sz w:val="24"/>
          <w:szCs w:val="24"/>
          <w:highlight w:val="none"/>
          <w:u w:val="none"/>
          <w:lang w:val="en-US" w:eastAsia="zh-CN"/>
        </w:rPr>
        <w:t>6.《声明函》中标注“  /  ”的地方无需填写。</w:t>
      </w:r>
    </w:p>
    <w:p w14:paraId="2E4FAABC">
      <w:pPr>
        <w:rPr>
          <w:rFonts w:hint="eastAsia" w:ascii="宋体" w:hAnsi="宋体" w:eastAsia="宋体" w:cs="宋体"/>
          <w:color w:val="auto"/>
          <w:sz w:val="24"/>
          <w:szCs w:val="24"/>
          <w:highlight w:val="none"/>
        </w:rPr>
      </w:pPr>
    </w:p>
    <w:p w14:paraId="4A3A6147">
      <w:pPr>
        <w:pStyle w:val="301"/>
        <w:spacing w:line="0" w:lineRule="atLeast"/>
        <w:ind w:left="0" w:leftChars="0" w:firstLine="442" w:firstLineChars="200"/>
        <w:rPr>
          <w:rFonts w:hint="eastAsia" w:ascii="仿宋" w:hAnsi="仿宋" w:eastAsia="仿宋" w:cs="仿宋"/>
          <w:b/>
          <w:bCs/>
          <w:color w:val="auto"/>
          <w:kern w:val="2"/>
          <w:sz w:val="22"/>
          <w:szCs w:val="22"/>
          <w:highlight w:val="none"/>
          <w:lang w:val="en-US" w:eastAsia="zh-CN"/>
        </w:rPr>
      </w:pPr>
      <w:r>
        <w:rPr>
          <w:rFonts w:hint="eastAsia" w:ascii="仿宋" w:hAnsi="仿宋" w:eastAsia="仿宋" w:cs="仿宋"/>
          <w:b/>
          <w:bCs/>
          <w:color w:val="auto"/>
          <w:kern w:val="2"/>
          <w:sz w:val="22"/>
          <w:szCs w:val="22"/>
          <w:highlight w:val="none"/>
          <w:lang w:val="en-US" w:eastAsia="zh-CN"/>
        </w:rPr>
        <w:t>注：1.本国产品标准适⽤于货物，包括政府采购货物项⽬和服务项⽬中涉及的货物。适⽤本国产品标准的货物具体是指《政府采购品⽬分类⽬录》中的货物类产品，但不包括其中的房屋和构筑物，⽂物和陈列品，图书和档案，特种动植物，农林牧渔业产品，矿与矿物，电⼒、城市燃⽓、蒸汽和热⽔、⽔，⾷品、饮料和烟草原料，⽆形资产。</w:t>
      </w:r>
    </w:p>
    <w:p w14:paraId="0DF381C3">
      <w:pPr>
        <w:pStyle w:val="301"/>
        <w:spacing w:line="0" w:lineRule="atLeast"/>
        <w:ind w:left="0" w:leftChars="0" w:firstLine="442" w:firstLineChars="200"/>
        <w:rPr>
          <w:rFonts w:hint="eastAsia" w:ascii="仿宋" w:hAnsi="仿宋" w:eastAsia="仿宋" w:cs="仿宋"/>
          <w:b/>
          <w:bCs/>
          <w:color w:val="auto"/>
          <w:kern w:val="2"/>
          <w:sz w:val="22"/>
          <w:szCs w:val="22"/>
          <w:highlight w:val="none"/>
          <w:lang w:val="en-US" w:eastAsia="zh-CN"/>
        </w:rPr>
      </w:pPr>
      <w:r>
        <w:rPr>
          <w:rFonts w:hint="eastAsia" w:ascii="仿宋" w:hAnsi="仿宋" w:eastAsia="仿宋" w:cs="仿宋"/>
          <w:b/>
          <w:bCs/>
          <w:color w:val="auto"/>
          <w:kern w:val="2"/>
          <w:sz w:val="22"/>
          <w:szCs w:val="22"/>
          <w:highlight w:val="none"/>
          <w:lang w:val="en-US" w:eastAsia="zh-CN"/>
        </w:rPr>
        <w:t>2.根据《国务院办公厅关于在政府采购中实施本国产品标准及相关政策的通知》三、对本国产品的支持政策：政府采购活动中既有本国产品又有非本国产品参与竞争的，依法对本国产品给予价格评审优惠，对本国产品的报价给予20%的价格扣除，用扣除后的价格参与评审。 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 20%的价格扣除，用扣除后的价格参与评审。</w:t>
      </w:r>
    </w:p>
    <w:p w14:paraId="5F227F06">
      <w:pPr>
        <w:pStyle w:val="160"/>
        <w:ind w:firstLine="442" w:firstLineChars="200"/>
        <w:jc w:val="both"/>
        <w:outlineLvl w:val="2"/>
        <w:rPr>
          <w:rFonts w:hint="eastAsia" w:ascii="仿宋" w:hAnsi="仿宋" w:eastAsia="仿宋" w:cs="仿宋"/>
          <w:b/>
          <w:bCs/>
          <w:color w:val="auto"/>
          <w:kern w:val="2"/>
          <w:sz w:val="22"/>
          <w:szCs w:val="22"/>
          <w:highlight w:val="none"/>
          <w:lang w:val="en-US" w:eastAsia="zh-CN" w:bidi="ar-SA"/>
        </w:rPr>
      </w:pPr>
      <w:r>
        <w:rPr>
          <w:rFonts w:hint="eastAsia" w:ascii="仿宋" w:hAnsi="仿宋" w:eastAsia="仿宋" w:cs="仿宋"/>
          <w:b/>
          <w:bCs/>
          <w:color w:val="auto"/>
          <w:kern w:val="2"/>
          <w:sz w:val="22"/>
          <w:szCs w:val="22"/>
          <w:highlight w:val="none"/>
          <w:lang w:val="en-US" w:eastAsia="zh-CN" w:bidi="ar-SA"/>
        </w:rPr>
        <w:t xml:space="preserve">3.投标人提供符合本国标准的产品成本之和占全部产品成本之和的比例未达到80%以上时， 可不提供此声明函。 </w:t>
      </w:r>
    </w:p>
    <w:p w14:paraId="02B23F3F">
      <w:pPr>
        <w:pStyle w:val="160"/>
        <w:ind w:firstLine="442" w:firstLineChars="200"/>
        <w:jc w:val="both"/>
        <w:outlineLvl w:val="2"/>
        <w:rPr>
          <w:rFonts w:hint="eastAsia" w:ascii="仿宋" w:hAnsi="仿宋" w:eastAsia="仿宋" w:cs="仿宋"/>
          <w:b/>
          <w:bCs/>
          <w:color w:val="auto"/>
          <w:kern w:val="2"/>
          <w:sz w:val="22"/>
          <w:szCs w:val="22"/>
          <w:highlight w:val="none"/>
          <w:lang w:val="en-US" w:eastAsia="zh-CN" w:bidi="ar-SA"/>
        </w:rPr>
      </w:pPr>
      <w:r>
        <w:rPr>
          <w:rFonts w:hint="eastAsia" w:ascii="仿宋" w:hAnsi="仿宋" w:eastAsia="仿宋" w:cs="仿宋"/>
          <w:b/>
          <w:bCs/>
          <w:color w:val="auto"/>
          <w:kern w:val="2"/>
          <w:sz w:val="22"/>
          <w:szCs w:val="22"/>
          <w:highlight w:val="none"/>
          <w:lang w:val="en-US" w:eastAsia="zh-CN" w:bidi="ar-SA"/>
        </w:rPr>
        <w:t>4.未提供此声明函，则不享受相关政策的优惠。</w:t>
      </w:r>
    </w:p>
    <w:p w14:paraId="33091369">
      <w:pPr>
        <w:pStyle w:val="160"/>
        <w:jc w:val="center"/>
        <w:outlineLvl w:val="2"/>
        <w:rPr>
          <w:rFonts w:hint="eastAsia" w:ascii="仿宋" w:hAnsi="仿宋" w:eastAsia="仿宋"/>
          <w:b/>
          <w:bCs/>
          <w:snapToGrid w:val="0"/>
          <w:sz w:val="28"/>
          <w:szCs w:val="28"/>
          <w:lang w:val="en-US" w:eastAsia="zh-CN"/>
        </w:rPr>
      </w:pPr>
    </w:p>
    <w:p w14:paraId="15AD2009">
      <w:pPr>
        <w:jc w:val="center"/>
        <w:rPr>
          <w:rFonts w:ascii="仿宋" w:hAnsi="仿宋" w:eastAsia="仿宋"/>
          <w:snapToGrid w:val="0"/>
          <w:kern w:val="0"/>
          <w:sz w:val="28"/>
          <w:szCs w:val="28"/>
        </w:rPr>
      </w:pPr>
    </w:p>
    <w:p w14:paraId="3A6DC6F9">
      <w:pPr>
        <w:pStyle w:val="160"/>
        <w:outlineLvl w:val="2"/>
        <w:rPr>
          <w:rFonts w:hint="eastAsia" w:ascii="仿宋" w:hAnsi="仿宋" w:eastAsia="仿宋"/>
          <w:snapToGrid w:val="0"/>
          <w:lang w:eastAsia="zh-CN"/>
        </w:rPr>
      </w:pPr>
      <w:r>
        <w:rPr>
          <w:rFonts w:hint="eastAsia" w:eastAsia="仿宋"/>
          <w:lang w:val="en-US" w:eastAsia="zh-CN"/>
        </w:rPr>
        <w:t xml:space="preserve"> </w:t>
      </w:r>
    </w:p>
    <w:p w14:paraId="2D2B4503">
      <w:pPr>
        <w:pStyle w:val="160"/>
        <w:jc w:val="center"/>
        <w:outlineLvl w:val="2"/>
        <w:rPr>
          <w:rFonts w:ascii="仿宋" w:hAnsi="仿宋" w:eastAsia="仿宋"/>
          <w:snapToGrid w:val="0"/>
          <w:kern w:val="0"/>
          <w:sz w:val="28"/>
          <w:szCs w:val="28"/>
        </w:rPr>
      </w:pPr>
      <w:bookmarkStart w:id="329" w:name="_Toc167962654"/>
      <w:r>
        <w:rPr>
          <w:rFonts w:hint="eastAsia" w:ascii="仿宋" w:hAnsi="仿宋" w:eastAsia="仿宋"/>
          <w:snapToGrid w:val="0"/>
          <w:sz w:val="28"/>
          <w:szCs w:val="28"/>
          <w:lang w:val="en-US" w:eastAsia="zh-CN"/>
        </w:rPr>
        <w:t>技术</w:t>
      </w:r>
      <w:r>
        <w:rPr>
          <w:rFonts w:hint="eastAsia" w:ascii="仿宋" w:hAnsi="仿宋" w:eastAsia="仿宋"/>
          <w:snapToGrid w:val="0"/>
          <w:sz w:val="28"/>
          <w:szCs w:val="28"/>
        </w:rPr>
        <w:t>方案</w:t>
      </w:r>
      <w:bookmarkEnd w:id="329"/>
    </w:p>
    <w:p w14:paraId="29D5D1D8">
      <w:pPr>
        <w:pStyle w:val="216"/>
        <w:ind w:firstLine="0" w:firstLineChars="0"/>
        <w:jc w:val="center"/>
        <w:rPr>
          <w:rFonts w:hint="eastAsia" w:ascii="仿宋" w:hAnsi="仿宋" w:eastAsia="仿宋"/>
          <w:snapToGrid w:val="0"/>
          <w:kern w:val="0"/>
          <w:sz w:val="32"/>
          <w:szCs w:val="32"/>
        </w:rPr>
      </w:pPr>
    </w:p>
    <w:p w14:paraId="591A4502">
      <w:pPr>
        <w:pStyle w:val="18"/>
        <w:spacing w:before="78" w:line="346" w:lineRule="auto"/>
        <w:ind w:left="41" w:right="145" w:firstLine="479"/>
        <w:rPr>
          <w:rFonts w:hint="eastAsia" w:ascii="仿宋" w:hAnsi="仿宋" w:eastAsia="仿宋" w:cs="Times New Roman"/>
          <w:snapToGrid w:val="0"/>
          <w:kern w:val="0"/>
          <w:sz w:val="24"/>
          <w:szCs w:val="24"/>
          <w:lang w:val="en-US" w:eastAsia="zh-CN" w:bidi="ar-SA"/>
        </w:rPr>
      </w:pPr>
      <w:r>
        <w:rPr>
          <w:rFonts w:hint="eastAsia" w:ascii="仿宋" w:hAnsi="仿宋" w:eastAsia="仿宋" w:cs="Times New Roman"/>
          <w:snapToGrid w:val="0"/>
          <w:kern w:val="0"/>
          <w:sz w:val="24"/>
          <w:szCs w:val="24"/>
          <w:lang w:val="en-US" w:eastAsia="zh-CN" w:bidi="ar-SA"/>
        </w:rPr>
        <w:t>投标人应按照招标文件的要求，提供详细的供货及相关服务方案，包括文字描述或图表显示。格式自拟。</w:t>
      </w:r>
    </w:p>
    <w:p w14:paraId="4CC1A2E6">
      <w:pPr>
        <w:pStyle w:val="216"/>
        <w:ind w:firstLine="0" w:firstLineChars="0"/>
        <w:jc w:val="center"/>
        <w:rPr>
          <w:rFonts w:hint="eastAsia" w:ascii="仿宋" w:hAnsi="仿宋" w:eastAsia="仿宋" w:cs="Times New Roman"/>
          <w:snapToGrid w:val="0"/>
          <w:sz w:val="21"/>
          <w:szCs w:val="21"/>
          <w:lang w:val="en-US" w:eastAsia="zh-CN" w:bidi="ar-SA"/>
        </w:rPr>
      </w:pPr>
    </w:p>
    <w:p w14:paraId="4A33BBA9">
      <w:pPr>
        <w:pStyle w:val="216"/>
        <w:ind w:firstLine="0" w:firstLineChars="0"/>
        <w:jc w:val="center"/>
        <w:rPr>
          <w:rFonts w:hint="eastAsia" w:ascii="仿宋" w:hAnsi="仿宋" w:eastAsia="仿宋" w:cs="Times New Roman"/>
          <w:snapToGrid w:val="0"/>
          <w:sz w:val="21"/>
          <w:szCs w:val="21"/>
          <w:lang w:val="en-US" w:eastAsia="zh-CN" w:bidi="ar-SA"/>
        </w:rPr>
      </w:pPr>
    </w:p>
    <w:p w14:paraId="45876AE0">
      <w:pPr>
        <w:pStyle w:val="216"/>
        <w:ind w:firstLine="0" w:firstLineChars="0"/>
        <w:jc w:val="center"/>
        <w:rPr>
          <w:rFonts w:hint="eastAsia" w:ascii="仿宋" w:hAnsi="仿宋" w:eastAsia="仿宋" w:cs="Times New Roman"/>
          <w:snapToGrid w:val="0"/>
          <w:sz w:val="21"/>
          <w:szCs w:val="21"/>
          <w:lang w:val="en-US" w:eastAsia="zh-CN" w:bidi="ar-SA"/>
        </w:rPr>
      </w:pPr>
    </w:p>
    <w:p w14:paraId="23BEAC9A">
      <w:pPr>
        <w:jc w:val="center"/>
        <w:rPr>
          <w:rFonts w:ascii="仿宋" w:hAnsi="仿宋" w:eastAsia="仿宋"/>
          <w:snapToGrid w:val="0"/>
          <w:kern w:val="0"/>
          <w:sz w:val="28"/>
          <w:szCs w:val="28"/>
        </w:rPr>
      </w:pPr>
    </w:p>
    <w:p w14:paraId="47FE26AA">
      <w:pPr>
        <w:widowControl/>
        <w:jc w:val="left"/>
        <w:rPr>
          <w:rFonts w:ascii="仿宋" w:hAnsi="仿宋" w:eastAsia="仿宋"/>
          <w:snapToGrid w:val="0"/>
        </w:rPr>
      </w:pPr>
    </w:p>
    <w:p w14:paraId="4785AB6F">
      <w:pPr>
        <w:spacing w:line="360" w:lineRule="auto"/>
        <w:ind w:firstLine="480" w:firstLineChars="200"/>
        <w:jc w:val="left"/>
        <w:rPr>
          <w:rFonts w:hint="eastAsia" w:ascii="仿宋" w:hAnsi="仿宋" w:eastAsia="仿宋" w:cs="宋体"/>
          <w:snapToGrid w:val="0"/>
          <w:kern w:val="0"/>
          <w:sz w:val="24"/>
          <w:szCs w:val="24"/>
          <w:lang w:val="en-US" w:eastAsia="zh-CN"/>
        </w:rPr>
      </w:pPr>
      <w:r>
        <w:rPr>
          <w:rFonts w:hint="eastAsia" w:ascii="仿宋" w:hAnsi="仿宋" w:eastAsia="仿宋" w:cs="宋体"/>
          <w:snapToGrid w:val="0"/>
          <w:kern w:val="0"/>
          <w:sz w:val="24"/>
          <w:szCs w:val="24"/>
          <w:lang w:val="en-US" w:eastAsia="zh-CN"/>
        </w:rPr>
        <w:t xml:space="preserve"> </w:t>
      </w:r>
    </w:p>
    <w:p w14:paraId="2444D62C">
      <w:pPr>
        <w:jc w:val="center"/>
        <w:rPr>
          <w:rFonts w:ascii="仿宋" w:hAnsi="仿宋" w:eastAsia="仿宋"/>
          <w:snapToGrid w:val="0"/>
          <w:kern w:val="0"/>
          <w:sz w:val="28"/>
          <w:szCs w:val="28"/>
        </w:rPr>
      </w:pPr>
    </w:p>
    <w:p w14:paraId="00493352">
      <w:pPr>
        <w:jc w:val="center"/>
        <w:rPr>
          <w:rFonts w:ascii="仿宋" w:hAnsi="仿宋" w:eastAsia="仿宋"/>
          <w:snapToGrid w:val="0"/>
          <w:kern w:val="0"/>
          <w:sz w:val="28"/>
          <w:szCs w:val="28"/>
        </w:rPr>
      </w:pPr>
    </w:p>
    <w:p w14:paraId="3FA1C8ED">
      <w:pPr>
        <w:jc w:val="center"/>
        <w:rPr>
          <w:rFonts w:ascii="仿宋" w:hAnsi="仿宋" w:eastAsia="仿宋"/>
          <w:snapToGrid w:val="0"/>
          <w:kern w:val="0"/>
          <w:sz w:val="28"/>
          <w:szCs w:val="28"/>
        </w:rPr>
      </w:pPr>
    </w:p>
    <w:p w14:paraId="231B92A0">
      <w:pPr>
        <w:jc w:val="center"/>
        <w:rPr>
          <w:rFonts w:ascii="仿宋" w:hAnsi="仿宋" w:eastAsia="仿宋"/>
          <w:snapToGrid w:val="0"/>
          <w:kern w:val="0"/>
          <w:sz w:val="28"/>
          <w:szCs w:val="28"/>
        </w:rPr>
      </w:pPr>
    </w:p>
    <w:p w14:paraId="10C3FD0D">
      <w:pPr>
        <w:shd w:val="clear" w:color="auto" w:fill="FFFFFF"/>
        <w:spacing w:line="312" w:lineRule="auto"/>
        <w:rPr>
          <w:rFonts w:hint="eastAsia" w:ascii="仿宋" w:hAnsi="仿宋" w:eastAsia="仿宋"/>
          <w:bCs/>
          <w:snapToGrid w:val="0"/>
          <w:kern w:val="0"/>
          <w:sz w:val="24"/>
          <w:lang w:eastAsia="zh-CN"/>
        </w:rPr>
      </w:pPr>
      <w:r>
        <w:rPr>
          <w:rFonts w:hint="eastAsia" w:eastAsia="仿宋"/>
          <w:lang w:val="en-US" w:eastAsia="zh-CN"/>
        </w:rPr>
        <w:t xml:space="preserve"> </w:t>
      </w:r>
    </w:p>
    <w:p w14:paraId="3EF996D5">
      <w:pPr>
        <w:pStyle w:val="18"/>
        <w:rPr>
          <w:rFonts w:ascii="仿宋" w:hAnsi="仿宋" w:eastAsia="仿宋"/>
          <w:snapToGrid w:val="0"/>
          <w:kern w:val="0"/>
        </w:rPr>
      </w:pPr>
    </w:p>
    <w:p w14:paraId="5FDB4DDF">
      <w:pPr>
        <w:rPr>
          <w:rFonts w:ascii="仿宋" w:hAnsi="仿宋" w:eastAsia="仿宋"/>
          <w:snapToGrid w:val="0"/>
          <w:kern w:val="0"/>
        </w:rPr>
      </w:pPr>
    </w:p>
    <w:p w14:paraId="464AB812">
      <w:pPr>
        <w:pStyle w:val="18"/>
        <w:rPr>
          <w:rFonts w:ascii="仿宋" w:hAnsi="仿宋" w:eastAsia="仿宋"/>
          <w:snapToGrid w:val="0"/>
          <w:kern w:val="0"/>
        </w:rPr>
      </w:pPr>
    </w:p>
    <w:p w14:paraId="264E753B">
      <w:pPr>
        <w:pStyle w:val="160"/>
        <w:outlineLvl w:val="2"/>
      </w:pPr>
    </w:p>
    <w:sectPr>
      <w:footerReference r:id="rId18" w:type="default"/>
      <w:pgSz w:w="11906" w:h="16838"/>
      <w:pgMar w:top="1418" w:right="1134" w:bottom="1134" w:left="1134"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Adobe 仿宋 Std R">
    <w:altName w:val="仿宋"/>
    <w:panose1 w:val="00000000000000000000"/>
    <w:charset w:val="86"/>
    <w:family w:val="roman"/>
    <w:pitch w:val="default"/>
    <w:sig w:usb0="00000000" w:usb1="00000000" w:usb2="00000016" w:usb3="00000000" w:csb0="00060007" w:csb1="00000000"/>
  </w:font>
  <w:font w:name="仿宋_GB2312">
    <w:altName w:val="仿宋"/>
    <w:panose1 w:val="02010609030101010101"/>
    <w:charset w:val="86"/>
    <w:family w:val="modern"/>
    <w:pitch w:val="default"/>
    <w:sig w:usb0="00000000" w:usb1="0000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FE1312">
    <w:pPr>
      <w:pStyle w:val="28"/>
    </w:pPr>
    <w:r>
      <w:rPr>
        <w:sz w:val="18"/>
      </w:rPr>
      <w:pict>
        <v:shape id="_x0000_s2053" o:spid="_x0000_s2053"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14:paraId="6D05F8AD">
                <w:pPr>
                  <w:pStyle w:val="28"/>
                </w:pPr>
                <w:r>
                  <w:fldChar w:fldCharType="begin"/>
                </w:r>
                <w:r>
                  <w:instrText xml:space="preserve"> PAGE  \* MERGEFORMAT </w:instrText>
                </w:r>
                <w:r>
                  <w:fldChar w:fldCharType="separate"/>
                </w:r>
                <w:r>
                  <w:t>- 1 -</w:t>
                </w:r>
                <w: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379D28">
    <w:pPr>
      <w:pStyle w:val="28"/>
      <w:jc w:val="center"/>
    </w:pPr>
    <w:r>
      <w:rPr>
        <w:sz w:val="18"/>
      </w:rPr>
      <w:pict>
        <v:shape id="_x0000_s2051" o:spid="_x0000_s2051"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2107C2FC">
                <w:pPr>
                  <w:pStyle w:val="28"/>
                  <w:jc w:val="center"/>
                </w:pPr>
                <w:r>
                  <w:fldChar w:fldCharType="begin"/>
                </w:r>
                <w:r>
                  <w:instrText xml:space="preserve"> PAGE   \* MERGEFORMAT </w:instrText>
                </w:r>
                <w:r>
                  <w:fldChar w:fldCharType="separate"/>
                </w:r>
                <w:r>
                  <w:rPr>
                    <w:lang w:val="zh-CN"/>
                  </w:rPr>
                  <w:t>2</w:t>
                </w:r>
                <w:r>
                  <w:rPr>
                    <w:lang w:val="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942E0E">
    <w:pPr>
      <w:pStyle w:val="2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86C56B">
    <w:pPr>
      <w:pStyle w:val="28"/>
    </w:pPr>
    <w:r>
      <w:rPr>
        <w:sz w:val="18"/>
      </w:rPr>
      <w:pict>
        <v:shape id="_x0000_s2054" o:spid="_x0000_s2054"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14:paraId="6727E4D5">
                <w:pPr>
                  <w:pStyle w:val="28"/>
                </w:pPr>
                <w:r>
                  <w:fldChar w:fldCharType="begin"/>
                </w:r>
                <w:r>
                  <w:instrText xml:space="preserve"> PAGE  \* MERGEFORMAT </w:instrText>
                </w:r>
                <w:r>
                  <w:fldChar w:fldCharType="separate"/>
                </w:r>
                <w:r>
                  <w:t>1</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55B3C8">
    <w:pPr>
      <w:pStyle w:val="28"/>
      <w:jc w:val="center"/>
    </w:pPr>
    <w:r>
      <w:rPr>
        <w:sz w:val="18"/>
      </w:rPr>
      <w:pict>
        <v:shape id="_x0000_s2055" o:spid="_x0000_s2055"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14:paraId="1BE3B4AD">
                <w:pPr>
                  <w:pStyle w:val="28"/>
                </w:pPr>
                <w:r>
                  <w:fldChar w:fldCharType="begin"/>
                </w:r>
                <w:r>
                  <w:instrText xml:space="preserve"> PAGE  \* MERGEFORMAT </w:instrText>
                </w:r>
                <w:r>
                  <w:fldChar w:fldCharType="separate"/>
                </w:r>
                <w:r>
                  <w:t>1</w:t>
                </w:r>
                <w:r>
                  <w:fldChar w:fldCharType="end"/>
                </w:r>
              </w:p>
            </w:txbxContent>
          </v:textbox>
        </v:shape>
      </w:pict>
    </w:r>
  </w:p>
  <w:p w14:paraId="7E3EBA50">
    <w:pPr>
      <w:pStyle w:val="2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DCD7A9">
    <w:pPr>
      <w:pStyle w:val="28"/>
      <w:jc w:val="center"/>
    </w:pPr>
    <w:r>
      <w:rPr>
        <w:sz w:val="18"/>
      </w:rPr>
      <w:pict>
        <v:shape id="_x0000_s2056" o:spid="_x0000_s2056"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14:paraId="030E1DAE">
                <w:pPr>
                  <w:pStyle w:val="28"/>
                  <w:jc w:val="center"/>
                </w:pPr>
                <w:r>
                  <w:fldChar w:fldCharType="begin"/>
                </w:r>
                <w:r>
                  <w:instrText xml:space="preserve"> PAGE   \* MERGEFORMAT </w:instrText>
                </w:r>
                <w:r>
                  <w:fldChar w:fldCharType="separate"/>
                </w:r>
                <w:r>
                  <w:rPr>
                    <w:lang w:val="zh-CN"/>
                  </w:rPr>
                  <w:t>2</w:t>
                </w:r>
                <w:r>
                  <w:rPr>
                    <w:lang w:val="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85A597">
    <w:pPr>
      <w:pStyle w:val="28"/>
    </w:pPr>
    <w:r>
      <w:pict>
        <v:shape id="文本框 8" o:spid="_x0000_s204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joinstyle="miter"/>
          <v:imagedata o:title=""/>
          <o:lock v:ext="edit"/>
          <v:textbox inset="0mm,0mm,0mm,0mm" style="mso-fit-shape-to-text:t;">
            <w:txbxContent>
              <w:p w14:paraId="2951B67E">
                <w:pPr>
                  <w:pStyle w:val="28"/>
                </w:pPr>
                <w:r>
                  <w:fldChar w:fldCharType="begin"/>
                </w:r>
                <w:r>
                  <w:instrText xml:space="preserve"> PAGE  \* MERGEFORMAT </w:instrText>
                </w:r>
                <w:r>
                  <w:fldChar w:fldCharType="separate"/>
                </w:r>
                <w:r>
                  <w:t>- 36 -</w:t>
                </w:r>
                <w: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AB55FE">
    <w:pPr>
      <w:pStyle w:val="28"/>
      <w:pBdr>
        <w:left w:val="none" w:color="auto" w:sz="0" w:space="4"/>
        <w:bottom w:val="none" w:color="auto" w:sz="0" w:space="1"/>
        <w:right w:val="none" w:color="auto" w:sz="0" w:space="4"/>
      </w:pBdr>
    </w:pPr>
    <w:r>
      <w:pict>
        <v:shape id="_x0000_s2060" o:spid="_x0000_s2060"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S9SVryQEAAJoDAAAOAAAAAAAAAAEAIAAAAB4BAABkcnMvZTJvRG9j&#10;LnhtbFBLBQYAAAAABgAGAFkBAABZBQAAAAA=&#10;">
          <v:path/>
          <v:fill on="f" focussize="0,0"/>
          <v:stroke on="f" joinstyle="miter"/>
          <v:imagedata o:title=""/>
          <o:lock v:ext="edit"/>
          <v:textbox inset="0mm,0mm,0mm,0mm" style="mso-fit-shape-to-text:t;">
            <w:txbxContent>
              <w:p w14:paraId="73C46A3F">
                <w:pPr>
                  <w:pStyle w:val="28"/>
                </w:pPr>
                <w:r>
                  <w:fldChar w:fldCharType="begin"/>
                </w:r>
                <w:r>
                  <w:instrText xml:space="preserve"> PAGE  \* MERGEFORMAT </w:instrText>
                </w:r>
                <w:r>
                  <w:fldChar w:fldCharType="separate"/>
                </w:r>
                <w:r>
                  <w:t>4</w:t>
                </w:r>
                <w: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99678">
    <w:pPr>
      <w:pStyle w:val="28"/>
    </w:pPr>
    <w:r>
      <w:pict>
        <v:shape id="文本框 13" o:spid="_x0000_s2059"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6luC6yQEAAJoDAAAOAAAAAAAAAAEAIAAAAB4BAABkcnMvZTJvRG9j&#10;LnhtbFBLBQYAAAAABgAGAFkBAABZBQAAAAA=&#10;">
          <v:path/>
          <v:fill on="f" focussize="0,0"/>
          <v:stroke on="f" joinstyle="miter"/>
          <v:imagedata o:title=""/>
          <o:lock v:ext="edit"/>
          <v:textbox inset="0mm,0mm,0mm,0mm" style="mso-fit-shape-to-text:t;">
            <w:txbxContent>
              <w:p w14:paraId="14F0A5CF">
                <w:pPr>
                  <w:pStyle w:val="28"/>
                </w:pPr>
                <w:r>
                  <w:fldChar w:fldCharType="begin"/>
                </w:r>
                <w:r>
                  <w:instrText xml:space="preserve"> PAGE  \* MERGEFORMAT </w:instrText>
                </w:r>
                <w:r>
                  <w:fldChar w:fldCharType="separate"/>
                </w:r>
                <w:r>
                  <w:t>2</w:t>
                </w:r>
                <w: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F2C747">
    <w:pPr>
      <w:spacing w:line="235" w:lineRule="exact"/>
      <w:ind w:left="4256"/>
      <w:rPr>
        <w:rFonts w:ascii="Arial" w:hAnsi="Arial" w:eastAsia="Arial" w:cs="Arial"/>
        <w:sz w:val="18"/>
        <w:szCs w:val="18"/>
      </w:rPr>
    </w:pPr>
    <w:r>
      <w:rPr>
        <w:sz w:val="18"/>
      </w:rPr>
      <w:pict>
        <v:shape id="文本框 174" o:spid="_x0000_s2058"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lhPk0AgAAZQ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M5YT5NAIAAGUEAAAOAAAAAAAAAAEAIAAAAB8BAABkcnMvZTJvRG9jLnhtbFBL&#10;BQYAAAAABgAGAFkBAADFBQAAAAA=&#10;">
          <v:path/>
          <v:fill on="f" focussize="0,0"/>
          <v:stroke on="f" weight="0.5pt"/>
          <v:imagedata o:title=""/>
          <o:lock v:ext="edit" aspectratio="f"/>
          <v:textbox inset="0mm,0mm,0mm,0mm" style="mso-fit-shape-to-text:t;">
            <w:txbxContent>
              <w:p w14:paraId="4A77ACEE">
                <w:pPr>
                  <w:pStyle w:val="28"/>
                </w:pPr>
                <w:r>
                  <w:fldChar w:fldCharType="begin"/>
                </w:r>
                <w:r>
                  <w:instrText xml:space="preserve"> PAGE  \* MERGEFORMAT </w:instrText>
                </w:r>
                <w:r>
                  <w:fldChar w:fldCharType="separate"/>
                </w:r>
                <w:r>
                  <w:t>92</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41D0DC">
    <w:pPr>
      <w:pStyle w:val="2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A3B5F">
    <w:pPr>
      <w:pStyle w:val="29"/>
      <w:pBdr>
        <w:bottom w:val="none" w:color="auto" w:sz="0" w:space="0"/>
      </w:pBdr>
      <w:rPr>
        <w:rFonts w:ascii="宋体" w:hAnsi="宋体" w:eastAsia="宋体" w:cs="宋体"/>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99B190">
    <w:pPr>
      <w:pStyle w:val="29"/>
      <w:rPr>
        <w:rFonts w:ascii="宋体" w:hAnsi="宋体" w:eastAsia="宋体" w:cs="宋体"/>
      </w:rPr>
    </w:pPr>
    <w:r>
      <w:pict>
        <v:shape id="PowerPlusWaterMarkObject937549079" o:spid="_x0000_s2050" o:spt="136" type="#_x0000_t136" style="position:absolute;left:0pt;height:34.45pt;width:551.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新疆生产建设兵团公共资源交易中心" style="font-family:宋体;font-size:8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9C45F7">
    <w:pPr>
      <w:pStyle w:val="29"/>
      <w:rPr>
        <w:rFonts w:ascii="宋体" w:hAnsi="宋体" w:eastAsia="宋体" w:cs="宋体"/>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280D6D">
    <w:pPr>
      <w:pStyle w:val="29"/>
      <w:pBdr>
        <w:bottom w:val="none" w:color="auto" w:sz="0" w:space="1"/>
      </w:pBdr>
      <w:tabs>
        <w:tab w:val="clear" w:pos="4153"/>
        <w:tab w:val="clear" w:pos="8306"/>
      </w:tabs>
      <w:ind w:firstLine="69" w:firstLineChars="46"/>
      <w:rPr>
        <w:rFonts w:ascii="仿宋_GB2312" w:hAnsi="宋体" w:eastAsia="仿宋_GB2312"/>
        <w:b/>
        <w:i/>
        <w:sz w:val="15"/>
        <w:szCs w:val="15"/>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BDB19">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EEDA7B"/>
    <w:multiLevelType w:val="singleLevel"/>
    <w:tmpl w:val="A9EEDA7B"/>
    <w:lvl w:ilvl="0" w:tentative="0">
      <w:start w:val="23"/>
      <w:numFmt w:val="decimal"/>
      <w:lvlText w:val="%1."/>
      <w:lvlJc w:val="left"/>
      <w:pPr>
        <w:tabs>
          <w:tab w:val="left" w:pos="312"/>
        </w:tabs>
      </w:pPr>
    </w:lvl>
  </w:abstractNum>
  <w:abstractNum w:abstractNumId="1">
    <w:nsid w:val="B3B5B1E0"/>
    <w:multiLevelType w:val="singleLevel"/>
    <w:tmpl w:val="B3B5B1E0"/>
    <w:lvl w:ilvl="0" w:tentative="0">
      <w:start w:val="3"/>
      <w:numFmt w:val="chineseCounting"/>
      <w:suff w:val="space"/>
      <w:lvlText w:val="第%1部分"/>
      <w:lvlJc w:val="left"/>
      <w:rPr>
        <w:rFonts w:hint="eastAsia"/>
      </w:rPr>
    </w:lvl>
  </w:abstractNum>
  <w:abstractNum w:abstractNumId="2">
    <w:nsid w:val="1C761375"/>
    <w:multiLevelType w:val="multilevel"/>
    <w:tmpl w:val="1C761375"/>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F5B17AE"/>
    <w:multiLevelType w:val="singleLevel"/>
    <w:tmpl w:val="2F5B17AE"/>
    <w:lvl w:ilvl="0" w:tentative="0">
      <w:start w:val="1"/>
      <w:numFmt w:val="decimal"/>
      <w:lvlText w:val="%1."/>
      <w:lvlJc w:val="left"/>
      <w:pPr>
        <w:tabs>
          <w:tab w:val="left" w:pos="312"/>
        </w:tabs>
      </w:pPr>
    </w:lvl>
  </w:abstractNum>
  <w:abstractNum w:abstractNumId="4">
    <w:nsid w:val="75504026"/>
    <w:multiLevelType w:val="multilevel"/>
    <w:tmpl w:val="75504026"/>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WFjNjVjNjgxNzI3NTU2ODUyZGIxMDhkMjQ2NTJhNzIifQ=="/>
  </w:docVars>
  <w:rsids>
    <w:rsidRoot w:val="00172A27"/>
    <w:rsid w:val="000264BF"/>
    <w:rsid w:val="000606CB"/>
    <w:rsid w:val="00076194"/>
    <w:rsid w:val="00080280"/>
    <w:rsid w:val="000943A0"/>
    <w:rsid w:val="000A18A4"/>
    <w:rsid w:val="000A2437"/>
    <w:rsid w:val="000A70DB"/>
    <w:rsid w:val="000B2DC7"/>
    <w:rsid w:val="000C1CBA"/>
    <w:rsid w:val="000D15BC"/>
    <w:rsid w:val="000E3D08"/>
    <w:rsid w:val="00107826"/>
    <w:rsid w:val="00111988"/>
    <w:rsid w:val="001338F9"/>
    <w:rsid w:val="00135135"/>
    <w:rsid w:val="00135EB2"/>
    <w:rsid w:val="00143693"/>
    <w:rsid w:val="00144EA5"/>
    <w:rsid w:val="001456B8"/>
    <w:rsid w:val="00145AF5"/>
    <w:rsid w:val="0015224A"/>
    <w:rsid w:val="00153836"/>
    <w:rsid w:val="0016221F"/>
    <w:rsid w:val="0016639F"/>
    <w:rsid w:val="0016760B"/>
    <w:rsid w:val="001701B2"/>
    <w:rsid w:val="001776F0"/>
    <w:rsid w:val="001834C1"/>
    <w:rsid w:val="001A5FED"/>
    <w:rsid w:val="001A6A3A"/>
    <w:rsid w:val="001B062D"/>
    <w:rsid w:val="001B5918"/>
    <w:rsid w:val="001B59F5"/>
    <w:rsid w:val="001C24D5"/>
    <w:rsid w:val="001D54D6"/>
    <w:rsid w:val="001E3AD7"/>
    <w:rsid w:val="001E43CC"/>
    <w:rsid w:val="001E5BBC"/>
    <w:rsid w:val="002034AA"/>
    <w:rsid w:val="00205256"/>
    <w:rsid w:val="00211B42"/>
    <w:rsid w:val="002143E4"/>
    <w:rsid w:val="00220343"/>
    <w:rsid w:val="00220C76"/>
    <w:rsid w:val="00222A7E"/>
    <w:rsid w:val="00222DFF"/>
    <w:rsid w:val="00223F17"/>
    <w:rsid w:val="00226C13"/>
    <w:rsid w:val="00235620"/>
    <w:rsid w:val="0024101C"/>
    <w:rsid w:val="0024611D"/>
    <w:rsid w:val="00250197"/>
    <w:rsid w:val="00260F38"/>
    <w:rsid w:val="002660BB"/>
    <w:rsid w:val="00266494"/>
    <w:rsid w:val="0026684C"/>
    <w:rsid w:val="00267966"/>
    <w:rsid w:val="00270129"/>
    <w:rsid w:val="00275757"/>
    <w:rsid w:val="00283197"/>
    <w:rsid w:val="00284EFD"/>
    <w:rsid w:val="00286D08"/>
    <w:rsid w:val="00292B58"/>
    <w:rsid w:val="00294E52"/>
    <w:rsid w:val="002A08EF"/>
    <w:rsid w:val="002A710F"/>
    <w:rsid w:val="002B2894"/>
    <w:rsid w:val="002B2CB3"/>
    <w:rsid w:val="002B6B8E"/>
    <w:rsid w:val="002C0909"/>
    <w:rsid w:val="002C0DA8"/>
    <w:rsid w:val="002C7A26"/>
    <w:rsid w:val="002D1031"/>
    <w:rsid w:val="002E0DF0"/>
    <w:rsid w:val="002E5B9A"/>
    <w:rsid w:val="002E6FE4"/>
    <w:rsid w:val="002F6AEF"/>
    <w:rsid w:val="00300736"/>
    <w:rsid w:val="00304B45"/>
    <w:rsid w:val="003221A6"/>
    <w:rsid w:val="00347F12"/>
    <w:rsid w:val="0035311E"/>
    <w:rsid w:val="003532A2"/>
    <w:rsid w:val="00353CB9"/>
    <w:rsid w:val="00354266"/>
    <w:rsid w:val="00355F96"/>
    <w:rsid w:val="003638A4"/>
    <w:rsid w:val="00365DA9"/>
    <w:rsid w:val="00373CBF"/>
    <w:rsid w:val="00375E87"/>
    <w:rsid w:val="00381C1B"/>
    <w:rsid w:val="003838AC"/>
    <w:rsid w:val="0038522B"/>
    <w:rsid w:val="00386AE5"/>
    <w:rsid w:val="003949B5"/>
    <w:rsid w:val="00397ED7"/>
    <w:rsid w:val="003A19D2"/>
    <w:rsid w:val="003A213B"/>
    <w:rsid w:val="003A7483"/>
    <w:rsid w:val="003B1C05"/>
    <w:rsid w:val="003C4836"/>
    <w:rsid w:val="003C56A5"/>
    <w:rsid w:val="003D0666"/>
    <w:rsid w:val="003E541F"/>
    <w:rsid w:val="003E6F46"/>
    <w:rsid w:val="003E71CB"/>
    <w:rsid w:val="003E7D9D"/>
    <w:rsid w:val="003F5ABA"/>
    <w:rsid w:val="003F6AF4"/>
    <w:rsid w:val="004005F6"/>
    <w:rsid w:val="00402381"/>
    <w:rsid w:val="00404153"/>
    <w:rsid w:val="00404AD4"/>
    <w:rsid w:val="00405DBA"/>
    <w:rsid w:val="00406573"/>
    <w:rsid w:val="00412C97"/>
    <w:rsid w:val="0041528B"/>
    <w:rsid w:val="00417BAE"/>
    <w:rsid w:val="00420344"/>
    <w:rsid w:val="00420679"/>
    <w:rsid w:val="0042282E"/>
    <w:rsid w:val="00422AA3"/>
    <w:rsid w:val="00422B6A"/>
    <w:rsid w:val="0042427C"/>
    <w:rsid w:val="00431196"/>
    <w:rsid w:val="00433036"/>
    <w:rsid w:val="00433D38"/>
    <w:rsid w:val="00440B23"/>
    <w:rsid w:val="00442CF5"/>
    <w:rsid w:val="00463297"/>
    <w:rsid w:val="00473270"/>
    <w:rsid w:val="004743E5"/>
    <w:rsid w:val="00496B87"/>
    <w:rsid w:val="00496DA9"/>
    <w:rsid w:val="004B2BBD"/>
    <w:rsid w:val="004C11A8"/>
    <w:rsid w:val="004C7988"/>
    <w:rsid w:val="005003EC"/>
    <w:rsid w:val="0051178D"/>
    <w:rsid w:val="00513CC2"/>
    <w:rsid w:val="00515654"/>
    <w:rsid w:val="00517B49"/>
    <w:rsid w:val="005263D4"/>
    <w:rsid w:val="005269A7"/>
    <w:rsid w:val="00537317"/>
    <w:rsid w:val="005413BE"/>
    <w:rsid w:val="005522B8"/>
    <w:rsid w:val="00557DEC"/>
    <w:rsid w:val="005601F6"/>
    <w:rsid w:val="005714C6"/>
    <w:rsid w:val="00572D0F"/>
    <w:rsid w:val="005836A0"/>
    <w:rsid w:val="005907A1"/>
    <w:rsid w:val="0059342F"/>
    <w:rsid w:val="00597F66"/>
    <w:rsid w:val="005A2D29"/>
    <w:rsid w:val="005B03DD"/>
    <w:rsid w:val="005B0403"/>
    <w:rsid w:val="005B28D0"/>
    <w:rsid w:val="005B2E90"/>
    <w:rsid w:val="005C231A"/>
    <w:rsid w:val="005C648F"/>
    <w:rsid w:val="005D7AE2"/>
    <w:rsid w:val="005E6416"/>
    <w:rsid w:val="005F01B5"/>
    <w:rsid w:val="005F436F"/>
    <w:rsid w:val="005F68CB"/>
    <w:rsid w:val="00603DEE"/>
    <w:rsid w:val="00605E1E"/>
    <w:rsid w:val="00606085"/>
    <w:rsid w:val="00622FCB"/>
    <w:rsid w:val="00623557"/>
    <w:rsid w:val="00624132"/>
    <w:rsid w:val="00634201"/>
    <w:rsid w:val="0063779F"/>
    <w:rsid w:val="00643D82"/>
    <w:rsid w:val="00651D7F"/>
    <w:rsid w:val="00652005"/>
    <w:rsid w:val="00652C02"/>
    <w:rsid w:val="00654EB5"/>
    <w:rsid w:val="006560F2"/>
    <w:rsid w:val="0065642E"/>
    <w:rsid w:val="0065700C"/>
    <w:rsid w:val="00662C27"/>
    <w:rsid w:val="00672E66"/>
    <w:rsid w:val="006739DC"/>
    <w:rsid w:val="00675774"/>
    <w:rsid w:val="00680F26"/>
    <w:rsid w:val="006A1DAE"/>
    <w:rsid w:val="006B2B11"/>
    <w:rsid w:val="006B346D"/>
    <w:rsid w:val="006C718B"/>
    <w:rsid w:val="006C7A06"/>
    <w:rsid w:val="006D2063"/>
    <w:rsid w:val="006D41CE"/>
    <w:rsid w:val="006D7FD2"/>
    <w:rsid w:val="006F7A1C"/>
    <w:rsid w:val="007043BB"/>
    <w:rsid w:val="007064AB"/>
    <w:rsid w:val="007138CE"/>
    <w:rsid w:val="00715B6A"/>
    <w:rsid w:val="00726DDD"/>
    <w:rsid w:val="00731D16"/>
    <w:rsid w:val="007355F8"/>
    <w:rsid w:val="007538D8"/>
    <w:rsid w:val="0075689E"/>
    <w:rsid w:val="00757B9E"/>
    <w:rsid w:val="00760E0B"/>
    <w:rsid w:val="00762A11"/>
    <w:rsid w:val="00764B3C"/>
    <w:rsid w:val="00774889"/>
    <w:rsid w:val="007764CA"/>
    <w:rsid w:val="007826B4"/>
    <w:rsid w:val="00786048"/>
    <w:rsid w:val="00792C8E"/>
    <w:rsid w:val="007A0987"/>
    <w:rsid w:val="007B0AEF"/>
    <w:rsid w:val="007B0B2F"/>
    <w:rsid w:val="007B1FB2"/>
    <w:rsid w:val="007C16A0"/>
    <w:rsid w:val="007C4A7E"/>
    <w:rsid w:val="007E0BCF"/>
    <w:rsid w:val="007E4661"/>
    <w:rsid w:val="007F3AF1"/>
    <w:rsid w:val="00815A53"/>
    <w:rsid w:val="0082681A"/>
    <w:rsid w:val="00835F1B"/>
    <w:rsid w:val="00842DDE"/>
    <w:rsid w:val="00857DAE"/>
    <w:rsid w:val="00862D15"/>
    <w:rsid w:val="00863672"/>
    <w:rsid w:val="008770A3"/>
    <w:rsid w:val="008802C7"/>
    <w:rsid w:val="00886E0E"/>
    <w:rsid w:val="008947C1"/>
    <w:rsid w:val="00895BD2"/>
    <w:rsid w:val="008A6D47"/>
    <w:rsid w:val="008B1C90"/>
    <w:rsid w:val="008B1E6D"/>
    <w:rsid w:val="008C05CF"/>
    <w:rsid w:val="008C231E"/>
    <w:rsid w:val="008C296F"/>
    <w:rsid w:val="008C6F45"/>
    <w:rsid w:val="008D172B"/>
    <w:rsid w:val="008D7146"/>
    <w:rsid w:val="008E2031"/>
    <w:rsid w:val="00901DBC"/>
    <w:rsid w:val="009040CF"/>
    <w:rsid w:val="00930FF3"/>
    <w:rsid w:val="00933FCE"/>
    <w:rsid w:val="00936276"/>
    <w:rsid w:val="009454BC"/>
    <w:rsid w:val="00947BA7"/>
    <w:rsid w:val="009502DB"/>
    <w:rsid w:val="00956AA9"/>
    <w:rsid w:val="00960832"/>
    <w:rsid w:val="0096754C"/>
    <w:rsid w:val="009739AA"/>
    <w:rsid w:val="00980688"/>
    <w:rsid w:val="00983DB1"/>
    <w:rsid w:val="00991ADF"/>
    <w:rsid w:val="009A32C0"/>
    <w:rsid w:val="009A6BB4"/>
    <w:rsid w:val="009B20A4"/>
    <w:rsid w:val="009B5BA1"/>
    <w:rsid w:val="009B5DAF"/>
    <w:rsid w:val="009C2C61"/>
    <w:rsid w:val="009C3FDD"/>
    <w:rsid w:val="009C7E52"/>
    <w:rsid w:val="009D694C"/>
    <w:rsid w:val="009D73B3"/>
    <w:rsid w:val="009F121C"/>
    <w:rsid w:val="009F26FE"/>
    <w:rsid w:val="009F28D4"/>
    <w:rsid w:val="009F58A4"/>
    <w:rsid w:val="00A12AF4"/>
    <w:rsid w:val="00A14A4A"/>
    <w:rsid w:val="00A17061"/>
    <w:rsid w:val="00A17D2B"/>
    <w:rsid w:val="00A21072"/>
    <w:rsid w:val="00A2671D"/>
    <w:rsid w:val="00A33818"/>
    <w:rsid w:val="00A412BE"/>
    <w:rsid w:val="00A46BCE"/>
    <w:rsid w:val="00A470D5"/>
    <w:rsid w:val="00A501F3"/>
    <w:rsid w:val="00A67223"/>
    <w:rsid w:val="00A67D58"/>
    <w:rsid w:val="00A71F50"/>
    <w:rsid w:val="00A76DBC"/>
    <w:rsid w:val="00A777BD"/>
    <w:rsid w:val="00A82A93"/>
    <w:rsid w:val="00A855EE"/>
    <w:rsid w:val="00A90CEE"/>
    <w:rsid w:val="00A94410"/>
    <w:rsid w:val="00AA3CA2"/>
    <w:rsid w:val="00AA775E"/>
    <w:rsid w:val="00AB48D2"/>
    <w:rsid w:val="00AC1AE9"/>
    <w:rsid w:val="00AC23C2"/>
    <w:rsid w:val="00AD77B4"/>
    <w:rsid w:val="00AE2729"/>
    <w:rsid w:val="00B10AA6"/>
    <w:rsid w:val="00B16814"/>
    <w:rsid w:val="00B23696"/>
    <w:rsid w:val="00B25A9F"/>
    <w:rsid w:val="00B30532"/>
    <w:rsid w:val="00B428AF"/>
    <w:rsid w:val="00B513D3"/>
    <w:rsid w:val="00B618B5"/>
    <w:rsid w:val="00B75E21"/>
    <w:rsid w:val="00B774F7"/>
    <w:rsid w:val="00B81B2B"/>
    <w:rsid w:val="00B82E6C"/>
    <w:rsid w:val="00B91821"/>
    <w:rsid w:val="00B93861"/>
    <w:rsid w:val="00BA1AC0"/>
    <w:rsid w:val="00BA3803"/>
    <w:rsid w:val="00BA44A1"/>
    <w:rsid w:val="00BA6DA4"/>
    <w:rsid w:val="00BB2718"/>
    <w:rsid w:val="00BB4BD8"/>
    <w:rsid w:val="00BF57E5"/>
    <w:rsid w:val="00C02B8F"/>
    <w:rsid w:val="00C06EC7"/>
    <w:rsid w:val="00C140AE"/>
    <w:rsid w:val="00C21C0D"/>
    <w:rsid w:val="00C350E3"/>
    <w:rsid w:val="00C37BEE"/>
    <w:rsid w:val="00C40BB0"/>
    <w:rsid w:val="00C41FB7"/>
    <w:rsid w:val="00C4366E"/>
    <w:rsid w:val="00C61563"/>
    <w:rsid w:val="00C62D18"/>
    <w:rsid w:val="00C6462A"/>
    <w:rsid w:val="00C714F5"/>
    <w:rsid w:val="00C81842"/>
    <w:rsid w:val="00C85218"/>
    <w:rsid w:val="00C913AF"/>
    <w:rsid w:val="00C91BB3"/>
    <w:rsid w:val="00C9245B"/>
    <w:rsid w:val="00C9521A"/>
    <w:rsid w:val="00CA182E"/>
    <w:rsid w:val="00CA58C9"/>
    <w:rsid w:val="00CB0058"/>
    <w:rsid w:val="00CB5201"/>
    <w:rsid w:val="00CB5A10"/>
    <w:rsid w:val="00CB677A"/>
    <w:rsid w:val="00CB75C5"/>
    <w:rsid w:val="00CC6445"/>
    <w:rsid w:val="00CD29E5"/>
    <w:rsid w:val="00CD30DA"/>
    <w:rsid w:val="00CE1FCD"/>
    <w:rsid w:val="00CE44F9"/>
    <w:rsid w:val="00D01CDD"/>
    <w:rsid w:val="00D0457A"/>
    <w:rsid w:val="00D07B8C"/>
    <w:rsid w:val="00D10971"/>
    <w:rsid w:val="00D12CBC"/>
    <w:rsid w:val="00D13124"/>
    <w:rsid w:val="00D145DF"/>
    <w:rsid w:val="00D17D34"/>
    <w:rsid w:val="00D22928"/>
    <w:rsid w:val="00D348C5"/>
    <w:rsid w:val="00D348FD"/>
    <w:rsid w:val="00D5174D"/>
    <w:rsid w:val="00D5479C"/>
    <w:rsid w:val="00D5688D"/>
    <w:rsid w:val="00D60688"/>
    <w:rsid w:val="00D6179C"/>
    <w:rsid w:val="00D66623"/>
    <w:rsid w:val="00D71110"/>
    <w:rsid w:val="00D903EE"/>
    <w:rsid w:val="00D92843"/>
    <w:rsid w:val="00DA230C"/>
    <w:rsid w:val="00DD7679"/>
    <w:rsid w:val="00DF25C0"/>
    <w:rsid w:val="00E16ACA"/>
    <w:rsid w:val="00E228F5"/>
    <w:rsid w:val="00E242C0"/>
    <w:rsid w:val="00E25C4E"/>
    <w:rsid w:val="00E303A0"/>
    <w:rsid w:val="00E32465"/>
    <w:rsid w:val="00E3293A"/>
    <w:rsid w:val="00E34193"/>
    <w:rsid w:val="00E420F1"/>
    <w:rsid w:val="00E51129"/>
    <w:rsid w:val="00E52F76"/>
    <w:rsid w:val="00E63CAD"/>
    <w:rsid w:val="00E66868"/>
    <w:rsid w:val="00E8484D"/>
    <w:rsid w:val="00E84E28"/>
    <w:rsid w:val="00E85EB9"/>
    <w:rsid w:val="00EA2D89"/>
    <w:rsid w:val="00EB25C4"/>
    <w:rsid w:val="00EB52B6"/>
    <w:rsid w:val="00EC6297"/>
    <w:rsid w:val="00EC7118"/>
    <w:rsid w:val="00EE5BDC"/>
    <w:rsid w:val="00EF196E"/>
    <w:rsid w:val="00EF407E"/>
    <w:rsid w:val="00F107EE"/>
    <w:rsid w:val="00F15134"/>
    <w:rsid w:val="00F1793F"/>
    <w:rsid w:val="00F55301"/>
    <w:rsid w:val="00F5606E"/>
    <w:rsid w:val="00F657A6"/>
    <w:rsid w:val="00F73EE8"/>
    <w:rsid w:val="00F76ED6"/>
    <w:rsid w:val="00F81E76"/>
    <w:rsid w:val="00F917FC"/>
    <w:rsid w:val="00F91958"/>
    <w:rsid w:val="00F9365F"/>
    <w:rsid w:val="00F9723B"/>
    <w:rsid w:val="00FA30E3"/>
    <w:rsid w:val="00FA3342"/>
    <w:rsid w:val="00FA5C90"/>
    <w:rsid w:val="00FB1C41"/>
    <w:rsid w:val="00FB1C56"/>
    <w:rsid w:val="00FB2EB7"/>
    <w:rsid w:val="00FB5B0A"/>
    <w:rsid w:val="00FC42EB"/>
    <w:rsid w:val="00FC63E5"/>
    <w:rsid w:val="00FD0625"/>
    <w:rsid w:val="00FD57B7"/>
    <w:rsid w:val="00FE2C55"/>
    <w:rsid w:val="00FF294E"/>
    <w:rsid w:val="00FF494C"/>
    <w:rsid w:val="01050F22"/>
    <w:rsid w:val="012375FA"/>
    <w:rsid w:val="01331E68"/>
    <w:rsid w:val="013B519C"/>
    <w:rsid w:val="013F4F3A"/>
    <w:rsid w:val="01593285"/>
    <w:rsid w:val="016853DB"/>
    <w:rsid w:val="01742EA8"/>
    <w:rsid w:val="018A1427"/>
    <w:rsid w:val="018C549E"/>
    <w:rsid w:val="019978BC"/>
    <w:rsid w:val="01A7647D"/>
    <w:rsid w:val="01C03053"/>
    <w:rsid w:val="01C506B1"/>
    <w:rsid w:val="01F462C4"/>
    <w:rsid w:val="020411DA"/>
    <w:rsid w:val="0204742C"/>
    <w:rsid w:val="020A2C85"/>
    <w:rsid w:val="021533E7"/>
    <w:rsid w:val="02170FB4"/>
    <w:rsid w:val="02581525"/>
    <w:rsid w:val="02587777"/>
    <w:rsid w:val="025F28B4"/>
    <w:rsid w:val="027345B1"/>
    <w:rsid w:val="02753C88"/>
    <w:rsid w:val="02820350"/>
    <w:rsid w:val="02AB5AF9"/>
    <w:rsid w:val="02AE2F1A"/>
    <w:rsid w:val="02B32C00"/>
    <w:rsid w:val="02B91847"/>
    <w:rsid w:val="02C32E43"/>
    <w:rsid w:val="02C848FD"/>
    <w:rsid w:val="02C926E5"/>
    <w:rsid w:val="02D752DC"/>
    <w:rsid w:val="02D90EFF"/>
    <w:rsid w:val="02E87549"/>
    <w:rsid w:val="02F81BDC"/>
    <w:rsid w:val="031712B6"/>
    <w:rsid w:val="031C69F7"/>
    <w:rsid w:val="032633D2"/>
    <w:rsid w:val="0326714F"/>
    <w:rsid w:val="032B6C3A"/>
    <w:rsid w:val="032F2286"/>
    <w:rsid w:val="03477BA5"/>
    <w:rsid w:val="03541CED"/>
    <w:rsid w:val="03813DB8"/>
    <w:rsid w:val="03A74512"/>
    <w:rsid w:val="03AC6017"/>
    <w:rsid w:val="03CF75C5"/>
    <w:rsid w:val="03D35307"/>
    <w:rsid w:val="03D66F49"/>
    <w:rsid w:val="03DC6164"/>
    <w:rsid w:val="03E2554B"/>
    <w:rsid w:val="03EA08A3"/>
    <w:rsid w:val="04406715"/>
    <w:rsid w:val="04470273"/>
    <w:rsid w:val="046B474E"/>
    <w:rsid w:val="04720162"/>
    <w:rsid w:val="04770389"/>
    <w:rsid w:val="04830723"/>
    <w:rsid w:val="049251C3"/>
    <w:rsid w:val="04BA516E"/>
    <w:rsid w:val="04BD1B14"/>
    <w:rsid w:val="04C62EEE"/>
    <w:rsid w:val="04CA48BF"/>
    <w:rsid w:val="04D255BF"/>
    <w:rsid w:val="04D453FA"/>
    <w:rsid w:val="04DA0198"/>
    <w:rsid w:val="05087233"/>
    <w:rsid w:val="051E6A56"/>
    <w:rsid w:val="052A1574"/>
    <w:rsid w:val="054113C9"/>
    <w:rsid w:val="055D39E7"/>
    <w:rsid w:val="05777F14"/>
    <w:rsid w:val="059C797B"/>
    <w:rsid w:val="05AF76AE"/>
    <w:rsid w:val="05CA273A"/>
    <w:rsid w:val="05CF7E3D"/>
    <w:rsid w:val="05DC58AA"/>
    <w:rsid w:val="05E80E12"/>
    <w:rsid w:val="05F6352F"/>
    <w:rsid w:val="060531CD"/>
    <w:rsid w:val="06265C73"/>
    <w:rsid w:val="063339BA"/>
    <w:rsid w:val="064E6EC7"/>
    <w:rsid w:val="064F2C3F"/>
    <w:rsid w:val="064F49ED"/>
    <w:rsid w:val="06665659"/>
    <w:rsid w:val="06A64F55"/>
    <w:rsid w:val="06AD4030"/>
    <w:rsid w:val="06B807E5"/>
    <w:rsid w:val="06BF1B73"/>
    <w:rsid w:val="06C70A28"/>
    <w:rsid w:val="06F04422"/>
    <w:rsid w:val="06FA0DFD"/>
    <w:rsid w:val="070659F4"/>
    <w:rsid w:val="072440CC"/>
    <w:rsid w:val="07261BF2"/>
    <w:rsid w:val="072B6555"/>
    <w:rsid w:val="075708A0"/>
    <w:rsid w:val="0768045D"/>
    <w:rsid w:val="07686EEB"/>
    <w:rsid w:val="077C7A64"/>
    <w:rsid w:val="07BE1E2B"/>
    <w:rsid w:val="07CD02C0"/>
    <w:rsid w:val="07D21D7A"/>
    <w:rsid w:val="07E15B19"/>
    <w:rsid w:val="07F37404"/>
    <w:rsid w:val="07F910B5"/>
    <w:rsid w:val="080F2686"/>
    <w:rsid w:val="08204893"/>
    <w:rsid w:val="08206641"/>
    <w:rsid w:val="086A1FB2"/>
    <w:rsid w:val="086C1887"/>
    <w:rsid w:val="08716E9D"/>
    <w:rsid w:val="088567B3"/>
    <w:rsid w:val="088E3EF3"/>
    <w:rsid w:val="08C34521"/>
    <w:rsid w:val="08E111D9"/>
    <w:rsid w:val="08E41D65"/>
    <w:rsid w:val="08E43B13"/>
    <w:rsid w:val="08ED06F9"/>
    <w:rsid w:val="08F55D20"/>
    <w:rsid w:val="08F57ACE"/>
    <w:rsid w:val="08F8136C"/>
    <w:rsid w:val="09012BD3"/>
    <w:rsid w:val="091066B6"/>
    <w:rsid w:val="091F4D2B"/>
    <w:rsid w:val="0925014F"/>
    <w:rsid w:val="09385C0D"/>
    <w:rsid w:val="093C56FD"/>
    <w:rsid w:val="0946032A"/>
    <w:rsid w:val="094D674E"/>
    <w:rsid w:val="095E1A22"/>
    <w:rsid w:val="095F13EB"/>
    <w:rsid w:val="09727A0F"/>
    <w:rsid w:val="098552F6"/>
    <w:rsid w:val="09864BCA"/>
    <w:rsid w:val="099512B1"/>
    <w:rsid w:val="09954E0D"/>
    <w:rsid w:val="099927E4"/>
    <w:rsid w:val="09AD65FB"/>
    <w:rsid w:val="09B90AFC"/>
    <w:rsid w:val="09D516AE"/>
    <w:rsid w:val="09D5345C"/>
    <w:rsid w:val="09DB3168"/>
    <w:rsid w:val="09E77409"/>
    <w:rsid w:val="09F877D7"/>
    <w:rsid w:val="09F935EE"/>
    <w:rsid w:val="0A0D7099"/>
    <w:rsid w:val="0A220AA5"/>
    <w:rsid w:val="0A2E0C9A"/>
    <w:rsid w:val="0A434869"/>
    <w:rsid w:val="0A45046B"/>
    <w:rsid w:val="0A5E78F5"/>
    <w:rsid w:val="0A636CB9"/>
    <w:rsid w:val="0A6767AA"/>
    <w:rsid w:val="0A682522"/>
    <w:rsid w:val="0A7B56CE"/>
    <w:rsid w:val="0A9B16FD"/>
    <w:rsid w:val="0A9D041D"/>
    <w:rsid w:val="0AA760CC"/>
    <w:rsid w:val="0AFF2E86"/>
    <w:rsid w:val="0B093D05"/>
    <w:rsid w:val="0B0A61FE"/>
    <w:rsid w:val="0B0B35D9"/>
    <w:rsid w:val="0B0B5DFE"/>
    <w:rsid w:val="0B0E4E77"/>
    <w:rsid w:val="0B1526A9"/>
    <w:rsid w:val="0B154457"/>
    <w:rsid w:val="0B330D82"/>
    <w:rsid w:val="0B680A2B"/>
    <w:rsid w:val="0B844E71"/>
    <w:rsid w:val="0B884C29"/>
    <w:rsid w:val="0BB56CC5"/>
    <w:rsid w:val="0BC419DA"/>
    <w:rsid w:val="0BC639A4"/>
    <w:rsid w:val="0BCD4FD5"/>
    <w:rsid w:val="0BDF049F"/>
    <w:rsid w:val="0BE107DE"/>
    <w:rsid w:val="0C160487"/>
    <w:rsid w:val="0C193AD3"/>
    <w:rsid w:val="0C2E310B"/>
    <w:rsid w:val="0C59120F"/>
    <w:rsid w:val="0C614070"/>
    <w:rsid w:val="0C6531BD"/>
    <w:rsid w:val="0C656D19"/>
    <w:rsid w:val="0C6A432F"/>
    <w:rsid w:val="0C73257B"/>
    <w:rsid w:val="0C7F6978"/>
    <w:rsid w:val="0C8A49D1"/>
    <w:rsid w:val="0C8F2CAA"/>
    <w:rsid w:val="0CCC323C"/>
    <w:rsid w:val="0CD81BE1"/>
    <w:rsid w:val="0CDB6FDB"/>
    <w:rsid w:val="0CF63E15"/>
    <w:rsid w:val="0D307327"/>
    <w:rsid w:val="0D350FFF"/>
    <w:rsid w:val="0D4B3F78"/>
    <w:rsid w:val="0D4B4161"/>
    <w:rsid w:val="0D531267"/>
    <w:rsid w:val="0D821B4C"/>
    <w:rsid w:val="0D842078"/>
    <w:rsid w:val="0D8E1A9E"/>
    <w:rsid w:val="0D8F1924"/>
    <w:rsid w:val="0D96712B"/>
    <w:rsid w:val="0DA47D15"/>
    <w:rsid w:val="0DA90E87"/>
    <w:rsid w:val="0DB77669"/>
    <w:rsid w:val="0DB93014"/>
    <w:rsid w:val="0DCB34F3"/>
    <w:rsid w:val="0E383F68"/>
    <w:rsid w:val="0E3E1F17"/>
    <w:rsid w:val="0E6602CB"/>
    <w:rsid w:val="0E7D0559"/>
    <w:rsid w:val="0E7D6719"/>
    <w:rsid w:val="0E912047"/>
    <w:rsid w:val="0EA24254"/>
    <w:rsid w:val="0EB67D00"/>
    <w:rsid w:val="0EED2016"/>
    <w:rsid w:val="0EF4287D"/>
    <w:rsid w:val="0F0942D3"/>
    <w:rsid w:val="0F113188"/>
    <w:rsid w:val="0F12319F"/>
    <w:rsid w:val="0F1B23D5"/>
    <w:rsid w:val="0F3B08AB"/>
    <w:rsid w:val="0F3F1AA3"/>
    <w:rsid w:val="0F3F7601"/>
    <w:rsid w:val="0F43735A"/>
    <w:rsid w:val="0F4946D0"/>
    <w:rsid w:val="0F576509"/>
    <w:rsid w:val="0F5B2655"/>
    <w:rsid w:val="0F6634D4"/>
    <w:rsid w:val="0F753717"/>
    <w:rsid w:val="0F7D6A6F"/>
    <w:rsid w:val="0F80090A"/>
    <w:rsid w:val="0F87344A"/>
    <w:rsid w:val="0F990AA2"/>
    <w:rsid w:val="0FA1275E"/>
    <w:rsid w:val="0FA90F3A"/>
    <w:rsid w:val="0FA95E3E"/>
    <w:rsid w:val="0FAA64DF"/>
    <w:rsid w:val="0FAB538A"/>
    <w:rsid w:val="0FB81855"/>
    <w:rsid w:val="0FC95811"/>
    <w:rsid w:val="0FD83CA6"/>
    <w:rsid w:val="0FE46C78"/>
    <w:rsid w:val="0FEF0BA6"/>
    <w:rsid w:val="1008458B"/>
    <w:rsid w:val="100B407B"/>
    <w:rsid w:val="101271B8"/>
    <w:rsid w:val="10234F21"/>
    <w:rsid w:val="102B6E13"/>
    <w:rsid w:val="10325D0B"/>
    <w:rsid w:val="104D121E"/>
    <w:rsid w:val="106612B1"/>
    <w:rsid w:val="10892E4D"/>
    <w:rsid w:val="109F7F04"/>
    <w:rsid w:val="10CD30DE"/>
    <w:rsid w:val="10D75D0B"/>
    <w:rsid w:val="10F13271"/>
    <w:rsid w:val="10F50D14"/>
    <w:rsid w:val="10FE598E"/>
    <w:rsid w:val="11082369"/>
    <w:rsid w:val="11162CD7"/>
    <w:rsid w:val="112F2C7A"/>
    <w:rsid w:val="112F4CB1"/>
    <w:rsid w:val="11382C4E"/>
    <w:rsid w:val="113E3FDC"/>
    <w:rsid w:val="1143150A"/>
    <w:rsid w:val="114C66F9"/>
    <w:rsid w:val="116752E1"/>
    <w:rsid w:val="116C6D9B"/>
    <w:rsid w:val="116E6670"/>
    <w:rsid w:val="11877731"/>
    <w:rsid w:val="11A26319"/>
    <w:rsid w:val="11B06C88"/>
    <w:rsid w:val="11B06F1C"/>
    <w:rsid w:val="11BF1F92"/>
    <w:rsid w:val="11C12C43"/>
    <w:rsid w:val="11C20769"/>
    <w:rsid w:val="11D7305A"/>
    <w:rsid w:val="11DF30C9"/>
    <w:rsid w:val="11EB5F12"/>
    <w:rsid w:val="11F6004D"/>
    <w:rsid w:val="11FA0FC6"/>
    <w:rsid w:val="12062DD6"/>
    <w:rsid w:val="121C345B"/>
    <w:rsid w:val="12301B77"/>
    <w:rsid w:val="1230704F"/>
    <w:rsid w:val="12413D84"/>
    <w:rsid w:val="127E0B34"/>
    <w:rsid w:val="129A3715"/>
    <w:rsid w:val="129F7021"/>
    <w:rsid w:val="12A367ED"/>
    <w:rsid w:val="12AF0CEE"/>
    <w:rsid w:val="12C14EC5"/>
    <w:rsid w:val="12DD1CFF"/>
    <w:rsid w:val="12E37745"/>
    <w:rsid w:val="12E60488"/>
    <w:rsid w:val="12E666D9"/>
    <w:rsid w:val="12F6691D"/>
    <w:rsid w:val="13054DB2"/>
    <w:rsid w:val="130D10CE"/>
    <w:rsid w:val="13151D97"/>
    <w:rsid w:val="132A1142"/>
    <w:rsid w:val="13541895"/>
    <w:rsid w:val="135D4BEE"/>
    <w:rsid w:val="13645F7C"/>
    <w:rsid w:val="137B4D6C"/>
    <w:rsid w:val="13B448C6"/>
    <w:rsid w:val="13C14DD5"/>
    <w:rsid w:val="13C609E5"/>
    <w:rsid w:val="13C67EAC"/>
    <w:rsid w:val="13C75F88"/>
    <w:rsid w:val="13E26EA1"/>
    <w:rsid w:val="13EA7908"/>
    <w:rsid w:val="13EE5846"/>
    <w:rsid w:val="13FD21A1"/>
    <w:rsid w:val="14076907"/>
    <w:rsid w:val="141C05BF"/>
    <w:rsid w:val="143015EC"/>
    <w:rsid w:val="143A0A8B"/>
    <w:rsid w:val="14524026"/>
    <w:rsid w:val="1461070D"/>
    <w:rsid w:val="146855F8"/>
    <w:rsid w:val="147C10A3"/>
    <w:rsid w:val="147D6BCA"/>
    <w:rsid w:val="14B80E08"/>
    <w:rsid w:val="14BB1356"/>
    <w:rsid w:val="14C173FE"/>
    <w:rsid w:val="14C52A4A"/>
    <w:rsid w:val="14CF1B1B"/>
    <w:rsid w:val="14CF38C9"/>
    <w:rsid w:val="14D233B9"/>
    <w:rsid w:val="14DC1B42"/>
    <w:rsid w:val="14E70D5B"/>
    <w:rsid w:val="14ED1FA1"/>
    <w:rsid w:val="1510089B"/>
    <w:rsid w:val="1520215A"/>
    <w:rsid w:val="15202377"/>
    <w:rsid w:val="152A0E2F"/>
    <w:rsid w:val="15311E8E"/>
    <w:rsid w:val="1544206E"/>
    <w:rsid w:val="155362A8"/>
    <w:rsid w:val="156C55BC"/>
    <w:rsid w:val="1571679A"/>
    <w:rsid w:val="15802E15"/>
    <w:rsid w:val="15836196"/>
    <w:rsid w:val="158741A4"/>
    <w:rsid w:val="15891CCA"/>
    <w:rsid w:val="15900928"/>
    <w:rsid w:val="15B42ABF"/>
    <w:rsid w:val="15BA1E48"/>
    <w:rsid w:val="15D90E73"/>
    <w:rsid w:val="15E149B3"/>
    <w:rsid w:val="15EA028F"/>
    <w:rsid w:val="160114A8"/>
    <w:rsid w:val="160A26DF"/>
    <w:rsid w:val="16202908"/>
    <w:rsid w:val="163559AE"/>
    <w:rsid w:val="164E6A70"/>
    <w:rsid w:val="167E0D04"/>
    <w:rsid w:val="16BB2748"/>
    <w:rsid w:val="16BC01CA"/>
    <w:rsid w:val="16D2144F"/>
    <w:rsid w:val="170A508C"/>
    <w:rsid w:val="170F0360"/>
    <w:rsid w:val="171264E8"/>
    <w:rsid w:val="172A0FF4"/>
    <w:rsid w:val="173D342E"/>
    <w:rsid w:val="17604CAC"/>
    <w:rsid w:val="17676303"/>
    <w:rsid w:val="17710C68"/>
    <w:rsid w:val="17753C81"/>
    <w:rsid w:val="177F2E7F"/>
    <w:rsid w:val="1781072E"/>
    <w:rsid w:val="179D7CAF"/>
    <w:rsid w:val="17B9616B"/>
    <w:rsid w:val="17C314F1"/>
    <w:rsid w:val="18095344"/>
    <w:rsid w:val="18224A2B"/>
    <w:rsid w:val="18463BD6"/>
    <w:rsid w:val="185B5474"/>
    <w:rsid w:val="186802BC"/>
    <w:rsid w:val="186E51A7"/>
    <w:rsid w:val="18C1177B"/>
    <w:rsid w:val="18D06820"/>
    <w:rsid w:val="18FF782A"/>
    <w:rsid w:val="1907275C"/>
    <w:rsid w:val="190B50EC"/>
    <w:rsid w:val="1914090C"/>
    <w:rsid w:val="1922366A"/>
    <w:rsid w:val="192E20B5"/>
    <w:rsid w:val="19335508"/>
    <w:rsid w:val="19507C43"/>
    <w:rsid w:val="196A1E12"/>
    <w:rsid w:val="19704F4F"/>
    <w:rsid w:val="19872AD1"/>
    <w:rsid w:val="198804EA"/>
    <w:rsid w:val="19882A4F"/>
    <w:rsid w:val="1988673C"/>
    <w:rsid w:val="19A05834"/>
    <w:rsid w:val="19A60971"/>
    <w:rsid w:val="19B61CEE"/>
    <w:rsid w:val="19CB0AAE"/>
    <w:rsid w:val="19D53A39"/>
    <w:rsid w:val="19D92AF4"/>
    <w:rsid w:val="19EB5F20"/>
    <w:rsid w:val="19EB6441"/>
    <w:rsid w:val="19F4033F"/>
    <w:rsid w:val="19F416DC"/>
    <w:rsid w:val="19F94F44"/>
    <w:rsid w:val="1A173B5B"/>
    <w:rsid w:val="1A1C2C01"/>
    <w:rsid w:val="1A260B99"/>
    <w:rsid w:val="1A2E2E40"/>
    <w:rsid w:val="1A4768A9"/>
    <w:rsid w:val="1A4A55D6"/>
    <w:rsid w:val="1A6D79BC"/>
    <w:rsid w:val="1A732F49"/>
    <w:rsid w:val="1A756CC1"/>
    <w:rsid w:val="1AA9696A"/>
    <w:rsid w:val="1AAB4490"/>
    <w:rsid w:val="1ADD5EA3"/>
    <w:rsid w:val="1ADE5342"/>
    <w:rsid w:val="1ADF05DE"/>
    <w:rsid w:val="1AE94FD7"/>
    <w:rsid w:val="1AF5395E"/>
    <w:rsid w:val="1AFA0F74"/>
    <w:rsid w:val="1AFF2A2E"/>
    <w:rsid w:val="1B010554"/>
    <w:rsid w:val="1B0342CC"/>
    <w:rsid w:val="1B1A2D3E"/>
    <w:rsid w:val="1B1C713C"/>
    <w:rsid w:val="1B244243"/>
    <w:rsid w:val="1B2D5A87"/>
    <w:rsid w:val="1B394D32"/>
    <w:rsid w:val="1B601C8B"/>
    <w:rsid w:val="1B6B3C20"/>
    <w:rsid w:val="1B79458F"/>
    <w:rsid w:val="1B7B20F9"/>
    <w:rsid w:val="1B811695"/>
    <w:rsid w:val="1B9E2247"/>
    <w:rsid w:val="1BBC26CD"/>
    <w:rsid w:val="1BC17CE4"/>
    <w:rsid w:val="1BC72FE4"/>
    <w:rsid w:val="1BD1755F"/>
    <w:rsid w:val="1BD87507"/>
    <w:rsid w:val="1BEB0238"/>
    <w:rsid w:val="1C110ADF"/>
    <w:rsid w:val="1C116575"/>
    <w:rsid w:val="1C16002F"/>
    <w:rsid w:val="1C1F504A"/>
    <w:rsid w:val="1C2344FA"/>
    <w:rsid w:val="1CA714CE"/>
    <w:rsid w:val="1CB6536F"/>
    <w:rsid w:val="1CC667EB"/>
    <w:rsid w:val="1CF87735"/>
    <w:rsid w:val="1D3F5F97"/>
    <w:rsid w:val="1D532BBD"/>
    <w:rsid w:val="1D5C1A72"/>
    <w:rsid w:val="1D721295"/>
    <w:rsid w:val="1D7C3EC2"/>
    <w:rsid w:val="1D7E7107"/>
    <w:rsid w:val="1D9751A0"/>
    <w:rsid w:val="1DC5546E"/>
    <w:rsid w:val="1DCD0A0A"/>
    <w:rsid w:val="1DE30FFF"/>
    <w:rsid w:val="1DF15516"/>
    <w:rsid w:val="1DF952B2"/>
    <w:rsid w:val="1DFB128B"/>
    <w:rsid w:val="1E0B4F13"/>
    <w:rsid w:val="1E4470D6"/>
    <w:rsid w:val="1E472722"/>
    <w:rsid w:val="1EB53B30"/>
    <w:rsid w:val="1EB63404"/>
    <w:rsid w:val="1EBD29E4"/>
    <w:rsid w:val="1EE61F3B"/>
    <w:rsid w:val="1EE937D9"/>
    <w:rsid w:val="1EF04B68"/>
    <w:rsid w:val="1F054013"/>
    <w:rsid w:val="1F106FB8"/>
    <w:rsid w:val="1F266E6E"/>
    <w:rsid w:val="1F2E7318"/>
    <w:rsid w:val="1F4E6311"/>
    <w:rsid w:val="1F66307C"/>
    <w:rsid w:val="1F6C1A5C"/>
    <w:rsid w:val="1F6F5E24"/>
    <w:rsid w:val="1F824529"/>
    <w:rsid w:val="1F8F6148"/>
    <w:rsid w:val="1FAC7CB2"/>
    <w:rsid w:val="1FB45B95"/>
    <w:rsid w:val="1FDB51FE"/>
    <w:rsid w:val="1FF266BE"/>
    <w:rsid w:val="20014B53"/>
    <w:rsid w:val="200A7EAB"/>
    <w:rsid w:val="20211FF7"/>
    <w:rsid w:val="20417936"/>
    <w:rsid w:val="206A4D21"/>
    <w:rsid w:val="207F2647"/>
    <w:rsid w:val="20951B8E"/>
    <w:rsid w:val="209B1666"/>
    <w:rsid w:val="20AC4ABE"/>
    <w:rsid w:val="20B9542D"/>
    <w:rsid w:val="20E71C8B"/>
    <w:rsid w:val="20F16065"/>
    <w:rsid w:val="210112AE"/>
    <w:rsid w:val="211F1734"/>
    <w:rsid w:val="21242CAC"/>
    <w:rsid w:val="21262AC3"/>
    <w:rsid w:val="212B632B"/>
    <w:rsid w:val="216159A5"/>
    <w:rsid w:val="21640AD1"/>
    <w:rsid w:val="218908E0"/>
    <w:rsid w:val="21C422DC"/>
    <w:rsid w:val="21C615AE"/>
    <w:rsid w:val="21D20555"/>
    <w:rsid w:val="21DD569B"/>
    <w:rsid w:val="21DF2C72"/>
    <w:rsid w:val="21E07116"/>
    <w:rsid w:val="21EB7868"/>
    <w:rsid w:val="21F347B5"/>
    <w:rsid w:val="21FA164C"/>
    <w:rsid w:val="222D60D3"/>
    <w:rsid w:val="22350AE4"/>
    <w:rsid w:val="22364F87"/>
    <w:rsid w:val="22456C94"/>
    <w:rsid w:val="224D407F"/>
    <w:rsid w:val="22524F02"/>
    <w:rsid w:val="22685527"/>
    <w:rsid w:val="227E0004"/>
    <w:rsid w:val="229E4052"/>
    <w:rsid w:val="22B3482A"/>
    <w:rsid w:val="22C5455D"/>
    <w:rsid w:val="22D8603F"/>
    <w:rsid w:val="22FB7F7F"/>
    <w:rsid w:val="23106D12"/>
    <w:rsid w:val="231245AC"/>
    <w:rsid w:val="23185F90"/>
    <w:rsid w:val="23250B58"/>
    <w:rsid w:val="233C0FFD"/>
    <w:rsid w:val="23443AEE"/>
    <w:rsid w:val="234B6983"/>
    <w:rsid w:val="2351194D"/>
    <w:rsid w:val="235C0A1E"/>
    <w:rsid w:val="23923D15"/>
    <w:rsid w:val="239D1036"/>
    <w:rsid w:val="23A927CB"/>
    <w:rsid w:val="23B02B18"/>
    <w:rsid w:val="23B118D1"/>
    <w:rsid w:val="23BD6C23"/>
    <w:rsid w:val="23CE155A"/>
    <w:rsid w:val="23F64758"/>
    <w:rsid w:val="2403533D"/>
    <w:rsid w:val="243A0633"/>
    <w:rsid w:val="247B1377"/>
    <w:rsid w:val="248136D1"/>
    <w:rsid w:val="249266C1"/>
    <w:rsid w:val="249B37C8"/>
    <w:rsid w:val="24AD32BB"/>
    <w:rsid w:val="24B228BF"/>
    <w:rsid w:val="24D86DC9"/>
    <w:rsid w:val="24D97E4C"/>
    <w:rsid w:val="24DB1E16"/>
    <w:rsid w:val="24FD1D8D"/>
    <w:rsid w:val="25013DD6"/>
    <w:rsid w:val="250D1853"/>
    <w:rsid w:val="250F7ADC"/>
    <w:rsid w:val="2520745A"/>
    <w:rsid w:val="25355BC3"/>
    <w:rsid w:val="25472D7E"/>
    <w:rsid w:val="25B06DFF"/>
    <w:rsid w:val="25B6018D"/>
    <w:rsid w:val="25BD776E"/>
    <w:rsid w:val="25CE54D7"/>
    <w:rsid w:val="25E92568"/>
    <w:rsid w:val="25FA62CC"/>
    <w:rsid w:val="260B43E4"/>
    <w:rsid w:val="261D4907"/>
    <w:rsid w:val="26217CFD"/>
    <w:rsid w:val="26223DC5"/>
    <w:rsid w:val="2652435A"/>
    <w:rsid w:val="265F25D3"/>
    <w:rsid w:val="266C5D8E"/>
    <w:rsid w:val="26773BAB"/>
    <w:rsid w:val="267D4CE8"/>
    <w:rsid w:val="26880014"/>
    <w:rsid w:val="2689561E"/>
    <w:rsid w:val="26A12BEB"/>
    <w:rsid w:val="26BA5CA1"/>
    <w:rsid w:val="26BD59E5"/>
    <w:rsid w:val="26CF1507"/>
    <w:rsid w:val="26E74AA2"/>
    <w:rsid w:val="26FB22FC"/>
    <w:rsid w:val="27127645"/>
    <w:rsid w:val="27192832"/>
    <w:rsid w:val="27325B22"/>
    <w:rsid w:val="27392E24"/>
    <w:rsid w:val="27435A51"/>
    <w:rsid w:val="27520636"/>
    <w:rsid w:val="277453CC"/>
    <w:rsid w:val="27896BEC"/>
    <w:rsid w:val="27912C60"/>
    <w:rsid w:val="279A7D67"/>
    <w:rsid w:val="27A943B7"/>
    <w:rsid w:val="28006E6B"/>
    <w:rsid w:val="281A2C55"/>
    <w:rsid w:val="28245882"/>
    <w:rsid w:val="28247630"/>
    <w:rsid w:val="28312D16"/>
    <w:rsid w:val="284068D9"/>
    <w:rsid w:val="284565A1"/>
    <w:rsid w:val="284877C3"/>
    <w:rsid w:val="285717B4"/>
    <w:rsid w:val="285F4B0C"/>
    <w:rsid w:val="28642123"/>
    <w:rsid w:val="28786360"/>
    <w:rsid w:val="28836A4D"/>
    <w:rsid w:val="289522DC"/>
    <w:rsid w:val="28AB1AFF"/>
    <w:rsid w:val="28B40967"/>
    <w:rsid w:val="28B5472C"/>
    <w:rsid w:val="28BA1D43"/>
    <w:rsid w:val="28D23530"/>
    <w:rsid w:val="28D843A1"/>
    <w:rsid w:val="28DB23E5"/>
    <w:rsid w:val="28E31299"/>
    <w:rsid w:val="28E903FF"/>
    <w:rsid w:val="28EC2844"/>
    <w:rsid w:val="28FC421D"/>
    <w:rsid w:val="290731DA"/>
    <w:rsid w:val="2936586D"/>
    <w:rsid w:val="295178A7"/>
    <w:rsid w:val="29565F0F"/>
    <w:rsid w:val="297A7E50"/>
    <w:rsid w:val="29915199"/>
    <w:rsid w:val="29A931E2"/>
    <w:rsid w:val="29E67293"/>
    <w:rsid w:val="2A070FB7"/>
    <w:rsid w:val="2A181417"/>
    <w:rsid w:val="2A1D1338"/>
    <w:rsid w:val="2A306760"/>
    <w:rsid w:val="2A420242"/>
    <w:rsid w:val="2A846AAC"/>
    <w:rsid w:val="2A896C3D"/>
    <w:rsid w:val="2A97233B"/>
    <w:rsid w:val="2AAD1B5F"/>
    <w:rsid w:val="2AAF3B29"/>
    <w:rsid w:val="2AC05DD3"/>
    <w:rsid w:val="2AE9463C"/>
    <w:rsid w:val="2B0116CE"/>
    <w:rsid w:val="2B0551C4"/>
    <w:rsid w:val="2B536BAA"/>
    <w:rsid w:val="2B57521E"/>
    <w:rsid w:val="2B69017C"/>
    <w:rsid w:val="2B7D534D"/>
    <w:rsid w:val="2BB824C9"/>
    <w:rsid w:val="2BBB64FD"/>
    <w:rsid w:val="2BD33847"/>
    <w:rsid w:val="2BEE0681"/>
    <w:rsid w:val="2BF42E3D"/>
    <w:rsid w:val="2BFA7026"/>
    <w:rsid w:val="2C0A4D8F"/>
    <w:rsid w:val="2C1E312F"/>
    <w:rsid w:val="2C1F111B"/>
    <w:rsid w:val="2C1F6A8C"/>
    <w:rsid w:val="2C263E87"/>
    <w:rsid w:val="2C332538"/>
    <w:rsid w:val="2C35005E"/>
    <w:rsid w:val="2C624BCB"/>
    <w:rsid w:val="2C705ACA"/>
    <w:rsid w:val="2C8B5ED0"/>
    <w:rsid w:val="2CC35E7E"/>
    <w:rsid w:val="2CE21E58"/>
    <w:rsid w:val="2CE37ABA"/>
    <w:rsid w:val="2D091870"/>
    <w:rsid w:val="2D18303F"/>
    <w:rsid w:val="2D1C7470"/>
    <w:rsid w:val="2D3C541C"/>
    <w:rsid w:val="2D485B6F"/>
    <w:rsid w:val="2D5C161A"/>
    <w:rsid w:val="2D686211"/>
    <w:rsid w:val="2D796670"/>
    <w:rsid w:val="2D8E52CE"/>
    <w:rsid w:val="2DC45B3D"/>
    <w:rsid w:val="2DCC0037"/>
    <w:rsid w:val="2DD06422"/>
    <w:rsid w:val="2DD33ABD"/>
    <w:rsid w:val="2DDE4FE4"/>
    <w:rsid w:val="2DFD4901"/>
    <w:rsid w:val="2E0F4C87"/>
    <w:rsid w:val="2E100D83"/>
    <w:rsid w:val="2E1B6D84"/>
    <w:rsid w:val="2E36630F"/>
    <w:rsid w:val="2E3A7BAD"/>
    <w:rsid w:val="2E3F71A5"/>
    <w:rsid w:val="2E4E18AB"/>
    <w:rsid w:val="2E5137B7"/>
    <w:rsid w:val="2E56531D"/>
    <w:rsid w:val="2E710B54"/>
    <w:rsid w:val="2E787CD3"/>
    <w:rsid w:val="2E7B6B50"/>
    <w:rsid w:val="2E9149D2"/>
    <w:rsid w:val="2EB51324"/>
    <w:rsid w:val="2EBD258D"/>
    <w:rsid w:val="2EBE469D"/>
    <w:rsid w:val="2EDF2CF6"/>
    <w:rsid w:val="2EEB70FA"/>
    <w:rsid w:val="2EFD278C"/>
    <w:rsid w:val="2EFE6E2D"/>
    <w:rsid w:val="2F0F103A"/>
    <w:rsid w:val="2F1321AD"/>
    <w:rsid w:val="2F146650"/>
    <w:rsid w:val="2F1A178D"/>
    <w:rsid w:val="2F1E618A"/>
    <w:rsid w:val="2F234AE5"/>
    <w:rsid w:val="2F381FE9"/>
    <w:rsid w:val="2F762E67"/>
    <w:rsid w:val="2F884F6F"/>
    <w:rsid w:val="2F9E5F1A"/>
    <w:rsid w:val="2FAD520D"/>
    <w:rsid w:val="2FC35981"/>
    <w:rsid w:val="2FD340E4"/>
    <w:rsid w:val="2FE04785"/>
    <w:rsid w:val="2FF12BC3"/>
    <w:rsid w:val="2FF70715"/>
    <w:rsid w:val="2FF80B38"/>
    <w:rsid w:val="301D029D"/>
    <w:rsid w:val="302A5A00"/>
    <w:rsid w:val="304E1A43"/>
    <w:rsid w:val="30550CCF"/>
    <w:rsid w:val="30817482"/>
    <w:rsid w:val="30915A7F"/>
    <w:rsid w:val="309A4933"/>
    <w:rsid w:val="30A05CC2"/>
    <w:rsid w:val="30B314B2"/>
    <w:rsid w:val="30D8545C"/>
    <w:rsid w:val="30DD6F16"/>
    <w:rsid w:val="30FA5594"/>
    <w:rsid w:val="30FE7DB5"/>
    <w:rsid w:val="310149B3"/>
    <w:rsid w:val="31476A24"/>
    <w:rsid w:val="314825E1"/>
    <w:rsid w:val="3148438F"/>
    <w:rsid w:val="3152197B"/>
    <w:rsid w:val="315471D8"/>
    <w:rsid w:val="31603DCF"/>
    <w:rsid w:val="316210C5"/>
    <w:rsid w:val="316D2C5D"/>
    <w:rsid w:val="31905E79"/>
    <w:rsid w:val="31D326AD"/>
    <w:rsid w:val="32132CAE"/>
    <w:rsid w:val="32236BAB"/>
    <w:rsid w:val="32250B75"/>
    <w:rsid w:val="3226097E"/>
    <w:rsid w:val="32584212"/>
    <w:rsid w:val="32585FF7"/>
    <w:rsid w:val="3268280F"/>
    <w:rsid w:val="326D6065"/>
    <w:rsid w:val="327C46B2"/>
    <w:rsid w:val="32894C60"/>
    <w:rsid w:val="328B4E7C"/>
    <w:rsid w:val="328F29C5"/>
    <w:rsid w:val="3293788C"/>
    <w:rsid w:val="32977091"/>
    <w:rsid w:val="32A25D21"/>
    <w:rsid w:val="32AC584E"/>
    <w:rsid w:val="32CC61D1"/>
    <w:rsid w:val="32D1646E"/>
    <w:rsid w:val="32FE389F"/>
    <w:rsid w:val="330B1B18"/>
    <w:rsid w:val="33386686"/>
    <w:rsid w:val="33467255"/>
    <w:rsid w:val="336510EC"/>
    <w:rsid w:val="336C586C"/>
    <w:rsid w:val="33745910"/>
    <w:rsid w:val="33822A0F"/>
    <w:rsid w:val="33863895"/>
    <w:rsid w:val="339A10EE"/>
    <w:rsid w:val="339F7FA9"/>
    <w:rsid w:val="33A90211"/>
    <w:rsid w:val="33B0446E"/>
    <w:rsid w:val="33EB6F0B"/>
    <w:rsid w:val="33FB7DDF"/>
    <w:rsid w:val="341F7742"/>
    <w:rsid w:val="342844A1"/>
    <w:rsid w:val="34394463"/>
    <w:rsid w:val="343E2D6C"/>
    <w:rsid w:val="34403A44"/>
    <w:rsid w:val="34496D9C"/>
    <w:rsid w:val="34594B05"/>
    <w:rsid w:val="34617870"/>
    <w:rsid w:val="34650059"/>
    <w:rsid w:val="349D0E96"/>
    <w:rsid w:val="34C12DD7"/>
    <w:rsid w:val="34C74D53"/>
    <w:rsid w:val="34DC3703"/>
    <w:rsid w:val="34F4459F"/>
    <w:rsid w:val="350B22A4"/>
    <w:rsid w:val="3511441F"/>
    <w:rsid w:val="352B0250"/>
    <w:rsid w:val="35470DB7"/>
    <w:rsid w:val="356B4AF0"/>
    <w:rsid w:val="357379B3"/>
    <w:rsid w:val="35754F59"/>
    <w:rsid w:val="357A11D7"/>
    <w:rsid w:val="357D65D2"/>
    <w:rsid w:val="35881A53"/>
    <w:rsid w:val="35883F66"/>
    <w:rsid w:val="35A95897"/>
    <w:rsid w:val="35E548A3"/>
    <w:rsid w:val="35F40F8A"/>
    <w:rsid w:val="35F66AB0"/>
    <w:rsid w:val="360F1920"/>
    <w:rsid w:val="361E7F1E"/>
    <w:rsid w:val="362664E5"/>
    <w:rsid w:val="36321AB2"/>
    <w:rsid w:val="363E0457"/>
    <w:rsid w:val="36453593"/>
    <w:rsid w:val="3658662E"/>
    <w:rsid w:val="365E28A7"/>
    <w:rsid w:val="365E6403"/>
    <w:rsid w:val="36704F7A"/>
    <w:rsid w:val="369A64A4"/>
    <w:rsid w:val="36A55DE0"/>
    <w:rsid w:val="36A820EB"/>
    <w:rsid w:val="36B349A1"/>
    <w:rsid w:val="36C13E62"/>
    <w:rsid w:val="36CC1BDE"/>
    <w:rsid w:val="36D77E83"/>
    <w:rsid w:val="36EC71A8"/>
    <w:rsid w:val="36EC7EB3"/>
    <w:rsid w:val="36F079A3"/>
    <w:rsid w:val="36FB7674"/>
    <w:rsid w:val="36FE4DC4"/>
    <w:rsid w:val="370F0579"/>
    <w:rsid w:val="371C0798"/>
    <w:rsid w:val="372907BF"/>
    <w:rsid w:val="37425D25"/>
    <w:rsid w:val="3744384B"/>
    <w:rsid w:val="37464BE1"/>
    <w:rsid w:val="37667C65"/>
    <w:rsid w:val="376D7A09"/>
    <w:rsid w:val="37757EA8"/>
    <w:rsid w:val="379A346B"/>
    <w:rsid w:val="37A95DA4"/>
    <w:rsid w:val="37C80E48"/>
    <w:rsid w:val="37CD1A92"/>
    <w:rsid w:val="37DA5F5D"/>
    <w:rsid w:val="37DC7F27"/>
    <w:rsid w:val="380065E5"/>
    <w:rsid w:val="3809239F"/>
    <w:rsid w:val="381C47C8"/>
    <w:rsid w:val="382F44FB"/>
    <w:rsid w:val="384004B6"/>
    <w:rsid w:val="386341A5"/>
    <w:rsid w:val="38657F1D"/>
    <w:rsid w:val="386D2AA0"/>
    <w:rsid w:val="386E218B"/>
    <w:rsid w:val="38797524"/>
    <w:rsid w:val="388108C3"/>
    <w:rsid w:val="388A7983"/>
    <w:rsid w:val="38995E18"/>
    <w:rsid w:val="389D1465"/>
    <w:rsid w:val="38BE40E6"/>
    <w:rsid w:val="38C70290"/>
    <w:rsid w:val="38CD7870"/>
    <w:rsid w:val="38D34E4A"/>
    <w:rsid w:val="38E86458"/>
    <w:rsid w:val="38EB38F7"/>
    <w:rsid w:val="38EE5026"/>
    <w:rsid w:val="38F65019"/>
    <w:rsid w:val="38FA68B7"/>
    <w:rsid w:val="38FC478C"/>
    <w:rsid w:val="390F7E89"/>
    <w:rsid w:val="39202096"/>
    <w:rsid w:val="39273424"/>
    <w:rsid w:val="393015FD"/>
    <w:rsid w:val="39447B32"/>
    <w:rsid w:val="39495F16"/>
    <w:rsid w:val="39504729"/>
    <w:rsid w:val="397C551E"/>
    <w:rsid w:val="3995038E"/>
    <w:rsid w:val="39AE0E6C"/>
    <w:rsid w:val="39BE5B37"/>
    <w:rsid w:val="39D30EB6"/>
    <w:rsid w:val="39DF785B"/>
    <w:rsid w:val="3A045513"/>
    <w:rsid w:val="3A15327D"/>
    <w:rsid w:val="3A1A4D37"/>
    <w:rsid w:val="3A1E7362"/>
    <w:rsid w:val="3A234B2E"/>
    <w:rsid w:val="3A241C9F"/>
    <w:rsid w:val="3A255BB6"/>
    <w:rsid w:val="3A323E2F"/>
    <w:rsid w:val="3A4B06A0"/>
    <w:rsid w:val="3A5A1156"/>
    <w:rsid w:val="3ABE3914"/>
    <w:rsid w:val="3AC455FA"/>
    <w:rsid w:val="3AC92E49"/>
    <w:rsid w:val="3AE74D28"/>
    <w:rsid w:val="3B077069"/>
    <w:rsid w:val="3B09678D"/>
    <w:rsid w:val="3B167A46"/>
    <w:rsid w:val="3B250B17"/>
    <w:rsid w:val="3B366613"/>
    <w:rsid w:val="3B745AEC"/>
    <w:rsid w:val="3B871F58"/>
    <w:rsid w:val="3B9C785C"/>
    <w:rsid w:val="3B9D79CE"/>
    <w:rsid w:val="3BA74152"/>
    <w:rsid w:val="3BB23479"/>
    <w:rsid w:val="3BBC771E"/>
    <w:rsid w:val="3BC211E2"/>
    <w:rsid w:val="3BC455CA"/>
    <w:rsid w:val="3BD6632E"/>
    <w:rsid w:val="3BE15B0C"/>
    <w:rsid w:val="3BF375EE"/>
    <w:rsid w:val="3BFA4E20"/>
    <w:rsid w:val="3C0161AE"/>
    <w:rsid w:val="3C1063F2"/>
    <w:rsid w:val="3C1A7270"/>
    <w:rsid w:val="3C56598B"/>
    <w:rsid w:val="3C666012"/>
    <w:rsid w:val="3C67733A"/>
    <w:rsid w:val="3C81109D"/>
    <w:rsid w:val="3C942B7F"/>
    <w:rsid w:val="3C991F43"/>
    <w:rsid w:val="3CCE0028"/>
    <w:rsid w:val="3CD10EE6"/>
    <w:rsid w:val="3D0575D8"/>
    <w:rsid w:val="3D1B6DFC"/>
    <w:rsid w:val="3D3305EA"/>
    <w:rsid w:val="3D4C1E8A"/>
    <w:rsid w:val="3D553D9C"/>
    <w:rsid w:val="3D6D1360"/>
    <w:rsid w:val="3D850719"/>
    <w:rsid w:val="3D9646D4"/>
    <w:rsid w:val="3D983285"/>
    <w:rsid w:val="3DA80F65"/>
    <w:rsid w:val="3DD25518"/>
    <w:rsid w:val="3E014244"/>
    <w:rsid w:val="3E027FBC"/>
    <w:rsid w:val="3E1026D9"/>
    <w:rsid w:val="3E134ABB"/>
    <w:rsid w:val="3E495BEB"/>
    <w:rsid w:val="3E6D18D9"/>
    <w:rsid w:val="3E817133"/>
    <w:rsid w:val="3E9450B8"/>
    <w:rsid w:val="3EA63437"/>
    <w:rsid w:val="3EA64DEB"/>
    <w:rsid w:val="3EA7166F"/>
    <w:rsid w:val="3EAA520A"/>
    <w:rsid w:val="3EAF3CA0"/>
    <w:rsid w:val="3EB219E2"/>
    <w:rsid w:val="3EDF2F0D"/>
    <w:rsid w:val="3EE52FF3"/>
    <w:rsid w:val="3EE576C2"/>
    <w:rsid w:val="3EEA4CD8"/>
    <w:rsid w:val="3EF913BF"/>
    <w:rsid w:val="3F185CE9"/>
    <w:rsid w:val="3F3512C1"/>
    <w:rsid w:val="3F3D0B2F"/>
    <w:rsid w:val="3F3D5750"/>
    <w:rsid w:val="3F413830"/>
    <w:rsid w:val="3F5B7984"/>
    <w:rsid w:val="3F5F4CCF"/>
    <w:rsid w:val="3F6E673D"/>
    <w:rsid w:val="3F8D02A9"/>
    <w:rsid w:val="3F9B5FD2"/>
    <w:rsid w:val="3F9F48D4"/>
    <w:rsid w:val="3FA163F2"/>
    <w:rsid w:val="3FAE4C10"/>
    <w:rsid w:val="3FBB48C6"/>
    <w:rsid w:val="3FCC10A8"/>
    <w:rsid w:val="3FDB6D16"/>
    <w:rsid w:val="405A7C3B"/>
    <w:rsid w:val="4061721C"/>
    <w:rsid w:val="406904CE"/>
    <w:rsid w:val="40877F83"/>
    <w:rsid w:val="4097476B"/>
    <w:rsid w:val="409A0B88"/>
    <w:rsid w:val="409B4E84"/>
    <w:rsid w:val="40A86BF9"/>
    <w:rsid w:val="40B60F95"/>
    <w:rsid w:val="40BC210A"/>
    <w:rsid w:val="40C1415E"/>
    <w:rsid w:val="40D21EC7"/>
    <w:rsid w:val="40E73B81"/>
    <w:rsid w:val="40FE2CBD"/>
    <w:rsid w:val="40FF6385"/>
    <w:rsid w:val="4109543B"/>
    <w:rsid w:val="41197AF6"/>
    <w:rsid w:val="411A73CB"/>
    <w:rsid w:val="4135208B"/>
    <w:rsid w:val="414C3749"/>
    <w:rsid w:val="414F18C3"/>
    <w:rsid w:val="41526B64"/>
    <w:rsid w:val="4157061F"/>
    <w:rsid w:val="41601281"/>
    <w:rsid w:val="416E7C67"/>
    <w:rsid w:val="416F5968"/>
    <w:rsid w:val="41700935"/>
    <w:rsid w:val="417116E0"/>
    <w:rsid w:val="41BB295C"/>
    <w:rsid w:val="41CF4659"/>
    <w:rsid w:val="41DE3006"/>
    <w:rsid w:val="41E06866"/>
    <w:rsid w:val="41E8650E"/>
    <w:rsid w:val="41EE0F83"/>
    <w:rsid w:val="41FB36A0"/>
    <w:rsid w:val="42087E65"/>
    <w:rsid w:val="42192894"/>
    <w:rsid w:val="422449A5"/>
    <w:rsid w:val="422760F2"/>
    <w:rsid w:val="422E137F"/>
    <w:rsid w:val="423170C2"/>
    <w:rsid w:val="426339F7"/>
    <w:rsid w:val="42905B96"/>
    <w:rsid w:val="429D02B3"/>
    <w:rsid w:val="42AD1DC0"/>
    <w:rsid w:val="42B3025B"/>
    <w:rsid w:val="42BD55F2"/>
    <w:rsid w:val="42DA5063"/>
    <w:rsid w:val="42FA74B4"/>
    <w:rsid w:val="430E7A9A"/>
    <w:rsid w:val="4315253F"/>
    <w:rsid w:val="43182009"/>
    <w:rsid w:val="43397FDC"/>
    <w:rsid w:val="43526E1E"/>
    <w:rsid w:val="435968D0"/>
    <w:rsid w:val="436560E8"/>
    <w:rsid w:val="4379487C"/>
    <w:rsid w:val="43866F99"/>
    <w:rsid w:val="438723AD"/>
    <w:rsid w:val="43994E6F"/>
    <w:rsid w:val="43A01E09"/>
    <w:rsid w:val="43A538C3"/>
    <w:rsid w:val="43B21B3C"/>
    <w:rsid w:val="43C84EED"/>
    <w:rsid w:val="43CC0E50"/>
    <w:rsid w:val="43CD6976"/>
    <w:rsid w:val="43D73A08"/>
    <w:rsid w:val="43D8569B"/>
    <w:rsid w:val="43E363A9"/>
    <w:rsid w:val="43E7452D"/>
    <w:rsid w:val="43F565F9"/>
    <w:rsid w:val="440525B4"/>
    <w:rsid w:val="4407792B"/>
    <w:rsid w:val="442B6B2D"/>
    <w:rsid w:val="446327EF"/>
    <w:rsid w:val="448160DE"/>
    <w:rsid w:val="448E6105"/>
    <w:rsid w:val="44990214"/>
    <w:rsid w:val="449A64B2"/>
    <w:rsid w:val="44A1052F"/>
    <w:rsid w:val="44A7032C"/>
    <w:rsid w:val="44AE67A8"/>
    <w:rsid w:val="44C85ABB"/>
    <w:rsid w:val="44D53D34"/>
    <w:rsid w:val="44DC6931"/>
    <w:rsid w:val="44DD0E3B"/>
    <w:rsid w:val="44E623E5"/>
    <w:rsid w:val="44E74A7B"/>
    <w:rsid w:val="45241AFF"/>
    <w:rsid w:val="452F56CC"/>
    <w:rsid w:val="45392515"/>
    <w:rsid w:val="45562AD0"/>
    <w:rsid w:val="45585F0F"/>
    <w:rsid w:val="455C6204"/>
    <w:rsid w:val="45615AF3"/>
    <w:rsid w:val="457A3EE0"/>
    <w:rsid w:val="457B2B2E"/>
    <w:rsid w:val="458A03FF"/>
    <w:rsid w:val="459A7D41"/>
    <w:rsid w:val="45BB49F3"/>
    <w:rsid w:val="45C53E83"/>
    <w:rsid w:val="45C76EB3"/>
    <w:rsid w:val="45C92771"/>
    <w:rsid w:val="45D92766"/>
    <w:rsid w:val="45E83F3B"/>
    <w:rsid w:val="45E85CE9"/>
    <w:rsid w:val="45FD7B64"/>
    <w:rsid w:val="45FE550D"/>
    <w:rsid w:val="46303C37"/>
    <w:rsid w:val="463852FF"/>
    <w:rsid w:val="466B2BA2"/>
    <w:rsid w:val="46A61E2C"/>
    <w:rsid w:val="46AB7B7E"/>
    <w:rsid w:val="46B06807"/>
    <w:rsid w:val="46C027C2"/>
    <w:rsid w:val="46C2653A"/>
    <w:rsid w:val="46CC1325"/>
    <w:rsid w:val="46F012F9"/>
    <w:rsid w:val="46F30DEA"/>
    <w:rsid w:val="4714323A"/>
    <w:rsid w:val="472B0583"/>
    <w:rsid w:val="472C388B"/>
    <w:rsid w:val="474D674C"/>
    <w:rsid w:val="47A217D6"/>
    <w:rsid w:val="47B84205"/>
    <w:rsid w:val="47C85DD2"/>
    <w:rsid w:val="47D77DC3"/>
    <w:rsid w:val="47EB4A2F"/>
    <w:rsid w:val="47F941DE"/>
    <w:rsid w:val="47FC30E6"/>
    <w:rsid w:val="4825522B"/>
    <w:rsid w:val="48384D06"/>
    <w:rsid w:val="48537D92"/>
    <w:rsid w:val="487216E8"/>
    <w:rsid w:val="48790E7B"/>
    <w:rsid w:val="48912668"/>
    <w:rsid w:val="489A776F"/>
    <w:rsid w:val="48B33A52"/>
    <w:rsid w:val="48BA13BF"/>
    <w:rsid w:val="48D3302F"/>
    <w:rsid w:val="48DB1977"/>
    <w:rsid w:val="490475FC"/>
    <w:rsid w:val="49080B7C"/>
    <w:rsid w:val="49117305"/>
    <w:rsid w:val="4916418D"/>
    <w:rsid w:val="49195679"/>
    <w:rsid w:val="491C63D6"/>
    <w:rsid w:val="492E435B"/>
    <w:rsid w:val="4936052D"/>
    <w:rsid w:val="493B5AEE"/>
    <w:rsid w:val="49796A18"/>
    <w:rsid w:val="49A5461D"/>
    <w:rsid w:val="49B31D46"/>
    <w:rsid w:val="49BC54C3"/>
    <w:rsid w:val="49BE123B"/>
    <w:rsid w:val="49D71680"/>
    <w:rsid w:val="49EB552C"/>
    <w:rsid w:val="49EC0F55"/>
    <w:rsid w:val="49ED7D72"/>
    <w:rsid w:val="49F44C5D"/>
    <w:rsid w:val="49F7474D"/>
    <w:rsid w:val="4A037596"/>
    <w:rsid w:val="4A0A0924"/>
    <w:rsid w:val="4A2319E6"/>
    <w:rsid w:val="4A2E0DA9"/>
    <w:rsid w:val="4A31720E"/>
    <w:rsid w:val="4A534079"/>
    <w:rsid w:val="4A58168F"/>
    <w:rsid w:val="4A6242BC"/>
    <w:rsid w:val="4A6C6EE9"/>
    <w:rsid w:val="4A804742"/>
    <w:rsid w:val="4A853D0C"/>
    <w:rsid w:val="4A87456B"/>
    <w:rsid w:val="4A914BA1"/>
    <w:rsid w:val="4A930919"/>
    <w:rsid w:val="4A9A58AC"/>
    <w:rsid w:val="4AA04DE4"/>
    <w:rsid w:val="4AAE5753"/>
    <w:rsid w:val="4AB32D6A"/>
    <w:rsid w:val="4AB443EC"/>
    <w:rsid w:val="4ABB1C1E"/>
    <w:rsid w:val="4ACC0B18"/>
    <w:rsid w:val="4ACE235F"/>
    <w:rsid w:val="4AE922E8"/>
    <w:rsid w:val="4AFA44F5"/>
    <w:rsid w:val="4AFA62A3"/>
    <w:rsid w:val="4B06387A"/>
    <w:rsid w:val="4B071B2B"/>
    <w:rsid w:val="4B0E61F2"/>
    <w:rsid w:val="4B1650A7"/>
    <w:rsid w:val="4B1A06F3"/>
    <w:rsid w:val="4B1D4687"/>
    <w:rsid w:val="4B1E3073"/>
    <w:rsid w:val="4B4439C2"/>
    <w:rsid w:val="4B7F2C4C"/>
    <w:rsid w:val="4B885FA4"/>
    <w:rsid w:val="4BA40904"/>
    <w:rsid w:val="4BB548C0"/>
    <w:rsid w:val="4BB74194"/>
    <w:rsid w:val="4BD42F98"/>
    <w:rsid w:val="4BD63105"/>
    <w:rsid w:val="4C123AC0"/>
    <w:rsid w:val="4C1E238C"/>
    <w:rsid w:val="4C323092"/>
    <w:rsid w:val="4C3434D6"/>
    <w:rsid w:val="4C3951E7"/>
    <w:rsid w:val="4C450D39"/>
    <w:rsid w:val="4C4F68C2"/>
    <w:rsid w:val="4C803B73"/>
    <w:rsid w:val="4C891FD4"/>
    <w:rsid w:val="4CDB65A8"/>
    <w:rsid w:val="4CE21189"/>
    <w:rsid w:val="4CF0341D"/>
    <w:rsid w:val="4CF65E74"/>
    <w:rsid w:val="4CFB4554"/>
    <w:rsid w:val="4D1F46E6"/>
    <w:rsid w:val="4D292E6F"/>
    <w:rsid w:val="4D357A66"/>
    <w:rsid w:val="4D471547"/>
    <w:rsid w:val="4D551EB6"/>
    <w:rsid w:val="4D5679DC"/>
    <w:rsid w:val="4D662315"/>
    <w:rsid w:val="4D6C7200"/>
    <w:rsid w:val="4D8D78A2"/>
    <w:rsid w:val="4DBC3CE3"/>
    <w:rsid w:val="4DC82688"/>
    <w:rsid w:val="4DCC3E12"/>
    <w:rsid w:val="4DEA7686"/>
    <w:rsid w:val="4E3715BC"/>
    <w:rsid w:val="4E3B72FE"/>
    <w:rsid w:val="4E3C5889"/>
    <w:rsid w:val="4E4446C6"/>
    <w:rsid w:val="4E675DBB"/>
    <w:rsid w:val="4E6D1482"/>
    <w:rsid w:val="4E716A01"/>
    <w:rsid w:val="4E787F9E"/>
    <w:rsid w:val="4E834801"/>
    <w:rsid w:val="4E8428DD"/>
    <w:rsid w:val="4E865DE0"/>
    <w:rsid w:val="4EA63FF0"/>
    <w:rsid w:val="4EB26CF6"/>
    <w:rsid w:val="4EB5692F"/>
    <w:rsid w:val="4EC05306"/>
    <w:rsid w:val="4ECB38F5"/>
    <w:rsid w:val="4ED82D9F"/>
    <w:rsid w:val="4EE96D5A"/>
    <w:rsid w:val="4F082F58"/>
    <w:rsid w:val="4F103949"/>
    <w:rsid w:val="4F22226C"/>
    <w:rsid w:val="4F2935FA"/>
    <w:rsid w:val="4F3B332E"/>
    <w:rsid w:val="4F3E43AC"/>
    <w:rsid w:val="4F47041D"/>
    <w:rsid w:val="4F4F36BF"/>
    <w:rsid w:val="4F6273C0"/>
    <w:rsid w:val="4F660E4F"/>
    <w:rsid w:val="4F6E725F"/>
    <w:rsid w:val="4F806F93"/>
    <w:rsid w:val="4F834330"/>
    <w:rsid w:val="4F894099"/>
    <w:rsid w:val="4F8F40B1"/>
    <w:rsid w:val="4F945244"/>
    <w:rsid w:val="4F9D5D96"/>
    <w:rsid w:val="4FBB7FCB"/>
    <w:rsid w:val="4FBF3F5F"/>
    <w:rsid w:val="4FDF015D"/>
    <w:rsid w:val="4FE70DC0"/>
    <w:rsid w:val="4FF84D7B"/>
    <w:rsid w:val="50047552"/>
    <w:rsid w:val="50074FD7"/>
    <w:rsid w:val="502838B2"/>
    <w:rsid w:val="503E30D6"/>
    <w:rsid w:val="50463194"/>
    <w:rsid w:val="50476006"/>
    <w:rsid w:val="505714FE"/>
    <w:rsid w:val="506A2AFE"/>
    <w:rsid w:val="50722D7F"/>
    <w:rsid w:val="50772144"/>
    <w:rsid w:val="507B60D8"/>
    <w:rsid w:val="50940F47"/>
    <w:rsid w:val="50A82C45"/>
    <w:rsid w:val="50B463F5"/>
    <w:rsid w:val="50BB2978"/>
    <w:rsid w:val="512E590A"/>
    <w:rsid w:val="513D2404"/>
    <w:rsid w:val="51454BE3"/>
    <w:rsid w:val="516721B8"/>
    <w:rsid w:val="517448D5"/>
    <w:rsid w:val="51D707EB"/>
    <w:rsid w:val="51E23F34"/>
    <w:rsid w:val="51EB1CF5"/>
    <w:rsid w:val="520A1676"/>
    <w:rsid w:val="520E4D2A"/>
    <w:rsid w:val="52151C14"/>
    <w:rsid w:val="521F6F37"/>
    <w:rsid w:val="522307D5"/>
    <w:rsid w:val="52470CFC"/>
    <w:rsid w:val="524B7D2C"/>
    <w:rsid w:val="524F46D7"/>
    <w:rsid w:val="525766D1"/>
    <w:rsid w:val="52636E23"/>
    <w:rsid w:val="528648C0"/>
    <w:rsid w:val="528A2445"/>
    <w:rsid w:val="528F4A01"/>
    <w:rsid w:val="52952D55"/>
    <w:rsid w:val="52972F71"/>
    <w:rsid w:val="529E60AD"/>
    <w:rsid w:val="52A87A96"/>
    <w:rsid w:val="52B458D1"/>
    <w:rsid w:val="52BC4D48"/>
    <w:rsid w:val="52C30B5E"/>
    <w:rsid w:val="52DB2E5E"/>
    <w:rsid w:val="52E26189"/>
    <w:rsid w:val="52EF3659"/>
    <w:rsid w:val="53081779"/>
    <w:rsid w:val="530F6FAB"/>
    <w:rsid w:val="53356266"/>
    <w:rsid w:val="533C61D9"/>
    <w:rsid w:val="53403A04"/>
    <w:rsid w:val="53534E74"/>
    <w:rsid w:val="536E3CD2"/>
    <w:rsid w:val="53901E9A"/>
    <w:rsid w:val="539F3574"/>
    <w:rsid w:val="53A019B1"/>
    <w:rsid w:val="53A21BCD"/>
    <w:rsid w:val="53B06098"/>
    <w:rsid w:val="53BB39F5"/>
    <w:rsid w:val="53C71C72"/>
    <w:rsid w:val="53E1503E"/>
    <w:rsid w:val="53E2021C"/>
    <w:rsid w:val="53EB70D0"/>
    <w:rsid w:val="53FF0DCE"/>
    <w:rsid w:val="541008E5"/>
    <w:rsid w:val="542425E2"/>
    <w:rsid w:val="543459E1"/>
    <w:rsid w:val="545B54D4"/>
    <w:rsid w:val="54684BC5"/>
    <w:rsid w:val="549571B5"/>
    <w:rsid w:val="549A4653"/>
    <w:rsid w:val="54BB4DCB"/>
    <w:rsid w:val="54C16083"/>
    <w:rsid w:val="54C46B9F"/>
    <w:rsid w:val="54F62A99"/>
    <w:rsid w:val="54FC257C"/>
    <w:rsid w:val="55077788"/>
    <w:rsid w:val="55452810"/>
    <w:rsid w:val="55482300"/>
    <w:rsid w:val="554A3CC0"/>
    <w:rsid w:val="554D1082"/>
    <w:rsid w:val="555B0286"/>
    <w:rsid w:val="5579070C"/>
    <w:rsid w:val="557E0DDE"/>
    <w:rsid w:val="558F6EA7"/>
    <w:rsid w:val="55933D75"/>
    <w:rsid w:val="559B6E05"/>
    <w:rsid w:val="559C3120"/>
    <w:rsid w:val="55A25EB5"/>
    <w:rsid w:val="55A439DB"/>
    <w:rsid w:val="55C6154B"/>
    <w:rsid w:val="55EA33B8"/>
    <w:rsid w:val="55EF09CE"/>
    <w:rsid w:val="55EF2E09"/>
    <w:rsid w:val="55F304BE"/>
    <w:rsid w:val="561D2654"/>
    <w:rsid w:val="565C6063"/>
    <w:rsid w:val="566E5D97"/>
    <w:rsid w:val="568C4D64"/>
    <w:rsid w:val="569972B8"/>
    <w:rsid w:val="56A30136"/>
    <w:rsid w:val="56AB2B47"/>
    <w:rsid w:val="56B25162"/>
    <w:rsid w:val="56B27BF3"/>
    <w:rsid w:val="56B569A0"/>
    <w:rsid w:val="56BB45D7"/>
    <w:rsid w:val="56BE0ACC"/>
    <w:rsid w:val="56D46542"/>
    <w:rsid w:val="56DE4CCA"/>
    <w:rsid w:val="56DF2712"/>
    <w:rsid w:val="56F24C1A"/>
    <w:rsid w:val="571E18C6"/>
    <w:rsid w:val="572953FE"/>
    <w:rsid w:val="573568B4"/>
    <w:rsid w:val="5737262D"/>
    <w:rsid w:val="573C0566"/>
    <w:rsid w:val="573C40E7"/>
    <w:rsid w:val="57435475"/>
    <w:rsid w:val="574C0B47"/>
    <w:rsid w:val="57525385"/>
    <w:rsid w:val="57811AFA"/>
    <w:rsid w:val="57A35F14"/>
    <w:rsid w:val="57B57870"/>
    <w:rsid w:val="57D91936"/>
    <w:rsid w:val="582E57DE"/>
    <w:rsid w:val="582F1556"/>
    <w:rsid w:val="58341CC2"/>
    <w:rsid w:val="584E7C2E"/>
    <w:rsid w:val="585577A0"/>
    <w:rsid w:val="585F62DF"/>
    <w:rsid w:val="58647451"/>
    <w:rsid w:val="586934A0"/>
    <w:rsid w:val="587642D6"/>
    <w:rsid w:val="58773629"/>
    <w:rsid w:val="58826864"/>
    <w:rsid w:val="588C0756"/>
    <w:rsid w:val="58977BDF"/>
    <w:rsid w:val="58A3441E"/>
    <w:rsid w:val="58A81A34"/>
    <w:rsid w:val="58A85581"/>
    <w:rsid w:val="58BC2E9C"/>
    <w:rsid w:val="58C21485"/>
    <w:rsid w:val="58C84153"/>
    <w:rsid w:val="58EF1411"/>
    <w:rsid w:val="58F22CAF"/>
    <w:rsid w:val="59064BE9"/>
    <w:rsid w:val="590824D3"/>
    <w:rsid w:val="590D7AE9"/>
    <w:rsid w:val="59277E44"/>
    <w:rsid w:val="59464DA9"/>
    <w:rsid w:val="594E7E30"/>
    <w:rsid w:val="5955323E"/>
    <w:rsid w:val="597043BD"/>
    <w:rsid w:val="59914276"/>
    <w:rsid w:val="59D800F7"/>
    <w:rsid w:val="59D95C1D"/>
    <w:rsid w:val="59E06FAB"/>
    <w:rsid w:val="59EA7E2A"/>
    <w:rsid w:val="5A054C64"/>
    <w:rsid w:val="5A165757"/>
    <w:rsid w:val="5A3D7F5A"/>
    <w:rsid w:val="5A427C66"/>
    <w:rsid w:val="5A4A08C9"/>
    <w:rsid w:val="5A582D49"/>
    <w:rsid w:val="5A9A1850"/>
    <w:rsid w:val="5A9D4E9D"/>
    <w:rsid w:val="5AA04BD7"/>
    <w:rsid w:val="5AC661A1"/>
    <w:rsid w:val="5ADD33A9"/>
    <w:rsid w:val="5AE66D32"/>
    <w:rsid w:val="5AE824B9"/>
    <w:rsid w:val="5AED7BD2"/>
    <w:rsid w:val="5AFA5E4B"/>
    <w:rsid w:val="5B092532"/>
    <w:rsid w:val="5B3710B2"/>
    <w:rsid w:val="5B4524D5"/>
    <w:rsid w:val="5B6B6D49"/>
    <w:rsid w:val="5B7B3430"/>
    <w:rsid w:val="5B8147BE"/>
    <w:rsid w:val="5BC07095"/>
    <w:rsid w:val="5BC8608D"/>
    <w:rsid w:val="5BCA4C47"/>
    <w:rsid w:val="5BD3501A"/>
    <w:rsid w:val="5BF136F2"/>
    <w:rsid w:val="5C292E8C"/>
    <w:rsid w:val="5C295FAD"/>
    <w:rsid w:val="5C2A5466"/>
    <w:rsid w:val="5C422212"/>
    <w:rsid w:val="5C882985"/>
    <w:rsid w:val="5CAC586B"/>
    <w:rsid w:val="5CB5471F"/>
    <w:rsid w:val="5CBD5382"/>
    <w:rsid w:val="5CE13766"/>
    <w:rsid w:val="5CE24DE9"/>
    <w:rsid w:val="5D302299"/>
    <w:rsid w:val="5D443CF5"/>
    <w:rsid w:val="5D511015"/>
    <w:rsid w:val="5D6B1282"/>
    <w:rsid w:val="5D6E585A"/>
    <w:rsid w:val="5D9E1657"/>
    <w:rsid w:val="5DAD53F7"/>
    <w:rsid w:val="5DB16D35"/>
    <w:rsid w:val="5DBB3FB7"/>
    <w:rsid w:val="5DE84681"/>
    <w:rsid w:val="5DF96D35"/>
    <w:rsid w:val="5E341674"/>
    <w:rsid w:val="5E3756F2"/>
    <w:rsid w:val="5E466D18"/>
    <w:rsid w:val="5E5B6FBC"/>
    <w:rsid w:val="5E79416C"/>
    <w:rsid w:val="5EAA793D"/>
    <w:rsid w:val="5EB17A4D"/>
    <w:rsid w:val="5EB804F7"/>
    <w:rsid w:val="5EBB1D95"/>
    <w:rsid w:val="5EC55836"/>
    <w:rsid w:val="5ECB12B0"/>
    <w:rsid w:val="5EF67BBC"/>
    <w:rsid w:val="5F2E07B9"/>
    <w:rsid w:val="5F3A53B0"/>
    <w:rsid w:val="5F463D55"/>
    <w:rsid w:val="5F4B46CA"/>
    <w:rsid w:val="5F5875E4"/>
    <w:rsid w:val="5F6D7533"/>
    <w:rsid w:val="5F797C86"/>
    <w:rsid w:val="5F887EC9"/>
    <w:rsid w:val="5F90683D"/>
    <w:rsid w:val="5F94195C"/>
    <w:rsid w:val="5F9920D6"/>
    <w:rsid w:val="5F9A19AB"/>
    <w:rsid w:val="5FB707AE"/>
    <w:rsid w:val="5FBD2B20"/>
    <w:rsid w:val="5FC073F7"/>
    <w:rsid w:val="5FDA0D11"/>
    <w:rsid w:val="5FF92B75"/>
    <w:rsid w:val="5FFC08B7"/>
    <w:rsid w:val="602D6E28"/>
    <w:rsid w:val="60365B77"/>
    <w:rsid w:val="603E4740"/>
    <w:rsid w:val="60511E26"/>
    <w:rsid w:val="60811560"/>
    <w:rsid w:val="60870181"/>
    <w:rsid w:val="608A1A1F"/>
    <w:rsid w:val="60937300"/>
    <w:rsid w:val="60A800F7"/>
    <w:rsid w:val="60B05112"/>
    <w:rsid w:val="60B5389D"/>
    <w:rsid w:val="60C50CA9"/>
    <w:rsid w:val="60D94755"/>
    <w:rsid w:val="60EC4488"/>
    <w:rsid w:val="60F30BDD"/>
    <w:rsid w:val="61073070"/>
    <w:rsid w:val="611548F6"/>
    <w:rsid w:val="61155036"/>
    <w:rsid w:val="612E4AA0"/>
    <w:rsid w:val="613135D1"/>
    <w:rsid w:val="613436B2"/>
    <w:rsid w:val="613C540F"/>
    <w:rsid w:val="614442C4"/>
    <w:rsid w:val="61461DEA"/>
    <w:rsid w:val="61475B62"/>
    <w:rsid w:val="6151253D"/>
    <w:rsid w:val="617701F5"/>
    <w:rsid w:val="61CC5103"/>
    <w:rsid w:val="61D84114"/>
    <w:rsid w:val="61DA7EEA"/>
    <w:rsid w:val="61E15FB7"/>
    <w:rsid w:val="61F95FFD"/>
    <w:rsid w:val="61F96E5C"/>
    <w:rsid w:val="62261C1B"/>
    <w:rsid w:val="62465E1A"/>
    <w:rsid w:val="62773DC1"/>
    <w:rsid w:val="629372B1"/>
    <w:rsid w:val="62A0266C"/>
    <w:rsid w:val="62A04430"/>
    <w:rsid w:val="62AD77C6"/>
    <w:rsid w:val="62AF1C11"/>
    <w:rsid w:val="62BA62C6"/>
    <w:rsid w:val="62C03E1D"/>
    <w:rsid w:val="62DB2A06"/>
    <w:rsid w:val="62EB6652"/>
    <w:rsid w:val="62F12229"/>
    <w:rsid w:val="62FA7330"/>
    <w:rsid w:val="62FF69BC"/>
    <w:rsid w:val="630C7063"/>
    <w:rsid w:val="63141A74"/>
    <w:rsid w:val="63273E9D"/>
    <w:rsid w:val="63277927"/>
    <w:rsid w:val="63690012"/>
    <w:rsid w:val="636C10C3"/>
    <w:rsid w:val="637F7835"/>
    <w:rsid w:val="63B2141C"/>
    <w:rsid w:val="63B75221"/>
    <w:rsid w:val="63C946A8"/>
    <w:rsid w:val="63CC6C29"/>
    <w:rsid w:val="63D01E3F"/>
    <w:rsid w:val="63D9073C"/>
    <w:rsid w:val="63E61662"/>
    <w:rsid w:val="63FD6F0A"/>
    <w:rsid w:val="64025D70"/>
    <w:rsid w:val="641A755E"/>
    <w:rsid w:val="64355611"/>
    <w:rsid w:val="64520066"/>
    <w:rsid w:val="64542A70"/>
    <w:rsid w:val="64550596"/>
    <w:rsid w:val="646D3B32"/>
    <w:rsid w:val="64852C29"/>
    <w:rsid w:val="648F1CFA"/>
    <w:rsid w:val="64992B79"/>
    <w:rsid w:val="64A532CB"/>
    <w:rsid w:val="64B90B25"/>
    <w:rsid w:val="64C5571C"/>
    <w:rsid w:val="64D15E6F"/>
    <w:rsid w:val="64D31856"/>
    <w:rsid w:val="64E7315F"/>
    <w:rsid w:val="64F733FB"/>
    <w:rsid w:val="65056FC8"/>
    <w:rsid w:val="650D2C1F"/>
    <w:rsid w:val="652F0DDD"/>
    <w:rsid w:val="6546685C"/>
    <w:rsid w:val="655676A2"/>
    <w:rsid w:val="65817895"/>
    <w:rsid w:val="659A6BA8"/>
    <w:rsid w:val="65BA2DBD"/>
    <w:rsid w:val="65BA5A0A"/>
    <w:rsid w:val="65EA6BA9"/>
    <w:rsid w:val="65FD2C93"/>
    <w:rsid w:val="660344B9"/>
    <w:rsid w:val="66065FEC"/>
    <w:rsid w:val="661B7AC3"/>
    <w:rsid w:val="661C580F"/>
    <w:rsid w:val="66287D10"/>
    <w:rsid w:val="664A237C"/>
    <w:rsid w:val="665945D8"/>
    <w:rsid w:val="665A1CA4"/>
    <w:rsid w:val="665E04DA"/>
    <w:rsid w:val="66605174"/>
    <w:rsid w:val="6684624E"/>
    <w:rsid w:val="66CD6B09"/>
    <w:rsid w:val="66D24120"/>
    <w:rsid w:val="66ED0F5A"/>
    <w:rsid w:val="66F72007"/>
    <w:rsid w:val="6709173C"/>
    <w:rsid w:val="67212C05"/>
    <w:rsid w:val="672E57FA"/>
    <w:rsid w:val="673C5455"/>
    <w:rsid w:val="673F50CA"/>
    <w:rsid w:val="677537E0"/>
    <w:rsid w:val="677B0314"/>
    <w:rsid w:val="677F6056"/>
    <w:rsid w:val="678418BE"/>
    <w:rsid w:val="67886446"/>
    <w:rsid w:val="67980EC5"/>
    <w:rsid w:val="679963C9"/>
    <w:rsid w:val="679B2764"/>
    <w:rsid w:val="67B64DFA"/>
    <w:rsid w:val="67C1041C"/>
    <w:rsid w:val="67DA328C"/>
    <w:rsid w:val="67EB36EB"/>
    <w:rsid w:val="67FA392E"/>
    <w:rsid w:val="67FB781A"/>
    <w:rsid w:val="68060525"/>
    <w:rsid w:val="680B78E9"/>
    <w:rsid w:val="68246BFD"/>
    <w:rsid w:val="6828049B"/>
    <w:rsid w:val="68503DB3"/>
    <w:rsid w:val="68606DD4"/>
    <w:rsid w:val="68692862"/>
    <w:rsid w:val="686F7E78"/>
    <w:rsid w:val="689A0C6D"/>
    <w:rsid w:val="68A47FBA"/>
    <w:rsid w:val="68A67612"/>
    <w:rsid w:val="68AA6F4E"/>
    <w:rsid w:val="68ED3493"/>
    <w:rsid w:val="690C1B6B"/>
    <w:rsid w:val="691661FC"/>
    <w:rsid w:val="693019AE"/>
    <w:rsid w:val="695E1C9B"/>
    <w:rsid w:val="69606DFB"/>
    <w:rsid w:val="696574CD"/>
    <w:rsid w:val="696841BF"/>
    <w:rsid w:val="697B284D"/>
    <w:rsid w:val="69842151"/>
    <w:rsid w:val="69A6408C"/>
    <w:rsid w:val="69B75685"/>
    <w:rsid w:val="69C621A4"/>
    <w:rsid w:val="69C7293C"/>
    <w:rsid w:val="69D16911"/>
    <w:rsid w:val="69F12FFD"/>
    <w:rsid w:val="6A175A20"/>
    <w:rsid w:val="6A29038F"/>
    <w:rsid w:val="6A331379"/>
    <w:rsid w:val="6A55309E"/>
    <w:rsid w:val="6A6E55CD"/>
    <w:rsid w:val="6A70612A"/>
    <w:rsid w:val="6A707ED8"/>
    <w:rsid w:val="6A7663DB"/>
    <w:rsid w:val="6A8958E2"/>
    <w:rsid w:val="6AC05EC9"/>
    <w:rsid w:val="6ACD0E86"/>
    <w:rsid w:val="6AD06BC8"/>
    <w:rsid w:val="6AD227CD"/>
    <w:rsid w:val="6AD71D05"/>
    <w:rsid w:val="6AF01018"/>
    <w:rsid w:val="6B113469"/>
    <w:rsid w:val="6B273AED"/>
    <w:rsid w:val="6B2A452A"/>
    <w:rsid w:val="6B2D2590"/>
    <w:rsid w:val="6B3929BF"/>
    <w:rsid w:val="6B427AC6"/>
    <w:rsid w:val="6B623CC4"/>
    <w:rsid w:val="6B99520C"/>
    <w:rsid w:val="6BA240C1"/>
    <w:rsid w:val="6BA77929"/>
    <w:rsid w:val="6BAC13E3"/>
    <w:rsid w:val="6BB87D88"/>
    <w:rsid w:val="6BC01404"/>
    <w:rsid w:val="6BC01E1C"/>
    <w:rsid w:val="6BD932E0"/>
    <w:rsid w:val="6BF012D0"/>
    <w:rsid w:val="6C0C1BDA"/>
    <w:rsid w:val="6C0D620F"/>
    <w:rsid w:val="6C144961"/>
    <w:rsid w:val="6C3D028D"/>
    <w:rsid w:val="6C9B47AC"/>
    <w:rsid w:val="6CA152AA"/>
    <w:rsid w:val="6CCC3C0D"/>
    <w:rsid w:val="6CCD5BB6"/>
    <w:rsid w:val="6CDA5ADC"/>
    <w:rsid w:val="6CF941B4"/>
    <w:rsid w:val="6D2A1711"/>
    <w:rsid w:val="6D301BA0"/>
    <w:rsid w:val="6D3F4362"/>
    <w:rsid w:val="6D401DE3"/>
    <w:rsid w:val="6D763A57"/>
    <w:rsid w:val="6D97577B"/>
    <w:rsid w:val="6DB54BAC"/>
    <w:rsid w:val="6DBD5E96"/>
    <w:rsid w:val="6DE62BCC"/>
    <w:rsid w:val="6DE74955"/>
    <w:rsid w:val="6DE76703"/>
    <w:rsid w:val="6DE803B4"/>
    <w:rsid w:val="6DF05D55"/>
    <w:rsid w:val="6DF47B59"/>
    <w:rsid w:val="6DFB3020"/>
    <w:rsid w:val="6E076DA5"/>
    <w:rsid w:val="6E16325A"/>
    <w:rsid w:val="6E166FE8"/>
    <w:rsid w:val="6E1F1AF8"/>
    <w:rsid w:val="6E5D4C17"/>
    <w:rsid w:val="6E6E0008"/>
    <w:rsid w:val="6EA2593E"/>
    <w:rsid w:val="6ECD58F9"/>
    <w:rsid w:val="6EF410D7"/>
    <w:rsid w:val="6F0163D7"/>
    <w:rsid w:val="6F09442E"/>
    <w:rsid w:val="6F1379C2"/>
    <w:rsid w:val="6F1B61AE"/>
    <w:rsid w:val="6F265009"/>
    <w:rsid w:val="6F5A2463"/>
    <w:rsid w:val="6F7246F2"/>
    <w:rsid w:val="6F76710D"/>
    <w:rsid w:val="6FB110FA"/>
    <w:rsid w:val="6FBE2549"/>
    <w:rsid w:val="6FC22F83"/>
    <w:rsid w:val="6FC7059A"/>
    <w:rsid w:val="6FCF3CB7"/>
    <w:rsid w:val="6FD1766A"/>
    <w:rsid w:val="6FF5141A"/>
    <w:rsid w:val="6FF84BF7"/>
    <w:rsid w:val="70131A31"/>
    <w:rsid w:val="701E2CFF"/>
    <w:rsid w:val="702F613F"/>
    <w:rsid w:val="70380151"/>
    <w:rsid w:val="703F09D9"/>
    <w:rsid w:val="7040659E"/>
    <w:rsid w:val="704C0A9F"/>
    <w:rsid w:val="706C1141"/>
    <w:rsid w:val="707B3132"/>
    <w:rsid w:val="709D1572"/>
    <w:rsid w:val="709D754D"/>
    <w:rsid w:val="70AB5F1B"/>
    <w:rsid w:val="70D32F6E"/>
    <w:rsid w:val="70D679F6"/>
    <w:rsid w:val="70DA42FD"/>
    <w:rsid w:val="70F33611"/>
    <w:rsid w:val="71010D74"/>
    <w:rsid w:val="71121CE9"/>
    <w:rsid w:val="71153587"/>
    <w:rsid w:val="711A294B"/>
    <w:rsid w:val="712944B7"/>
    <w:rsid w:val="71347EB1"/>
    <w:rsid w:val="7141612A"/>
    <w:rsid w:val="71561459"/>
    <w:rsid w:val="71791D68"/>
    <w:rsid w:val="718524BB"/>
    <w:rsid w:val="71AF7537"/>
    <w:rsid w:val="71C56E45"/>
    <w:rsid w:val="71D376CA"/>
    <w:rsid w:val="71D63066"/>
    <w:rsid w:val="71E80C9B"/>
    <w:rsid w:val="72040888"/>
    <w:rsid w:val="721909E8"/>
    <w:rsid w:val="72693B8A"/>
    <w:rsid w:val="726E06C3"/>
    <w:rsid w:val="72AE7CC0"/>
    <w:rsid w:val="72B017B9"/>
    <w:rsid w:val="72C66AB0"/>
    <w:rsid w:val="72CC5EC7"/>
    <w:rsid w:val="733E0A5D"/>
    <w:rsid w:val="73497518"/>
    <w:rsid w:val="735A224E"/>
    <w:rsid w:val="73655FDF"/>
    <w:rsid w:val="736A5E0C"/>
    <w:rsid w:val="73764465"/>
    <w:rsid w:val="73BA21C4"/>
    <w:rsid w:val="73C372CA"/>
    <w:rsid w:val="73DA064A"/>
    <w:rsid w:val="73E7745D"/>
    <w:rsid w:val="73EF6CC7"/>
    <w:rsid w:val="742B4AA4"/>
    <w:rsid w:val="74B530B7"/>
    <w:rsid w:val="74B66E2F"/>
    <w:rsid w:val="74BD01BD"/>
    <w:rsid w:val="74D774D1"/>
    <w:rsid w:val="74D9555F"/>
    <w:rsid w:val="750556C0"/>
    <w:rsid w:val="750F133E"/>
    <w:rsid w:val="751B4EE4"/>
    <w:rsid w:val="75232716"/>
    <w:rsid w:val="75306BE1"/>
    <w:rsid w:val="753D12FE"/>
    <w:rsid w:val="753F0BD2"/>
    <w:rsid w:val="75742F72"/>
    <w:rsid w:val="757A6FC0"/>
    <w:rsid w:val="75A1188D"/>
    <w:rsid w:val="75AB270C"/>
    <w:rsid w:val="75AC08B9"/>
    <w:rsid w:val="75E33C54"/>
    <w:rsid w:val="75FA7304"/>
    <w:rsid w:val="76191423"/>
    <w:rsid w:val="761C423F"/>
    <w:rsid w:val="76314486"/>
    <w:rsid w:val="76366479"/>
    <w:rsid w:val="764A782F"/>
    <w:rsid w:val="764F3097"/>
    <w:rsid w:val="768B2625"/>
    <w:rsid w:val="769D3E02"/>
    <w:rsid w:val="76C07AF1"/>
    <w:rsid w:val="76D21CDD"/>
    <w:rsid w:val="76E40345"/>
    <w:rsid w:val="76E576A7"/>
    <w:rsid w:val="76F105F2"/>
    <w:rsid w:val="76FF2D0F"/>
    <w:rsid w:val="77256A29"/>
    <w:rsid w:val="7765300A"/>
    <w:rsid w:val="77784870"/>
    <w:rsid w:val="7793136C"/>
    <w:rsid w:val="77972F48"/>
    <w:rsid w:val="77A85521"/>
    <w:rsid w:val="77B54A47"/>
    <w:rsid w:val="77C35AEB"/>
    <w:rsid w:val="77CD0717"/>
    <w:rsid w:val="77E141C3"/>
    <w:rsid w:val="77FF6529"/>
    <w:rsid w:val="78014AF5"/>
    <w:rsid w:val="78110B1F"/>
    <w:rsid w:val="7818568D"/>
    <w:rsid w:val="781F6A99"/>
    <w:rsid w:val="78207581"/>
    <w:rsid w:val="782E2BB4"/>
    <w:rsid w:val="783469E8"/>
    <w:rsid w:val="783972AB"/>
    <w:rsid w:val="784529A4"/>
    <w:rsid w:val="7862121E"/>
    <w:rsid w:val="786372CE"/>
    <w:rsid w:val="78922DDF"/>
    <w:rsid w:val="78AA0A59"/>
    <w:rsid w:val="78B638A1"/>
    <w:rsid w:val="78BB4A14"/>
    <w:rsid w:val="78C04608"/>
    <w:rsid w:val="78E23848"/>
    <w:rsid w:val="78E545C3"/>
    <w:rsid w:val="78EB6019"/>
    <w:rsid w:val="78F425F8"/>
    <w:rsid w:val="78F9553C"/>
    <w:rsid w:val="79130B44"/>
    <w:rsid w:val="791F31F5"/>
    <w:rsid w:val="79294073"/>
    <w:rsid w:val="793F5645"/>
    <w:rsid w:val="795D46BF"/>
    <w:rsid w:val="797F1EE5"/>
    <w:rsid w:val="7997722F"/>
    <w:rsid w:val="79BC5254"/>
    <w:rsid w:val="79C97604"/>
    <w:rsid w:val="79D93106"/>
    <w:rsid w:val="79E32474"/>
    <w:rsid w:val="79E461EC"/>
    <w:rsid w:val="79EE5F19"/>
    <w:rsid w:val="79F24E5C"/>
    <w:rsid w:val="7A13262E"/>
    <w:rsid w:val="7A5B654D"/>
    <w:rsid w:val="7A7255A6"/>
    <w:rsid w:val="7A7430CC"/>
    <w:rsid w:val="7A837A68"/>
    <w:rsid w:val="7A861051"/>
    <w:rsid w:val="7A903C7E"/>
    <w:rsid w:val="7A9C0875"/>
    <w:rsid w:val="7AB279FF"/>
    <w:rsid w:val="7ABA6CB0"/>
    <w:rsid w:val="7AD16771"/>
    <w:rsid w:val="7AD85D51"/>
    <w:rsid w:val="7ADE009E"/>
    <w:rsid w:val="7AEC0927"/>
    <w:rsid w:val="7AF10BC1"/>
    <w:rsid w:val="7AF1471D"/>
    <w:rsid w:val="7AFE2227"/>
    <w:rsid w:val="7B02692A"/>
    <w:rsid w:val="7B032256"/>
    <w:rsid w:val="7B1D62C4"/>
    <w:rsid w:val="7B203254"/>
    <w:rsid w:val="7B3A5D21"/>
    <w:rsid w:val="7B413260"/>
    <w:rsid w:val="7B54536C"/>
    <w:rsid w:val="7B7122A7"/>
    <w:rsid w:val="7B784585"/>
    <w:rsid w:val="7B7D06A6"/>
    <w:rsid w:val="7B9C7EA8"/>
    <w:rsid w:val="7BA21EBB"/>
    <w:rsid w:val="7BA908FD"/>
    <w:rsid w:val="7BB07361"/>
    <w:rsid w:val="7BBB10FB"/>
    <w:rsid w:val="7BCC6F38"/>
    <w:rsid w:val="7BF02C26"/>
    <w:rsid w:val="7C1E7B86"/>
    <w:rsid w:val="7C246D74"/>
    <w:rsid w:val="7C272D22"/>
    <w:rsid w:val="7C541407"/>
    <w:rsid w:val="7C63164A"/>
    <w:rsid w:val="7C8141C6"/>
    <w:rsid w:val="7C885555"/>
    <w:rsid w:val="7C8F68E3"/>
    <w:rsid w:val="7C9725F4"/>
    <w:rsid w:val="7C9932BE"/>
    <w:rsid w:val="7CB00608"/>
    <w:rsid w:val="7CDE0A96"/>
    <w:rsid w:val="7CFE77F1"/>
    <w:rsid w:val="7D0A03FB"/>
    <w:rsid w:val="7D44147C"/>
    <w:rsid w:val="7D6C09D3"/>
    <w:rsid w:val="7D6F67DE"/>
    <w:rsid w:val="7D8F646F"/>
    <w:rsid w:val="7DC70768"/>
    <w:rsid w:val="7DC73E5B"/>
    <w:rsid w:val="7DDD367E"/>
    <w:rsid w:val="7DE80C9C"/>
    <w:rsid w:val="7DF047E6"/>
    <w:rsid w:val="7DFC16A8"/>
    <w:rsid w:val="7DFC1D56"/>
    <w:rsid w:val="7DFF3485"/>
    <w:rsid w:val="7E1B6BE8"/>
    <w:rsid w:val="7E2272E3"/>
    <w:rsid w:val="7E2C351F"/>
    <w:rsid w:val="7E582977"/>
    <w:rsid w:val="7E7F4735"/>
    <w:rsid w:val="7E97382D"/>
    <w:rsid w:val="7E9A21B4"/>
    <w:rsid w:val="7EA67F14"/>
    <w:rsid w:val="7EAB6D7E"/>
    <w:rsid w:val="7EB876DD"/>
    <w:rsid w:val="7EBA6176"/>
    <w:rsid w:val="7ED76320"/>
    <w:rsid w:val="7EE7398F"/>
    <w:rsid w:val="7EF173E1"/>
    <w:rsid w:val="7EFD28DC"/>
    <w:rsid w:val="7F04261A"/>
    <w:rsid w:val="7F1135E0"/>
    <w:rsid w:val="7F231565"/>
    <w:rsid w:val="7F2B2DE4"/>
    <w:rsid w:val="7F395731"/>
    <w:rsid w:val="7F3D2627"/>
    <w:rsid w:val="7F645025"/>
    <w:rsid w:val="7F6E2303"/>
    <w:rsid w:val="7F6F1448"/>
    <w:rsid w:val="7F833A63"/>
    <w:rsid w:val="7F857B2A"/>
    <w:rsid w:val="7F923FF5"/>
    <w:rsid w:val="7F977196"/>
    <w:rsid w:val="7FA06711"/>
    <w:rsid w:val="7FA53D28"/>
    <w:rsid w:val="7FA97CBC"/>
    <w:rsid w:val="7FBB10CD"/>
    <w:rsid w:val="7FBB179D"/>
    <w:rsid w:val="7FC20D7E"/>
    <w:rsid w:val="7FC543CA"/>
    <w:rsid w:val="7FD418E8"/>
    <w:rsid w:val="7FEC5DFB"/>
    <w:rsid w:val="7FF6458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1"/>
    <w:basedOn w:val="1"/>
    <w:next w:val="1"/>
    <w:link w:val="55"/>
    <w:qFormat/>
    <w:uiPriority w:val="0"/>
    <w:pPr>
      <w:spacing w:before="340" w:after="330" w:line="578" w:lineRule="atLeast"/>
      <w:ind w:firstLine="288"/>
      <w:outlineLvl w:val="0"/>
    </w:pPr>
    <w:rPr>
      <w:b/>
      <w:bCs/>
      <w:kern w:val="44"/>
      <w:sz w:val="44"/>
      <w:szCs w:val="44"/>
    </w:rPr>
  </w:style>
  <w:style w:type="paragraph" w:styleId="3">
    <w:name w:val="heading 2"/>
    <w:basedOn w:val="1"/>
    <w:next w:val="1"/>
    <w:link w:val="56"/>
    <w:qFormat/>
    <w:uiPriority w:val="0"/>
    <w:pPr>
      <w:ind w:left="240"/>
      <w:outlineLvl w:val="1"/>
    </w:pPr>
    <w:rPr>
      <w:rFonts w:ascii="Arial" w:hAnsi="Arial" w:eastAsia="黑体"/>
    </w:rPr>
  </w:style>
  <w:style w:type="paragraph" w:styleId="4">
    <w:name w:val="heading 3"/>
    <w:basedOn w:val="1"/>
    <w:next w:val="1"/>
    <w:link w:val="57"/>
    <w:qFormat/>
    <w:uiPriority w:val="0"/>
    <w:pPr>
      <w:keepNext/>
      <w:keepLines/>
      <w:adjustRightInd w:val="0"/>
      <w:spacing w:before="260" w:after="260" w:line="416" w:lineRule="atLeast"/>
      <w:jc w:val="left"/>
      <w:textAlignment w:val="baseline"/>
      <w:outlineLvl w:val="2"/>
    </w:pPr>
    <w:rPr>
      <w:b/>
      <w:bCs/>
      <w:kern w:val="0"/>
      <w:sz w:val="32"/>
      <w:szCs w:val="32"/>
    </w:rPr>
  </w:style>
  <w:style w:type="paragraph" w:styleId="5">
    <w:name w:val="heading 4"/>
    <w:basedOn w:val="1"/>
    <w:next w:val="1"/>
    <w:link w:val="58"/>
    <w:qFormat/>
    <w:uiPriority w:val="0"/>
    <w:pPr>
      <w:keepNext/>
      <w:keepLines/>
      <w:adjustRightInd w:val="0"/>
      <w:spacing w:before="280" w:after="290" w:line="376" w:lineRule="atLeast"/>
      <w:jc w:val="left"/>
      <w:textAlignment w:val="baseline"/>
      <w:outlineLvl w:val="3"/>
    </w:pPr>
    <w:rPr>
      <w:rFonts w:ascii="Arial" w:hAnsi="Arial" w:eastAsia="黑体"/>
      <w:b/>
      <w:bCs/>
      <w:kern w:val="0"/>
      <w:sz w:val="28"/>
      <w:szCs w:val="28"/>
    </w:rPr>
  </w:style>
  <w:style w:type="paragraph" w:styleId="6">
    <w:name w:val="heading 5"/>
    <w:basedOn w:val="1"/>
    <w:next w:val="1"/>
    <w:link w:val="59"/>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7">
    <w:name w:val="heading 6"/>
    <w:basedOn w:val="1"/>
    <w:next w:val="1"/>
    <w:link w:val="60"/>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8">
    <w:name w:val="heading 7"/>
    <w:basedOn w:val="1"/>
    <w:next w:val="1"/>
    <w:link w:val="61"/>
    <w:qFormat/>
    <w:uiPriority w:val="0"/>
    <w:pPr>
      <w:keepNext/>
      <w:keepLines/>
      <w:adjustRightInd w:val="0"/>
      <w:spacing w:before="240" w:after="64" w:line="320" w:lineRule="atLeast"/>
      <w:jc w:val="left"/>
      <w:textAlignment w:val="baseline"/>
      <w:outlineLvl w:val="6"/>
    </w:pPr>
    <w:rPr>
      <w:b/>
      <w:bCs/>
      <w:kern w:val="0"/>
      <w:sz w:val="24"/>
    </w:rPr>
  </w:style>
  <w:style w:type="paragraph" w:styleId="9">
    <w:name w:val="heading 8"/>
    <w:basedOn w:val="1"/>
    <w:next w:val="1"/>
    <w:link w:val="62"/>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0">
    <w:name w:val="heading 9"/>
    <w:basedOn w:val="1"/>
    <w:next w:val="1"/>
    <w:link w:val="63"/>
    <w:qFormat/>
    <w:uiPriority w:val="0"/>
    <w:pPr>
      <w:keepNext/>
      <w:keepLines/>
      <w:adjustRightInd w:val="0"/>
      <w:spacing w:before="240" w:after="64" w:line="320" w:lineRule="atLeast"/>
      <w:jc w:val="left"/>
      <w:textAlignment w:val="baseline"/>
      <w:outlineLvl w:val="8"/>
    </w:pPr>
    <w:rPr>
      <w:rFonts w:ascii="Arial" w:hAnsi="Arial" w:eastAsia="黑体"/>
      <w:kern w:val="0"/>
      <w:szCs w:val="21"/>
    </w:rPr>
  </w:style>
  <w:style w:type="character" w:default="1" w:styleId="42">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style>
  <w:style w:type="paragraph" w:styleId="12">
    <w:name w:val="Normal Indent"/>
    <w:basedOn w:val="1"/>
    <w:unhideWhenUsed/>
    <w:qFormat/>
    <w:uiPriority w:val="0"/>
    <w:pPr>
      <w:ind w:firstLine="420" w:firstLineChars="200"/>
    </w:pPr>
    <w:rPr>
      <w:rFonts w:ascii="Calibri" w:hAnsi="Calibri"/>
    </w:rPr>
  </w:style>
  <w:style w:type="paragraph" w:styleId="13">
    <w:name w:val="caption"/>
    <w:basedOn w:val="1"/>
    <w:next w:val="1"/>
    <w:qFormat/>
    <w:uiPriority w:val="0"/>
    <w:pPr>
      <w:spacing w:before="152" w:after="160"/>
    </w:pPr>
    <w:rPr>
      <w:rFonts w:ascii="Arial" w:hAnsi="Arial" w:eastAsia="黑体" w:cs="Arial"/>
      <w:sz w:val="20"/>
      <w:szCs w:val="20"/>
    </w:rPr>
  </w:style>
  <w:style w:type="paragraph" w:styleId="14">
    <w:name w:val="Document Map"/>
    <w:basedOn w:val="1"/>
    <w:link w:val="64"/>
    <w:semiHidden/>
    <w:qFormat/>
    <w:uiPriority w:val="0"/>
    <w:pPr>
      <w:shd w:val="clear" w:color="auto" w:fill="000080"/>
    </w:pPr>
  </w:style>
  <w:style w:type="paragraph" w:styleId="15">
    <w:name w:val="toa heading"/>
    <w:basedOn w:val="1"/>
    <w:next w:val="1"/>
    <w:qFormat/>
    <w:uiPriority w:val="0"/>
    <w:pPr>
      <w:spacing w:before="120"/>
    </w:pPr>
    <w:rPr>
      <w:rFonts w:ascii="Arial" w:hAnsi="Arial" w:eastAsia="宋体" w:cs="Times New Roman"/>
      <w:sz w:val="24"/>
    </w:rPr>
  </w:style>
  <w:style w:type="paragraph" w:styleId="16">
    <w:name w:val="annotation text"/>
    <w:basedOn w:val="1"/>
    <w:link w:val="65"/>
    <w:qFormat/>
    <w:uiPriority w:val="0"/>
    <w:pPr>
      <w:jc w:val="left"/>
    </w:pPr>
    <w:rPr>
      <w:rFonts w:ascii="Times New Roman" w:hAnsi="Times New Roman" w:eastAsia="宋体"/>
      <w:szCs w:val="24"/>
    </w:rPr>
  </w:style>
  <w:style w:type="paragraph" w:styleId="17">
    <w:name w:val="Body Text 3"/>
    <w:basedOn w:val="1"/>
    <w:link w:val="66"/>
    <w:qFormat/>
    <w:uiPriority w:val="0"/>
    <w:pPr>
      <w:spacing w:after="120"/>
    </w:pPr>
    <w:rPr>
      <w:sz w:val="16"/>
      <w:szCs w:val="16"/>
    </w:rPr>
  </w:style>
  <w:style w:type="paragraph" w:styleId="18">
    <w:name w:val="Body Text"/>
    <w:basedOn w:val="1"/>
    <w:next w:val="1"/>
    <w:link w:val="67"/>
    <w:qFormat/>
    <w:uiPriority w:val="1"/>
    <w:pPr>
      <w:spacing w:after="120"/>
    </w:pPr>
    <w:rPr>
      <w:rFonts w:ascii="Times New Roman" w:hAnsi="Times New Roman" w:eastAsia="宋体"/>
      <w:szCs w:val="24"/>
    </w:rPr>
  </w:style>
  <w:style w:type="paragraph" w:styleId="19">
    <w:name w:val="Body Text Indent"/>
    <w:basedOn w:val="1"/>
    <w:next w:val="20"/>
    <w:link w:val="68"/>
    <w:qFormat/>
    <w:uiPriority w:val="0"/>
    <w:pPr>
      <w:spacing w:line="500" w:lineRule="exact"/>
      <w:ind w:left="1588" w:leftChars="832" w:firstLine="433" w:firstLineChars="196"/>
    </w:pPr>
    <w:rPr>
      <w:rFonts w:ascii="Times New Roman" w:hAnsi="Times New Roman" w:eastAsia="宋体"/>
      <w:sz w:val="24"/>
      <w:szCs w:val="24"/>
    </w:rPr>
  </w:style>
  <w:style w:type="paragraph" w:styleId="20">
    <w:name w:val="Body Text First Indent 2"/>
    <w:basedOn w:val="19"/>
    <w:next w:val="21"/>
    <w:link w:val="83"/>
    <w:qFormat/>
    <w:uiPriority w:val="0"/>
    <w:pPr>
      <w:ind w:firstLine="420" w:firstLineChars="200"/>
    </w:pPr>
  </w:style>
  <w:style w:type="paragraph" w:styleId="21">
    <w:name w:val="Normal (Web)"/>
    <w:basedOn w:val="1"/>
    <w:qFormat/>
    <w:uiPriority w:val="99"/>
    <w:rPr>
      <w:sz w:val="24"/>
    </w:rPr>
  </w:style>
  <w:style w:type="paragraph" w:styleId="22">
    <w:name w:val="List 2"/>
    <w:basedOn w:val="1"/>
    <w:qFormat/>
    <w:uiPriority w:val="0"/>
    <w:pPr>
      <w:ind w:left="100" w:leftChars="200" w:hanging="200" w:hangingChars="200"/>
    </w:pPr>
  </w:style>
  <w:style w:type="paragraph" w:styleId="23">
    <w:name w:val="toc 3"/>
    <w:basedOn w:val="1"/>
    <w:next w:val="1"/>
    <w:qFormat/>
    <w:uiPriority w:val="39"/>
    <w:pPr>
      <w:ind w:left="840" w:leftChars="400"/>
    </w:pPr>
  </w:style>
  <w:style w:type="paragraph" w:styleId="24">
    <w:name w:val="Plain Text"/>
    <w:basedOn w:val="1"/>
    <w:link w:val="69"/>
    <w:qFormat/>
    <w:uiPriority w:val="0"/>
    <w:pPr>
      <w:adjustRightInd w:val="0"/>
      <w:snapToGrid w:val="0"/>
      <w:spacing w:line="312" w:lineRule="auto"/>
      <w:ind w:firstLine="560" w:firstLineChars="200"/>
    </w:pPr>
    <w:rPr>
      <w:rFonts w:ascii="仿宋" w:hAnsi="仿宋" w:eastAsia="仿宋"/>
      <w:snapToGrid w:val="0"/>
      <w:kern w:val="0"/>
      <w:sz w:val="28"/>
      <w:szCs w:val="28"/>
      <w:lang w:val="zh-TW"/>
    </w:rPr>
  </w:style>
  <w:style w:type="paragraph" w:styleId="25">
    <w:name w:val="Date"/>
    <w:basedOn w:val="1"/>
    <w:next w:val="1"/>
    <w:link w:val="70"/>
    <w:qFormat/>
    <w:uiPriority w:val="0"/>
    <w:pPr>
      <w:ind w:left="100" w:leftChars="2500"/>
    </w:pPr>
  </w:style>
  <w:style w:type="paragraph" w:styleId="26">
    <w:name w:val="Body Text Indent 2"/>
    <w:basedOn w:val="1"/>
    <w:link w:val="71"/>
    <w:qFormat/>
    <w:uiPriority w:val="0"/>
    <w:pPr>
      <w:spacing w:after="120" w:line="480" w:lineRule="auto"/>
      <w:ind w:left="420" w:leftChars="200"/>
    </w:pPr>
  </w:style>
  <w:style w:type="paragraph" w:styleId="27">
    <w:name w:val="Balloon Text"/>
    <w:basedOn w:val="1"/>
    <w:link w:val="72"/>
    <w:semiHidden/>
    <w:qFormat/>
    <w:uiPriority w:val="0"/>
    <w:rPr>
      <w:sz w:val="18"/>
      <w:szCs w:val="18"/>
    </w:rPr>
  </w:style>
  <w:style w:type="paragraph" w:styleId="28">
    <w:name w:val="footer"/>
    <w:basedOn w:val="1"/>
    <w:link w:val="73"/>
    <w:qFormat/>
    <w:uiPriority w:val="99"/>
    <w:pPr>
      <w:tabs>
        <w:tab w:val="center" w:pos="4153"/>
        <w:tab w:val="right" w:pos="8306"/>
      </w:tabs>
      <w:snapToGrid w:val="0"/>
      <w:jc w:val="left"/>
    </w:pPr>
    <w:rPr>
      <w:rFonts w:ascii="Times New Roman" w:hAnsi="Times New Roman" w:eastAsia="宋体"/>
      <w:sz w:val="18"/>
      <w:szCs w:val="18"/>
    </w:rPr>
  </w:style>
  <w:style w:type="paragraph" w:styleId="29">
    <w:name w:val="header"/>
    <w:basedOn w:val="1"/>
    <w:link w:val="74"/>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right" w:leader="dot" w:pos="8931"/>
      </w:tabs>
      <w:adjustRightInd w:val="0"/>
      <w:snapToGrid w:val="0"/>
      <w:spacing w:line="312" w:lineRule="auto"/>
      <w:jc w:val="left"/>
    </w:pPr>
  </w:style>
  <w:style w:type="paragraph" w:styleId="31">
    <w:name w:val="footnote text"/>
    <w:basedOn w:val="1"/>
    <w:link w:val="76"/>
    <w:qFormat/>
    <w:uiPriority w:val="0"/>
    <w:pPr>
      <w:widowControl/>
      <w:jc w:val="left"/>
    </w:pPr>
    <w:rPr>
      <w:rFonts w:ascii="Times New Roman" w:hAnsi="Times New Roman" w:eastAsia="宋体"/>
      <w:sz w:val="18"/>
      <w:szCs w:val="18"/>
    </w:rPr>
  </w:style>
  <w:style w:type="paragraph" w:styleId="32">
    <w:name w:val="Body Text Indent 3"/>
    <w:basedOn w:val="1"/>
    <w:link w:val="77"/>
    <w:qFormat/>
    <w:uiPriority w:val="0"/>
    <w:pPr>
      <w:tabs>
        <w:tab w:val="left" w:pos="1134"/>
        <w:tab w:val="left" w:pos="5481"/>
        <w:tab w:val="left" w:pos="5859"/>
      </w:tabs>
      <w:spacing w:line="500" w:lineRule="exact"/>
      <w:ind w:firstLine="8275" w:firstLineChars="1200"/>
    </w:pPr>
    <w:rPr>
      <w:rFonts w:eastAsia="黑体"/>
      <w:b/>
      <w:bCs/>
      <w:sz w:val="72"/>
    </w:rPr>
  </w:style>
  <w:style w:type="paragraph" w:styleId="33">
    <w:name w:val="toc 2"/>
    <w:basedOn w:val="1"/>
    <w:next w:val="1"/>
    <w:qFormat/>
    <w:uiPriority w:val="39"/>
    <w:pPr>
      <w:ind w:left="420" w:leftChars="200"/>
    </w:pPr>
  </w:style>
  <w:style w:type="paragraph" w:styleId="34">
    <w:name w:val="Body Text 2"/>
    <w:basedOn w:val="1"/>
    <w:link w:val="78"/>
    <w:qFormat/>
    <w:uiPriority w:val="0"/>
    <w:pPr>
      <w:spacing w:after="120" w:line="480" w:lineRule="auto"/>
    </w:pPr>
  </w:style>
  <w:style w:type="paragraph" w:styleId="35">
    <w:name w:val="HTML Preformatted"/>
    <w:basedOn w:val="36"/>
    <w:link w:val="79"/>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ascii="宋体" w:hAnsi="宋体"/>
      <w:sz w:val="24"/>
    </w:rPr>
  </w:style>
  <w:style w:type="paragraph" w:customStyle="1" w:styleId="36">
    <w:name w:val="正文_4"/>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7">
    <w:name w:val="Title"/>
    <w:basedOn w:val="1"/>
    <w:next w:val="1"/>
    <w:link w:val="80"/>
    <w:qFormat/>
    <w:uiPriority w:val="0"/>
    <w:rPr>
      <w:rFonts w:ascii="宋体" w:hAnsi="宋体"/>
      <w:b/>
      <w:sz w:val="44"/>
      <w:szCs w:val="28"/>
    </w:rPr>
  </w:style>
  <w:style w:type="paragraph" w:styleId="38">
    <w:name w:val="annotation subject"/>
    <w:basedOn w:val="16"/>
    <w:next w:val="16"/>
    <w:link w:val="81"/>
    <w:semiHidden/>
    <w:qFormat/>
    <w:uiPriority w:val="0"/>
    <w:rPr>
      <w:b/>
      <w:bCs/>
    </w:rPr>
  </w:style>
  <w:style w:type="paragraph" w:styleId="39">
    <w:name w:val="Body Text First Indent"/>
    <w:basedOn w:val="18"/>
    <w:link w:val="82"/>
    <w:qFormat/>
    <w:uiPriority w:val="0"/>
    <w:pPr>
      <w:ind w:firstLine="420" w:firstLineChars="100"/>
    </w:pPr>
    <w:rPr>
      <w:rFonts w:ascii="等线" w:hAnsi="等线" w:eastAsia="等线"/>
      <w:szCs w:val="22"/>
    </w:rPr>
  </w:style>
  <w:style w:type="table" w:styleId="41">
    <w:name w:val="Table Grid"/>
    <w:basedOn w:val="4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Strong"/>
    <w:basedOn w:val="42"/>
    <w:qFormat/>
    <w:uiPriority w:val="0"/>
    <w:rPr>
      <w:b/>
    </w:rPr>
  </w:style>
  <w:style w:type="character" w:styleId="44">
    <w:name w:val="page number"/>
    <w:qFormat/>
    <w:uiPriority w:val="0"/>
  </w:style>
  <w:style w:type="character" w:styleId="45">
    <w:name w:val="FollowedHyperlink"/>
    <w:basedOn w:val="42"/>
    <w:unhideWhenUsed/>
    <w:qFormat/>
    <w:uiPriority w:val="99"/>
    <w:rPr>
      <w:color w:val="800080"/>
      <w:u w:val="single"/>
    </w:rPr>
  </w:style>
  <w:style w:type="character" w:styleId="46">
    <w:name w:val="Emphasis"/>
    <w:basedOn w:val="42"/>
    <w:qFormat/>
    <w:uiPriority w:val="0"/>
    <w:rPr>
      <w:i/>
    </w:rPr>
  </w:style>
  <w:style w:type="character" w:styleId="47">
    <w:name w:val="Hyperlink"/>
    <w:qFormat/>
    <w:uiPriority w:val="99"/>
    <w:rPr>
      <w:color w:val="0000FF"/>
      <w:u w:val="single"/>
    </w:rPr>
  </w:style>
  <w:style w:type="character" w:styleId="48">
    <w:name w:val="annotation reference"/>
    <w:semiHidden/>
    <w:qFormat/>
    <w:uiPriority w:val="0"/>
    <w:rPr>
      <w:sz w:val="21"/>
      <w:szCs w:val="21"/>
    </w:rPr>
  </w:style>
  <w:style w:type="character" w:styleId="49">
    <w:name w:val="HTML Sample"/>
    <w:basedOn w:val="42"/>
    <w:semiHidden/>
    <w:unhideWhenUsed/>
    <w:qFormat/>
    <w:uiPriority w:val="99"/>
    <w:rPr>
      <w:rFonts w:ascii="Courier New" w:hAnsi="Courier New"/>
    </w:rPr>
  </w:style>
  <w:style w:type="paragraph" w:customStyle="1" w:styleId="50">
    <w:name w:val="正文文本缩进_0"/>
    <w:basedOn w:val="51"/>
    <w:qFormat/>
    <w:uiPriority w:val="0"/>
    <w:pPr>
      <w:spacing w:line="500" w:lineRule="exact"/>
      <w:ind w:left="1588" w:leftChars="832" w:firstLine="433" w:firstLineChars="196"/>
    </w:pPr>
    <w:rPr>
      <w:sz w:val="24"/>
    </w:rPr>
  </w:style>
  <w:style w:type="paragraph" w:customStyle="1" w:styleId="51">
    <w:name w:val="正文_0"/>
    <w:basedOn w:val="52"/>
    <w:qFormat/>
    <w:uiPriority w:val="0"/>
    <w:rPr>
      <w:szCs w:val="22"/>
    </w:rPr>
  </w:style>
  <w:style w:type="paragraph" w:customStyle="1" w:styleId="52">
    <w:name w:val="正文_1"/>
    <w:basedOn w:val="53"/>
    <w:next w:val="54"/>
    <w:qFormat/>
    <w:uiPriority w:val="0"/>
    <w:rPr>
      <w:szCs w:val="24"/>
    </w:rPr>
  </w:style>
  <w:style w:type="paragraph" w:customStyle="1" w:styleId="53">
    <w:name w:val="正文_2_0"/>
    <w:next w:val="54"/>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
    <w:name w:val="正文文本_0"/>
    <w:basedOn w:val="53"/>
    <w:qFormat/>
    <w:uiPriority w:val="0"/>
    <w:pPr>
      <w:spacing w:after="120"/>
    </w:pPr>
    <w:rPr>
      <w:kern w:val="0"/>
      <w:sz w:val="20"/>
    </w:rPr>
  </w:style>
  <w:style w:type="character" w:customStyle="1" w:styleId="55">
    <w:name w:val="标题 1 字符"/>
    <w:basedOn w:val="42"/>
    <w:link w:val="2"/>
    <w:qFormat/>
    <w:uiPriority w:val="0"/>
    <w:rPr>
      <w:rFonts w:ascii="Arial" w:hAnsi="Arial" w:eastAsia="黑体" w:cs="Times New Roman"/>
      <w:b/>
      <w:bCs/>
      <w:kern w:val="44"/>
      <w:sz w:val="44"/>
      <w:szCs w:val="44"/>
    </w:rPr>
  </w:style>
  <w:style w:type="character" w:customStyle="1" w:styleId="56">
    <w:name w:val="标题 2 字符"/>
    <w:basedOn w:val="42"/>
    <w:link w:val="3"/>
    <w:qFormat/>
    <w:uiPriority w:val="0"/>
    <w:rPr>
      <w:rFonts w:ascii="Arial" w:hAnsi="Arial" w:eastAsia="黑体" w:cs="Times New Roman"/>
      <w:kern w:val="0"/>
      <w:sz w:val="32"/>
      <w:szCs w:val="32"/>
    </w:rPr>
  </w:style>
  <w:style w:type="character" w:customStyle="1" w:styleId="57">
    <w:name w:val="标题 3 字符"/>
    <w:basedOn w:val="42"/>
    <w:link w:val="4"/>
    <w:qFormat/>
    <w:uiPriority w:val="0"/>
    <w:rPr>
      <w:rFonts w:ascii="等线" w:hAnsi="等线" w:eastAsia="等线" w:cs="Times New Roman"/>
      <w:b/>
      <w:bCs/>
      <w:kern w:val="0"/>
      <w:sz w:val="32"/>
      <w:szCs w:val="32"/>
    </w:rPr>
  </w:style>
  <w:style w:type="character" w:customStyle="1" w:styleId="58">
    <w:name w:val="标题 4 字符"/>
    <w:basedOn w:val="42"/>
    <w:link w:val="5"/>
    <w:qFormat/>
    <w:uiPriority w:val="0"/>
    <w:rPr>
      <w:rFonts w:ascii="Arial" w:hAnsi="Arial" w:eastAsia="黑体" w:cs="Times New Roman"/>
      <w:b/>
      <w:bCs/>
      <w:kern w:val="0"/>
      <w:sz w:val="28"/>
      <w:szCs w:val="28"/>
    </w:rPr>
  </w:style>
  <w:style w:type="character" w:customStyle="1" w:styleId="59">
    <w:name w:val="标题 5 字符"/>
    <w:basedOn w:val="42"/>
    <w:link w:val="6"/>
    <w:qFormat/>
    <w:uiPriority w:val="0"/>
    <w:rPr>
      <w:rFonts w:ascii="等线" w:hAnsi="等线" w:eastAsia="等线" w:cs="Times New Roman"/>
      <w:b/>
      <w:bCs/>
      <w:kern w:val="0"/>
      <w:sz w:val="28"/>
      <w:szCs w:val="28"/>
    </w:rPr>
  </w:style>
  <w:style w:type="character" w:customStyle="1" w:styleId="60">
    <w:name w:val="标题 6 字符"/>
    <w:basedOn w:val="42"/>
    <w:link w:val="7"/>
    <w:qFormat/>
    <w:uiPriority w:val="0"/>
    <w:rPr>
      <w:rFonts w:ascii="Arial" w:hAnsi="Arial" w:eastAsia="黑体" w:cs="Times New Roman"/>
      <w:b/>
      <w:bCs/>
      <w:kern w:val="0"/>
      <w:sz w:val="24"/>
    </w:rPr>
  </w:style>
  <w:style w:type="character" w:customStyle="1" w:styleId="61">
    <w:name w:val="标题 7 字符"/>
    <w:basedOn w:val="42"/>
    <w:link w:val="8"/>
    <w:qFormat/>
    <w:uiPriority w:val="0"/>
    <w:rPr>
      <w:rFonts w:ascii="等线" w:hAnsi="等线" w:eastAsia="等线" w:cs="Times New Roman"/>
      <w:b/>
      <w:bCs/>
      <w:kern w:val="0"/>
      <w:sz w:val="24"/>
    </w:rPr>
  </w:style>
  <w:style w:type="character" w:customStyle="1" w:styleId="62">
    <w:name w:val="标题 8 字符"/>
    <w:basedOn w:val="42"/>
    <w:link w:val="9"/>
    <w:qFormat/>
    <w:uiPriority w:val="0"/>
    <w:rPr>
      <w:rFonts w:ascii="Arial" w:hAnsi="Arial" w:eastAsia="黑体" w:cs="Times New Roman"/>
      <w:kern w:val="0"/>
      <w:sz w:val="24"/>
    </w:rPr>
  </w:style>
  <w:style w:type="character" w:customStyle="1" w:styleId="63">
    <w:name w:val="标题 9 字符"/>
    <w:basedOn w:val="42"/>
    <w:link w:val="10"/>
    <w:qFormat/>
    <w:uiPriority w:val="0"/>
    <w:rPr>
      <w:rFonts w:ascii="Arial" w:hAnsi="Arial" w:eastAsia="黑体" w:cs="Times New Roman"/>
      <w:kern w:val="0"/>
      <w:szCs w:val="21"/>
    </w:rPr>
  </w:style>
  <w:style w:type="character" w:customStyle="1" w:styleId="64">
    <w:name w:val="文档结构图 字符"/>
    <w:basedOn w:val="42"/>
    <w:link w:val="14"/>
    <w:semiHidden/>
    <w:qFormat/>
    <w:uiPriority w:val="0"/>
    <w:rPr>
      <w:rFonts w:ascii="等线" w:hAnsi="等线" w:eastAsia="等线" w:cs="Times New Roman"/>
      <w:shd w:val="clear" w:color="auto" w:fill="000080"/>
    </w:rPr>
  </w:style>
  <w:style w:type="character" w:customStyle="1" w:styleId="65">
    <w:name w:val="批注文字 字符"/>
    <w:basedOn w:val="42"/>
    <w:link w:val="16"/>
    <w:qFormat/>
    <w:uiPriority w:val="0"/>
    <w:rPr>
      <w:rFonts w:ascii="Times New Roman" w:hAnsi="Times New Roman" w:eastAsia="宋体" w:cs="Times New Roman"/>
      <w:szCs w:val="24"/>
    </w:rPr>
  </w:style>
  <w:style w:type="character" w:customStyle="1" w:styleId="66">
    <w:name w:val="正文文本 3 字符"/>
    <w:basedOn w:val="42"/>
    <w:link w:val="17"/>
    <w:qFormat/>
    <w:uiPriority w:val="0"/>
    <w:rPr>
      <w:rFonts w:ascii="等线" w:hAnsi="等线" w:eastAsia="等线" w:cs="Times New Roman"/>
      <w:sz w:val="16"/>
      <w:szCs w:val="16"/>
    </w:rPr>
  </w:style>
  <w:style w:type="character" w:customStyle="1" w:styleId="67">
    <w:name w:val="正文文本 字符"/>
    <w:basedOn w:val="42"/>
    <w:link w:val="18"/>
    <w:qFormat/>
    <w:uiPriority w:val="99"/>
    <w:rPr>
      <w:rFonts w:ascii="Times New Roman" w:hAnsi="Times New Roman" w:eastAsia="宋体" w:cs="Times New Roman"/>
      <w:szCs w:val="24"/>
    </w:rPr>
  </w:style>
  <w:style w:type="character" w:customStyle="1" w:styleId="68">
    <w:name w:val="正文文本缩进 字符"/>
    <w:basedOn w:val="42"/>
    <w:link w:val="19"/>
    <w:qFormat/>
    <w:uiPriority w:val="0"/>
    <w:rPr>
      <w:rFonts w:ascii="Times New Roman" w:hAnsi="Times New Roman" w:eastAsia="宋体" w:cs="Times New Roman"/>
      <w:sz w:val="24"/>
      <w:szCs w:val="24"/>
    </w:rPr>
  </w:style>
  <w:style w:type="character" w:customStyle="1" w:styleId="69">
    <w:name w:val="纯文本 字符"/>
    <w:basedOn w:val="42"/>
    <w:link w:val="24"/>
    <w:qFormat/>
    <w:uiPriority w:val="0"/>
    <w:rPr>
      <w:rFonts w:ascii="仿宋" w:hAnsi="仿宋" w:eastAsia="仿宋"/>
      <w:snapToGrid w:val="0"/>
      <w:sz w:val="28"/>
      <w:szCs w:val="28"/>
      <w:lang w:val="zh-TW"/>
    </w:rPr>
  </w:style>
  <w:style w:type="character" w:customStyle="1" w:styleId="70">
    <w:name w:val="日期 字符"/>
    <w:basedOn w:val="42"/>
    <w:link w:val="25"/>
    <w:qFormat/>
    <w:uiPriority w:val="0"/>
    <w:rPr>
      <w:rFonts w:ascii="等线" w:hAnsi="等线" w:eastAsia="等线" w:cs="Times New Roman"/>
    </w:rPr>
  </w:style>
  <w:style w:type="character" w:customStyle="1" w:styleId="71">
    <w:name w:val="正文文本缩进 2 字符"/>
    <w:basedOn w:val="42"/>
    <w:link w:val="26"/>
    <w:qFormat/>
    <w:uiPriority w:val="0"/>
    <w:rPr>
      <w:rFonts w:ascii="等线" w:hAnsi="等线" w:eastAsia="等线" w:cs="Times New Roman"/>
    </w:rPr>
  </w:style>
  <w:style w:type="character" w:customStyle="1" w:styleId="72">
    <w:name w:val="批注框文本 字符"/>
    <w:basedOn w:val="42"/>
    <w:link w:val="27"/>
    <w:semiHidden/>
    <w:qFormat/>
    <w:uiPriority w:val="0"/>
    <w:rPr>
      <w:rFonts w:ascii="等线" w:hAnsi="等线" w:eastAsia="等线" w:cs="Times New Roman"/>
      <w:sz w:val="18"/>
      <w:szCs w:val="18"/>
    </w:rPr>
  </w:style>
  <w:style w:type="character" w:customStyle="1" w:styleId="73">
    <w:name w:val="页脚 字符"/>
    <w:basedOn w:val="42"/>
    <w:link w:val="28"/>
    <w:qFormat/>
    <w:uiPriority w:val="99"/>
    <w:rPr>
      <w:rFonts w:ascii="Times New Roman" w:hAnsi="Times New Roman" w:eastAsia="宋体" w:cs="Times New Roman"/>
      <w:sz w:val="18"/>
      <w:szCs w:val="18"/>
    </w:rPr>
  </w:style>
  <w:style w:type="character" w:customStyle="1" w:styleId="74">
    <w:name w:val="页眉 字符"/>
    <w:basedOn w:val="42"/>
    <w:link w:val="29"/>
    <w:qFormat/>
    <w:uiPriority w:val="0"/>
    <w:rPr>
      <w:rFonts w:ascii="等线" w:hAnsi="等线" w:eastAsia="等线" w:cs="Times New Roman"/>
      <w:sz w:val="18"/>
      <w:szCs w:val="18"/>
    </w:rPr>
  </w:style>
  <w:style w:type="character" w:customStyle="1" w:styleId="75">
    <w:name w:val="脚注文本 Char"/>
    <w:basedOn w:val="42"/>
    <w:qFormat/>
    <w:uiPriority w:val="0"/>
    <w:rPr>
      <w:rFonts w:ascii="等线" w:hAnsi="等线" w:eastAsia="等线" w:cs="Times New Roman"/>
      <w:sz w:val="18"/>
      <w:szCs w:val="18"/>
    </w:rPr>
  </w:style>
  <w:style w:type="character" w:customStyle="1" w:styleId="76">
    <w:name w:val="脚注文本 字符"/>
    <w:basedOn w:val="42"/>
    <w:link w:val="31"/>
    <w:qFormat/>
    <w:uiPriority w:val="0"/>
    <w:rPr>
      <w:rFonts w:ascii="Times New Roman" w:hAnsi="Times New Roman" w:eastAsia="宋体" w:cs="Times New Roman"/>
      <w:sz w:val="18"/>
      <w:szCs w:val="18"/>
    </w:rPr>
  </w:style>
  <w:style w:type="character" w:customStyle="1" w:styleId="77">
    <w:name w:val="正文文本缩进 3 字符"/>
    <w:basedOn w:val="42"/>
    <w:link w:val="32"/>
    <w:qFormat/>
    <w:uiPriority w:val="0"/>
    <w:rPr>
      <w:rFonts w:ascii="等线" w:hAnsi="等线" w:eastAsia="黑体" w:cs="Times New Roman"/>
      <w:b/>
      <w:bCs/>
      <w:sz w:val="72"/>
    </w:rPr>
  </w:style>
  <w:style w:type="character" w:customStyle="1" w:styleId="78">
    <w:name w:val="正文文本 2 字符"/>
    <w:basedOn w:val="42"/>
    <w:link w:val="34"/>
    <w:qFormat/>
    <w:uiPriority w:val="0"/>
    <w:rPr>
      <w:rFonts w:ascii="等线" w:hAnsi="等线" w:eastAsia="等线" w:cs="Times New Roman"/>
    </w:rPr>
  </w:style>
  <w:style w:type="character" w:customStyle="1" w:styleId="79">
    <w:name w:val="HTML 预设格式 字符"/>
    <w:basedOn w:val="42"/>
    <w:link w:val="35"/>
    <w:qFormat/>
    <w:uiPriority w:val="99"/>
    <w:rPr>
      <w:rFonts w:ascii="宋体" w:hAnsi="宋体" w:eastAsia="宋体" w:cs="Times New Roman"/>
      <w:sz w:val="24"/>
      <w:szCs w:val="24"/>
      <w:lang w:val="en-US" w:eastAsia="zh-CN"/>
    </w:rPr>
  </w:style>
  <w:style w:type="character" w:customStyle="1" w:styleId="80">
    <w:name w:val="标题 字符"/>
    <w:basedOn w:val="42"/>
    <w:link w:val="37"/>
    <w:qFormat/>
    <w:uiPriority w:val="0"/>
    <w:rPr>
      <w:rFonts w:ascii="宋体" w:hAnsi="宋体" w:eastAsia="等线" w:cs="Times New Roman"/>
      <w:b/>
      <w:sz w:val="44"/>
      <w:szCs w:val="28"/>
    </w:rPr>
  </w:style>
  <w:style w:type="character" w:customStyle="1" w:styleId="81">
    <w:name w:val="批注主题 字符"/>
    <w:basedOn w:val="65"/>
    <w:link w:val="38"/>
    <w:semiHidden/>
    <w:qFormat/>
    <w:uiPriority w:val="0"/>
    <w:rPr>
      <w:rFonts w:ascii="Times New Roman" w:hAnsi="Times New Roman" w:eastAsia="宋体" w:cs="Times New Roman"/>
      <w:b/>
      <w:bCs/>
      <w:szCs w:val="24"/>
    </w:rPr>
  </w:style>
  <w:style w:type="character" w:customStyle="1" w:styleId="82">
    <w:name w:val="正文首行缩进 字符"/>
    <w:basedOn w:val="67"/>
    <w:link w:val="39"/>
    <w:qFormat/>
    <w:uiPriority w:val="0"/>
    <w:rPr>
      <w:rFonts w:ascii="等线" w:hAnsi="等线" w:eastAsia="等线" w:cs="Times New Roman"/>
      <w:szCs w:val="24"/>
    </w:rPr>
  </w:style>
  <w:style w:type="character" w:customStyle="1" w:styleId="83">
    <w:name w:val="正文首行缩进 2 字符"/>
    <w:basedOn w:val="68"/>
    <w:link w:val="20"/>
    <w:qFormat/>
    <w:uiPriority w:val="0"/>
    <w:rPr>
      <w:rFonts w:ascii="Calibri" w:hAnsi="Calibri" w:eastAsia="宋体" w:cs="Times New Roman"/>
      <w:sz w:val="24"/>
      <w:szCs w:val="24"/>
    </w:rPr>
  </w:style>
  <w:style w:type="character" w:customStyle="1" w:styleId="84">
    <w:name w:val="正文文本缩进 Char_1"/>
    <w:link w:val="85"/>
    <w:qFormat/>
    <w:uiPriority w:val="0"/>
    <w:rPr>
      <w:rFonts w:ascii="Times New Roman" w:hAnsi="Times New Roman" w:eastAsia="宋体" w:cs="Times New Roman"/>
      <w:sz w:val="24"/>
      <w:szCs w:val="24"/>
    </w:rPr>
  </w:style>
  <w:style w:type="paragraph" w:customStyle="1" w:styleId="85">
    <w:name w:val="正文文本缩进_1_0"/>
    <w:basedOn w:val="86"/>
    <w:link w:val="84"/>
    <w:qFormat/>
    <w:uiPriority w:val="0"/>
    <w:pPr>
      <w:spacing w:line="500" w:lineRule="exact"/>
      <w:ind w:left="1588" w:leftChars="832" w:firstLine="433" w:firstLineChars="196"/>
    </w:pPr>
    <w:rPr>
      <w:sz w:val="24"/>
    </w:rPr>
  </w:style>
  <w:style w:type="paragraph" w:customStyle="1" w:styleId="86">
    <w:name w:val="正文_1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87">
    <w:name w:val="正文文本缩进 Char_0"/>
    <w:link w:val="88"/>
    <w:qFormat/>
    <w:uiPriority w:val="0"/>
    <w:rPr>
      <w:rFonts w:ascii="Times New Roman" w:hAnsi="Times New Roman" w:eastAsia="宋体" w:cs="Times New Roman"/>
      <w:sz w:val="24"/>
      <w:szCs w:val="24"/>
    </w:rPr>
  </w:style>
  <w:style w:type="paragraph" w:customStyle="1" w:styleId="88">
    <w:name w:val="正文文本缩进_1"/>
    <w:basedOn w:val="89"/>
    <w:link w:val="87"/>
    <w:qFormat/>
    <w:uiPriority w:val="0"/>
    <w:pPr>
      <w:spacing w:line="500" w:lineRule="exact"/>
      <w:ind w:left="1588" w:leftChars="832" w:firstLine="433" w:firstLineChars="196"/>
    </w:pPr>
    <w:rPr>
      <w:sz w:val="24"/>
    </w:rPr>
  </w:style>
  <w:style w:type="paragraph" w:customStyle="1" w:styleId="89">
    <w:name w:val="正文_6"/>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0">
    <w:name w:val="标题 3 Char_0_0"/>
    <w:link w:val="91"/>
    <w:qFormat/>
    <w:uiPriority w:val="0"/>
    <w:rPr>
      <w:rFonts w:ascii="宋体" w:hAnsi="宋体" w:eastAsia="宋体" w:cs="Times New Roman"/>
      <w:b/>
      <w:sz w:val="28"/>
      <w:szCs w:val="28"/>
      <w:lang w:val="en-US" w:eastAsia="zh-CN"/>
    </w:rPr>
  </w:style>
  <w:style w:type="paragraph" w:customStyle="1" w:styleId="91">
    <w:name w:val="标题 3_0_0"/>
    <w:basedOn w:val="92"/>
    <w:next w:val="92"/>
    <w:link w:val="90"/>
    <w:qFormat/>
    <w:uiPriority w:val="0"/>
    <w:pPr>
      <w:autoSpaceDE w:val="0"/>
      <w:autoSpaceDN w:val="0"/>
      <w:adjustRightInd w:val="0"/>
      <w:jc w:val="center"/>
      <w:outlineLvl w:val="2"/>
    </w:pPr>
    <w:rPr>
      <w:rFonts w:ascii="宋体" w:hAnsi="宋体"/>
      <w:b/>
      <w:szCs w:val="28"/>
    </w:rPr>
  </w:style>
  <w:style w:type="paragraph" w:customStyle="1" w:styleId="92">
    <w:name w:val="正文_0_0_0"/>
    <w:qFormat/>
    <w:uiPriority w:val="0"/>
    <w:pPr>
      <w:widowControl w:val="0"/>
      <w:spacing w:line="500" w:lineRule="exact"/>
      <w:jc w:val="both"/>
    </w:pPr>
    <w:rPr>
      <w:rFonts w:ascii="仿宋" w:hAnsi="仿宋" w:eastAsia="仿宋" w:cs="Times New Roman"/>
      <w:snapToGrid w:val="0"/>
      <w:sz w:val="21"/>
      <w:szCs w:val="21"/>
      <w:lang w:val="en-US" w:eastAsia="zh-CN" w:bidi="ar-SA"/>
    </w:rPr>
  </w:style>
  <w:style w:type="character" w:customStyle="1" w:styleId="93">
    <w:name w:val="Char Char3"/>
    <w:qFormat/>
    <w:uiPriority w:val="0"/>
    <w:rPr>
      <w:rFonts w:eastAsia="宋体"/>
      <w:kern w:val="2"/>
      <w:sz w:val="21"/>
      <w:szCs w:val="24"/>
      <w:lang w:val="en-US" w:eastAsia="zh-CN" w:bidi="ar-SA"/>
    </w:rPr>
  </w:style>
  <w:style w:type="character" w:customStyle="1" w:styleId="94">
    <w:name w:val="正文文本 Char1_1"/>
    <w:link w:val="95"/>
    <w:qFormat/>
    <w:uiPriority w:val="0"/>
    <w:rPr>
      <w:rFonts w:ascii="Times New Roman" w:hAnsi="Times New Roman" w:eastAsia="宋体" w:cs="Times New Roman"/>
      <w:szCs w:val="24"/>
    </w:rPr>
  </w:style>
  <w:style w:type="paragraph" w:customStyle="1" w:styleId="95">
    <w:name w:val="正文文本_0_3"/>
    <w:basedOn w:val="96"/>
    <w:link w:val="94"/>
    <w:qFormat/>
    <w:uiPriority w:val="0"/>
    <w:pPr>
      <w:spacing w:after="120"/>
    </w:pPr>
  </w:style>
  <w:style w:type="paragraph" w:customStyle="1" w:styleId="96">
    <w:name w:val="正文_8"/>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7">
    <w:name w:val="正文文本缩进 Char_4"/>
    <w:link w:val="98"/>
    <w:qFormat/>
    <w:uiPriority w:val="0"/>
    <w:rPr>
      <w:rFonts w:ascii="Times New Roman" w:hAnsi="Times New Roman" w:eastAsia="宋体" w:cs="Times New Roman"/>
      <w:sz w:val="24"/>
      <w:szCs w:val="24"/>
    </w:rPr>
  </w:style>
  <w:style w:type="paragraph" w:customStyle="1" w:styleId="98">
    <w:name w:val="正文文本缩进_4"/>
    <w:basedOn w:val="99"/>
    <w:link w:val="97"/>
    <w:qFormat/>
    <w:uiPriority w:val="0"/>
    <w:pPr>
      <w:spacing w:line="500" w:lineRule="exact"/>
      <w:ind w:left="1588" w:leftChars="832" w:firstLine="433" w:firstLineChars="196"/>
    </w:pPr>
    <w:rPr>
      <w:sz w:val="24"/>
    </w:rPr>
  </w:style>
  <w:style w:type="paragraph" w:customStyle="1" w:styleId="99">
    <w:name w:val="正文_15"/>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00">
    <w:name w:val="正文文本 Char1_0"/>
    <w:link w:val="101"/>
    <w:qFormat/>
    <w:locked/>
    <w:uiPriority w:val="0"/>
    <w:rPr>
      <w:szCs w:val="24"/>
    </w:rPr>
  </w:style>
  <w:style w:type="paragraph" w:customStyle="1" w:styleId="101">
    <w:name w:val="正文文本_0_2"/>
    <w:basedOn w:val="102"/>
    <w:link w:val="100"/>
    <w:qFormat/>
    <w:uiPriority w:val="0"/>
    <w:pPr>
      <w:spacing w:after="120"/>
    </w:pPr>
    <w:rPr>
      <w:rFonts w:asciiTheme="minorHAnsi" w:hAnsiTheme="minorHAnsi" w:eastAsiaTheme="minorEastAsia" w:cstheme="minorBidi"/>
    </w:rPr>
  </w:style>
  <w:style w:type="paragraph" w:customStyle="1" w:styleId="102">
    <w:name w:val="正文_1_2"/>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03">
    <w:name w:val="Char Char6"/>
    <w:qFormat/>
    <w:uiPriority w:val="0"/>
    <w:rPr>
      <w:rFonts w:eastAsia="宋体"/>
      <w:kern w:val="2"/>
      <w:sz w:val="21"/>
      <w:szCs w:val="24"/>
      <w:lang w:val="en-US" w:eastAsia="zh-CN" w:bidi="ar-SA"/>
    </w:rPr>
  </w:style>
  <w:style w:type="paragraph" w:customStyle="1" w:styleId="104">
    <w:name w:val="日期_0"/>
    <w:basedOn w:val="96"/>
    <w:next w:val="96"/>
    <w:qFormat/>
    <w:uiPriority w:val="0"/>
    <w:pPr>
      <w:ind w:left="100" w:leftChars="2500"/>
    </w:pPr>
    <w:rPr>
      <w:kern w:val="0"/>
      <w:sz w:val="20"/>
    </w:rPr>
  </w:style>
  <w:style w:type="character" w:customStyle="1" w:styleId="105">
    <w:name w:val="正文文本缩进 Char_0_0"/>
    <w:link w:val="106"/>
    <w:qFormat/>
    <w:uiPriority w:val="0"/>
    <w:rPr>
      <w:rFonts w:ascii="Times New Roman" w:hAnsi="Times New Roman" w:eastAsia="宋体" w:cs="Times New Roman"/>
      <w:sz w:val="24"/>
      <w:szCs w:val="24"/>
    </w:rPr>
  </w:style>
  <w:style w:type="paragraph" w:customStyle="1" w:styleId="106">
    <w:name w:val="正文文本缩进_0_2"/>
    <w:basedOn w:val="107"/>
    <w:link w:val="105"/>
    <w:qFormat/>
    <w:uiPriority w:val="0"/>
    <w:pPr>
      <w:spacing w:line="500" w:lineRule="exact"/>
      <w:ind w:left="1588" w:leftChars="832" w:firstLine="433" w:firstLineChars="196"/>
    </w:pPr>
    <w:rPr>
      <w:sz w:val="24"/>
    </w:rPr>
  </w:style>
  <w:style w:type="paragraph" w:customStyle="1" w:styleId="107">
    <w:name w:val="正文_9"/>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08">
    <w:name w:val="正文文本 Char1_0_0"/>
    <w:link w:val="109"/>
    <w:qFormat/>
    <w:uiPriority w:val="0"/>
    <w:rPr>
      <w:rFonts w:ascii="Times New Roman" w:hAnsi="Times New Roman" w:eastAsia="宋体" w:cs="Times New Roman"/>
      <w:szCs w:val="24"/>
    </w:rPr>
  </w:style>
  <w:style w:type="paragraph" w:customStyle="1" w:styleId="109">
    <w:name w:val="正文文本_2_0"/>
    <w:basedOn w:val="107"/>
    <w:link w:val="108"/>
    <w:qFormat/>
    <w:uiPriority w:val="0"/>
    <w:pPr>
      <w:spacing w:after="120"/>
    </w:pPr>
  </w:style>
  <w:style w:type="character" w:customStyle="1" w:styleId="110">
    <w:name w:val="标题 3 Char_0"/>
    <w:link w:val="111"/>
    <w:qFormat/>
    <w:uiPriority w:val="0"/>
    <w:rPr>
      <w:rFonts w:ascii="宋体" w:hAnsi="宋体"/>
      <w:b/>
      <w:sz w:val="28"/>
      <w:szCs w:val="28"/>
      <w:lang w:val="en-US" w:eastAsia="zh-CN"/>
    </w:rPr>
  </w:style>
  <w:style w:type="paragraph" w:customStyle="1" w:styleId="111">
    <w:name w:val="标题 3_0"/>
    <w:basedOn w:val="112"/>
    <w:next w:val="112"/>
    <w:link w:val="110"/>
    <w:qFormat/>
    <w:uiPriority w:val="0"/>
    <w:pPr>
      <w:autoSpaceDE w:val="0"/>
      <w:autoSpaceDN w:val="0"/>
      <w:adjustRightInd w:val="0"/>
      <w:spacing w:line="500" w:lineRule="exact"/>
      <w:jc w:val="center"/>
      <w:outlineLvl w:val="2"/>
    </w:pPr>
    <w:rPr>
      <w:rFonts w:ascii="宋体" w:hAnsi="宋体" w:eastAsiaTheme="minorEastAsia" w:cstheme="minorBidi"/>
      <w:b/>
      <w:szCs w:val="28"/>
    </w:rPr>
  </w:style>
  <w:style w:type="paragraph" w:customStyle="1" w:styleId="112">
    <w:name w:val="正文_0_0"/>
    <w:qFormat/>
    <w:uiPriority w:val="0"/>
    <w:pPr>
      <w:widowControl w:val="0"/>
      <w:jc w:val="both"/>
    </w:pPr>
    <w:rPr>
      <w:rFonts w:ascii="Calibri" w:hAnsi="Calibri" w:eastAsia="宋体" w:cs="Times New Roman"/>
      <w:kern w:val="2"/>
      <w:sz w:val="28"/>
      <w:szCs w:val="22"/>
      <w:lang w:val="en-US" w:eastAsia="zh-CN" w:bidi="ar-SA"/>
    </w:rPr>
  </w:style>
  <w:style w:type="character" w:customStyle="1" w:styleId="113">
    <w:name w:val="标题 3 Char_0_0_0"/>
    <w:link w:val="114"/>
    <w:qFormat/>
    <w:uiPriority w:val="0"/>
    <w:rPr>
      <w:rFonts w:ascii="宋体" w:hAnsi="宋体" w:eastAsia="宋体" w:cs="Times New Roman"/>
      <w:b/>
      <w:sz w:val="28"/>
      <w:szCs w:val="28"/>
      <w:lang w:val="en-US" w:eastAsia="zh-CN"/>
    </w:rPr>
  </w:style>
  <w:style w:type="paragraph" w:customStyle="1" w:styleId="114">
    <w:name w:val="标题 3_0_0_0"/>
    <w:basedOn w:val="115"/>
    <w:next w:val="115"/>
    <w:link w:val="113"/>
    <w:qFormat/>
    <w:uiPriority w:val="0"/>
    <w:pPr>
      <w:autoSpaceDE w:val="0"/>
      <w:autoSpaceDN w:val="0"/>
      <w:adjustRightInd w:val="0"/>
      <w:spacing w:line="500" w:lineRule="exact"/>
      <w:jc w:val="center"/>
      <w:outlineLvl w:val="2"/>
    </w:pPr>
    <w:rPr>
      <w:rFonts w:ascii="宋体" w:hAnsi="宋体"/>
      <w:b/>
      <w:szCs w:val="28"/>
    </w:rPr>
  </w:style>
  <w:style w:type="paragraph" w:customStyle="1" w:styleId="115">
    <w:name w:val="正文_0_0_1"/>
    <w:qFormat/>
    <w:uiPriority w:val="0"/>
    <w:pPr>
      <w:widowControl w:val="0"/>
      <w:jc w:val="both"/>
    </w:pPr>
    <w:rPr>
      <w:rFonts w:ascii="Calibri" w:hAnsi="Calibri" w:eastAsia="宋体" w:cs="Times New Roman"/>
      <w:kern w:val="2"/>
      <w:sz w:val="28"/>
      <w:szCs w:val="22"/>
      <w:lang w:val="en-US" w:eastAsia="zh-CN" w:bidi="ar-SA"/>
    </w:rPr>
  </w:style>
  <w:style w:type="character" w:customStyle="1" w:styleId="116">
    <w:name w:val="正文文本缩进 Char_2"/>
    <w:link w:val="117"/>
    <w:qFormat/>
    <w:uiPriority w:val="0"/>
    <w:rPr>
      <w:rFonts w:ascii="Times New Roman" w:hAnsi="Times New Roman" w:eastAsia="宋体" w:cs="Times New Roman"/>
      <w:sz w:val="24"/>
      <w:szCs w:val="24"/>
    </w:rPr>
  </w:style>
  <w:style w:type="paragraph" w:customStyle="1" w:styleId="117">
    <w:name w:val="正文文本缩进_2"/>
    <w:basedOn w:val="118"/>
    <w:link w:val="116"/>
    <w:qFormat/>
    <w:uiPriority w:val="0"/>
    <w:pPr>
      <w:spacing w:line="500" w:lineRule="exact"/>
      <w:ind w:left="1588" w:leftChars="832" w:firstLine="433" w:firstLineChars="196"/>
    </w:pPr>
    <w:rPr>
      <w:sz w:val="24"/>
    </w:rPr>
  </w:style>
  <w:style w:type="paragraph" w:customStyle="1" w:styleId="118">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19">
    <w:name w:val="正文文本缩进 Char_3"/>
    <w:link w:val="120"/>
    <w:qFormat/>
    <w:uiPriority w:val="0"/>
    <w:rPr>
      <w:rFonts w:ascii="Times New Roman" w:hAnsi="Times New Roman" w:eastAsia="宋体" w:cs="Times New Roman"/>
      <w:sz w:val="24"/>
      <w:szCs w:val="24"/>
    </w:rPr>
  </w:style>
  <w:style w:type="paragraph" w:customStyle="1" w:styleId="120">
    <w:name w:val="正文文本缩进_3"/>
    <w:basedOn w:val="121"/>
    <w:link w:val="119"/>
    <w:qFormat/>
    <w:uiPriority w:val="0"/>
    <w:pPr>
      <w:spacing w:line="500" w:lineRule="exact"/>
      <w:ind w:left="1588" w:leftChars="832" w:firstLine="433" w:firstLineChars="196"/>
    </w:pPr>
    <w:rPr>
      <w:sz w:val="24"/>
    </w:rPr>
  </w:style>
  <w:style w:type="paragraph" w:customStyle="1" w:styleId="121">
    <w:name w:val="正文_1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2">
    <w:name w:val="正文文本_0_0"/>
    <w:basedOn w:val="123"/>
    <w:qFormat/>
    <w:uiPriority w:val="0"/>
    <w:pPr>
      <w:spacing w:after="120"/>
    </w:pPr>
    <w:rPr>
      <w:rFonts w:ascii="Calibri" w:hAnsi="Calibri"/>
      <w:kern w:val="0"/>
      <w:sz w:val="20"/>
    </w:rPr>
  </w:style>
  <w:style w:type="paragraph" w:customStyle="1" w:styleId="123">
    <w:name w:val="正文_1_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4">
    <w:name w:val="正文_1_0"/>
    <w:basedOn w:val="125"/>
    <w:next w:val="131"/>
    <w:qFormat/>
    <w:uiPriority w:val="0"/>
    <w:rPr>
      <w:szCs w:val="24"/>
    </w:rPr>
  </w:style>
  <w:style w:type="paragraph" w:customStyle="1" w:styleId="125">
    <w:name w:val="正文_2_0_0"/>
    <w:basedOn w:val="126"/>
    <w:next w:val="127"/>
    <w:qFormat/>
    <w:uiPriority w:val="0"/>
    <w:rPr>
      <w:rFonts w:ascii="Calibri" w:hAnsi="Calibri"/>
      <w:szCs w:val="22"/>
    </w:rPr>
  </w:style>
  <w:style w:type="paragraph" w:customStyle="1" w:styleId="126">
    <w:name w:val="正文_3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7">
    <w:name w:val="正文文本_0_1"/>
    <w:basedOn w:val="128"/>
    <w:qFormat/>
    <w:uiPriority w:val="0"/>
    <w:pPr>
      <w:spacing w:after="120"/>
    </w:pPr>
    <w:rPr>
      <w:rFonts w:ascii="Calibri" w:hAnsi="Calibri"/>
      <w:kern w:val="0"/>
      <w:sz w:val="20"/>
    </w:rPr>
  </w:style>
  <w:style w:type="paragraph" w:customStyle="1" w:styleId="128">
    <w:name w:val="正文_2_2"/>
    <w:next w:val="12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9">
    <w:name w:val="正文首行缩进 2_0"/>
    <w:basedOn w:val="130"/>
    <w:qFormat/>
    <w:uiPriority w:val="0"/>
    <w:pPr>
      <w:ind w:firstLine="420" w:firstLineChars="200"/>
    </w:pPr>
  </w:style>
  <w:style w:type="paragraph" w:customStyle="1" w:styleId="130">
    <w:name w:val="正文文本缩进_0_1"/>
    <w:basedOn w:val="126"/>
    <w:qFormat/>
    <w:uiPriority w:val="0"/>
    <w:pPr>
      <w:spacing w:line="500" w:lineRule="exact"/>
      <w:ind w:left="1588" w:leftChars="832" w:firstLine="433" w:firstLineChars="196"/>
    </w:pPr>
    <w:rPr>
      <w:rFonts w:ascii="Calibri" w:hAnsi="Calibri"/>
      <w:sz w:val="24"/>
    </w:rPr>
  </w:style>
  <w:style w:type="paragraph" w:customStyle="1" w:styleId="131">
    <w:name w:val="正文首行缩进1"/>
    <w:basedOn w:val="122"/>
    <w:unhideWhenUsed/>
    <w:qFormat/>
    <w:uiPriority w:val="99"/>
    <w:pPr>
      <w:ind w:firstLine="201" w:firstLineChars="100"/>
      <w:jc w:val="left"/>
    </w:pPr>
    <w:rPr>
      <w:rFonts w:ascii="仿宋" w:hAnsi="仿宋" w:eastAsia="仿宋"/>
      <w:b/>
      <w:color w:val="0000FF"/>
      <w:szCs w:val="22"/>
    </w:rPr>
  </w:style>
  <w:style w:type="paragraph" w:customStyle="1" w:styleId="132">
    <w:name w:val="Normal_17"/>
    <w:qFormat/>
    <w:uiPriority w:val="0"/>
    <w:rPr>
      <w:rFonts w:ascii="黑体" w:hAnsi="黑体" w:eastAsia="黑体" w:cs="Times New Roman"/>
      <w:b/>
      <w:sz w:val="32"/>
      <w:szCs w:val="24"/>
      <w:lang w:val="en-US" w:eastAsia="zh-CN" w:bidi="ar-SA"/>
    </w:rPr>
  </w:style>
  <w:style w:type="paragraph" w:customStyle="1" w:styleId="133">
    <w:name w:val="Normal_0_0"/>
    <w:qFormat/>
    <w:uiPriority w:val="0"/>
    <w:pPr>
      <w:widowControl w:val="0"/>
      <w:jc w:val="both"/>
    </w:pPr>
    <w:rPr>
      <w:rFonts w:ascii="Times New Roman" w:hAnsi="Times New Roman" w:eastAsia="Times New Roman" w:cs="Times New Roman"/>
      <w:lang w:val="en-US" w:eastAsia="zh-CN" w:bidi="ar-SA"/>
    </w:rPr>
  </w:style>
  <w:style w:type="paragraph" w:customStyle="1" w:styleId="134">
    <w:name w:val="Normal_19"/>
    <w:qFormat/>
    <w:uiPriority w:val="0"/>
    <w:rPr>
      <w:rFonts w:ascii="黑体" w:hAnsi="黑体" w:eastAsia="黑体" w:cs="Times New Roman"/>
      <w:b/>
      <w:sz w:val="32"/>
      <w:szCs w:val="24"/>
      <w:lang w:val="en-US" w:eastAsia="zh-CN" w:bidi="ar-SA"/>
    </w:rPr>
  </w:style>
  <w:style w:type="paragraph" w:customStyle="1" w:styleId="135">
    <w:name w:val="Normal_10"/>
    <w:qFormat/>
    <w:uiPriority w:val="0"/>
    <w:rPr>
      <w:rFonts w:ascii="黑体" w:hAnsi="黑体" w:eastAsia="黑体" w:cs="Times New Roman"/>
      <w:b/>
      <w:sz w:val="32"/>
      <w:szCs w:val="24"/>
      <w:lang w:val="en-US" w:eastAsia="zh-CN" w:bidi="ar-SA"/>
    </w:rPr>
  </w:style>
  <w:style w:type="paragraph" w:customStyle="1" w:styleId="136">
    <w:name w:val="Normal_22"/>
    <w:qFormat/>
    <w:uiPriority w:val="0"/>
    <w:rPr>
      <w:rFonts w:ascii="Times New Roman" w:hAnsi="Times New Roman" w:eastAsia="Times New Roman" w:cs="Times New Roman"/>
      <w:sz w:val="24"/>
      <w:szCs w:val="24"/>
      <w:lang w:val="en-US" w:eastAsia="zh-CN" w:bidi="ar-SA"/>
    </w:rPr>
  </w:style>
  <w:style w:type="paragraph" w:customStyle="1" w:styleId="137">
    <w:name w:val="Normal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8">
    <w:name w:val="样式 标题 2 + 宋体 五号 非加粗 黑色"/>
    <w:basedOn w:val="3"/>
    <w:qFormat/>
    <w:uiPriority w:val="0"/>
    <w:rPr>
      <w:rFonts w:ascii="宋体" w:hAnsi="宋体" w:eastAsia="宋体"/>
      <w:b/>
      <w:bCs/>
      <w:color w:val="000000"/>
      <w:sz w:val="21"/>
    </w:rPr>
  </w:style>
  <w:style w:type="paragraph" w:customStyle="1" w:styleId="139">
    <w:name w:val="正文_1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0">
    <w:name w:val="标题 1_0"/>
    <w:basedOn w:val="141"/>
    <w:next w:val="141"/>
    <w:qFormat/>
    <w:uiPriority w:val="9"/>
    <w:pPr>
      <w:spacing w:before="38"/>
      <w:ind w:left="1844"/>
      <w:outlineLvl w:val="0"/>
    </w:pPr>
    <w:rPr>
      <w:rFonts w:ascii="宋体" w:hAnsi="宋体" w:eastAsia="宋体" w:cs="Times New Roman"/>
      <w:b/>
      <w:bCs/>
      <w:sz w:val="36"/>
      <w:szCs w:val="36"/>
      <w:lang w:eastAsia="zh-CN"/>
    </w:rPr>
  </w:style>
  <w:style w:type="paragraph" w:customStyle="1" w:styleId="141">
    <w:name w:val="正文_4_0"/>
    <w:qFormat/>
    <w:uiPriority w:val="0"/>
    <w:pPr>
      <w:widowControl w:val="0"/>
      <w:autoSpaceDE w:val="0"/>
      <w:autoSpaceDN w:val="0"/>
    </w:pPr>
    <w:rPr>
      <w:rFonts w:ascii="仿宋" w:hAnsi="仿宋" w:eastAsia="仿宋" w:cs="仿宋"/>
      <w:sz w:val="22"/>
      <w:szCs w:val="22"/>
      <w:lang w:val="en-US" w:eastAsia="en-US" w:bidi="ar-SA"/>
    </w:rPr>
  </w:style>
  <w:style w:type="paragraph" w:customStyle="1" w:styleId="142">
    <w:name w:val="正文首行缩进 21"/>
    <w:basedOn w:val="143"/>
    <w:qFormat/>
    <w:uiPriority w:val="0"/>
    <w:pPr>
      <w:ind w:firstLine="420" w:firstLineChars="200"/>
    </w:pPr>
  </w:style>
  <w:style w:type="paragraph" w:customStyle="1" w:styleId="143">
    <w:name w:val="正文文本缩进_0_0"/>
    <w:basedOn w:val="144"/>
    <w:qFormat/>
    <w:uiPriority w:val="0"/>
    <w:pPr>
      <w:spacing w:line="500" w:lineRule="exact"/>
      <w:ind w:left="1588" w:leftChars="832" w:firstLine="433" w:firstLineChars="196"/>
    </w:pPr>
    <w:rPr>
      <w:rFonts w:ascii="Calibri" w:hAnsi="Calibri"/>
      <w:sz w:val="24"/>
    </w:rPr>
  </w:style>
  <w:style w:type="paragraph" w:customStyle="1" w:styleId="144">
    <w:name w:val="正文_3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5">
    <w:name w:val="Char Char Char Char Char Char"/>
    <w:basedOn w:val="14"/>
    <w:qFormat/>
    <w:uiPriority w:val="0"/>
    <w:rPr>
      <w:rFonts w:ascii="Tahoma" w:hAnsi="Tahoma"/>
      <w:sz w:val="24"/>
    </w:rPr>
  </w:style>
  <w:style w:type="paragraph" w:customStyle="1" w:styleId="146">
    <w:name w:val="正文_0_0_0_0"/>
    <w:qFormat/>
    <w:uiPriority w:val="0"/>
    <w:pPr>
      <w:widowControl w:val="0"/>
      <w:jc w:val="both"/>
    </w:pPr>
    <w:rPr>
      <w:rFonts w:ascii="Calibri" w:hAnsi="Calibri" w:eastAsia="宋体" w:cs="Times New Roman"/>
      <w:kern w:val="2"/>
      <w:sz w:val="28"/>
      <w:szCs w:val="22"/>
      <w:lang w:val="en-US" w:eastAsia="zh-CN" w:bidi="ar-SA"/>
    </w:rPr>
  </w:style>
  <w:style w:type="paragraph" w:customStyle="1" w:styleId="147">
    <w:name w:val="列出段落2"/>
    <w:basedOn w:val="1"/>
    <w:unhideWhenUsed/>
    <w:qFormat/>
    <w:uiPriority w:val="34"/>
    <w:pPr>
      <w:ind w:firstLine="420" w:firstLineChars="200"/>
    </w:pPr>
    <w:rPr>
      <w:rFonts w:ascii="Calibri" w:hAnsi="Calibri" w:eastAsia="宋体"/>
    </w:rPr>
  </w:style>
  <w:style w:type="paragraph" w:customStyle="1" w:styleId="148">
    <w:name w:val="附件正文"/>
    <w:basedOn w:val="1"/>
    <w:qFormat/>
    <w:uiPriority w:val="0"/>
    <w:pPr>
      <w:snapToGrid w:val="0"/>
      <w:spacing w:line="500" w:lineRule="exact"/>
      <w:ind w:firstLine="540" w:firstLineChars="225"/>
    </w:pPr>
    <w:rPr>
      <w:kern w:val="0"/>
      <w:sz w:val="24"/>
    </w:rPr>
  </w:style>
  <w:style w:type="paragraph" w:customStyle="1" w:styleId="149">
    <w:name w:val="列出段落_0"/>
    <w:basedOn w:val="51"/>
    <w:qFormat/>
    <w:uiPriority w:val="34"/>
    <w:pPr>
      <w:ind w:firstLine="420" w:firstLineChars="200"/>
    </w:pPr>
  </w:style>
  <w:style w:type="paragraph" w:customStyle="1" w:styleId="150">
    <w:name w:val="正文_2"/>
    <w:basedOn w:val="52"/>
    <w:qFormat/>
    <w:uiPriority w:val="0"/>
  </w:style>
  <w:style w:type="paragraph" w:customStyle="1" w:styleId="151">
    <w:name w:val="正文文本_1"/>
    <w:basedOn w:val="128"/>
    <w:qFormat/>
    <w:uiPriority w:val="1"/>
    <w:pPr>
      <w:ind w:left="220"/>
    </w:pPr>
    <w:rPr>
      <w:rFonts w:ascii="Calibri" w:hAnsi="Calibri"/>
      <w:sz w:val="32"/>
      <w:szCs w:val="32"/>
    </w:rPr>
  </w:style>
  <w:style w:type="paragraph" w:customStyle="1" w:styleId="152">
    <w:name w:val="正文_1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3">
    <w:name w:val="Normal_6"/>
    <w:qFormat/>
    <w:uiPriority w:val="0"/>
    <w:rPr>
      <w:rFonts w:ascii="黑体" w:hAnsi="黑体" w:eastAsia="黑体" w:cs="Times New Roman"/>
      <w:b/>
      <w:sz w:val="32"/>
      <w:szCs w:val="24"/>
      <w:lang w:val="en-US" w:eastAsia="zh-CN" w:bidi="ar-SA"/>
    </w:rPr>
  </w:style>
  <w:style w:type="paragraph" w:customStyle="1" w:styleId="154">
    <w:name w:val="Normal_12"/>
    <w:qFormat/>
    <w:uiPriority w:val="0"/>
    <w:rPr>
      <w:rFonts w:ascii="黑体" w:hAnsi="黑体" w:eastAsia="黑体" w:cs="Times New Roman"/>
      <w:b/>
      <w:sz w:val="32"/>
      <w:szCs w:val="24"/>
      <w:lang w:val="en-US" w:eastAsia="zh-CN" w:bidi="ar-SA"/>
    </w:rPr>
  </w:style>
  <w:style w:type="paragraph" w:customStyle="1" w:styleId="155">
    <w:name w:val="正文_2_1"/>
    <w:next w:val="14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6">
    <w:name w:val="列出段落1"/>
    <w:basedOn w:val="1"/>
    <w:qFormat/>
    <w:uiPriority w:val="34"/>
    <w:pPr>
      <w:ind w:firstLine="420" w:firstLineChars="200"/>
    </w:pPr>
    <w:rPr>
      <w:rFonts w:ascii="Calibri" w:hAnsi="Calibri" w:eastAsia="宋体"/>
    </w:rPr>
  </w:style>
  <w:style w:type="paragraph" w:customStyle="1" w:styleId="157">
    <w:name w:val="Normal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8">
    <w:name w:val="正文1"/>
    <w:qFormat/>
    <w:uiPriority w:val="0"/>
    <w:pPr>
      <w:widowControl w:val="0"/>
      <w:spacing w:line="360" w:lineRule="auto"/>
      <w:ind w:firstLine="560" w:firstLineChars="200"/>
    </w:pPr>
    <w:rPr>
      <w:rFonts w:ascii="仿宋" w:hAnsi="仿宋" w:eastAsia="仿宋" w:cs="Courier New"/>
      <w:snapToGrid w:val="0"/>
      <w:sz w:val="28"/>
      <w:szCs w:val="28"/>
      <w:lang w:val="en-US" w:eastAsia="zh-CN" w:bidi="ar-SA"/>
    </w:rPr>
  </w:style>
  <w:style w:type="paragraph" w:customStyle="1" w:styleId="159">
    <w:name w:val="Normal_9"/>
    <w:qFormat/>
    <w:uiPriority w:val="0"/>
    <w:rPr>
      <w:rFonts w:ascii="黑体" w:hAnsi="黑体" w:eastAsia="黑体" w:cs="Times New Roman"/>
      <w:b/>
      <w:sz w:val="32"/>
      <w:szCs w:val="24"/>
      <w:lang w:val="en-US" w:eastAsia="zh-CN" w:bidi="ar-SA"/>
    </w:rPr>
  </w:style>
  <w:style w:type="paragraph" w:customStyle="1" w:styleId="160">
    <w:name w:val="Normal_3"/>
    <w:qFormat/>
    <w:uiPriority w:val="0"/>
    <w:rPr>
      <w:rFonts w:ascii="黑体" w:hAnsi="黑体" w:eastAsia="黑体" w:cs="Times New Roman"/>
      <w:b/>
      <w:sz w:val="32"/>
      <w:szCs w:val="24"/>
      <w:lang w:val="en-US" w:eastAsia="zh-CN" w:bidi="ar-SA"/>
    </w:rPr>
  </w:style>
  <w:style w:type="paragraph" w:customStyle="1" w:styleId="161">
    <w:name w:val="Normal_1_0"/>
    <w:qFormat/>
    <w:uiPriority w:val="0"/>
    <w:rPr>
      <w:rFonts w:ascii="黑体" w:hAnsi="黑体" w:eastAsia="黑体" w:cs="Times New Roman"/>
      <w:b/>
      <w:sz w:val="32"/>
      <w:szCs w:val="24"/>
      <w:lang w:val="en-US" w:eastAsia="zh-CN" w:bidi="ar-SA"/>
    </w:rPr>
  </w:style>
  <w:style w:type="paragraph" w:customStyle="1" w:styleId="162">
    <w:name w:val="Char"/>
    <w:basedOn w:val="1"/>
    <w:qFormat/>
    <w:uiPriority w:val="0"/>
    <w:pPr>
      <w:tabs>
        <w:tab w:val="left" w:pos="360"/>
      </w:tabs>
      <w:spacing w:line="360" w:lineRule="auto"/>
      <w:ind w:firstLine="480" w:firstLineChars="200"/>
    </w:pPr>
    <w:rPr>
      <w:rFonts w:ascii="楷体_GB2312" w:eastAsia="楷体_GB2312"/>
      <w:sz w:val="24"/>
    </w:rPr>
  </w:style>
  <w:style w:type="paragraph" w:customStyle="1" w:styleId="163">
    <w:name w:val="题注_0"/>
    <w:basedOn w:val="121"/>
    <w:next w:val="121"/>
    <w:qFormat/>
    <w:uiPriority w:val="0"/>
    <w:pPr>
      <w:spacing w:before="152" w:after="160"/>
    </w:pPr>
    <w:rPr>
      <w:rFonts w:ascii="Arial" w:hAnsi="Arial" w:eastAsia="黑体"/>
      <w:sz w:val="20"/>
      <w:szCs w:val="20"/>
    </w:rPr>
  </w:style>
  <w:style w:type="paragraph" w:customStyle="1" w:styleId="164">
    <w:name w:val="正文_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5">
    <w:name w:val="Normal_14"/>
    <w:qFormat/>
    <w:uiPriority w:val="0"/>
    <w:rPr>
      <w:rFonts w:ascii="黑体" w:hAnsi="黑体" w:eastAsia="黑体" w:cs="Times New Roman"/>
      <w:b/>
      <w:sz w:val="32"/>
      <w:szCs w:val="24"/>
      <w:lang w:val="en-US" w:eastAsia="zh-CN" w:bidi="ar-SA"/>
    </w:rPr>
  </w:style>
  <w:style w:type="paragraph" w:customStyle="1" w:styleId="166">
    <w:name w:val="Normal_8"/>
    <w:qFormat/>
    <w:uiPriority w:val="0"/>
    <w:rPr>
      <w:rFonts w:ascii="黑体" w:hAnsi="黑体" w:eastAsia="黑体" w:cs="Times New Roman"/>
      <w:b/>
      <w:sz w:val="32"/>
      <w:szCs w:val="24"/>
      <w:lang w:val="en-US" w:eastAsia="zh-CN" w:bidi="ar-SA"/>
    </w:rPr>
  </w:style>
  <w:style w:type="paragraph" w:customStyle="1" w:styleId="167">
    <w:name w:val="Normal_13"/>
    <w:qFormat/>
    <w:uiPriority w:val="0"/>
    <w:rPr>
      <w:rFonts w:ascii="黑体" w:hAnsi="黑体" w:eastAsia="黑体" w:cs="Times New Roman"/>
      <w:b/>
      <w:sz w:val="32"/>
      <w:szCs w:val="24"/>
      <w:lang w:val="en-US" w:eastAsia="zh-CN" w:bidi="ar-SA"/>
    </w:rPr>
  </w:style>
  <w:style w:type="paragraph" w:customStyle="1" w:styleId="168">
    <w:name w:val="正文_0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9">
    <w:name w:val="TOC 标题1"/>
    <w:basedOn w:val="2"/>
    <w:next w:val="1"/>
    <w:qFormat/>
    <w:uiPriority w:val="39"/>
    <w:pPr>
      <w:widowControl/>
      <w:adjustRightInd/>
      <w:spacing w:before="480" w:after="0" w:line="276" w:lineRule="auto"/>
      <w:ind w:firstLine="0"/>
      <w:textAlignment w:val="auto"/>
      <w:outlineLvl w:val="9"/>
    </w:pPr>
    <w:rPr>
      <w:rFonts w:ascii="Cambria" w:hAnsi="Cambria" w:eastAsia="宋体"/>
      <w:color w:val="365F91"/>
      <w:kern w:val="0"/>
      <w:sz w:val="28"/>
      <w:szCs w:val="28"/>
    </w:rPr>
  </w:style>
  <w:style w:type="paragraph" w:customStyle="1" w:styleId="170">
    <w:name w:val="正文_0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1">
    <w:name w:val="Normal_5"/>
    <w:qFormat/>
    <w:uiPriority w:val="0"/>
    <w:rPr>
      <w:rFonts w:ascii="黑体" w:hAnsi="黑体" w:eastAsia="黑体" w:cs="Times New Roman"/>
      <w:b/>
      <w:sz w:val="32"/>
      <w:szCs w:val="24"/>
      <w:lang w:val="en-US" w:eastAsia="zh-CN" w:bidi="ar-SA"/>
    </w:rPr>
  </w:style>
  <w:style w:type="paragraph" w:customStyle="1" w:styleId="172">
    <w:name w:val="Normal_15"/>
    <w:qFormat/>
    <w:uiPriority w:val="0"/>
    <w:rPr>
      <w:rFonts w:ascii="黑体" w:hAnsi="黑体" w:eastAsia="黑体" w:cs="Times New Roman"/>
      <w:b/>
      <w:sz w:val="32"/>
      <w:szCs w:val="24"/>
      <w:lang w:val="en-US" w:eastAsia="zh-CN" w:bidi="ar-SA"/>
    </w:rPr>
  </w:style>
  <w:style w:type="paragraph" w:customStyle="1" w:styleId="173">
    <w:name w:val="Char Char2"/>
    <w:basedOn w:val="1"/>
    <w:qFormat/>
    <w:uiPriority w:val="0"/>
    <w:pPr>
      <w:widowControl/>
      <w:spacing w:after="160" w:line="240" w:lineRule="exact"/>
      <w:jc w:val="left"/>
    </w:pPr>
    <w:rPr>
      <w:rFonts w:ascii="Verdana" w:hAnsi="Verdana"/>
      <w:kern w:val="0"/>
      <w:sz w:val="20"/>
      <w:szCs w:val="20"/>
      <w:lang w:eastAsia="en-US"/>
    </w:rPr>
  </w:style>
  <w:style w:type="paragraph" w:customStyle="1" w:styleId="174">
    <w:name w:val="正文_4_1"/>
    <w:qFormat/>
    <w:uiPriority w:val="0"/>
    <w:pPr>
      <w:widowControl w:val="0"/>
      <w:autoSpaceDE w:val="0"/>
      <w:autoSpaceDN w:val="0"/>
    </w:pPr>
    <w:rPr>
      <w:rFonts w:ascii="仿宋" w:hAnsi="仿宋" w:eastAsia="仿宋" w:cs="仿宋"/>
      <w:sz w:val="22"/>
      <w:szCs w:val="22"/>
      <w:lang w:val="en-US" w:eastAsia="en-US" w:bidi="ar-SA"/>
    </w:rPr>
  </w:style>
  <w:style w:type="paragraph" w:customStyle="1" w:styleId="175">
    <w:name w:val="正文_5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6">
    <w:name w:val="正文文本_2"/>
    <w:basedOn w:val="174"/>
    <w:qFormat/>
    <w:uiPriority w:val="1"/>
    <w:pPr>
      <w:ind w:left="220"/>
    </w:pPr>
    <w:rPr>
      <w:rFonts w:ascii="Calibri" w:hAnsi="Calibri" w:eastAsia="宋体" w:cs="Times New Roman"/>
      <w:sz w:val="32"/>
      <w:szCs w:val="32"/>
      <w:lang w:eastAsia="zh-CN"/>
    </w:rPr>
  </w:style>
  <w:style w:type="paragraph" w:customStyle="1" w:styleId="177">
    <w:name w:val="默认段落字体 Para Char Char Char Char Char Char Char Char Char Char Char Char Char Char Char Char"/>
    <w:basedOn w:val="1"/>
    <w:qFormat/>
    <w:uiPriority w:val="0"/>
    <w:rPr>
      <w:rFonts w:ascii="Tahoma" w:hAnsi="Tahoma"/>
      <w:sz w:val="24"/>
      <w:szCs w:val="20"/>
    </w:rPr>
  </w:style>
  <w:style w:type="paragraph" w:customStyle="1" w:styleId="178">
    <w:name w:val="正文_1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9">
    <w:name w:val="Normal_0_0_0"/>
    <w:qFormat/>
    <w:uiPriority w:val="0"/>
    <w:pPr>
      <w:widowControl w:val="0"/>
      <w:jc w:val="both"/>
    </w:pPr>
    <w:rPr>
      <w:rFonts w:ascii="Times New Roman" w:hAnsi="Times New Roman" w:eastAsia="Times New Roman" w:cs="Times New Roman"/>
      <w:lang w:val="en-US" w:eastAsia="zh-CN" w:bidi="ar-SA"/>
    </w:rPr>
  </w:style>
  <w:style w:type="paragraph" w:customStyle="1" w:styleId="180">
    <w:name w:val="列表段落1"/>
    <w:basedOn w:val="1"/>
    <w:qFormat/>
    <w:uiPriority w:val="99"/>
    <w:pPr>
      <w:ind w:firstLine="420" w:firstLineChars="200"/>
    </w:pPr>
    <w:rPr>
      <w:rFonts w:ascii="Times New Roman" w:hAnsi="Times New Roman" w:eastAsia="宋体"/>
      <w:szCs w:val="24"/>
    </w:rPr>
  </w:style>
  <w:style w:type="paragraph" w:customStyle="1" w:styleId="181">
    <w:name w:val="正文_1_0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2">
    <w:name w:val="Normal_11"/>
    <w:qFormat/>
    <w:uiPriority w:val="0"/>
    <w:rPr>
      <w:rFonts w:ascii="黑体" w:hAnsi="黑体" w:eastAsia="黑体" w:cs="Times New Roman"/>
      <w:b/>
      <w:sz w:val="32"/>
      <w:szCs w:val="24"/>
      <w:lang w:val="en-US" w:eastAsia="zh-CN" w:bidi="ar-SA"/>
    </w:rPr>
  </w:style>
  <w:style w:type="paragraph" w:customStyle="1" w:styleId="183">
    <w:name w:val="正文11"/>
    <w:qFormat/>
    <w:uiPriority w:val="0"/>
    <w:pPr>
      <w:adjustRightInd w:val="0"/>
      <w:spacing w:before="120" w:after="120" w:line="180" w:lineRule="auto"/>
      <w:ind w:firstLine="200" w:firstLineChars="200"/>
    </w:pPr>
    <w:rPr>
      <w:rFonts w:ascii="Times New Roman" w:hAnsi="Times New Roman" w:eastAsia="Adobe 仿宋 Std R" w:cs="Times New Roman"/>
      <w:kern w:val="2"/>
      <w:sz w:val="21"/>
      <w:szCs w:val="21"/>
      <w:lang w:val="en-US" w:eastAsia="zh-CN" w:bidi="ar-SA"/>
    </w:rPr>
  </w:style>
  <w:style w:type="paragraph" w:customStyle="1" w:styleId="184">
    <w:name w:val="正文_6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5">
    <w:name w:val="列出段落_0_0"/>
    <w:basedOn w:val="170"/>
    <w:qFormat/>
    <w:uiPriority w:val="34"/>
    <w:pPr>
      <w:ind w:firstLine="420" w:firstLineChars="200"/>
    </w:pPr>
  </w:style>
  <w:style w:type="paragraph" w:customStyle="1" w:styleId="186">
    <w:name w:val="正文_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7">
    <w:name w:val="Normal_18"/>
    <w:qFormat/>
    <w:uiPriority w:val="0"/>
    <w:rPr>
      <w:rFonts w:ascii="黑体" w:hAnsi="黑体" w:eastAsia="黑体" w:cs="Times New Roman"/>
      <w:b/>
      <w:sz w:val="32"/>
      <w:szCs w:val="24"/>
      <w:lang w:val="en-US" w:eastAsia="zh-CN" w:bidi="ar-SA"/>
    </w:rPr>
  </w:style>
  <w:style w:type="paragraph" w:customStyle="1" w:styleId="188">
    <w:name w:val="Normal_0_1"/>
    <w:qFormat/>
    <w:uiPriority w:val="0"/>
    <w:rPr>
      <w:rFonts w:ascii="黑体" w:hAnsi="黑体" w:eastAsia="黑体" w:cs="Times New Roman"/>
      <w:b/>
      <w:sz w:val="32"/>
      <w:szCs w:val="24"/>
      <w:lang w:val="en-US" w:eastAsia="zh-CN" w:bidi="ar-SA"/>
    </w:rPr>
  </w:style>
  <w:style w:type="paragraph" w:customStyle="1" w:styleId="189">
    <w:name w:val="正文文本1"/>
    <w:basedOn w:val="158"/>
    <w:qFormat/>
    <w:uiPriority w:val="0"/>
    <w:pPr>
      <w:spacing w:after="120"/>
    </w:pPr>
    <w:rPr>
      <w:rFonts w:ascii="Times New Roman" w:hAnsi="Times New Roman"/>
    </w:rPr>
  </w:style>
  <w:style w:type="paragraph" w:customStyle="1" w:styleId="190">
    <w:name w:val="Char1"/>
    <w:basedOn w:val="1"/>
    <w:qFormat/>
    <w:uiPriority w:val="0"/>
    <w:pPr>
      <w:tabs>
        <w:tab w:val="left" w:pos="432"/>
      </w:tabs>
      <w:spacing w:beforeLines="50" w:afterLines="50"/>
      <w:ind w:left="432" w:hanging="432"/>
    </w:pPr>
  </w:style>
  <w:style w:type="paragraph" w:customStyle="1" w:styleId="191">
    <w:name w:val="Normal_16"/>
    <w:qFormat/>
    <w:uiPriority w:val="0"/>
    <w:rPr>
      <w:rFonts w:ascii="黑体" w:hAnsi="黑体" w:eastAsia="黑体" w:cs="Times New Roman"/>
      <w:b/>
      <w:sz w:val="32"/>
      <w:szCs w:val="24"/>
      <w:lang w:val="en-US" w:eastAsia="zh-CN" w:bidi="ar-SA"/>
    </w:rPr>
  </w:style>
  <w:style w:type="paragraph" w:customStyle="1" w:styleId="192">
    <w:name w:val="正文缩进_0"/>
    <w:basedOn w:val="53"/>
    <w:unhideWhenUsed/>
    <w:qFormat/>
    <w:uiPriority w:val="0"/>
    <w:pPr>
      <w:ind w:firstLine="420" w:firstLineChars="200"/>
    </w:pPr>
  </w:style>
  <w:style w:type="paragraph" w:customStyle="1" w:styleId="193">
    <w:name w:val="正文_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4">
    <w:name w:val="正文_1_0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95">
    <w:name w:val="正文缩进_0_0"/>
    <w:basedOn w:val="125"/>
    <w:unhideWhenUsed/>
    <w:qFormat/>
    <w:uiPriority w:val="0"/>
    <w:pPr>
      <w:ind w:firstLine="420" w:firstLineChars="200"/>
    </w:pPr>
  </w:style>
  <w:style w:type="paragraph" w:customStyle="1" w:styleId="196">
    <w:name w:val="Normal_2"/>
    <w:qFormat/>
    <w:uiPriority w:val="0"/>
    <w:rPr>
      <w:rFonts w:ascii="黑体" w:hAnsi="黑体" w:eastAsia="黑体" w:cs="Times New Roman"/>
      <w:b/>
      <w:sz w:val="32"/>
      <w:szCs w:val="24"/>
      <w:lang w:val="en-US" w:eastAsia="zh-CN" w:bidi="ar-SA"/>
    </w:rPr>
  </w:style>
  <w:style w:type="paragraph" w:customStyle="1" w:styleId="197">
    <w:name w:val="正文_1_0_0"/>
    <w:basedOn w:val="178"/>
    <w:qFormat/>
    <w:uiPriority w:val="0"/>
    <w:rPr>
      <w:szCs w:val="21"/>
    </w:rPr>
  </w:style>
  <w:style w:type="paragraph" w:customStyle="1" w:styleId="198">
    <w:name w:val="题注_0_0"/>
    <w:basedOn w:val="99"/>
    <w:next w:val="99"/>
    <w:qFormat/>
    <w:uiPriority w:val="0"/>
    <w:pPr>
      <w:spacing w:before="152" w:after="160"/>
    </w:pPr>
    <w:rPr>
      <w:rFonts w:ascii="Arial" w:hAnsi="Arial" w:eastAsia="黑体"/>
      <w:sz w:val="20"/>
      <w:szCs w:val="20"/>
    </w:rPr>
  </w:style>
  <w:style w:type="paragraph" w:customStyle="1" w:styleId="199">
    <w:name w:val="样式1"/>
    <w:basedOn w:val="1"/>
    <w:next w:val="5"/>
    <w:qFormat/>
    <w:uiPriority w:val="0"/>
    <w:pPr>
      <w:tabs>
        <w:tab w:val="left" w:pos="1110"/>
      </w:tabs>
      <w:adjustRightInd w:val="0"/>
      <w:ind w:firstLine="288"/>
      <w:textAlignment w:val="baseline"/>
    </w:pPr>
    <w:rPr>
      <w:rFonts w:ascii="宋体" w:hAnsi="宋体"/>
      <w:kern w:val="0"/>
      <w:szCs w:val="21"/>
    </w:rPr>
  </w:style>
  <w:style w:type="paragraph" w:customStyle="1" w:styleId="200">
    <w:name w:val="正文_5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1">
    <w:name w:val="样式 标题 4 + 段前: 5 磅 段后: 5 磅 行距: 单倍行距"/>
    <w:basedOn w:val="5"/>
    <w:qFormat/>
    <w:uiPriority w:val="0"/>
    <w:pPr>
      <w:spacing w:before="100" w:after="100" w:line="240" w:lineRule="auto"/>
    </w:pPr>
    <w:rPr>
      <w:rFonts w:cs="宋体"/>
      <w:szCs w:val="20"/>
    </w:rPr>
  </w:style>
  <w:style w:type="paragraph" w:customStyle="1" w:styleId="202">
    <w:name w:val="Char Char Char"/>
    <w:basedOn w:val="1"/>
    <w:qFormat/>
    <w:uiPriority w:val="0"/>
    <w:pPr>
      <w:widowControl/>
      <w:spacing w:after="160" w:line="240" w:lineRule="exact"/>
      <w:jc w:val="left"/>
    </w:pPr>
  </w:style>
  <w:style w:type="paragraph" w:customStyle="1" w:styleId="203">
    <w:name w:val="正文_0_1"/>
    <w:next w:val="2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4">
    <w:name w:val="Normal_7"/>
    <w:qFormat/>
    <w:uiPriority w:val="0"/>
    <w:rPr>
      <w:rFonts w:ascii="黑体" w:hAnsi="黑体" w:eastAsia="黑体" w:cs="Times New Roman"/>
      <w:b/>
      <w:sz w:val="32"/>
      <w:szCs w:val="24"/>
      <w:lang w:val="en-US" w:eastAsia="zh-CN" w:bidi="ar-SA"/>
    </w:rPr>
  </w:style>
  <w:style w:type="paragraph" w:customStyle="1" w:styleId="205">
    <w:name w:val="正文_3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6">
    <w:name w:val="正文_2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7">
    <w:name w:val="Normal_4"/>
    <w:qFormat/>
    <w:uiPriority w:val="0"/>
    <w:rPr>
      <w:rFonts w:ascii="黑体" w:hAnsi="黑体" w:eastAsia="黑体" w:cs="Times New Roman"/>
      <w:b/>
      <w:sz w:val="32"/>
      <w:szCs w:val="24"/>
      <w:lang w:val="en-US" w:eastAsia="zh-CN" w:bidi="ar-SA"/>
    </w:rPr>
  </w:style>
  <w:style w:type="paragraph" w:customStyle="1" w:styleId="208">
    <w:name w:val="Normal_20"/>
    <w:qFormat/>
    <w:uiPriority w:val="0"/>
    <w:rPr>
      <w:rFonts w:ascii="黑体" w:hAnsi="黑体" w:eastAsia="黑体" w:cs="Times New Roman"/>
      <w:b/>
      <w:sz w:val="32"/>
      <w:szCs w:val="24"/>
      <w:lang w:val="en-US" w:eastAsia="zh-CN" w:bidi="ar-SA"/>
    </w:rPr>
  </w:style>
  <w:style w:type="paragraph" w:styleId="209">
    <w:name w:val="No Spacing"/>
    <w:basedOn w:val="1"/>
    <w:qFormat/>
    <w:uiPriority w:val="1"/>
    <w:pPr>
      <w:widowControl w:val="0"/>
      <w:jc w:val="center"/>
    </w:pPr>
    <w:rPr>
      <w:rFonts w:ascii="Times New Roman" w:hAnsi="Times New Roman" w:eastAsia="黑体" w:cs="Times New Roman"/>
      <w:kern w:val="2"/>
      <w:sz w:val="30"/>
      <w:szCs w:val="24"/>
      <w:lang w:val="en-US" w:eastAsia="zh-CN" w:bidi="ar-SA"/>
    </w:rPr>
  </w:style>
  <w:style w:type="paragraph" w:customStyle="1" w:styleId="210">
    <w:name w:val="Normal_21"/>
    <w:qFormat/>
    <w:uiPriority w:val="0"/>
    <w:rPr>
      <w:rFonts w:ascii="黑体" w:hAnsi="黑体" w:eastAsia="黑体" w:cs="Times New Roman"/>
      <w:b/>
      <w:sz w:val="32"/>
      <w:szCs w:val="24"/>
      <w:lang w:val="en-US" w:eastAsia="zh-CN" w:bidi="ar-SA"/>
    </w:rPr>
  </w:style>
  <w:style w:type="paragraph" w:customStyle="1" w:styleId="211">
    <w:name w:val="Char Char Char1 Char8"/>
    <w:basedOn w:val="1"/>
    <w:semiHidden/>
    <w:qFormat/>
    <w:uiPriority w:val="0"/>
    <w:pPr>
      <w:spacing w:line="360" w:lineRule="auto"/>
      <w:ind w:firstLine="200" w:firstLineChars="200"/>
    </w:pPr>
    <w:rPr>
      <w:rFonts w:ascii="宋体" w:hAnsi="宋体" w:cs="宋体"/>
      <w:sz w:val="24"/>
    </w:rPr>
  </w:style>
  <w:style w:type="paragraph" w:styleId="212">
    <w:name w:val="List Paragraph"/>
    <w:basedOn w:val="1"/>
    <w:qFormat/>
    <w:uiPriority w:val="34"/>
    <w:pPr>
      <w:ind w:firstLine="420" w:firstLineChars="200"/>
    </w:pPr>
    <w:rPr>
      <w:rFonts w:ascii="Calibri" w:hAnsi="Calibri"/>
    </w:rPr>
  </w:style>
  <w:style w:type="paragraph" w:customStyle="1" w:styleId="213">
    <w:name w:val="列表_0"/>
    <w:basedOn w:val="52"/>
    <w:semiHidden/>
    <w:qFormat/>
    <w:locked/>
    <w:uiPriority w:val="0"/>
    <w:pPr>
      <w:ind w:left="200" w:hanging="200" w:hangingChars="200"/>
    </w:pPr>
  </w:style>
  <w:style w:type="paragraph" w:customStyle="1" w:styleId="214">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5">
    <w:name w:val="Default Text"/>
    <w:basedOn w:val="51"/>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16">
    <w:name w:val="标书正文"/>
    <w:basedOn w:val="1"/>
    <w:link w:val="217"/>
    <w:qFormat/>
    <w:uiPriority w:val="0"/>
    <w:pPr>
      <w:spacing w:line="360" w:lineRule="auto"/>
      <w:ind w:firstLine="497" w:firstLineChars="207"/>
    </w:pPr>
    <w:rPr>
      <w:rFonts w:ascii="Times New Roman" w:hAnsi="Times New Roman" w:eastAsia="宋体"/>
      <w:sz w:val="24"/>
      <w:szCs w:val="20"/>
    </w:rPr>
  </w:style>
  <w:style w:type="character" w:customStyle="1" w:styleId="217">
    <w:name w:val="标书正文 Char2"/>
    <w:link w:val="216"/>
    <w:qFormat/>
    <w:uiPriority w:val="0"/>
    <w:rPr>
      <w:rFonts w:ascii="Times New Roman" w:hAnsi="Times New Roman" w:eastAsia="宋体" w:cs="Times New Roman"/>
      <w:sz w:val="24"/>
      <w:szCs w:val="20"/>
    </w:rPr>
  </w:style>
  <w:style w:type="paragraph" w:customStyle="1" w:styleId="218">
    <w:name w:val="正文_0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9">
    <w:name w:val="正文_1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0">
    <w:name w:val="正文_1_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1">
    <w:name w:val="Normal_21_0"/>
    <w:qFormat/>
    <w:uiPriority w:val="0"/>
    <w:rPr>
      <w:rFonts w:ascii="Times New Roman" w:hAnsi="Times New Roman" w:eastAsia="Times New Roman" w:cs="Times New Roman"/>
      <w:sz w:val="24"/>
      <w:szCs w:val="24"/>
      <w:lang w:val="en-US" w:eastAsia="zh-CN" w:bidi="ar-SA"/>
    </w:rPr>
  </w:style>
  <w:style w:type="paragraph" w:customStyle="1" w:styleId="222">
    <w:name w:val="正文_4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3">
    <w:name w:val="正文文本缩进_2_0"/>
    <w:basedOn w:val="184"/>
    <w:qFormat/>
    <w:uiPriority w:val="0"/>
    <w:pPr>
      <w:spacing w:line="500" w:lineRule="exact"/>
      <w:ind w:left="1588" w:firstLine="433"/>
    </w:pPr>
    <w:rPr>
      <w:color w:val="000000"/>
      <w:kern w:val="0"/>
      <w:sz w:val="24"/>
      <w:szCs w:val="24"/>
      <w:lang w:val="zh-CN"/>
    </w:rPr>
  </w:style>
  <w:style w:type="paragraph" w:customStyle="1" w:styleId="224">
    <w:name w:val="正文_4_1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5">
    <w:name w:val="Normal_12_0"/>
    <w:qFormat/>
    <w:uiPriority w:val="0"/>
    <w:rPr>
      <w:rFonts w:ascii="黑体" w:hAnsi="黑体" w:eastAsia="黑体" w:cs="Times New Roman"/>
      <w:b/>
      <w:sz w:val="32"/>
      <w:szCs w:val="24"/>
      <w:lang w:val="en-US" w:eastAsia="zh-CN" w:bidi="ar-SA"/>
    </w:rPr>
  </w:style>
  <w:style w:type="paragraph" w:customStyle="1" w:styleId="226">
    <w:name w:val="正文_8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7">
    <w:name w:val="正文_8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8">
    <w:name w:val="正文_3_0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9">
    <w:name w:val="正文_19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0">
    <w:name w:val="正文_7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1">
    <w:name w:val="正文_7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2">
    <w:name w:val="正文_9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3">
    <w:name w:val="Normal_14_0"/>
    <w:qFormat/>
    <w:uiPriority w:val="0"/>
    <w:rPr>
      <w:rFonts w:ascii="黑体" w:hAnsi="黑体" w:eastAsia="黑体" w:cs="Times New Roman"/>
      <w:b/>
      <w:sz w:val="32"/>
      <w:szCs w:val="24"/>
      <w:lang w:val="en-US" w:eastAsia="zh-CN" w:bidi="ar-SA"/>
    </w:rPr>
  </w:style>
  <w:style w:type="paragraph" w:customStyle="1" w:styleId="234">
    <w:name w:val="Normal_0_7"/>
    <w:qFormat/>
    <w:uiPriority w:val="0"/>
    <w:rPr>
      <w:rFonts w:ascii="黑体" w:hAnsi="黑体" w:eastAsia="黑体" w:cs="黑体"/>
      <w:b/>
      <w:color w:val="000000"/>
      <w:sz w:val="32"/>
      <w:szCs w:val="24"/>
      <w:lang w:val="en-US" w:eastAsia="zh-CN" w:bidi="ar-SA"/>
    </w:rPr>
  </w:style>
  <w:style w:type="paragraph" w:customStyle="1" w:styleId="235">
    <w:name w:val="正文_1_0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6">
    <w:name w:val="正文_13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7">
    <w:name w:val="正文文本缩进_4_0"/>
    <w:basedOn w:val="236"/>
    <w:link w:val="238"/>
    <w:qFormat/>
    <w:uiPriority w:val="0"/>
    <w:pPr>
      <w:spacing w:line="500" w:lineRule="exact"/>
      <w:ind w:left="1588" w:leftChars="832" w:firstLine="433" w:firstLineChars="196"/>
    </w:pPr>
    <w:rPr>
      <w:kern w:val="0"/>
      <w:sz w:val="24"/>
    </w:rPr>
  </w:style>
  <w:style w:type="character" w:customStyle="1" w:styleId="238">
    <w:name w:val="正文文本缩进 Char_4_0"/>
    <w:link w:val="237"/>
    <w:qFormat/>
    <w:uiPriority w:val="0"/>
    <w:rPr>
      <w:rFonts w:ascii="Times New Roman" w:hAnsi="Times New Roman" w:eastAsia="宋体" w:cs="Times New Roman"/>
      <w:kern w:val="0"/>
      <w:sz w:val="24"/>
      <w:szCs w:val="24"/>
    </w:rPr>
  </w:style>
  <w:style w:type="paragraph" w:customStyle="1" w:styleId="239">
    <w:name w:val="正文_1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0">
    <w:name w:val="正文_1_0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1">
    <w:name w:val="Normal_0_8"/>
    <w:qFormat/>
    <w:uiPriority w:val="0"/>
    <w:rPr>
      <w:rFonts w:ascii="黑体" w:hAnsi="黑体" w:eastAsia="黑体" w:cs="黑体"/>
      <w:b/>
      <w:color w:val="000000"/>
      <w:sz w:val="32"/>
      <w:szCs w:val="24"/>
      <w:lang w:val="en-US" w:eastAsia="zh-CN" w:bidi="ar-SA"/>
    </w:rPr>
  </w:style>
  <w:style w:type="paragraph" w:customStyle="1" w:styleId="242">
    <w:name w:val="正文_14_0"/>
    <w:qFormat/>
    <w:uiPriority w:val="0"/>
    <w:pPr>
      <w:widowControl w:val="0"/>
      <w:jc w:val="both"/>
    </w:pPr>
    <w:rPr>
      <w:rFonts w:ascii="Times New Roman" w:hAnsi="Times New Roman" w:eastAsia="宋体" w:cs="Times New Roman"/>
      <w:color w:val="000000"/>
      <w:kern w:val="1"/>
      <w:sz w:val="21"/>
      <w:szCs w:val="24"/>
      <w:lang w:val="en-US" w:eastAsia="zh-CN" w:bidi="ar-SA"/>
    </w:rPr>
  </w:style>
  <w:style w:type="paragraph" w:customStyle="1" w:styleId="243">
    <w:name w:val="正文_1_0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4">
    <w:name w:val="正文_1_0_3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245">
    <w:name w:val="fontstyle01"/>
    <w:basedOn w:val="42"/>
    <w:qFormat/>
    <w:uiPriority w:val="0"/>
    <w:rPr>
      <w:rFonts w:hint="default" w:ascii="仿宋" w:hAnsi="仿宋"/>
      <w:color w:val="000000"/>
      <w:sz w:val="28"/>
      <w:szCs w:val="28"/>
    </w:rPr>
  </w:style>
  <w:style w:type="paragraph" w:customStyle="1" w:styleId="246">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47">
    <w:name w:val="font6"/>
    <w:basedOn w:val="1"/>
    <w:qFormat/>
    <w:uiPriority w:val="0"/>
    <w:pPr>
      <w:widowControl/>
      <w:spacing w:before="100" w:beforeAutospacing="1" w:after="100" w:afterAutospacing="1"/>
      <w:jc w:val="left"/>
    </w:pPr>
    <w:rPr>
      <w:rFonts w:ascii="仿宋" w:hAnsi="仿宋" w:eastAsia="仿宋" w:cs="宋体"/>
      <w:color w:val="000000"/>
      <w:kern w:val="0"/>
      <w:sz w:val="22"/>
    </w:rPr>
  </w:style>
  <w:style w:type="paragraph" w:customStyle="1" w:styleId="248">
    <w:name w:val="font7"/>
    <w:basedOn w:val="1"/>
    <w:qFormat/>
    <w:uiPriority w:val="0"/>
    <w:pPr>
      <w:widowControl/>
      <w:spacing w:before="100" w:beforeAutospacing="1" w:after="100" w:afterAutospacing="1"/>
      <w:jc w:val="left"/>
    </w:pPr>
    <w:rPr>
      <w:rFonts w:ascii="仿宋" w:hAnsi="仿宋" w:eastAsia="仿宋" w:cs="宋体"/>
      <w:color w:val="000000"/>
      <w:kern w:val="0"/>
      <w:sz w:val="22"/>
    </w:rPr>
  </w:style>
  <w:style w:type="paragraph" w:customStyle="1" w:styleId="249">
    <w:name w:val="font8"/>
    <w:basedOn w:val="1"/>
    <w:qFormat/>
    <w:uiPriority w:val="0"/>
    <w:pPr>
      <w:widowControl/>
      <w:spacing w:before="100" w:beforeAutospacing="1" w:after="100" w:afterAutospacing="1"/>
      <w:jc w:val="left"/>
    </w:pPr>
    <w:rPr>
      <w:rFonts w:ascii="仿宋" w:hAnsi="仿宋" w:eastAsia="仿宋" w:cs="宋体"/>
      <w:color w:val="FF0000"/>
      <w:kern w:val="0"/>
      <w:sz w:val="22"/>
    </w:rPr>
  </w:style>
  <w:style w:type="paragraph" w:customStyle="1" w:styleId="250">
    <w:name w:val="xl65"/>
    <w:basedOn w:val="1"/>
    <w:qFormat/>
    <w:uiPriority w:val="0"/>
    <w:pPr>
      <w:widowControl/>
      <w:spacing w:before="100" w:beforeAutospacing="1" w:after="100" w:afterAutospacing="1"/>
      <w:jc w:val="left"/>
    </w:pPr>
    <w:rPr>
      <w:rFonts w:ascii="仿宋" w:hAnsi="仿宋" w:eastAsia="仿宋" w:cs="宋体"/>
      <w:kern w:val="0"/>
      <w:sz w:val="24"/>
      <w:szCs w:val="24"/>
    </w:rPr>
  </w:style>
  <w:style w:type="paragraph" w:customStyle="1" w:styleId="251">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b/>
      <w:bCs/>
      <w:kern w:val="0"/>
      <w:sz w:val="24"/>
      <w:szCs w:val="24"/>
    </w:rPr>
  </w:style>
  <w:style w:type="paragraph" w:customStyle="1" w:styleId="252">
    <w:name w:val="xl67"/>
    <w:basedOn w:val="1"/>
    <w:qFormat/>
    <w:uiPriority w:val="0"/>
    <w:pPr>
      <w:widowControl/>
      <w:spacing w:before="100" w:beforeAutospacing="1" w:after="100" w:afterAutospacing="1"/>
      <w:jc w:val="left"/>
    </w:pPr>
    <w:rPr>
      <w:rFonts w:ascii="仿宋" w:hAnsi="仿宋" w:eastAsia="仿宋" w:cs="宋体"/>
      <w:b/>
      <w:bCs/>
      <w:kern w:val="0"/>
      <w:sz w:val="24"/>
      <w:szCs w:val="24"/>
    </w:rPr>
  </w:style>
  <w:style w:type="paragraph" w:customStyle="1" w:styleId="253">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kern w:val="0"/>
      <w:sz w:val="24"/>
      <w:szCs w:val="24"/>
    </w:rPr>
  </w:style>
  <w:style w:type="paragraph" w:customStyle="1" w:styleId="254">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24"/>
      <w:szCs w:val="24"/>
    </w:rPr>
  </w:style>
  <w:style w:type="paragraph" w:customStyle="1" w:styleId="255">
    <w:name w:val="xl70"/>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仿宋" w:hAnsi="仿宋" w:eastAsia="仿宋" w:cs="宋体"/>
      <w:b/>
      <w:bCs/>
      <w:color w:val="000000"/>
      <w:kern w:val="0"/>
      <w:sz w:val="24"/>
      <w:szCs w:val="24"/>
    </w:rPr>
  </w:style>
  <w:style w:type="paragraph" w:customStyle="1" w:styleId="256">
    <w:name w:val="xl71"/>
    <w:basedOn w:val="1"/>
    <w:qFormat/>
    <w:uiPriority w:val="0"/>
    <w:pPr>
      <w:widowControl/>
      <w:pBdr>
        <w:top w:val="single" w:color="auto" w:sz="4" w:space="0"/>
        <w:bottom w:val="single" w:color="auto" w:sz="4" w:space="0"/>
      </w:pBdr>
      <w:spacing w:before="100" w:beforeAutospacing="1" w:after="100" w:afterAutospacing="1"/>
      <w:jc w:val="left"/>
    </w:pPr>
    <w:rPr>
      <w:rFonts w:ascii="仿宋" w:hAnsi="仿宋" w:eastAsia="仿宋" w:cs="宋体"/>
      <w:b/>
      <w:bCs/>
      <w:color w:val="000000"/>
      <w:kern w:val="0"/>
      <w:sz w:val="24"/>
      <w:szCs w:val="24"/>
    </w:rPr>
  </w:style>
  <w:style w:type="paragraph" w:customStyle="1" w:styleId="257">
    <w:name w:val="xl72"/>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b/>
      <w:bCs/>
      <w:color w:val="000000"/>
      <w:kern w:val="0"/>
      <w:sz w:val="24"/>
      <w:szCs w:val="24"/>
    </w:rPr>
  </w:style>
  <w:style w:type="paragraph" w:customStyle="1" w:styleId="258">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b/>
      <w:bCs/>
      <w:color w:val="000000"/>
      <w:kern w:val="0"/>
      <w:sz w:val="24"/>
      <w:szCs w:val="24"/>
    </w:rPr>
  </w:style>
  <w:style w:type="paragraph" w:customStyle="1" w:styleId="259">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color w:val="000000"/>
      <w:kern w:val="0"/>
      <w:sz w:val="24"/>
      <w:szCs w:val="24"/>
    </w:rPr>
  </w:style>
  <w:style w:type="paragraph" w:customStyle="1" w:styleId="260">
    <w:name w:val="xl7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仿宋" w:hAnsi="仿宋" w:eastAsia="仿宋" w:cs="宋体"/>
      <w:color w:val="000000"/>
      <w:kern w:val="0"/>
      <w:sz w:val="24"/>
      <w:szCs w:val="24"/>
    </w:rPr>
  </w:style>
  <w:style w:type="paragraph" w:customStyle="1" w:styleId="261">
    <w:name w:val="xl76"/>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仿宋" w:hAnsi="仿宋" w:eastAsia="仿宋" w:cs="宋体"/>
      <w:color w:val="000000"/>
      <w:kern w:val="0"/>
      <w:sz w:val="24"/>
      <w:szCs w:val="24"/>
    </w:rPr>
  </w:style>
  <w:style w:type="paragraph" w:customStyle="1" w:styleId="262">
    <w:name w:val="xl77"/>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pPr>
    <w:rPr>
      <w:rFonts w:ascii="仿宋" w:hAnsi="仿宋" w:eastAsia="仿宋" w:cs="宋体"/>
      <w:color w:val="000000"/>
      <w:kern w:val="0"/>
      <w:sz w:val="24"/>
      <w:szCs w:val="24"/>
    </w:rPr>
  </w:style>
  <w:style w:type="paragraph" w:customStyle="1" w:styleId="263">
    <w:name w:val="xl78"/>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仿宋" w:hAnsi="仿宋" w:eastAsia="仿宋" w:cs="宋体"/>
      <w:color w:val="000000"/>
      <w:kern w:val="0"/>
      <w:sz w:val="24"/>
      <w:szCs w:val="24"/>
    </w:rPr>
  </w:style>
  <w:style w:type="paragraph" w:customStyle="1" w:styleId="264">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color w:val="000000"/>
      <w:kern w:val="0"/>
      <w:sz w:val="24"/>
      <w:szCs w:val="24"/>
    </w:rPr>
  </w:style>
  <w:style w:type="paragraph" w:customStyle="1" w:styleId="265">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仿宋" w:hAnsi="仿宋" w:eastAsia="仿宋" w:cs="宋体"/>
      <w:color w:val="000000"/>
      <w:kern w:val="0"/>
      <w:sz w:val="24"/>
      <w:szCs w:val="24"/>
    </w:rPr>
  </w:style>
  <w:style w:type="paragraph" w:customStyle="1" w:styleId="266">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仿宋" w:hAnsi="仿宋" w:eastAsia="仿宋" w:cs="宋体"/>
      <w:kern w:val="0"/>
      <w:sz w:val="24"/>
      <w:szCs w:val="24"/>
    </w:rPr>
  </w:style>
  <w:style w:type="paragraph" w:customStyle="1" w:styleId="267">
    <w:name w:val="xl8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仿宋" w:hAnsi="仿宋" w:eastAsia="仿宋" w:cs="宋体"/>
      <w:color w:val="FF0000"/>
      <w:kern w:val="0"/>
      <w:sz w:val="24"/>
      <w:szCs w:val="24"/>
    </w:rPr>
  </w:style>
  <w:style w:type="paragraph" w:customStyle="1" w:styleId="268">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FF0000"/>
      <w:kern w:val="0"/>
      <w:sz w:val="24"/>
      <w:szCs w:val="24"/>
    </w:rPr>
  </w:style>
  <w:style w:type="paragraph" w:customStyle="1" w:styleId="269">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kern w:val="0"/>
      <w:sz w:val="24"/>
      <w:szCs w:val="24"/>
    </w:rPr>
  </w:style>
  <w:style w:type="paragraph" w:customStyle="1" w:styleId="270">
    <w:name w:val="缺省文本"/>
    <w:qFormat/>
    <w:uiPriority w:val="99"/>
    <w:pPr>
      <w:widowControl w:val="0"/>
      <w:autoSpaceDE w:val="0"/>
      <w:autoSpaceDN w:val="0"/>
      <w:adjustRightInd w:val="0"/>
    </w:pPr>
    <w:rPr>
      <w:rFonts w:ascii="Times New Roman" w:hAnsi="Times New Roman" w:eastAsia="宋体" w:cs="Times New Roman"/>
      <w:color w:val="000000"/>
      <w:szCs w:val="24"/>
      <w:lang w:val="en-US" w:eastAsia="zh-CN" w:bidi="ar-SA"/>
    </w:rPr>
  </w:style>
  <w:style w:type="character" w:customStyle="1" w:styleId="271">
    <w:name w:val="3zw1"/>
    <w:qFormat/>
    <w:uiPriority w:val="0"/>
    <w:rPr>
      <w:color w:val="000000"/>
      <w:sz w:val="21"/>
      <w:szCs w:val="21"/>
    </w:rPr>
  </w:style>
  <w:style w:type="character" w:customStyle="1" w:styleId="272">
    <w:name w:val="param-name"/>
    <w:qFormat/>
    <w:uiPriority w:val="0"/>
  </w:style>
  <w:style w:type="character" w:customStyle="1" w:styleId="273">
    <w:name w:val="正文文本缩进 Char1"/>
    <w:qFormat/>
    <w:uiPriority w:val="0"/>
    <w:rPr>
      <w:rFonts w:ascii="楷体_GB2312" w:eastAsia="楷体_GB2312"/>
      <w:kern w:val="2"/>
      <w:sz w:val="28"/>
      <w:szCs w:val="31"/>
    </w:rPr>
  </w:style>
  <w:style w:type="character" w:customStyle="1" w:styleId="274">
    <w:name w:val="表中左小5 Char"/>
    <w:link w:val="275"/>
    <w:qFormat/>
    <w:uiPriority w:val="0"/>
    <w:rPr>
      <w:rFonts w:ascii="Calibri" w:hAnsi="Calibri"/>
      <w:color w:val="0000FF"/>
      <w:sz w:val="18"/>
      <w:szCs w:val="18"/>
    </w:rPr>
  </w:style>
  <w:style w:type="paragraph" w:customStyle="1" w:styleId="275">
    <w:name w:val="表中左小5"/>
    <w:link w:val="274"/>
    <w:qFormat/>
    <w:uiPriority w:val="0"/>
    <w:pPr>
      <w:adjustRightInd w:val="0"/>
      <w:snapToGrid w:val="0"/>
      <w:spacing w:line="320" w:lineRule="exact"/>
    </w:pPr>
    <w:rPr>
      <w:rFonts w:ascii="Calibri" w:hAnsi="Calibri" w:eastAsiaTheme="minorEastAsia" w:cstheme="minorBidi"/>
      <w:color w:val="0000FF"/>
      <w:kern w:val="2"/>
      <w:sz w:val="18"/>
      <w:szCs w:val="18"/>
      <w:lang w:val="en-US" w:eastAsia="zh-CN" w:bidi="ar-SA"/>
    </w:rPr>
  </w:style>
  <w:style w:type="character" w:customStyle="1" w:styleId="276">
    <w:name w:val="超链接_0"/>
    <w:qFormat/>
    <w:uiPriority w:val="99"/>
    <w:rPr>
      <w:rFonts w:ascii="Calibri" w:hAnsi="Calibri"/>
      <w:color w:val="0000FF"/>
      <w:u w:val="single"/>
    </w:rPr>
  </w:style>
  <w:style w:type="paragraph" w:customStyle="1" w:styleId="277">
    <w:name w:val="Normal_29"/>
    <w:qFormat/>
    <w:uiPriority w:val="0"/>
    <w:rPr>
      <w:rFonts w:ascii="黑体" w:hAnsi="黑体" w:eastAsia="黑体" w:cs="Times New Roman"/>
      <w:b/>
      <w:sz w:val="32"/>
      <w:szCs w:val="24"/>
      <w:lang w:val="en-US" w:eastAsia="zh-CN" w:bidi="ar-SA"/>
    </w:rPr>
  </w:style>
  <w:style w:type="character" w:customStyle="1" w:styleId="278">
    <w:name w:val="font61"/>
    <w:qFormat/>
    <w:uiPriority w:val="0"/>
    <w:rPr>
      <w:rFonts w:hint="default" w:ascii="Times New Roman" w:hAnsi="Times New Roman" w:cs="Times New Roman"/>
      <w:color w:val="000000"/>
      <w:sz w:val="20"/>
      <w:szCs w:val="20"/>
      <w:u w:val="none"/>
    </w:rPr>
  </w:style>
  <w:style w:type="paragraph" w:customStyle="1" w:styleId="279">
    <w:name w:val="Normal_30"/>
    <w:qFormat/>
    <w:uiPriority w:val="0"/>
    <w:rPr>
      <w:rFonts w:ascii="Times New Roman" w:hAnsi="Times New Roman" w:eastAsia="Times New Roman" w:cs="Times New Roman"/>
      <w:sz w:val="24"/>
      <w:szCs w:val="24"/>
      <w:lang w:val="en-US" w:eastAsia="zh-CN" w:bidi="ar-SA"/>
    </w:rPr>
  </w:style>
  <w:style w:type="character" w:customStyle="1" w:styleId="280">
    <w:name w:val="正文缩进2格 Char"/>
    <w:link w:val="281"/>
    <w:qFormat/>
    <w:uiPriority w:val="0"/>
    <w:rPr>
      <w:rFonts w:ascii="仿宋_GB2312" w:hAnsi="宋体" w:eastAsia="仿宋_GB2312"/>
      <w:sz w:val="31"/>
    </w:rPr>
  </w:style>
  <w:style w:type="paragraph" w:customStyle="1" w:styleId="281">
    <w:name w:val="正文缩进2格"/>
    <w:basedOn w:val="1"/>
    <w:link w:val="280"/>
    <w:qFormat/>
    <w:uiPriority w:val="0"/>
    <w:pPr>
      <w:spacing w:line="600" w:lineRule="exact"/>
      <w:ind w:firstLine="639" w:firstLineChars="206"/>
    </w:pPr>
    <w:rPr>
      <w:rFonts w:ascii="仿宋_GB2312" w:hAnsi="宋体" w:eastAsia="仿宋_GB2312" w:cstheme="minorBidi"/>
      <w:sz w:val="31"/>
    </w:rPr>
  </w:style>
  <w:style w:type="paragraph" w:customStyle="1" w:styleId="282">
    <w:name w:val="正文2"/>
    <w:qFormat/>
    <w:uiPriority w:val="0"/>
    <w:pPr>
      <w:widowControl w:val="0"/>
      <w:jc w:val="both"/>
    </w:pPr>
    <w:rPr>
      <w:rFonts w:ascii="Calibri" w:hAnsi="Calibri" w:eastAsia="宋体" w:cs="Times New Roman"/>
      <w:kern w:val="2"/>
      <w:sz w:val="21"/>
      <w:szCs w:val="22"/>
      <w:lang w:val="en-US" w:eastAsia="zh-CN" w:bidi="ar-SA"/>
    </w:rPr>
  </w:style>
  <w:style w:type="character" w:customStyle="1" w:styleId="283">
    <w:name w:val="font11"/>
    <w:basedOn w:val="42"/>
    <w:qFormat/>
    <w:uiPriority w:val="0"/>
    <w:rPr>
      <w:rFonts w:hint="eastAsia" w:ascii="仿宋" w:hAnsi="仿宋" w:eastAsia="仿宋" w:cs="仿宋"/>
      <w:color w:val="000000"/>
      <w:sz w:val="20"/>
      <w:szCs w:val="20"/>
      <w:u w:val="none"/>
    </w:rPr>
  </w:style>
  <w:style w:type="character" w:customStyle="1" w:styleId="284">
    <w:name w:val="font31"/>
    <w:basedOn w:val="42"/>
    <w:qFormat/>
    <w:uiPriority w:val="0"/>
    <w:rPr>
      <w:rFonts w:hint="eastAsia" w:ascii="仿宋" w:hAnsi="仿宋" w:eastAsia="仿宋" w:cs="仿宋"/>
      <w:b/>
      <w:bCs/>
      <w:color w:val="000000"/>
      <w:sz w:val="20"/>
      <w:szCs w:val="20"/>
      <w:u w:val="none"/>
    </w:rPr>
  </w:style>
  <w:style w:type="character" w:customStyle="1" w:styleId="285">
    <w:name w:val="font21"/>
    <w:basedOn w:val="42"/>
    <w:qFormat/>
    <w:uiPriority w:val="0"/>
    <w:rPr>
      <w:rFonts w:hint="default" w:ascii="Times New Roman" w:hAnsi="Times New Roman" w:cs="Times New Roman"/>
      <w:color w:val="000000"/>
      <w:sz w:val="21"/>
      <w:szCs w:val="21"/>
      <w:u w:val="none"/>
    </w:rPr>
  </w:style>
  <w:style w:type="paragraph" w:customStyle="1" w:styleId="286">
    <w:name w:val="正文_12_0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7">
    <w:name w:val="正文_14_0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8">
    <w:name w:val="5）标书正文 首行缩进2字符"/>
    <w:basedOn w:val="1"/>
    <w:qFormat/>
    <w:uiPriority w:val="0"/>
    <w:pPr>
      <w:spacing w:line="480" w:lineRule="exact"/>
      <w:ind w:firstLine="200" w:firstLineChars="200"/>
    </w:pPr>
    <w:rPr>
      <w:rFonts w:ascii="仿宋_GB2312" w:eastAsia="仿宋_GB2312"/>
      <w:sz w:val="28"/>
    </w:rPr>
  </w:style>
  <w:style w:type="paragraph" w:customStyle="1" w:styleId="28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90">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291">
    <w:name w:val="font01"/>
    <w:basedOn w:val="42"/>
    <w:qFormat/>
    <w:uiPriority w:val="0"/>
    <w:rPr>
      <w:rFonts w:hint="eastAsia" w:ascii="宋体" w:hAnsi="宋体" w:eastAsia="宋体" w:cs="宋体"/>
      <w:color w:val="000000"/>
      <w:sz w:val="22"/>
      <w:szCs w:val="22"/>
      <w:u w:val="none"/>
    </w:rPr>
  </w:style>
  <w:style w:type="character" w:customStyle="1" w:styleId="292">
    <w:name w:val="font41"/>
    <w:basedOn w:val="42"/>
    <w:qFormat/>
    <w:uiPriority w:val="0"/>
    <w:rPr>
      <w:rFonts w:hint="default" w:ascii="Calibri" w:hAnsi="Calibri" w:cs="Calibri"/>
      <w:color w:val="000000"/>
      <w:sz w:val="22"/>
      <w:szCs w:val="22"/>
      <w:u w:val="none"/>
    </w:rPr>
  </w:style>
  <w:style w:type="character" w:customStyle="1" w:styleId="293">
    <w:name w:val="font51"/>
    <w:basedOn w:val="42"/>
    <w:qFormat/>
    <w:uiPriority w:val="0"/>
    <w:rPr>
      <w:rFonts w:hint="eastAsia" w:ascii="宋体" w:hAnsi="宋体" w:eastAsia="宋体" w:cs="宋体"/>
      <w:color w:val="000000"/>
      <w:sz w:val="22"/>
      <w:szCs w:val="22"/>
      <w:u w:val="none"/>
    </w:rPr>
  </w:style>
  <w:style w:type="character" w:customStyle="1" w:styleId="294">
    <w:name w:val="font71"/>
    <w:basedOn w:val="42"/>
    <w:qFormat/>
    <w:uiPriority w:val="0"/>
    <w:rPr>
      <w:rFonts w:hint="default" w:ascii="Calibri" w:hAnsi="Calibri" w:cs="Calibri"/>
      <w:color w:val="000000"/>
      <w:sz w:val="22"/>
      <w:szCs w:val="22"/>
      <w:u w:val="none"/>
    </w:rPr>
  </w:style>
  <w:style w:type="character" w:customStyle="1" w:styleId="295">
    <w:name w:val="NormalCharacter"/>
    <w:link w:val="296"/>
    <w:qFormat/>
    <w:uiPriority w:val="0"/>
    <w:rPr>
      <w:rFonts w:ascii="等线" w:hAnsi="等线" w:eastAsia="等线" w:cs="Times New Roman"/>
      <w:kern w:val="2"/>
      <w:sz w:val="21"/>
      <w:szCs w:val="22"/>
      <w:lang w:val="en-US" w:eastAsia="zh-CN" w:bidi="ar-SA"/>
    </w:rPr>
  </w:style>
  <w:style w:type="paragraph" w:customStyle="1" w:styleId="296">
    <w:name w:val="UserStyle_2"/>
    <w:basedOn w:val="1"/>
    <w:link w:val="295"/>
    <w:qFormat/>
    <w:uiPriority w:val="0"/>
    <w:pPr>
      <w:textAlignment w:val="baseline"/>
    </w:pPr>
    <w:rPr>
      <w:szCs w:val="24"/>
    </w:rPr>
  </w:style>
  <w:style w:type="paragraph" w:customStyle="1" w:styleId="297">
    <w:name w:val="正文缩进2"/>
    <w:basedOn w:val="1"/>
    <w:qFormat/>
    <w:uiPriority w:val="0"/>
    <w:pPr>
      <w:wordWrap w:val="0"/>
      <w:ind w:firstLine="480"/>
    </w:pPr>
    <w:rPr>
      <w:iCs/>
      <w:shd w:val="clear" w:color="auto" w:fill="FFFFFF" w:themeFill="background1"/>
      <w:lang w:val="zh-CN"/>
    </w:rPr>
  </w:style>
  <w:style w:type="paragraph" w:customStyle="1" w:styleId="298">
    <w:name w:val="Normal"/>
    <w:qFormat/>
    <w:uiPriority w:val="0"/>
    <w:pPr>
      <w:widowControl w:val="0"/>
      <w:jc w:val="both"/>
    </w:pPr>
    <w:rPr>
      <w:rFonts w:ascii="Times New Roman" w:hAnsi="Times New Roman" w:eastAsia="Times New Roman" w:cs="Times New Roman"/>
      <w:lang w:val="en-US" w:eastAsia="zh-CN" w:bidi="ar-SA"/>
    </w:rPr>
  </w:style>
  <w:style w:type="paragraph" w:customStyle="1" w:styleId="299">
    <w:name w:val="Table Text"/>
    <w:basedOn w:val="1"/>
    <w:semiHidden/>
    <w:qFormat/>
    <w:uiPriority w:val="0"/>
    <w:rPr>
      <w:rFonts w:ascii="仿宋" w:hAnsi="仿宋" w:eastAsia="仿宋" w:cs="仿宋"/>
      <w:sz w:val="24"/>
      <w:szCs w:val="24"/>
      <w:lang w:val="en-US" w:eastAsia="en-US" w:bidi="ar-SA"/>
    </w:rPr>
  </w:style>
  <w:style w:type="table" w:customStyle="1" w:styleId="300">
    <w:name w:val="Table Normal"/>
    <w:semiHidden/>
    <w:unhideWhenUsed/>
    <w:qFormat/>
    <w:uiPriority w:val="0"/>
    <w:tblPr>
      <w:tblCellMar>
        <w:top w:w="0" w:type="dxa"/>
        <w:left w:w="0" w:type="dxa"/>
        <w:bottom w:w="0" w:type="dxa"/>
        <w:right w:w="0" w:type="dxa"/>
      </w:tblCellMar>
    </w:tblPr>
  </w:style>
  <w:style w:type="paragraph" w:customStyle="1" w:styleId="301">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302">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pn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header" Target="header6.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53" textRotate="1"/>
    <customShpInfo spid="_x0000_s2054" textRotate="1"/>
    <customShpInfo spid="_x0000_s2055" textRotate="1"/>
    <customShpInfo spid="_x0000_s2050"/>
    <customShpInfo spid="_x0000_s2056" textRotate="1"/>
    <customShpInfo spid="_x0000_s2049"/>
    <customShpInfo spid="_x0000_s2060"/>
    <customShpInfo spid="_x0000_s2059"/>
    <customShpInfo spid="_x0000_s2058" textRotate="1"/>
    <customShpInfo spid="_x0000_s2051" textRotate="1"/>
    <customShpInfo spid="_x0000_s1029"/>
    <customShpInfo spid="_x0000_s103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8CADDDF-A194-4808-9325-688BFA54E218}">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71</Pages>
  <Words>33796</Words>
  <Characters>35585</Characters>
  <Lines>683</Lines>
  <Paragraphs>192</Paragraphs>
  <TotalTime>0</TotalTime>
  <ScaleCrop>false</ScaleCrop>
  <LinksUpToDate>false</LinksUpToDate>
  <CharactersWithSpaces>36156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2024-03-19T09:23:00Z</dcterms:created>
  <dc:creator>NTKO</dc:creator>
  <cp:lastModifiedBy>董蕊</cp:lastModifiedBy>
  <cp:lastPrinted>2025-09-30T09:26:00Z</cp:lastPrinted>
  <dcterms:modified xsi:type="dcterms:W3CDTF">2026-06-10T09:05:01Z</dcterms:modified>
  <cp:revision>296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C69DB5B05316424B8179A15B6D10994A_12</vt:lpwstr>
  </property>
  <property fmtid="{D5CDD505-2E9C-101B-9397-08002B2CF9AE}" pid="4" name="KSOTemplateDocerSaveRecord">
    <vt:lpwstr>eyJoZGlkIjoiMDI1ZTQwYTJiN2E3ZGM3OGUwY2ZkOGY0ZDA3NzFjM2MiLCJ1c2VySWQiOiI5MzYwMTg3NTYifQ==</vt:lpwstr>
  </property>
</Properties>
</file>