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43803">
      <w:pPr>
        <w:pStyle w:val="12"/>
        <w:rPr>
          <w:rFonts w:hint="default" w:ascii="Times New Roman" w:hAnsi="Times New Roman" w:eastAsia="宋体"/>
          <w:caps w:val="0"/>
          <w:smallCaps w:val="0"/>
          <w:color w:val="auto"/>
          <w:highlight w:val="none"/>
          <w:lang w:val="en-US" w:eastAsia="zh-CN"/>
        </w:rPr>
      </w:pPr>
      <w:r>
        <w:rPr>
          <w:rFonts w:hint="eastAsia" w:ascii="Times New Roman" w:hAnsi="Times New Roman" w:eastAsia="宋体"/>
          <w:caps w:val="0"/>
          <w:smallCaps w:val="0"/>
          <w:color w:val="auto"/>
          <w:sz w:val="44"/>
          <w:szCs w:val="44"/>
          <w:highlight w:val="none"/>
        </w:rPr>
        <w:drawing>
          <wp:inline distT="0" distB="0" distL="114300" distR="114300">
            <wp:extent cx="860425" cy="920750"/>
            <wp:effectExtent l="0" t="0" r="15875" b="12700"/>
            <wp:docPr id="1" name="图片 4"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透明logo"/>
                    <pic:cNvPicPr>
                      <a:picLocks noChangeAspect="1"/>
                    </pic:cNvPicPr>
                  </pic:nvPicPr>
                  <pic:blipFill>
                    <a:blip r:embed="rId20"/>
                    <a:stretch>
                      <a:fillRect/>
                    </a:stretch>
                  </pic:blipFill>
                  <pic:spPr>
                    <a:xfrm>
                      <a:off x="0" y="0"/>
                      <a:ext cx="860425" cy="920750"/>
                    </a:xfrm>
                    <a:prstGeom prst="rect">
                      <a:avLst/>
                    </a:prstGeom>
                    <a:noFill/>
                    <a:ln>
                      <a:noFill/>
                    </a:ln>
                  </pic:spPr>
                </pic:pic>
              </a:graphicData>
            </a:graphic>
          </wp:inline>
        </w:drawing>
      </w:r>
      <w:r>
        <w:rPr>
          <w:rFonts w:hint="eastAsia" w:ascii="Times New Roman" w:hAnsi="Times New Roman" w:eastAsia="宋体"/>
          <w:caps w:val="0"/>
          <w:smallCaps w:val="0"/>
          <w:color w:val="auto"/>
          <w:sz w:val="28"/>
          <w:szCs w:val="28"/>
          <w:highlight w:val="none"/>
        </w:rPr>
        <w:t xml:space="preserve">                   </w:t>
      </w:r>
      <w:r>
        <w:rPr>
          <w:rFonts w:hint="eastAsia" w:ascii="宋体" w:hAnsi="宋体" w:eastAsia="宋体" w:cs="宋体"/>
          <w:b/>
          <w:bCs/>
          <w:caps w:val="0"/>
          <w:smallCaps w:val="0"/>
          <w:color w:val="auto"/>
          <w:sz w:val="24"/>
          <w:szCs w:val="24"/>
          <w:highlight w:val="none"/>
        </w:rPr>
        <w:t>招标编号</w:t>
      </w:r>
      <w:r>
        <w:rPr>
          <w:rFonts w:hint="eastAsia" w:ascii="宋体" w:hAnsi="宋体" w:eastAsia="宋体" w:cs="宋体"/>
          <w:b/>
          <w:bCs/>
          <w:caps w:val="0"/>
          <w:smallCaps w:val="0"/>
          <w:color w:val="auto"/>
          <w:sz w:val="24"/>
          <w:szCs w:val="24"/>
          <w:highlight w:val="none"/>
          <w:lang w:eastAsia="zh-CN"/>
        </w:rPr>
        <w:t>：</w:t>
      </w:r>
      <w:bookmarkStart w:id="320" w:name="_GoBack"/>
      <w:r>
        <w:rPr>
          <w:rFonts w:hint="eastAsia" w:ascii="宋体" w:hAnsi="宋体" w:eastAsia="宋体" w:cs="宋体"/>
          <w:b/>
          <w:bCs/>
          <w:caps w:val="0"/>
          <w:smallCaps w:val="0"/>
          <w:color w:val="auto"/>
          <w:sz w:val="24"/>
          <w:szCs w:val="24"/>
          <w:highlight w:val="none"/>
          <w:lang w:eastAsia="zh-CN"/>
        </w:rPr>
        <w:t>YNZC2026</w:t>
      </w:r>
      <w:bookmarkEnd w:id="320"/>
      <w:r>
        <w:rPr>
          <w:rFonts w:hint="eastAsia" w:ascii="宋体" w:hAnsi="宋体" w:eastAsia="宋体" w:cs="宋体"/>
          <w:b/>
          <w:bCs/>
          <w:caps w:val="0"/>
          <w:smallCaps w:val="0"/>
          <w:color w:val="auto"/>
          <w:sz w:val="24"/>
          <w:szCs w:val="24"/>
          <w:highlight w:val="none"/>
          <w:lang w:eastAsia="zh-CN"/>
        </w:rPr>
        <w:t>-G1-02007-YYZX-0177</w:t>
      </w:r>
    </w:p>
    <w:p w14:paraId="62D8D728">
      <w:pPr>
        <w:rPr>
          <w:rFonts w:hint="eastAsia" w:ascii="Times New Roman" w:hAnsi="Times New Roman" w:eastAsia="宋体"/>
          <w:caps w:val="0"/>
          <w:smallCaps w:val="0"/>
          <w:color w:val="auto"/>
          <w:sz w:val="44"/>
          <w:szCs w:val="44"/>
          <w:highlight w:val="none"/>
        </w:rPr>
      </w:pPr>
      <w:r>
        <w:rPr>
          <w:rFonts w:hint="eastAsia" w:ascii="Times New Roman" w:hAnsi="Times New Roman" w:eastAsia="宋体"/>
          <w:caps w:val="0"/>
          <w:smallCaps w:val="0"/>
          <w:color w:val="auto"/>
          <w:sz w:val="44"/>
          <w:szCs w:val="44"/>
          <w:highlight w:val="none"/>
        </w:rPr>
        <w:t xml:space="preserve">                         </w:t>
      </w:r>
    </w:p>
    <w:p w14:paraId="394E756B">
      <w:pPr>
        <w:jc w:val="center"/>
        <w:rPr>
          <w:rFonts w:hint="eastAsia" w:ascii="Times New Roman" w:hAnsi="Times New Roman" w:eastAsia="宋体"/>
          <w:b/>
          <w:bCs/>
          <w:caps w:val="0"/>
          <w:smallCaps w:val="0"/>
          <w:color w:val="auto"/>
          <w:sz w:val="42"/>
          <w:szCs w:val="42"/>
          <w:highlight w:val="none"/>
          <w:u w:val="none"/>
          <w:lang w:eastAsia="zh-CN"/>
        </w:rPr>
      </w:pPr>
      <w:r>
        <w:rPr>
          <w:rFonts w:hint="eastAsia" w:ascii="Times New Roman" w:hAnsi="Times New Roman" w:eastAsia="宋体"/>
          <w:b/>
          <w:bCs/>
          <w:caps w:val="0"/>
          <w:smallCaps w:val="0"/>
          <w:color w:val="auto"/>
          <w:sz w:val="42"/>
          <w:szCs w:val="42"/>
          <w:highlight w:val="none"/>
          <w:u w:val="none"/>
          <w:lang w:eastAsia="zh-CN"/>
        </w:rPr>
        <w:t>云南省生态环境监测中心</w:t>
      </w:r>
    </w:p>
    <w:p w14:paraId="2978E352">
      <w:pPr>
        <w:jc w:val="center"/>
        <w:rPr>
          <w:rFonts w:hint="eastAsia" w:ascii="Times New Roman" w:hAnsi="Times New Roman" w:eastAsia="宋体"/>
          <w:b/>
          <w:bCs/>
          <w:caps w:val="0"/>
          <w:smallCaps w:val="0"/>
          <w:color w:val="auto"/>
          <w:sz w:val="42"/>
          <w:szCs w:val="42"/>
          <w:highlight w:val="none"/>
          <w:u w:val="none"/>
          <w:lang w:eastAsia="zh-CN"/>
        </w:rPr>
      </w:pPr>
      <w:r>
        <w:rPr>
          <w:rFonts w:hint="eastAsia" w:ascii="Times New Roman" w:hAnsi="Times New Roman" w:eastAsia="宋体"/>
          <w:b/>
          <w:bCs/>
          <w:caps w:val="0"/>
          <w:smallCaps w:val="0"/>
          <w:color w:val="auto"/>
          <w:sz w:val="42"/>
          <w:szCs w:val="42"/>
          <w:highlight w:val="none"/>
          <w:u w:val="none"/>
          <w:lang w:eastAsia="zh-CN"/>
        </w:rPr>
        <w:t>新一代防火墙等设备采购项目</w:t>
      </w:r>
    </w:p>
    <w:p w14:paraId="628A5511">
      <w:pPr>
        <w:jc w:val="center"/>
        <w:rPr>
          <w:rFonts w:hint="eastAsia" w:ascii="Times New Roman" w:hAnsi="Times New Roman" w:eastAsia="宋体"/>
          <w:caps w:val="0"/>
          <w:smallCaps w:val="0"/>
          <w:color w:val="auto"/>
          <w:sz w:val="28"/>
          <w:szCs w:val="28"/>
          <w:highlight w:val="none"/>
        </w:rPr>
      </w:pPr>
      <w:r>
        <w:rPr>
          <w:rFonts w:hint="eastAsia" w:ascii="宋体" w:hAnsi="宋体" w:eastAsia="宋体" w:cs="宋体"/>
          <w:b/>
          <w:bCs/>
          <w:caps w:val="0"/>
          <w:smallCaps w:val="0"/>
          <w:color w:val="auto"/>
          <w:sz w:val="30"/>
          <w:szCs w:val="30"/>
          <w:highlight w:val="none"/>
        </w:rPr>
        <w:t>（代理公司自有编号：YDCOH20260322）</w:t>
      </w:r>
      <w:r>
        <w:rPr>
          <w:rFonts w:hint="eastAsia" w:ascii="Times New Roman" w:hAnsi="Times New Roman" w:eastAsia="宋体"/>
          <w:b/>
          <w:bCs/>
          <w:caps w:val="0"/>
          <w:smallCaps w:val="0"/>
          <w:color w:val="auto"/>
          <w:sz w:val="44"/>
          <w:szCs w:val="44"/>
          <w:highlight w:val="none"/>
        </w:rPr>
        <w:t xml:space="preserve"> </w:t>
      </w:r>
      <w:r>
        <w:rPr>
          <w:rFonts w:hint="eastAsia" w:ascii="Times New Roman" w:hAnsi="Times New Roman" w:eastAsia="宋体"/>
          <w:caps w:val="0"/>
          <w:smallCaps w:val="0"/>
          <w:color w:val="auto"/>
          <w:sz w:val="28"/>
          <w:szCs w:val="28"/>
          <w:highlight w:val="none"/>
        </w:rPr>
        <w:t xml:space="preserve"> </w:t>
      </w:r>
    </w:p>
    <w:p w14:paraId="6697D573">
      <w:pPr>
        <w:pStyle w:val="12"/>
        <w:rPr>
          <w:rFonts w:hint="eastAsia" w:ascii="Times New Roman" w:hAnsi="Times New Roman" w:eastAsia="宋体"/>
          <w:caps w:val="0"/>
          <w:smallCaps w:val="0"/>
          <w:color w:val="auto"/>
          <w:sz w:val="28"/>
          <w:szCs w:val="28"/>
          <w:highlight w:val="none"/>
        </w:rPr>
      </w:pPr>
    </w:p>
    <w:p w14:paraId="27B74997">
      <w:pPr>
        <w:pStyle w:val="12"/>
        <w:rPr>
          <w:rFonts w:hint="eastAsia" w:ascii="Times New Roman" w:hAnsi="Times New Roman" w:eastAsia="宋体"/>
          <w:caps w:val="0"/>
          <w:smallCaps w:val="0"/>
          <w:color w:val="auto"/>
          <w:sz w:val="28"/>
          <w:szCs w:val="28"/>
          <w:highlight w:val="none"/>
        </w:rPr>
      </w:pPr>
    </w:p>
    <w:p w14:paraId="6A052CB6">
      <w:pPr>
        <w:pStyle w:val="12"/>
        <w:rPr>
          <w:rFonts w:hint="eastAsia" w:ascii="Times New Roman" w:hAnsi="Times New Roman" w:eastAsia="宋体"/>
          <w:caps w:val="0"/>
          <w:smallCaps w:val="0"/>
          <w:color w:val="auto"/>
          <w:sz w:val="28"/>
          <w:szCs w:val="28"/>
          <w:highlight w:val="none"/>
        </w:rPr>
      </w:pPr>
    </w:p>
    <w:p w14:paraId="781F10EA">
      <w:pPr>
        <w:jc w:val="center"/>
        <w:rPr>
          <w:rFonts w:hint="eastAsia" w:ascii="Times New Roman" w:hAnsi="Times New Roman" w:eastAsia="宋体"/>
          <w:caps w:val="0"/>
          <w:smallCaps w:val="0"/>
          <w:color w:val="auto"/>
          <w:sz w:val="28"/>
          <w:szCs w:val="28"/>
          <w:highlight w:val="none"/>
        </w:rPr>
      </w:pPr>
      <w:r>
        <w:rPr>
          <w:rFonts w:hint="eastAsia" w:ascii="Times New Roman" w:hAnsi="Times New Roman" w:eastAsia="宋体"/>
          <w:b/>
          <w:bCs/>
          <w:caps w:val="0"/>
          <w:smallCaps w:val="0"/>
          <w:color w:val="auto"/>
          <w:sz w:val="96"/>
          <w:szCs w:val="96"/>
          <w:highlight w:val="none"/>
        </w:rPr>
        <w:t>招</w:t>
      </w:r>
      <w:r>
        <w:rPr>
          <w:rFonts w:hint="eastAsia" w:ascii="Times New Roman" w:hAnsi="Times New Roman" w:eastAsia="宋体"/>
          <w:b/>
          <w:bCs/>
          <w:caps w:val="0"/>
          <w:smallCaps w:val="0"/>
          <w:color w:val="auto"/>
          <w:sz w:val="96"/>
          <w:szCs w:val="96"/>
          <w:highlight w:val="none"/>
          <w:lang w:val="en-US" w:eastAsia="zh-CN"/>
        </w:rPr>
        <w:t xml:space="preserve"> </w:t>
      </w:r>
      <w:r>
        <w:rPr>
          <w:rFonts w:hint="eastAsia" w:ascii="Times New Roman" w:hAnsi="Times New Roman" w:eastAsia="宋体"/>
          <w:b/>
          <w:bCs/>
          <w:caps w:val="0"/>
          <w:smallCaps w:val="0"/>
          <w:color w:val="auto"/>
          <w:sz w:val="96"/>
          <w:szCs w:val="96"/>
          <w:highlight w:val="none"/>
        </w:rPr>
        <w:t>标</w:t>
      </w:r>
      <w:r>
        <w:rPr>
          <w:rFonts w:hint="eastAsia" w:ascii="Times New Roman" w:hAnsi="Times New Roman" w:eastAsia="宋体"/>
          <w:b/>
          <w:bCs/>
          <w:caps w:val="0"/>
          <w:smallCaps w:val="0"/>
          <w:color w:val="auto"/>
          <w:sz w:val="96"/>
          <w:szCs w:val="96"/>
          <w:highlight w:val="none"/>
          <w:lang w:val="en-US" w:eastAsia="zh-CN"/>
        </w:rPr>
        <w:t xml:space="preserve"> </w:t>
      </w:r>
      <w:r>
        <w:rPr>
          <w:rFonts w:hint="eastAsia" w:ascii="Times New Roman" w:hAnsi="Times New Roman" w:eastAsia="宋体"/>
          <w:b/>
          <w:bCs/>
          <w:caps w:val="0"/>
          <w:smallCaps w:val="0"/>
          <w:color w:val="auto"/>
          <w:sz w:val="96"/>
          <w:szCs w:val="96"/>
          <w:highlight w:val="none"/>
        </w:rPr>
        <w:t>文</w:t>
      </w:r>
      <w:r>
        <w:rPr>
          <w:rFonts w:hint="eastAsia" w:ascii="Times New Roman" w:hAnsi="Times New Roman" w:eastAsia="宋体"/>
          <w:b/>
          <w:bCs/>
          <w:caps w:val="0"/>
          <w:smallCaps w:val="0"/>
          <w:color w:val="auto"/>
          <w:sz w:val="96"/>
          <w:szCs w:val="96"/>
          <w:highlight w:val="none"/>
          <w:lang w:val="en-US" w:eastAsia="zh-CN"/>
        </w:rPr>
        <w:t xml:space="preserve"> </w:t>
      </w:r>
      <w:r>
        <w:rPr>
          <w:rFonts w:hint="eastAsia" w:ascii="Times New Roman" w:hAnsi="Times New Roman" w:eastAsia="宋体"/>
          <w:b/>
          <w:bCs/>
          <w:caps w:val="0"/>
          <w:smallCaps w:val="0"/>
          <w:color w:val="auto"/>
          <w:sz w:val="96"/>
          <w:szCs w:val="96"/>
          <w:highlight w:val="none"/>
        </w:rPr>
        <w:t>件</w:t>
      </w:r>
      <w:r>
        <w:rPr>
          <w:rFonts w:hint="eastAsia" w:ascii="Times New Roman" w:hAnsi="Times New Roman" w:eastAsia="宋体"/>
          <w:caps w:val="0"/>
          <w:smallCaps w:val="0"/>
          <w:color w:val="auto"/>
          <w:sz w:val="28"/>
          <w:szCs w:val="28"/>
          <w:highlight w:val="none"/>
        </w:rPr>
        <w:t xml:space="preserve">  </w:t>
      </w:r>
    </w:p>
    <w:p w14:paraId="7ECF22D2">
      <w:pPr>
        <w:pStyle w:val="12"/>
        <w:rPr>
          <w:rFonts w:hint="eastAsia" w:ascii="Times New Roman" w:hAnsi="Times New Roman" w:eastAsia="宋体"/>
          <w:caps w:val="0"/>
          <w:smallCaps w:val="0"/>
          <w:color w:val="auto"/>
          <w:sz w:val="28"/>
          <w:szCs w:val="28"/>
          <w:highlight w:val="none"/>
        </w:rPr>
      </w:pPr>
    </w:p>
    <w:p w14:paraId="3867AC32">
      <w:pPr>
        <w:pStyle w:val="12"/>
        <w:rPr>
          <w:rFonts w:hint="eastAsia" w:ascii="Times New Roman" w:hAnsi="Times New Roman" w:eastAsia="宋体"/>
          <w:caps w:val="0"/>
          <w:smallCaps w:val="0"/>
          <w:color w:val="auto"/>
          <w:sz w:val="28"/>
          <w:szCs w:val="28"/>
          <w:highlight w:val="none"/>
        </w:rPr>
      </w:pPr>
    </w:p>
    <w:p w14:paraId="4D11345E">
      <w:pPr>
        <w:pStyle w:val="12"/>
        <w:rPr>
          <w:rFonts w:hint="eastAsia" w:ascii="Times New Roman" w:hAnsi="Times New Roman" w:eastAsia="宋体"/>
          <w:caps w:val="0"/>
          <w:smallCaps w:val="0"/>
          <w:color w:val="auto"/>
          <w:sz w:val="28"/>
          <w:szCs w:val="28"/>
          <w:highlight w:val="none"/>
        </w:rPr>
      </w:pPr>
    </w:p>
    <w:p w14:paraId="4219D2CC">
      <w:pPr>
        <w:pStyle w:val="15"/>
        <w:rPr>
          <w:rFonts w:hint="eastAsia" w:ascii="Times New Roman" w:hAnsi="Times New Roman" w:eastAsia="宋体"/>
          <w:caps w:val="0"/>
          <w:smallCaps w:val="0"/>
          <w:color w:val="auto"/>
          <w:highlight w:val="none"/>
        </w:rPr>
      </w:pPr>
    </w:p>
    <w:p w14:paraId="5923AFF3">
      <w:pPr>
        <w:pStyle w:val="12"/>
        <w:ind w:firstLine="2327" w:firstLineChars="644"/>
        <w:rPr>
          <w:rFonts w:hint="eastAsia" w:ascii="Times New Roman" w:hAnsi="Times New Roman" w:eastAsia="宋体"/>
          <w:b/>
          <w:caps w:val="0"/>
          <w:smallCaps w:val="0"/>
          <w:color w:val="auto"/>
          <w:sz w:val="36"/>
          <w:szCs w:val="36"/>
          <w:highlight w:val="none"/>
        </w:rPr>
      </w:pPr>
    </w:p>
    <w:p w14:paraId="390F7265">
      <w:pPr>
        <w:pStyle w:val="12"/>
        <w:spacing w:line="900" w:lineRule="exact"/>
        <w:ind w:firstLine="1084" w:firstLineChars="300"/>
        <w:rPr>
          <w:rFonts w:hint="eastAsia" w:ascii="Times New Roman" w:hAnsi="Times New Roman" w:eastAsia="宋体" w:cs="Times New Roman"/>
          <w:b/>
          <w:caps w:val="0"/>
          <w:smallCaps w:val="0"/>
          <w:color w:val="auto"/>
          <w:sz w:val="36"/>
          <w:szCs w:val="36"/>
          <w:highlight w:val="none"/>
        </w:rPr>
      </w:pPr>
      <w:r>
        <w:rPr>
          <w:rFonts w:hint="eastAsia" w:ascii="Times New Roman" w:hAnsi="Times New Roman" w:eastAsia="宋体" w:cs="Times New Roman"/>
          <w:b/>
          <w:caps w:val="0"/>
          <w:smallCaps w:val="0"/>
          <w:color w:val="auto"/>
          <w:sz w:val="36"/>
          <w:szCs w:val="36"/>
          <w:highlight w:val="none"/>
        </w:rPr>
        <w:t>采</w:t>
      </w:r>
      <w:r>
        <w:rPr>
          <w:rFonts w:hint="eastAsia" w:ascii="Times New Roman" w:hAnsi="Times New Roman" w:eastAsia="宋体" w:cs="Times New Roman"/>
          <w:b/>
          <w:caps w:val="0"/>
          <w:smallCaps w:val="0"/>
          <w:color w:val="auto"/>
          <w:sz w:val="36"/>
          <w:szCs w:val="36"/>
          <w:highlight w:val="none"/>
          <w:lang w:val="en-US" w:eastAsia="zh-CN"/>
        </w:rPr>
        <w:t xml:space="preserve">   </w:t>
      </w:r>
      <w:r>
        <w:rPr>
          <w:rFonts w:hint="eastAsia" w:ascii="Times New Roman" w:hAnsi="Times New Roman" w:eastAsia="宋体" w:cs="Times New Roman"/>
          <w:b/>
          <w:caps w:val="0"/>
          <w:smallCaps w:val="0"/>
          <w:color w:val="auto"/>
          <w:sz w:val="36"/>
          <w:szCs w:val="36"/>
          <w:highlight w:val="none"/>
        </w:rPr>
        <w:t>购</w:t>
      </w:r>
      <w:r>
        <w:rPr>
          <w:rFonts w:hint="eastAsia" w:ascii="Times New Roman" w:hAnsi="Times New Roman" w:eastAsia="宋体" w:cs="Times New Roman"/>
          <w:b/>
          <w:caps w:val="0"/>
          <w:smallCaps w:val="0"/>
          <w:color w:val="auto"/>
          <w:sz w:val="36"/>
          <w:szCs w:val="36"/>
          <w:highlight w:val="none"/>
          <w:lang w:val="en-US" w:eastAsia="zh-CN"/>
        </w:rPr>
        <w:t xml:space="preserve">   </w:t>
      </w:r>
      <w:r>
        <w:rPr>
          <w:rFonts w:hint="eastAsia" w:ascii="Times New Roman" w:hAnsi="Times New Roman" w:eastAsia="宋体" w:cs="Times New Roman"/>
          <w:b/>
          <w:caps w:val="0"/>
          <w:smallCaps w:val="0"/>
          <w:color w:val="auto"/>
          <w:sz w:val="36"/>
          <w:szCs w:val="36"/>
          <w:highlight w:val="none"/>
        </w:rPr>
        <w:t>人：云南省生态环境监测中心</w:t>
      </w:r>
    </w:p>
    <w:p w14:paraId="16E8E9C9">
      <w:pPr>
        <w:pStyle w:val="12"/>
        <w:spacing w:line="900" w:lineRule="exact"/>
        <w:ind w:firstLine="1084" w:firstLineChars="300"/>
        <w:rPr>
          <w:rFonts w:hint="default" w:ascii="Times New Roman" w:hAnsi="Times New Roman" w:eastAsia="宋体" w:cs="Times New Roman"/>
          <w:b/>
          <w:caps w:val="0"/>
          <w:smallCaps w:val="0"/>
          <w:color w:val="auto"/>
          <w:sz w:val="36"/>
          <w:szCs w:val="36"/>
          <w:highlight w:val="none"/>
          <w:lang w:val="en-US" w:eastAsia="zh-CN"/>
        </w:rPr>
      </w:pPr>
      <w:r>
        <w:rPr>
          <w:rFonts w:hint="eastAsia" w:ascii="Times New Roman" w:hAnsi="Times New Roman" w:eastAsia="宋体" w:cs="Times New Roman"/>
          <w:b/>
          <w:caps w:val="0"/>
          <w:smallCaps w:val="0"/>
          <w:color w:val="auto"/>
          <w:sz w:val="36"/>
          <w:szCs w:val="36"/>
          <w:highlight w:val="none"/>
        </w:rPr>
        <w:t>采购代理机构：</w:t>
      </w:r>
      <w:r>
        <w:rPr>
          <w:rFonts w:hint="eastAsia" w:ascii="Times New Roman" w:hAnsi="Times New Roman" w:eastAsia="宋体" w:cs="Times New Roman"/>
          <w:b/>
          <w:caps w:val="0"/>
          <w:smallCaps w:val="0"/>
          <w:color w:val="auto"/>
          <w:sz w:val="36"/>
          <w:szCs w:val="36"/>
          <w:highlight w:val="none"/>
          <w:lang w:val="en-US" w:eastAsia="zh-CN"/>
        </w:rPr>
        <w:t>云南元大工程咨询有限责任公司</w:t>
      </w:r>
    </w:p>
    <w:p w14:paraId="737CFFC1">
      <w:pPr>
        <w:pStyle w:val="12"/>
        <w:spacing w:line="900" w:lineRule="exact"/>
        <w:ind w:firstLine="1084" w:firstLineChars="300"/>
        <w:rPr>
          <w:rFonts w:hint="eastAsia" w:ascii="Times New Roman" w:hAnsi="Times New Roman" w:eastAsia="宋体"/>
          <w:caps w:val="0"/>
          <w:smallCaps w:val="0"/>
          <w:color w:val="auto"/>
          <w:sz w:val="28"/>
          <w:szCs w:val="28"/>
          <w:highlight w:val="none"/>
          <w:u w:val="none"/>
        </w:rPr>
        <w:sectPr>
          <w:headerReference r:id="rId5" w:type="first"/>
          <w:headerReference r:id="rId3" w:type="default"/>
          <w:headerReference r:id="rId4" w:type="even"/>
          <w:footerReference r:id="rId6" w:type="even"/>
          <w:pgSz w:w="11906" w:h="16838"/>
          <w:pgMar w:top="1191" w:right="1191" w:bottom="1191" w:left="1304" w:header="720" w:footer="720" w:gutter="0"/>
          <w:pgNumType w:fmt="numberInDash" w:start="1"/>
          <w:cols w:space="720" w:num="1"/>
          <w:titlePg/>
          <w:rtlGutter w:val="0"/>
          <w:docGrid w:type="lines" w:linePitch="317" w:charSpace="0"/>
        </w:sectPr>
      </w:pPr>
      <w:r>
        <w:rPr>
          <w:rFonts w:hint="eastAsia" w:ascii="宋体" w:hAnsi="宋体" w:eastAsia="宋体" w:cs="宋体"/>
          <w:b/>
          <w:caps w:val="0"/>
          <w:smallCaps w:val="0"/>
          <w:color w:val="auto"/>
          <w:sz w:val="36"/>
          <w:szCs w:val="36"/>
          <w:highlight w:val="none"/>
        </w:rPr>
        <w:t>日</w:t>
      </w:r>
      <w:r>
        <w:rPr>
          <w:rFonts w:hint="eastAsia" w:ascii="宋体" w:hAnsi="宋体" w:eastAsia="宋体" w:cs="宋体"/>
          <w:b/>
          <w:caps w:val="0"/>
          <w:smallCaps w:val="0"/>
          <w:color w:val="auto"/>
          <w:sz w:val="36"/>
          <w:szCs w:val="36"/>
          <w:highlight w:val="none"/>
          <w:lang w:val="en-US" w:eastAsia="zh-CN"/>
        </w:rPr>
        <w:t xml:space="preserve">        </w:t>
      </w:r>
      <w:r>
        <w:rPr>
          <w:rFonts w:hint="eastAsia" w:ascii="宋体" w:hAnsi="宋体" w:eastAsia="宋体" w:cs="宋体"/>
          <w:b/>
          <w:caps w:val="0"/>
          <w:smallCaps w:val="0"/>
          <w:color w:val="auto"/>
          <w:sz w:val="36"/>
          <w:szCs w:val="36"/>
          <w:highlight w:val="none"/>
        </w:rPr>
        <w:t>期：</w:t>
      </w:r>
      <w:r>
        <w:rPr>
          <w:rFonts w:hint="eastAsia" w:ascii="宋体" w:hAnsi="宋体" w:eastAsia="宋体" w:cs="宋体"/>
          <w:b/>
          <w:caps w:val="0"/>
          <w:smallCaps w:val="0"/>
          <w:color w:val="auto"/>
          <w:sz w:val="36"/>
          <w:szCs w:val="36"/>
          <w:highlight w:val="none"/>
          <w:lang w:val="en-US" w:eastAsia="zh-CN"/>
        </w:rPr>
        <w:t>2026年4月</w:t>
      </w:r>
    </w:p>
    <w:p w14:paraId="5F49B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宋体"/>
          <w:bCs/>
          <w:caps w:val="0"/>
          <w:smallCaps w:val="0"/>
          <w:color w:val="auto"/>
          <w:sz w:val="22"/>
          <w:szCs w:val="22"/>
          <w:highlight w:val="none"/>
          <w:lang w:val="en-US" w:eastAsia="zh-CN" w:bidi="ar-SA"/>
        </w:rPr>
      </w:pPr>
      <w:r>
        <w:rPr>
          <w:rFonts w:hint="eastAsia" w:ascii="Times New Roman" w:hAnsi="Times New Roman" w:eastAsia="宋体"/>
          <w:b/>
          <w:bCs/>
          <w:caps w:val="0"/>
          <w:smallCaps w:val="0"/>
          <w:color w:val="auto"/>
          <w:sz w:val="44"/>
          <w:szCs w:val="44"/>
          <w:highlight w:val="none"/>
        </w:rPr>
        <w:t>目  录</w:t>
      </w:r>
      <w:r>
        <w:rPr>
          <w:rFonts w:hint="eastAsia" w:ascii="Times New Roman" w:hAnsi="Times New Roman" w:eastAsia="宋体" w:cs="宋体"/>
          <w:b/>
          <w:bCs/>
          <w:caps w:val="0"/>
          <w:smallCaps w:val="0"/>
          <w:color w:val="auto"/>
          <w:sz w:val="22"/>
          <w:szCs w:val="22"/>
          <w:highlight w:val="none"/>
        </w:rPr>
        <w:fldChar w:fldCharType="begin"/>
      </w:r>
      <w:r>
        <w:rPr>
          <w:rFonts w:hint="eastAsia" w:ascii="Times New Roman" w:hAnsi="Times New Roman" w:eastAsia="宋体" w:cs="宋体"/>
          <w:b/>
          <w:bCs/>
          <w:caps w:val="0"/>
          <w:smallCaps w:val="0"/>
          <w:color w:val="auto"/>
          <w:sz w:val="22"/>
          <w:szCs w:val="22"/>
          <w:highlight w:val="none"/>
        </w:rPr>
        <w:instrText xml:space="preserve"> TOC \o "1-3" \h \z \u </w:instrText>
      </w:r>
      <w:r>
        <w:rPr>
          <w:rFonts w:hint="eastAsia" w:ascii="Times New Roman" w:hAnsi="Times New Roman" w:eastAsia="宋体" w:cs="宋体"/>
          <w:b/>
          <w:bCs/>
          <w:caps w:val="0"/>
          <w:smallCaps w:val="0"/>
          <w:color w:val="auto"/>
          <w:sz w:val="22"/>
          <w:szCs w:val="22"/>
          <w:highlight w:val="none"/>
        </w:rPr>
        <w:fldChar w:fldCharType="separate"/>
      </w:r>
    </w:p>
    <w:p w14:paraId="2618021D">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_Toc9392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aps w:val="0"/>
          <w:smallCaps w:val="0"/>
          <w:highlight w:val="none"/>
        </w:rPr>
        <w:t>第一章 招标公告</w:t>
      </w:r>
      <w:r>
        <w:tab/>
      </w:r>
      <w:r>
        <w:fldChar w:fldCharType="begin"/>
      </w:r>
      <w:r>
        <w:instrText xml:space="preserve"> PAGEREF _Toc9392 \h </w:instrText>
      </w:r>
      <w:r>
        <w:fldChar w:fldCharType="separate"/>
      </w:r>
      <w:r>
        <w:t>- 1 -</w:t>
      </w:r>
      <w:r>
        <w:fldChar w:fldCharType="end"/>
      </w:r>
      <w:r>
        <w:rPr>
          <w:rFonts w:hint="eastAsia" w:ascii="Times New Roman" w:hAnsi="Times New Roman" w:eastAsia="宋体" w:cs="宋体"/>
          <w:bCs/>
          <w:caps w:val="0"/>
          <w:smallCaps w:val="0"/>
          <w:color w:val="auto"/>
          <w:szCs w:val="22"/>
          <w:highlight w:val="none"/>
        </w:rPr>
        <w:fldChar w:fldCharType="end"/>
      </w:r>
    </w:p>
    <w:p w14:paraId="41FB354C">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_Toc27453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val="0"/>
          <w:i w:val="0"/>
          <w:iCs w:val="0"/>
          <w:caps w:val="0"/>
          <w:smallCaps w:val="0"/>
          <w:szCs w:val="24"/>
          <w:highlight w:val="none"/>
          <w:lang w:eastAsia="zh-CN"/>
        </w:rPr>
        <w:t>一、项目基本情况</w:t>
      </w:r>
      <w:r>
        <w:tab/>
      </w:r>
      <w:r>
        <w:fldChar w:fldCharType="begin"/>
      </w:r>
      <w:r>
        <w:instrText xml:space="preserve"> PAGEREF _Toc27453 \h </w:instrText>
      </w:r>
      <w:r>
        <w:fldChar w:fldCharType="separate"/>
      </w:r>
      <w:r>
        <w:t>- 1 -</w:t>
      </w:r>
      <w:r>
        <w:fldChar w:fldCharType="end"/>
      </w:r>
      <w:r>
        <w:rPr>
          <w:rFonts w:hint="eastAsia" w:ascii="Times New Roman" w:hAnsi="Times New Roman" w:eastAsia="宋体" w:cs="宋体"/>
          <w:bCs/>
          <w:caps w:val="0"/>
          <w:smallCaps w:val="0"/>
          <w:color w:val="auto"/>
          <w:szCs w:val="22"/>
          <w:highlight w:val="none"/>
        </w:rPr>
        <w:fldChar w:fldCharType="end"/>
      </w:r>
    </w:p>
    <w:p w14:paraId="24250229">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_Toc31694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val="0"/>
          <w:i w:val="0"/>
          <w:iCs w:val="0"/>
          <w:caps w:val="0"/>
          <w:smallCaps w:val="0"/>
          <w:szCs w:val="24"/>
          <w:highlight w:val="none"/>
          <w:lang w:eastAsia="zh-CN"/>
        </w:rPr>
        <w:t>二、申请人的资格要求</w:t>
      </w:r>
      <w:r>
        <w:tab/>
      </w:r>
      <w:r>
        <w:fldChar w:fldCharType="begin"/>
      </w:r>
      <w:r>
        <w:instrText xml:space="preserve"> PAGEREF _Toc31694 \h </w:instrText>
      </w:r>
      <w:r>
        <w:fldChar w:fldCharType="separate"/>
      </w:r>
      <w:r>
        <w:t>- 2 -</w:t>
      </w:r>
      <w:r>
        <w:fldChar w:fldCharType="end"/>
      </w:r>
      <w:r>
        <w:rPr>
          <w:rFonts w:hint="eastAsia" w:ascii="Times New Roman" w:hAnsi="Times New Roman" w:eastAsia="宋体" w:cs="宋体"/>
          <w:bCs/>
          <w:caps w:val="0"/>
          <w:smallCaps w:val="0"/>
          <w:color w:val="auto"/>
          <w:szCs w:val="22"/>
          <w:highlight w:val="none"/>
        </w:rPr>
        <w:fldChar w:fldCharType="end"/>
      </w:r>
    </w:p>
    <w:p w14:paraId="29B2483D">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_Toc24096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val="0"/>
          <w:i w:val="0"/>
          <w:iCs w:val="0"/>
          <w:caps w:val="0"/>
          <w:smallCaps w:val="0"/>
          <w:szCs w:val="24"/>
          <w:highlight w:val="none"/>
          <w:lang w:eastAsia="zh-CN"/>
        </w:rPr>
        <w:t>三、获取招标文件</w:t>
      </w:r>
      <w:r>
        <w:tab/>
      </w:r>
      <w:r>
        <w:fldChar w:fldCharType="begin"/>
      </w:r>
      <w:r>
        <w:instrText xml:space="preserve"> PAGEREF _Toc24096 \h </w:instrText>
      </w:r>
      <w:r>
        <w:fldChar w:fldCharType="separate"/>
      </w:r>
      <w:r>
        <w:t>- 3 -</w:t>
      </w:r>
      <w:r>
        <w:fldChar w:fldCharType="end"/>
      </w:r>
      <w:r>
        <w:rPr>
          <w:rFonts w:hint="eastAsia" w:ascii="Times New Roman" w:hAnsi="Times New Roman" w:eastAsia="宋体" w:cs="宋体"/>
          <w:bCs/>
          <w:caps w:val="0"/>
          <w:smallCaps w:val="0"/>
          <w:color w:val="auto"/>
          <w:szCs w:val="22"/>
          <w:highlight w:val="none"/>
        </w:rPr>
        <w:fldChar w:fldCharType="end"/>
      </w:r>
    </w:p>
    <w:p w14:paraId="4673D206">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_Toc30981 </w:instrText>
      </w:r>
      <w:r>
        <w:rPr>
          <w:rFonts w:hint="eastAsia" w:ascii="Times New Roman" w:hAnsi="Times New Roman" w:eastAsia="宋体" w:cs="宋体"/>
          <w:bCs/>
          <w:caps w:val="0"/>
          <w:smallCaps w:val="0"/>
          <w:szCs w:val="22"/>
          <w:highlight w:val="none"/>
        </w:rPr>
        <w:fldChar w:fldCharType="separate"/>
      </w:r>
      <w:r>
        <w:rPr>
          <w:rFonts w:hint="eastAsia" w:ascii="宋体" w:hAnsi="宋体" w:eastAsia="宋体" w:cs="宋体"/>
          <w:bCs w:val="0"/>
          <w:szCs w:val="24"/>
          <w:highlight w:val="none"/>
        </w:rPr>
        <w:t>四、提交投标文件截止时间、开标时间和地点</w:t>
      </w:r>
      <w:r>
        <w:tab/>
      </w:r>
      <w:r>
        <w:fldChar w:fldCharType="begin"/>
      </w:r>
      <w:r>
        <w:instrText xml:space="preserve"> PAGEREF _Toc30981 \h </w:instrText>
      </w:r>
      <w:r>
        <w:fldChar w:fldCharType="separate"/>
      </w:r>
      <w:r>
        <w:t>- 3 -</w:t>
      </w:r>
      <w:r>
        <w:fldChar w:fldCharType="end"/>
      </w:r>
      <w:r>
        <w:rPr>
          <w:rFonts w:hint="eastAsia" w:ascii="Times New Roman" w:hAnsi="Times New Roman" w:eastAsia="宋体" w:cs="宋体"/>
          <w:bCs/>
          <w:caps w:val="0"/>
          <w:smallCaps w:val="0"/>
          <w:color w:val="auto"/>
          <w:szCs w:val="22"/>
          <w:highlight w:val="none"/>
        </w:rPr>
        <w:fldChar w:fldCharType="end"/>
      </w:r>
    </w:p>
    <w:p w14:paraId="699590C0">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_Toc10483 </w:instrText>
      </w:r>
      <w:r>
        <w:rPr>
          <w:rFonts w:hint="eastAsia" w:ascii="Times New Roman" w:hAnsi="Times New Roman" w:eastAsia="宋体" w:cs="宋体"/>
          <w:bCs/>
          <w:caps w:val="0"/>
          <w:smallCaps w:val="0"/>
          <w:szCs w:val="22"/>
          <w:highlight w:val="none"/>
        </w:rPr>
        <w:fldChar w:fldCharType="separate"/>
      </w:r>
      <w:r>
        <w:rPr>
          <w:rFonts w:hint="eastAsia" w:ascii="宋体" w:hAnsi="宋体" w:eastAsia="宋体" w:cs="宋体"/>
          <w:bCs w:val="0"/>
          <w:szCs w:val="24"/>
          <w:highlight w:val="none"/>
        </w:rPr>
        <w:t>五、公告期限</w:t>
      </w:r>
      <w:r>
        <w:tab/>
      </w:r>
      <w:r>
        <w:fldChar w:fldCharType="begin"/>
      </w:r>
      <w:r>
        <w:instrText xml:space="preserve"> PAGEREF _Toc10483 \h </w:instrText>
      </w:r>
      <w:r>
        <w:fldChar w:fldCharType="separate"/>
      </w:r>
      <w:r>
        <w:t>- 3 -</w:t>
      </w:r>
      <w:r>
        <w:fldChar w:fldCharType="end"/>
      </w:r>
      <w:r>
        <w:rPr>
          <w:rFonts w:hint="eastAsia" w:ascii="Times New Roman" w:hAnsi="Times New Roman" w:eastAsia="宋体" w:cs="宋体"/>
          <w:bCs/>
          <w:caps w:val="0"/>
          <w:smallCaps w:val="0"/>
          <w:color w:val="auto"/>
          <w:szCs w:val="22"/>
          <w:highlight w:val="none"/>
        </w:rPr>
        <w:fldChar w:fldCharType="end"/>
      </w:r>
    </w:p>
    <w:p w14:paraId="12357249">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_Toc1220 </w:instrText>
      </w:r>
      <w:r>
        <w:rPr>
          <w:rFonts w:hint="eastAsia" w:ascii="Times New Roman" w:hAnsi="Times New Roman" w:eastAsia="宋体" w:cs="宋体"/>
          <w:bCs/>
          <w:caps w:val="0"/>
          <w:smallCaps w:val="0"/>
          <w:szCs w:val="22"/>
          <w:highlight w:val="none"/>
        </w:rPr>
        <w:fldChar w:fldCharType="separate"/>
      </w:r>
      <w:r>
        <w:rPr>
          <w:rFonts w:hint="eastAsia" w:ascii="宋体" w:hAnsi="宋体" w:eastAsia="宋体" w:cs="宋体"/>
          <w:bCs w:val="0"/>
          <w:szCs w:val="24"/>
          <w:highlight w:val="none"/>
        </w:rPr>
        <w:t>六、其他补充事宜</w:t>
      </w:r>
      <w:r>
        <w:tab/>
      </w:r>
      <w:r>
        <w:fldChar w:fldCharType="begin"/>
      </w:r>
      <w:r>
        <w:instrText xml:space="preserve"> PAGEREF _Toc1220 \h </w:instrText>
      </w:r>
      <w:r>
        <w:fldChar w:fldCharType="separate"/>
      </w:r>
      <w:r>
        <w:t>- 3 -</w:t>
      </w:r>
      <w:r>
        <w:fldChar w:fldCharType="end"/>
      </w:r>
      <w:r>
        <w:rPr>
          <w:rFonts w:hint="eastAsia" w:ascii="Times New Roman" w:hAnsi="Times New Roman" w:eastAsia="宋体" w:cs="宋体"/>
          <w:bCs/>
          <w:caps w:val="0"/>
          <w:smallCaps w:val="0"/>
          <w:color w:val="auto"/>
          <w:szCs w:val="22"/>
          <w:highlight w:val="none"/>
        </w:rPr>
        <w:fldChar w:fldCharType="end"/>
      </w:r>
    </w:p>
    <w:p w14:paraId="767DC7E4">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_Toc9780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val="0"/>
          <w:i w:val="0"/>
          <w:iCs w:val="0"/>
          <w:caps w:val="0"/>
          <w:smallCaps w:val="0"/>
          <w:szCs w:val="24"/>
          <w:highlight w:val="none"/>
          <w:lang w:eastAsia="zh-CN"/>
        </w:rPr>
        <w:t>七、对本次招标提出询问，请按以下方式联系</w:t>
      </w:r>
      <w:r>
        <w:tab/>
      </w:r>
      <w:r>
        <w:fldChar w:fldCharType="begin"/>
      </w:r>
      <w:r>
        <w:instrText xml:space="preserve"> PAGEREF _Toc9780 \h </w:instrText>
      </w:r>
      <w:r>
        <w:fldChar w:fldCharType="separate"/>
      </w:r>
      <w:r>
        <w:t>- 4 -</w:t>
      </w:r>
      <w:r>
        <w:fldChar w:fldCharType="end"/>
      </w:r>
      <w:r>
        <w:rPr>
          <w:rFonts w:hint="eastAsia" w:ascii="Times New Roman" w:hAnsi="Times New Roman" w:eastAsia="宋体" w:cs="宋体"/>
          <w:bCs/>
          <w:caps w:val="0"/>
          <w:smallCaps w:val="0"/>
          <w:color w:val="auto"/>
          <w:szCs w:val="22"/>
          <w:highlight w:val="none"/>
        </w:rPr>
        <w:fldChar w:fldCharType="end"/>
      </w:r>
    </w:p>
    <w:p w14:paraId="5CBF867F">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_Toc31791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Times New Roman"/>
          <w:bCs/>
          <w:caps w:val="0"/>
          <w:smallCaps w:val="0"/>
          <w:szCs w:val="44"/>
          <w:highlight w:val="none"/>
        </w:rPr>
        <w:t>第二章 投标人须知</w:t>
      </w:r>
      <w:r>
        <w:tab/>
      </w:r>
      <w:r>
        <w:fldChar w:fldCharType="begin"/>
      </w:r>
      <w:r>
        <w:instrText xml:space="preserve"> PAGEREF _Toc31791 \h </w:instrText>
      </w:r>
      <w:r>
        <w:fldChar w:fldCharType="separate"/>
      </w:r>
      <w:r>
        <w:t>- 6 -</w:t>
      </w:r>
      <w:r>
        <w:fldChar w:fldCharType="end"/>
      </w:r>
      <w:r>
        <w:rPr>
          <w:rFonts w:hint="eastAsia" w:ascii="Times New Roman" w:hAnsi="Times New Roman" w:eastAsia="宋体" w:cs="宋体"/>
          <w:bCs/>
          <w:caps w:val="0"/>
          <w:smallCaps w:val="0"/>
          <w:color w:val="auto"/>
          <w:szCs w:val="22"/>
          <w:highlight w:val="none"/>
        </w:rPr>
        <w:fldChar w:fldCharType="end"/>
      </w:r>
    </w:p>
    <w:p w14:paraId="217759A5">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_Toc139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aps w:val="0"/>
          <w:smallCaps w:val="0"/>
          <w:szCs w:val="28"/>
          <w:highlight w:val="none"/>
        </w:rPr>
        <w:t>投标人须知前附表</w:t>
      </w:r>
      <w:r>
        <w:tab/>
      </w:r>
      <w:r>
        <w:fldChar w:fldCharType="begin"/>
      </w:r>
      <w:r>
        <w:instrText xml:space="preserve"> PAGEREF _Toc139 \h </w:instrText>
      </w:r>
      <w:r>
        <w:fldChar w:fldCharType="separate"/>
      </w:r>
      <w:r>
        <w:t>- 6 -</w:t>
      </w:r>
      <w:r>
        <w:fldChar w:fldCharType="end"/>
      </w:r>
      <w:r>
        <w:rPr>
          <w:rFonts w:hint="eastAsia" w:ascii="Times New Roman" w:hAnsi="Times New Roman" w:eastAsia="宋体" w:cs="宋体"/>
          <w:bCs/>
          <w:caps w:val="0"/>
          <w:smallCaps w:val="0"/>
          <w:color w:val="auto"/>
          <w:szCs w:val="22"/>
          <w:highlight w:val="none"/>
        </w:rPr>
        <w:fldChar w:fldCharType="end"/>
      </w:r>
    </w:p>
    <w:p w14:paraId="0F215E6B">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_Toc255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1.总则</w:t>
      </w:r>
      <w:r>
        <w:tab/>
      </w:r>
      <w:r>
        <w:fldChar w:fldCharType="begin"/>
      </w:r>
      <w:r>
        <w:instrText xml:space="preserve"> PAGEREF _Toc255 \h </w:instrText>
      </w:r>
      <w:r>
        <w:fldChar w:fldCharType="separate"/>
      </w:r>
      <w:r>
        <w:t>- 12 -</w:t>
      </w:r>
      <w:r>
        <w:fldChar w:fldCharType="end"/>
      </w:r>
      <w:r>
        <w:rPr>
          <w:rFonts w:hint="eastAsia" w:ascii="Times New Roman" w:hAnsi="Times New Roman" w:eastAsia="宋体" w:cs="宋体"/>
          <w:bCs/>
          <w:caps w:val="0"/>
          <w:smallCaps w:val="0"/>
          <w:color w:val="auto"/>
          <w:szCs w:val="22"/>
          <w:highlight w:val="none"/>
        </w:rPr>
        <w:fldChar w:fldCharType="end"/>
      </w:r>
    </w:p>
    <w:p w14:paraId="48C14ED5">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_Toc13756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2.招标文件</w:t>
      </w:r>
      <w:r>
        <w:tab/>
      </w:r>
      <w:r>
        <w:fldChar w:fldCharType="begin"/>
      </w:r>
      <w:r>
        <w:instrText xml:space="preserve"> PAGEREF _Toc13756 \h </w:instrText>
      </w:r>
      <w:r>
        <w:fldChar w:fldCharType="separate"/>
      </w:r>
      <w:r>
        <w:t>- 13 -</w:t>
      </w:r>
      <w:r>
        <w:fldChar w:fldCharType="end"/>
      </w:r>
      <w:r>
        <w:rPr>
          <w:rFonts w:hint="eastAsia" w:ascii="Times New Roman" w:hAnsi="Times New Roman" w:eastAsia="宋体" w:cs="宋体"/>
          <w:bCs/>
          <w:caps w:val="0"/>
          <w:smallCaps w:val="0"/>
          <w:color w:val="auto"/>
          <w:szCs w:val="22"/>
          <w:highlight w:val="none"/>
        </w:rPr>
        <w:fldChar w:fldCharType="end"/>
      </w:r>
    </w:p>
    <w:p w14:paraId="2D50C234">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_Toc6445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3.投标文件</w:t>
      </w:r>
      <w:r>
        <w:tab/>
      </w:r>
      <w:r>
        <w:fldChar w:fldCharType="begin"/>
      </w:r>
      <w:r>
        <w:instrText xml:space="preserve"> PAGEREF _Toc6445 \h </w:instrText>
      </w:r>
      <w:r>
        <w:fldChar w:fldCharType="separate"/>
      </w:r>
      <w:r>
        <w:t>- 14 -</w:t>
      </w:r>
      <w:r>
        <w:fldChar w:fldCharType="end"/>
      </w:r>
      <w:r>
        <w:rPr>
          <w:rFonts w:hint="eastAsia" w:ascii="Times New Roman" w:hAnsi="Times New Roman" w:eastAsia="宋体" w:cs="宋体"/>
          <w:bCs/>
          <w:caps w:val="0"/>
          <w:smallCaps w:val="0"/>
          <w:color w:val="auto"/>
          <w:szCs w:val="22"/>
          <w:highlight w:val="none"/>
        </w:rPr>
        <w:fldChar w:fldCharType="end"/>
      </w:r>
    </w:p>
    <w:p w14:paraId="509A9C5A">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_Toc15892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4.投标</w:t>
      </w:r>
      <w:r>
        <w:tab/>
      </w:r>
      <w:r>
        <w:fldChar w:fldCharType="begin"/>
      </w:r>
      <w:r>
        <w:instrText xml:space="preserve"> PAGEREF _Toc15892 \h </w:instrText>
      </w:r>
      <w:r>
        <w:fldChar w:fldCharType="separate"/>
      </w:r>
      <w:r>
        <w:t>- 15 -</w:t>
      </w:r>
      <w:r>
        <w:fldChar w:fldCharType="end"/>
      </w:r>
      <w:r>
        <w:rPr>
          <w:rFonts w:hint="eastAsia" w:ascii="Times New Roman" w:hAnsi="Times New Roman" w:eastAsia="宋体" w:cs="宋体"/>
          <w:bCs/>
          <w:caps w:val="0"/>
          <w:smallCaps w:val="0"/>
          <w:color w:val="auto"/>
          <w:szCs w:val="22"/>
          <w:highlight w:val="none"/>
        </w:rPr>
        <w:fldChar w:fldCharType="end"/>
      </w:r>
    </w:p>
    <w:p w14:paraId="7504B66C">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_Toc9504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5.开标</w:t>
      </w:r>
      <w:r>
        <w:tab/>
      </w:r>
      <w:r>
        <w:fldChar w:fldCharType="begin"/>
      </w:r>
      <w:r>
        <w:instrText xml:space="preserve"> PAGEREF _Toc9504 \h </w:instrText>
      </w:r>
      <w:r>
        <w:fldChar w:fldCharType="separate"/>
      </w:r>
      <w:r>
        <w:t>- 16 -</w:t>
      </w:r>
      <w:r>
        <w:fldChar w:fldCharType="end"/>
      </w:r>
      <w:r>
        <w:rPr>
          <w:rFonts w:hint="eastAsia" w:ascii="Times New Roman" w:hAnsi="Times New Roman" w:eastAsia="宋体" w:cs="宋体"/>
          <w:bCs/>
          <w:caps w:val="0"/>
          <w:smallCaps w:val="0"/>
          <w:color w:val="auto"/>
          <w:szCs w:val="22"/>
          <w:highlight w:val="none"/>
        </w:rPr>
        <w:fldChar w:fldCharType="end"/>
      </w:r>
    </w:p>
    <w:p w14:paraId="251F8670">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_Toc25703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6.资格审查</w:t>
      </w:r>
      <w:r>
        <w:tab/>
      </w:r>
      <w:r>
        <w:fldChar w:fldCharType="begin"/>
      </w:r>
      <w:r>
        <w:instrText xml:space="preserve"> PAGEREF _Toc25703 \h </w:instrText>
      </w:r>
      <w:r>
        <w:fldChar w:fldCharType="separate"/>
      </w:r>
      <w:r>
        <w:t>- 16 -</w:t>
      </w:r>
      <w:r>
        <w:fldChar w:fldCharType="end"/>
      </w:r>
      <w:r>
        <w:rPr>
          <w:rFonts w:hint="eastAsia" w:ascii="Times New Roman" w:hAnsi="Times New Roman" w:eastAsia="宋体" w:cs="宋体"/>
          <w:bCs/>
          <w:caps w:val="0"/>
          <w:smallCaps w:val="0"/>
          <w:color w:val="auto"/>
          <w:szCs w:val="22"/>
          <w:highlight w:val="none"/>
        </w:rPr>
        <w:fldChar w:fldCharType="end"/>
      </w:r>
    </w:p>
    <w:p w14:paraId="37231447">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_Toc10303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7.评标</w:t>
      </w:r>
      <w:r>
        <w:tab/>
      </w:r>
      <w:r>
        <w:fldChar w:fldCharType="begin"/>
      </w:r>
      <w:r>
        <w:instrText xml:space="preserve"> PAGEREF _Toc10303 \h </w:instrText>
      </w:r>
      <w:r>
        <w:fldChar w:fldCharType="separate"/>
      </w:r>
      <w:r>
        <w:t>- 16 -</w:t>
      </w:r>
      <w:r>
        <w:fldChar w:fldCharType="end"/>
      </w:r>
      <w:r>
        <w:rPr>
          <w:rFonts w:hint="eastAsia" w:ascii="Times New Roman" w:hAnsi="Times New Roman" w:eastAsia="宋体" w:cs="宋体"/>
          <w:bCs/>
          <w:caps w:val="0"/>
          <w:smallCaps w:val="0"/>
          <w:color w:val="auto"/>
          <w:szCs w:val="22"/>
          <w:highlight w:val="none"/>
        </w:rPr>
        <w:fldChar w:fldCharType="end"/>
      </w:r>
    </w:p>
    <w:p w14:paraId="5B1FED26">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_Toc31450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8.中标和合同</w:t>
      </w:r>
      <w:r>
        <w:tab/>
      </w:r>
      <w:r>
        <w:fldChar w:fldCharType="begin"/>
      </w:r>
      <w:r>
        <w:instrText xml:space="preserve"> PAGEREF _Toc31450 \h </w:instrText>
      </w:r>
      <w:r>
        <w:fldChar w:fldCharType="separate"/>
      </w:r>
      <w:r>
        <w:t>- 17 -</w:t>
      </w:r>
      <w:r>
        <w:fldChar w:fldCharType="end"/>
      </w:r>
      <w:r>
        <w:rPr>
          <w:rFonts w:hint="eastAsia" w:ascii="Times New Roman" w:hAnsi="Times New Roman" w:eastAsia="宋体" w:cs="宋体"/>
          <w:bCs/>
          <w:caps w:val="0"/>
          <w:smallCaps w:val="0"/>
          <w:color w:val="auto"/>
          <w:szCs w:val="22"/>
          <w:highlight w:val="none"/>
        </w:rPr>
        <w:fldChar w:fldCharType="end"/>
      </w:r>
    </w:p>
    <w:p w14:paraId="25A1BB12">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_Toc32529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9.询问与答复</w:t>
      </w:r>
      <w:r>
        <w:tab/>
      </w:r>
      <w:r>
        <w:fldChar w:fldCharType="begin"/>
      </w:r>
      <w:r>
        <w:instrText xml:space="preserve"> PAGEREF _Toc32529 \h </w:instrText>
      </w:r>
      <w:r>
        <w:fldChar w:fldCharType="separate"/>
      </w:r>
      <w:r>
        <w:t>- 18 -</w:t>
      </w:r>
      <w:r>
        <w:fldChar w:fldCharType="end"/>
      </w:r>
      <w:r>
        <w:rPr>
          <w:rFonts w:hint="eastAsia" w:ascii="Times New Roman" w:hAnsi="Times New Roman" w:eastAsia="宋体" w:cs="宋体"/>
          <w:bCs/>
          <w:caps w:val="0"/>
          <w:smallCaps w:val="0"/>
          <w:color w:val="auto"/>
          <w:szCs w:val="22"/>
          <w:highlight w:val="none"/>
        </w:rPr>
        <w:fldChar w:fldCharType="end"/>
      </w:r>
    </w:p>
    <w:p w14:paraId="61D6434D">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_Toc15109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10.质疑接收、回复</w:t>
      </w:r>
      <w:r>
        <w:tab/>
      </w:r>
      <w:r>
        <w:fldChar w:fldCharType="begin"/>
      </w:r>
      <w:r>
        <w:instrText xml:space="preserve"> PAGEREF _Toc15109 \h </w:instrText>
      </w:r>
      <w:r>
        <w:fldChar w:fldCharType="separate"/>
      </w:r>
      <w:r>
        <w:t>- 18 -</w:t>
      </w:r>
      <w:r>
        <w:fldChar w:fldCharType="end"/>
      </w:r>
      <w:r>
        <w:rPr>
          <w:rFonts w:hint="eastAsia" w:ascii="Times New Roman" w:hAnsi="Times New Roman" w:eastAsia="宋体" w:cs="宋体"/>
          <w:bCs/>
          <w:caps w:val="0"/>
          <w:smallCaps w:val="0"/>
          <w:color w:val="auto"/>
          <w:szCs w:val="22"/>
          <w:highlight w:val="none"/>
        </w:rPr>
        <w:fldChar w:fldCharType="end"/>
      </w:r>
    </w:p>
    <w:p w14:paraId="70954728">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_Toc14158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11.纪律和监督</w:t>
      </w:r>
      <w:r>
        <w:tab/>
      </w:r>
      <w:r>
        <w:fldChar w:fldCharType="begin"/>
      </w:r>
      <w:r>
        <w:instrText xml:space="preserve"> PAGEREF _Toc14158 \h </w:instrText>
      </w:r>
      <w:r>
        <w:fldChar w:fldCharType="separate"/>
      </w:r>
      <w:r>
        <w:t>- 19 -</w:t>
      </w:r>
      <w:r>
        <w:fldChar w:fldCharType="end"/>
      </w:r>
      <w:r>
        <w:rPr>
          <w:rFonts w:hint="eastAsia" w:ascii="Times New Roman" w:hAnsi="Times New Roman" w:eastAsia="宋体" w:cs="宋体"/>
          <w:bCs/>
          <w:caps w:val="0"/>
          <w:smallCaps w:val="0"/>
          <w:color w:val="auto"/>
          <w:szCs w:val="22"/>
          <w:highlight w:val="none"/>
        </w:rPr>
        <w:fldChar w:fldCharType="end"/>
      </w:r>
    </w:p>
    <w:p w14:paraId="43A770A5">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_Toc21562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caps w:val="0"/>
          <w:smallCaps w:val="0"/>
          <w:szCs w:val="24"/>
          <w:highlight w:val="none"/>
        </w:rPr>
        <w:t>12.需要补充的其他内容</w:t>
      </w:r>
      <w:r>
        <w:tab/>
      </w:r>
      <w:r>
        <w:fldChar w:fldCharType="begin"/>
      </w:r>
      <w:r>
        <w:instrText xml:space="preserve"> PAGEREF _Toc21562 \h </w:instrText>
      </w:r>
      <w:r>
        <w:fldChar w:fldCharType="separate"/>
      </w:r>
      <w:r>
        <w:t>- 20 -</w:t>
      </w:r>
      <w:r>
        <w:fldChar w:fldCharType="end"/>
      </w:r>
      <w:r>
        <w:rPr>
          <w:rFonts w:hint="eastAsia" w:ascii="Times New Roman" w:hAnsi="Times New Roman" w:eastAsia="宋体" w:cs="宋体"/>
          <w:bCs/>
          <w:caps w:val="0"/>
          <w:smallCaps w:val="0"/>
          <w:color w:val="auto"/>
          <w:szCs w:val="22"/>
          <w:highlight w:val="none"/>
        </w:rPr>
        <w:fldChar w:fldCharType="end"/>
      </w:r>
    </w:p>
    <w:p w14:paraId="48233057">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_Toc8591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caps w:val="0"/>
          <w:smallCaps w:val="0"/>
          <w:szCs w:val="24"/>
          <w:highlight w:val="none"/>
        </w:rPr>
        <w:t>13.中小企业、监狱企业及残疾人福利性单位</w:t>
      </w:r>
      <w:r>
        <w:tab/>
      </w:r>
      <w:r>
        <w:fldChar w:fldCharType="begin"/>
      </w:r>
      <w:r>
        <w:instrText xml:space="preserve"> PAGEREF _Toc8591 \h </w:instrText>
      </w:r>
      <w:r>
        <w:fldChar w:fldCharType="separate"/>
      </w:r>
      <w:r>
        <w:t>- 20 -</w:t>
      </w:r>
      <w:r>
        <w:fldChar w:fldCharType="end"/>
      </w:r>
      <w:r>
        <w:rPr>
          <w:rFonts w:hint="eastAsia" w:ascii="Times New Roman" w:hAnsi="Times New Roman" w:eastAsia="宋体" w:cs="宋体"/>
          <w:bCs/>
          <w:caps w:val="0"/>
          <w:smallCaps w:val="0"/>
          <w:color w:val="auto"/>
          <w:szCs w:val="22"/>
          <w:highlight w:val="none"/>
        </w:rPr>
        <w:fldChar w:fldCharType="end"/>
      </w:r>
    </w:p>
    <w:p w14:paraId="75ED5BC2">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_Toc244 </w:instrText>
      </w:r>
      <w:r>
        <w:rPr>
          <w:rFonts w:hint="eastAsia" w:ascii="Times New Roman" w:hAnsi="Times New Roman" w:eastAsia="宋体" w:cs="宋体"/>
          <w:bCs/>
          <w:caps w:val="0"/>
          <w:smallCaps w:val="0"/>
          <w:szCs w:val="22"/>
          <w:highlight w:val="none"/>
        </w:rPr>
        <w:fldChar w:fldCharType="separate"/>
      </w:r>
      <w:r>
        <w:rPr>
          <w:rFonts w:hint="eastAsia" w:ascii="宋体" w:hAnsi="宋体" w:eastAsia="宋体" w:cs="宋体"/>
          <w:szCs w:val="28"/>
          <w:highlight w:val="none"/>
        </w:rPr>
        <w:t>1</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.对本国产品的支持政策</w:t>
      </w:r>
      <w:r>
        <w:rPr>
          <w:rFonts w:hint="eastAsia" w:ascii="宋体" w:hAnsi="宋体" w:eastAsia="宋体" w:cs="宋体"/>
          <w:szCs w:val="28"/>
          <w:highlight w:val="none"/>
          <w:lang w:eastAsia="zh-CN"/>
        </w:rPr>
        <w:t>（</w:t>
      </w:r>
      <w:r>
        <w:rPr>
          <w:rFonts w:hint="eastAsia" w:ascii="宋体" w:hAnsi="宋体" w:eastAsia="宋体" w:cs="宋体"/>
          <w:szCs w:val="28"/>
          <w:highlight w:val="none"/>
          <w:lang w:val="en-US" w:eastAsia="zh-CN"/>
        </w:rPr>
        <w:t>如涉及</w:t>
      </w:r>
      <w:r>
        <w:rPr>
          <w:rFonts w:hint="eastAsia" w:ascii="宋体" w:hAnsi="宋体" w:eastAsia="宋体" w:cs="宋体"/>
          <w:szCs w:val="28"/>
          <w:highlight w:val="none"/>
          <w:lang w:eastAsia="zh-CN"/>
        </w:rPr>
        <w:t>）</w:t>
      </w:r>
      <w:r>
        <w:tab/>
      </w:r>
      <w:r>
        <w:fldChar w:fldCharType="begin"/>
      </w:r>
      <w:r>
        <w:instrText xml:space="preserve"> PAGEREF _Toc244 \h </w:instrText>
      </w:r>
      <w:r>
        <w:fldChar w:fldCharType="separate"/>
      </w:r>
      <w:r>
        <w:t>- 27 -</w:t>
      </w:r>
      <w:r>
        <w:fldChar w:fldCharType="end"/>
      </w:r>
      <w:r>
        <w:rPr>
          <w:rFonts w:hint="eastAsia" w:ascii="Times New Roman" w:hAnsi="Times New Roman" w:eastAsia="宋体" w:cs="宋体"/>
          <w:bCs/>
          <w:caps w:val="0"/>
          <w:smallCaps w:val="0"/>
          <w:color w:val="auto"/>
          <w:szCs w:val="22"/>
          <w:highlight w:val="none"/>
        </w:rPr>
        <w:fldChar w:fldCharType="end"/>
      </w:r>
    </w:p>
    <w:p w14:paraId="4922E1A1">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_Toc12680 </w:instrText>
      </w:r>
      <w:r>
        <w:rPr>
          <w:rFonts w:hint="eastAsia" w:ascii="Times New Roman" w:hAnsi="Times New Roman" w:eastAsia="宋体" w:cs="宋体"/>
          <w:bCs/>
          <w:caps w:val="0"/>
          <w:smallCaps w:val="0"/>
          <w:szCs w:val="22"/>
          <w:highlight w:val="none"/>
        </w:rPr>
        <w:fldChar w:fldCharType="separate"/>
      </w:r>
      <w:r>
        <w:rPr>
          <w:rFonts w:hint="eastAsia" w:ascii="宋体" w:hAnsi="宋体" w:eastAsia="宋体" w:cs="宋体"/>
          <w:szCs w:val="28"/>
          <w:highlight w:val="none"/>
        </w:rPr>
        <w:t>1</w:t>
      </w:r>
      <w:r>
        <w:rPr>
          <w:rFonts w:hint="eastAsia" w:ascii="宋体" w:hAnsi="宋体" w:eastAsia="宋体" w:cs="宋体"/>
          <w:szCs w:val="28"/>
          <w:highlight w:val="none"/>
          <w:lang w:val="en-US" w:eastAsia="zh-CN"/>
        </w:rPr>
        <w:t>5</w:t>
      </w:r>
      <w:r>
        <w:rPr>
          <w:rFonts w:hint="eastAsia" w:ascii="宋体" w:hAnsi="宋体" w:eastAsia="宋体" w:cs="宋体"/>
          <w:szCs w:val="28"/>
          <w:highlight w:val="none"/>
        </w:rPr>
        <w:t>.政府采购节能产品、环境标志产品</w:t>
      </w:r>
      <w:r>
        <w:rPr>
          <w:rFonts w:hint="eastAsia" w:ascii="宋体" w:hAnsi="宋体" w:eastAsia="宋体" w:cs="宋体"/>
          <w:szCs w:val="28"/>
          <w:highlight w:val="none"/>
          <w:lang w:eastAsia="zh-CN"/>
        </w:rPr>
        <w:t>（</w:t>
      </w:r>
      <w:r>
        <w:rPr>
          <w:rFonts w:hint="eastAsia" w:ascii="宋体" w:hAnsi="宋体" w:eastAsia="宋体" w:cs="宋体"/>
          <w:szCs w:val="28"/>
          <w:highlight w:val="none"/>
          <w:lang w:val="en-US" w:eastAsia="zh-CN"/>
        </w:rPr>
        <w:t>如涉及</w:t>
      </w:r>
      <w:r>
        <w:rPr>
          <w:rFonts w:hint="eastAsia" w:ascii="宋体" w:hAnsi="宋体" w:eastAsia="宋体" w:cs="宋体"/>
          <w:szCs w:val="28"/>
          <w:highlight w:val="none"/>
          <w:lang w:eastAsia="zh-CN"/>
        </w:rPr>
        <w:t>）</w:t>
      </w:r>
      <w:r>
        <w:tab/>
      </w:r>
      <w:r>
        <w:fldChar w:fldCharType="begin"/>
      </w:r>
      <w:r>
        <w:instrText xml:space="preserve"> PAGEREF _Toc12680 \h </w:instrText>
      </w:r>
      <w:r>
        <w:fldChar w:fldCharType="separate"/>
      </w:r>
      <w:r>
        <w:t>- 29 -</w:t>
      </w:r>
      <w:r>
        <w:fldChar w:fldCharType="end"/>
      </w:r>
      <w:r>
        <w:rPr>
          <w:rFonts w:hint="eastAsia" w:ascii="Times New Roman" w:hAnsi="Times New Roman" w:eastAsia="宋体" w:cs="宋体"/>
          <w:bCs/>
          <w:caps w:val="0"/>
          <w:smallCaps w:val="0"/>
          <w:color w:val="auto"/>
          <w:szCs w:val="22"/>
          <w:highlight w:val="none"/>
        </w:rPr>
        <w:fldChar w:fldCharType="end"/>
      </w:r>
    </w:p>
    <w:p w14:paraId="5D474F8F">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_Toc1204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bCs/>
          <w:caps w:val="0"/>
          <w:smallCaps w:val="0"/>
          <w:szCs w:val="44"/>
          <w:highlight w:val="none"/>
        </w:rPr>
        <w:t>第三章 资格审查</w:t>
      </w:r>
      <w:r>
        <w:tab/>
      </w:r>
      <w:r>
        <w:fldChar w:fldCharType="begin"/>
      </w:r>
      <w:r>
        <w:instrText xml:space="preserve"> PAGEREF _Toc1204 \h </w:instrText>
      </w:r>
      <w:r>
        <w:fldChar w:fldCharType="separate"/>
      </w:r>
      <w:r>
        <w:t>- 30 -</w:t>
      </w:r>
      <w:r>
        <w:fldChar w:fldCharType="end"/>
      </w:r>
      <w:r>
        <w:rPr>
          <w:rFonts w:hint="eastAsia" w:ascii="Times New Roman" w:hAnsi="Times New Roman" w:eastAsia="宋体" w:cs="宋体"/>
          <w:bCs/>
          <w:caps w:val="0"/>
          <w:smallCaps w:val="0"/>
          <w:color w:val="auto"/>
          <w:szCs w:val="22"/>
          <w:highlight w:val="none"/>
        </w:rPr>
        <w:fldChar w:fldCharType="end"/>
      </w:r>
    </w:p>
    <w:p w14:paraId="3EDB45F1">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_Toc10470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aps w:val="0"/>
          <w:smallCaps w:val="0"/>
          <w:highlight w:val="none"/>
        </w:rPr>
        <w:t>第四章 评标办法(综合评分法)</w:t>
      </w:r>
      <w:r>
        <w:tab/>
      </w:r>
      <w:r>
        <w:fldChar w:fldCharType="begin"/>
      </w:r>
      <w:r>
        <w:instrText xml:space="preserve"> PAGEREF _Toc10470 \h </w:instrText>
      </w:r>
      <w:r>
        <w:fldChar w:fldCharType="separate"/>
      </w:r>
      <w:r>
        <w:t>- 32 -</w:t>
      </w:r>
      <w:r>
        <w:fldChar w:fldCharType="end"/>
      </w:r>
      <w:r>
        <w:rPr>
          <w:rFonts w:hint="eastAsia" w:ascii="Times New Roman" w:hAnsi="Times New Roman" w:eastAsia="宋体" w:cs="宋体"/>
          <w:bCs/>
          <w:caps w:val="0"/>
          <w:smallCaps w:val="0"/>
          <w:color w:val="auto"/>
          <w:szCs w:val="22"/>
          <w:highlight w:val="none"/>
        </w:rPr>
        <w:fldChar w:fldCharType="end"/>
      </w:r>
    </w:p>
    <w:p w14:paraId="659095A7">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_Toc15835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aps w:val="0"/>
          <w:smallCaps w:val="0"/>
          <w:highlight w:val="none"/>
        </w:rPr>
        <w:t>第五章 合同条款及格式</w:t>
      </w:r>
      <w:r>
        <w:tab/>
      </w:r>
      <w:r>
        <w:fldChar w:fldCharType="begin"/>
      </w:r>
      <w:r>
        <w:instrText xml:space="preserve"> PAGEREF _Toc15835 \h </w:instrText>
      </w:r>
      <w:r>
        <w:fldChar w:fldCharType="separate"/>
      </w:r>
      <w:r>
        <w:t>- 42 -</w:t>
      </w:r>
      <w:r>
        <w:fldChar w:fldCharType="end"/>
      </w:r>
      <w:r>
        <w:rPr>
          <w:rFonts w:hint="eastAsia" w:ascii="Times New Roman" w:hAnsi="Times New Roman" w:eastAsia="宋体" w:cs="宋体"/>
          <w:bCs/>
          <w:caps w:val="0"/>
          <w:smallCaps w:val="0"/>
          <w:color w:val="auto"/>
          <w:szCs w:val="22"/>
          <w:highlight w:val="none"/>
        </w:rPr>
        <w:fldChar w:fldCharType="end"/>
      </w:r>
    </w:p>
    <w:p w14:paraId="74B4FAB0">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_Toc10827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caps w:val="0"/>
          <w:smallCaps w:val="0"/>
          <w:szCs w:val="28"/>
          <w:highlight w:val="none"/>
        </w:rPr>
        <w:t>第一节 政府采购合同协议书</w:t>
      </w:r>
      <w:r>
        <w:tab/>
      </w:r>
      <w:r>
        <w:fldChar w:fldCharType="begin"/>
      </w:r>
      <w:r>
        <w:instrText xml:space="preserve"> PAGEREF _Toc10827 \h </w:instrText>
      </w:r>
      <w:r>
        <w:fldChar w:fldCharType="separate"/>
      </w:r>
      <w:r>
        <w:t>- 44 -</w:t>
      </w:r>
      <w:r>
        <w:fldChar w:fldCharType="end"/>
      </w:r>
      <w:r>
        <w:rPr>
          <w:rFonts w:hint="eastAsia" w:ascii="Times New Roman" w:hAnsi="Times New Roman" w:eastAsia="宋体" w:cs="宋体"/>
          <w:bCs/>
          <w:caps w:val="0"/>
          <w:smallCaps w:val="0"/>
          <w:color w:val="auto"/>
          <w:szCs w:val="22"/>
          <w:highlight w:val="none"/>
        </w:rPr>
        <w:fldChar w:fldCharType="end"/>
      </w:r>
    </w:p>
    <w:p w14:paraId="7BC0C6A2">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_Toc4930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caps w:val="0"/>
          <w:smallCaps w:val="0"/>
          <w:szCs w:val="28"/>
          <w:highlight w:val="none"/>
        </w:rPr>
        <w:t>第二节 政府采购合同通用条款</w:t>
      </w:r>
      <w:r>
        <w:tab/>
      </w:r>
      <w:r>
        <w:fldChar w:fldCharType="begin"/>
      </w:r>
      <w:r>
        <w:instrText xml:space="preserve"> PAGEREF _Toc4930 \h </w:instrText>
      </w:r>
      <w:r>
        <w:fldChar w:fldCharType="separate"/>
      </w:r>
      <w:r>
        <w:t>- 50 -</w:t>
      </w:r>
      <w:r>
        <w:fldChar w:fldCharType="end"/>
      </w:r>
      <w:r>
        <w:rPr>
          <w:rFonts w:hint="eastAsia" w:ascii="Times New Roman" w:hAnsi="Times New Roman" w:eastAsia="宋体" w:cs="宋体"/>
          <w:bCs/>
          <w:caps w:val="0"/>
          <w:smallCaps w:val="0"/>
          <w:color w:val="auto"/>
          <w:szCs w:val="22"/>
          <w:highlight w:val="none"/>
        </w:rPr>
        <w:fldChar w:fldCharType="end"/>
      </w:r>
    </w:p>
    <w:p w14:paraId="7FA8887C">
      <w:pPr>
        <w:pStyle w:val="26"/>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_Toc31996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宋体"/>
          <w:bCs/>
          <w:caps w:val="0"/>
          <w:smallCaps w:val="0"/>
          <w:szCs w:val="28"/>
          <w:highlight w:val="none"/>
        </w:rPr>
        <w:t>第三节 政府采购合同专用条款</w:t>
      </w:r>
      <w:r>
        <w:tab/>
      </w:r>
      <w:r>
        <w:fldChar w:fldCharType="begin"/>
      </w:r>
      <w:r>
        <w:instrText xml:space="preserve"> PAGEREF _Toc31996 \h </w:instrText>
      </w:r>
      <w:r>
        <w:fldChar w:fldCharType="separate"/>
      </w:r>
      <w:r>
        <w:t>- 59 -</w:t>
      </w:r>
      <w:r>
        <w:fldChar w:fldCharType="end"/>
      </w:r>
      <w:r>
        <w:rPr>
          <w:rFonts w:hint="eastAsia" w:ascii="Times New Roman" w:hAnsi="Times New Roman" w:eastAsia="宋体" w:cs="宋体"/>
          <w:bCs/>
          <w:caps w:val="0"/>
          <w:smallCaps w:val="0"/>
          <w:color w:val="auto"/>
          <w:szCs w:val="22"/>
          <w:highlight w:val="none"/>
        </w:rPr>
        <w:fldChar w:fldCharType="end"/>
      </w:r>
    </w:p>
    <w:p w14:paraId="5E84F644">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_Toc923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aps w:val="0"/>
          <w:smallCaps w:val="0"/>
          <w:highlight w:val="none"/>
        </w:rPr>
        <w:t xml:space="preserve">第六章 </w:t>
      </w:r>
      <w:r>
        <w:rPr>
          <w:rFonts w:hint="eastAsia" w:ascii="Times New Roman" w:hAnsi="Times New Roman" w:eastAsia="宋体"/>
          <w:caps w:val="0"/>
          <w:smallCaps w:val="0"/>
          <w:highlight w:val="none"/>
          <w:lang w:eastAsia="zh-CN"/>
        </w:rPr>
        <w:t>招标内容及要求</w:t>
      </w:r>
      <w:r>
        <w:tab/>
      </w:r>
      <w:r>
        <w:fldChar w:fldCharType="begin"/>
      </w:r>
      <w:r>
        <w:instrText xml:space="preserve"> PAGEREF _Toc923 \h </w:instrText>
      </w:r>
      <w:r>
        <w:fldChar w:fldCharType="separate"/>
      </w:r>
      <w:r>
        <w:t>- 61 -</w:t>
      </w:r>
      <w:r>
        <w:fldChar w:fldCharType="end"/>
      </w:r>
      <w:r>
        <w:rPr>
          <w:rFonts w:hint="eastAsia" w:ascii="Times New Roman" w:hAnsi="Times New Roman" w:eastAsia="宋体" w:cs="宋体"/>
          <w:bCs/>
          <w:caps w:val="0"/>
          <w:smallCaps w:val="0"/>
          <w:color w:val="auto"/>
          <w:szCs w:val="22"/>
          <w:highlight w:val="none"/>
        </w:rPr>
        <w:fldChar w:fldCharType="end"/>
      </w:r>
    </w:p>
    <w:p w14:paraId="33B2DEFC">
      <w:pPr>
        <w:pStyle w:val="22"/>
        <w:tabs>
          <w:tab w:val="right" w:leader="dot" w:pos="9411"/>
        </w:tabs>
      </w:pPr>
      <w:r>
        <w:rPr>
          <w:rFonts w:hint="eastAsia" w:ascii="Times New Roman" w:hAnsi="Times New Roman" w:eastAsia="宋体" w:cs="宋体"/>
          <w:bCs/>
          <w:caps w:val="0"/>
          <w:smallCaps w:val="0"/>
          <w:color w:val="auto"/>
          <w:szCs w:val="22"/>
          <w:highlight w:val="none"/>
        </w:rPr>
        <w:fldChar w:fldCharType="begin"/>
      </w:r>
      <w:r>
        <w:rPr>
          <w:rFonts w:hint="eastAsia" w:ascii="Times New Roman" w:hAnsi="Times New Roman" w:eastAsia="宋体" w:cs="宋体"/>
          <w:bCs/>
          <w:caps w:val="0"/>
          <w:smallCaps w:val="0"/>
          <w:szCs w:val="22"/>
          <w:highlight w:val="none"/>
        </w:rPr>
        <w:instrText xml:space="preserve"> HYPERLINK \l _Toc20292 </w:instrText>
      </w:r>
      <w:r>
        <w:rPr>
          <w:rFonts w:hint="eastAsia" w:ascii="Times New Roman" w:hAnsi="Times New Roman" w:eastAsia="宋体" w:cs="宋体"/>
          <w:bCs/>
          <w:caps w:val="0"/>
          <w:smallCaps w:val="0"/>
          <w:szCs w:val="22"/>
          <w:highlight w:val="none"/>
        </w:rPr>
        <w:fldChar w:fldCharType="separate"/>
      </w:r>
      <w:r>
        <w:rPr>
          <w:rFonts w:hint="eastAsia" w:ascii="Times New Roman" w:hAnsi="Times New Roman" w:eastAsia="宋体" w:cs="Times New Roman"/>
          <w:bCs/>
          <w:caps w:val="0"/>
          <w:smallCaps w:val="0"/>
          <w:highlight w:val="none"/>
        </w:rPr>
        <w:t>第七章 投标文件格式</w:t>
      </w:r>
      <w:r>
        <w:tab/>
      </w:r>
      <w:r>
        <w:fldChar w:fldCharType="begin"/>
      </w:r>
      <w:r>
        <w:instrText xml:space="preserve"> PAGEREF _Toc20292 \h </w:instrText>
      </w:r>
      <w:r>
        <w:fldChar w:fldCharType="separate"/>
      </w:r>
      <w:r>
        <w:t>- 66 -</w:t>
      </w:r>
      <w:r>
        <w:fldChar w:fldCharType="end"/>
      </w:r>
      <w:r>
        <w:rPr>
          <w:rFonts w:hint="eastAsia" w:ascii="Times New Roman" w:hAnsi="Times New Roman" w:eastAsia="宋体" w:cs="宋体"/>
          <w:bCs/>
          <w:caps w:val="0"/>
          <w:smallCaps w:val="0"/>
          <w:color w:val="auto"/>
          <w:szCs w:val="22"/>
          <w:highlight w:val="none"/>
        </w:rPr>
        <w:fldChar w:fldCharType="end"/>
      </w:r>
    </w:p>
    <w:p w14:paraId="648DE335">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_Toc3304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Times New Roman"/>
          <w:bCs/>
          <w:i w:val="0"/>
          <w:iCs w:val="0"/>
          <w:caps w:val="0"/>
          <w:smallCaps w:val="0"/>
          <w:szCs w:val="32"/>
          <w:highlight w:val="none"/>
        </w:rPr>
        <w:t>资格审查部分</w:t>
      </w:r>
      <w:r>
        <w:rPr>
          <w:i w:val="0"/>
          <w:iCs w:val="0"/>
        </w:rPr>
        <w:tab/>
      </w:r>
      <w:r>
        <w:rPr>
          <w:i w:val="0"/>
          <w:iCs w:val="0"/>
        </w:rPr>
        <w:fldChar w:fldCharType="begin"/>
      </w:r>
      <w:r>
        <w:rPr>
          <w:i w:val="0"/>
          <w:iCs w:val="0"/>
        </w:rPr>
        <w:instrText xml:space="preserve"> PAGEREF _Toc3304 \h </w:instrText>
      </w:r>
      <w:r>
        <w:rPr>
          <w:i w:val="0"/>
          <w:iCs w:val="0"/>
        </w:rPr>
        <w:fldChar w:fldCharType="separate"/>
      </w:r>
      <w:r>
        <w:rPr>
          <w:i w:val="0"/>
          <w:iCs w:val="0"/>
        </w:rPr>
        <w:t>- 66 -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1C7CF946">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_Toc29841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szCs w:val="28"/>
          <w:highlight w:val="none"/>
        </w:rPr>
        <w:t>一、</w:t>
      </w:r>
      <w:r>
        <w:rPr>
          <w:rFonts w:hint="eastAsia" w:ascii="Times New Roman" w:hAnsi="Times New Roman" w:eastAsia="宋体"/>
          <w:i w:val="0"/>
          <w:iCs w:val="0"/>
          <w:caps w:val="0"/>
          <w:smallCaps w:val="0"/>
          <w:szCs w:val="28"/>
          <w:highlight w:val="none"/>
        </w:rPr>
        <w:t>具有独立承担民事责任的能力</w:t>
      </w:r>
      <w:r>
        <w:rPr>
          <w:i w:val="0"/>
          <w:iCs w:val="0"/>
        </w:rPr>
        <w:tab/>
      </w:r>
      <w:r>
        <w:rPr>
          <w:i w:val="0"/>
          <w:iCs w:val="0"/>
        </w:rPr>
        <w:fldChar w:fldCharType="begin"/>
      </w:r>
      <w:r>
        <w:rPr>
          <w:i w:val="0"/>
          <w:iCs w:val="0"/>
        </w:rPr>
        <w:instrText xml:space="preserve"> PAGEREF _Toc29841 \h </w:instrText>
      </w:r>
      <w:r>
        <w:rPr>
          <w:i w:val="0"/>
          <w:iCs w:val="0"/>
        </w:rPr>
        <w:fldChar w:fldCharType="separate"/>
      </w:r>
      <w:r>
        <w:rPr>
          <w:i w:val="0"/>
          <w:iCs w:val="0"/>
        </w:rPr>
        <w:t>- 67 -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3A934938">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_Toc5251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szCs w:val="28"/>
          <w:highlight w:val="none"/>
        </w:rPr>
        <w:t>二、具有良好的商业信誉和健全的财务会计制度</w:t>
      </w:r>
      <w:r>
        <w:rPr>
          <w:i w:val="0"/>
          <w:iCs w:val="0"/>
        </w:rPr>
        <w:tab/>
      </w:r>
      <w:r>
        <w:rPr>
          <w:i w:val="0"/>
          <w:iCs w:val="0"/>
        </w:rPr>
        <w:fldChar w:fldCharType="begin"/>
      </w:r>
      <w:r>
        <w:rPr>
          <w:i w:val="0"/>
          <w:iCs w:val="0"/>
        </w:rPr>
        <w:instrText xml:space="preserve"> PAGEREF _Toc5251 \h </w:instrText>
      </w:r>
      <w:r>
        <w:rPr>
          <w:i w:val="0"/>
          <w:iCs w:val="0"/>
        </w:rPr>
        <w:fldChar w:fldCharType="separate"/>
      </w:r>
      <w:r>
        <w:rPr>
          <w:i w:val="0"/>
          <w:iCs w:val="0"/>
        </w:rPr>
        <w:t>- 67 -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25FAAE77">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_Toc17880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szCs w:val="28"/>
          <w:highlight w:val="none"/>
        </w:rPr>
        <w:t>三、</w:t>
      </w:r>
      <w:r>
        <w:rPr>
          <w:rFonts w:hint="eastAsia" w:ascii="Times New Roman" w:hAnsi="Times New Roman" w:eastAsia="宋体" w:cs="宋体"/>
          <w:i w:val="0"/>
          <w:iCs w:val="0"/>
          <w:caps w:val="0"/>
          <w:smallCaps w:val="0"/>
          <w:szCs w:val="28"/>
          <w:highlight w:val="none"/>
          <w:lang w:eastAsia="zh-CN"/>
        </w:rPr>
        <w:t>具有履行合同所必需的设备和专业技术能力</w:t>
      </w:r>
      <w:r>
        <w:rPr>
          <w:i w:val="0"/>
          <w:iCs w:val="0"/>
        </w:rPr>
        <w:tab/>
      </w:r>
      <w:r>
        <w:rPr>
          <w:i w:val="0"/>
          <w:iCs w:val="0"/>
        </w:rPr>
        <w:fldChar w:fldCharType="begin"/>
      </w:r>
      <w:r>
        <w:rPr>
          <w:i w:val="0"/>
          <w:iCs w:val="0"/>
        </w:rPr>
        <w:instrText xml:space="preserve"> PAGEREF _Toc17880 \h </w:instrText>
      </w:r>
      <w:r>
        <w:rPr>
          <w:i w:val="0"/>
          <w:iCs w:val="0"/>
        </w:rPr>
        <w:fldChar w:fldCharType="separate"/>
      </w:r>
      <w:r>
        <w:rPr>
          <w:i w:val="0"/>
          <w:iCs w:val="0"/>
        </w:rPr>
        <w:t>- 67 -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76D3C255">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_Toc31885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szCs w:val="28"/>
          <w:highlight w:val="none"/>
        </w:rPr>
        <w:t>四、</w:t>
      </w:r>
      <w:r>
        <w:rPr>
          <w:rFonts w:hint="eastAsia" w:ascii="Times New Roman" w:hAnsi="Times New Roman" w:eastAsia="宋体" w:cs="宋体"/>
          <w:i w:val="0"/>
          <w:iCs w:val="0"/>
          <w:caps w:val="0"/>
          <w:smallCaps w:val="0"/>
          <w:szCs w:val="28"/>
          <w:highlight w:val="none"/>
          <w:lang w:eastAsia="zh-CN"/>
        </w:rPr>
        <w:t>有依法缴纳税收和社会保障资金的良好记录</w:t>
      </w:r>
      <w:r>
        <w:rPr>
          <w:i w:val="0"/>
          <w:iCs w:val="0"/>
        </w:rPr>
        <w:tab/>
      </w:r>
      <w:r>
        <w:rPr>
          <w:i w:val="0"/>
          <w:iCs w:val="0"/>
        </w:rPr>
        <w:fldChar w:fldCharType="begin"/>
      </w:r>
      <w:r>
        <w:rPr>
          <w:i w:val="0"/>
          <w:iCs w:val="0"/>
        </w:rPr>
        <w:instrText xml:space="preserve"> PAGEREF _Toc31885 \h </w:instrText>
      </w:r>
      <w:r>
        <w:rPr>
          <w:i w:val="0"/>
          <w:iCs w:val="0"/>
        </w:rPr>
        <w:fldChar w:fldCharType="separate"/>
      </w:r>
      <w:r>
        <w:rPr>
          <w:i w:val="0"/>
          <w:iCs w:val="0"/>
        </w:rPr>
        <w:t>- 67 -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0414DEF7">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_Toc15813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highlight w:val="none"/>
        </w:rPr>
        <w:t>五、</w:t>
      </w:r>
      <w:r>
        <w:rPr>
          <w:rFonts w:hint="eastAsia" w:ascii="Times New Roman" w:hAnsi="Times New Roman" w:eastAsia="宋体" w:cs="宋体"/>
          <w:i w:val="0"/>
          <w:iCs w:val="0"/>
          <w:caps w:val="0"/>
          <w:smallCaps w:val="0"/>
          <w:szCs w:val="28"/>
          <w:highlight w:val="none"/>
        </w:rPr>
        <w:t>参加政府采购活动前三年内，在经营活动中没有重大违法记录</w:t>
      </w:r>
      <w:r>
        <w:rPr>
          <w:i w:val="0"/>
          <w:iCs w:val="0"/>
        </w:rPr>
        <w:tab/>
      </w:r>
      <w:r>
        <w:rPr>
          <w:i w:val="0"/>
          <w:iCs w:val="0"/>
        </w:rPr>
        <w:fldChar w:fldCharType="begin"/>
      </w:r>
      <w:r>
        <w:rPr>
          <w:i w:val="0"/>
          <w:iCs w:val="0"/>
        </w:rPr>
        <w:instrText xml:space="preserve"> PAGEREF _Toc15813 \h </w:instrText>
      </w:r>
      <w:r>
        <w:rPr>
          <w:i w:val="0"/>
          <w:iCs w:val="0"/>
        </w:rPr>
        <w:fldChar w:fldCharType="separate"/>
      </w:r>
      <w:r>
        <w:rPr>
          <w:i w:val="0"/>
          <w:iCs w:val="0"/>
        </w:rPr>
        <w:t>- 68 -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23B7483E">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_Toc14788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highlight w:val="none"/>
          <w:lang w:val="en-US" w:eastAsia="zh-CN"/>
        </w:rPr>
        <w:t>六</w:t>
      </w:r>
      <w:r>
        <w:rPr>
          <w:rFonts w:hint="eastAsia" w:ascii="Times New Roman" w:hAnsi="Times New Roman" w:eastAsia="宋体"/>
          <w:i w:val="0"/>
          <w:iCs w:val="0"/>
          <w:caps w:val="0"/>
          <w:smallCaps w:val="0"/>
          <w:highlight w:val="none"/>
        </w:rPr>
        <w:t>、其他</w:t>
      </w:r>
      <w:r>
        <w:rPr>
          <w:i w:val="0"/>
          <w:iCs w:val="0"/>
        </w:rPr>
        <w:tab/>
      </w:r>
      <w:r>
        <w:rPr>
          <w:i w:val="0"/>
          <w:iCs w:val="0"/>
        </w:rPr>
        <w:fldChar w:fldCharType="begin"/>
      </w:r>
      <w:r>
        <w:rPr>
          <w:i w:val="0"/>
          <w:iCs w:val="0"/>
        </w:rPr>
        <w:instrText xml:space="preserve"> PAGEREF _Toc14788 \h </w:instrText>
      </w:r>
      <w:r>
        <w:rPr>
          <w:i w:val="0"/>
          <w:iCs w:val="0"/>
        </w:rPr>
        <w:fldChar w:fldCharType="separate"/>
      </w:r>
      <w:r>
        <w:rPr>
          <w:i w:val="0"/>
          <w:iCs w:val="0"/>
        </w:rPr>
        <w:t>- 69 -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07205283">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_Toc30658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bCs/>
          <w:i w:val="0"/>
          <w:iCs w:val="0"/>
          <w:caps w:val="0"/>
          <w:smallCaps w:val="0"/>
          <w:szCs w:val="32"/>
          <w:highlight w:val="none"/>
        </w:rPr>
        <w:t>商务技术部分</w:t>
      </w:r>
      <w:r>
        <w:rPr>
          <w:i w:val="0"/>
          <w:iCs w:val="0"/>
        </w:rPr>
        <w:tab/>
      </w:r>
      <w:r>
        <w:rPr>
          <w:i w:val="0"/>
          <w:iCs w:val="0"/>
        </w:rPr>
        <w:fldChar w:fldCharType="begin"/>
      </w:r>
      <w:r>
        <w:rPr>
          <w:i w:val="0"/>
          <w:iCs w:val="0"/>
        </w:rPr>
        <w:instrText xml:space="preserve"> PAGEREF _Toc30658 \h </w:instrText>
      </w:r>
      <w:r>
        <w:rPr>
          <w:i w:val="0"/>
          <w:iCs w:val="0"/>
        </w:rPr>
        <w:fldChar w:fldCharType="separate"/>
      </w:r>
      <w:r>
        <w:rPr>
          <w:i w:val="0"/>
          <w:iCs w:val="0"/>
        </w:rPr>
        <w:t>- 70 -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31F2252C">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_Toc5385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rPr>
        <w:t>一、开标一览表</w:t>
      </w:r>
      <w:r>
        <w:rPr>
          <w:i w:val="0"/>
          <w:iCs w:val="0"/>
        </w:rPr>
        <w:tab/>
      </w:r>
      <w:r>
        <w:rPr>
          <w:i w:val="0"/>
          <w:iCs w:val="0"/>
        </w:rPr>
        <w:fldChar w:fldCharType="begin"/>
      </w:r>
      <w:r>
        <w:rPr>
          <w:i w:val="0"/>
          <w:iCs w:val="0"/>
        </w:rPr>
        <w:instrText xml:space="preserve"> PAGEREF _Toc5385 \h </w:instrText>
      </w:r>
      <w:r>
        <w:rPr>
          <w:i w:val="0"/>
          <w:iCs w:val="0"/>
        </w:rPr>
        <w:fldChar w:fldCharType="separate"/>
      </w:r>
      <w:r>
        <w:rPr>
          <w:i w:val="0"/>
          <w:iCs w:val="0"/>
        </w:rPr>
        <w:t>- 71 -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2DAC0A7F">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_Toc12251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rPr>
        <w:t>二、投标函</w:t>
      </w:r>
      <w:r>
        <w:rPr>
          <w:i w:val="0"/>
          <w:iCs w:val="0"/>
        </w:rPr>
        <w:tab/>
      </w:r>
      <w:r>
        <w:rPr>
          <w:i w:val="0"/>
          <w:iCs w:val="0"/>
        </w:rPr>
        <w:fldChar w:fldCharType="begin"/>
      </w:r>
      <w:r>
        <w:rPr>
          <w:i w:val="0"/>
          <w:iCs w:val="0"/>
        </w:rPr>
        <w:instrText xml:space="preserve"> PAGEREF _Toc12251 \h </w:instrText>
      </w:r>
      <w:r>
        <w:rPr>
          <w:i w:val="0"/>
          <w:iCs w:val="0"/>
        </w:rPr>
        <w:fldChar w:fldCharType="separate"/>
      </w:r>
      <w:r>
        <w:rPr>
          <w:i w:val="0"/>
          <w:iCs w:val="0"/>
        </w:rPr>
        <w:t>- 72 -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740A498A">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_Toc24100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Times New Roman"/>
          <w:bCs/>
          <w:i w:val="0"/>
          <w:iCs w:val="0"/>
          <w:caps w:val="0"/>
          <w:smallCaps w:val="0"/>
          <w:szCs w:val="28"/>
          <w:highlight w:val="none"/>
        </w:rPr>
        <w:t>三、法定代表人(单位负责人)身份证明书</w:t>
      </w:r>
      <w:r>
        <w:rPr>
          <w:i w:val="0"/>
          <w:iCs w:val="0"/>
        </w:rPr>
        <w:tab/>
      </w:r>
      <w:r>
        <w:rPr>
          <w:i w:val="0"/>
          <w:iCs w:val="0"/>
        </w:rPr>
        <w:fldChar w:fldCharType="begin"/>
      </w:r>
      <w:r>
        <w:rPr>
          <w:i w:val="0"/>
          <w:iCs w:val="0"/>
        </w:rPr>
        <w:instrText xml:space="preserve"> PAGEREF _Toc24100 \h </w:instrText>
      </w:r>
      <w:r>
        <w:rPr>
          <w:i w:val="0"/>
          <w:iCs w:val="0"/>
        </w:rPr>
        <w:fldChar w:fldCharType="separate"/>
      </w:r>
      <w:r>
        <w:rPr>
          <w:i w:val="0"/>
          <w:iCs w:val="0"/>
        </w:rPr>
        <w:t>- 73 -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79714D96">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_Toc4862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rPr>
        <w:t>四、授权委托书</w:t>
      </w:r>
      <w:r>
        <w:rPr>
          <w:i w:val="0"/>
          <w:iCs w:val="0"/>
        </w:rPr>
        <w:tab/>
      </w:r>
      <w:r>
        <w:rPr>
          <w:i w:val="0"/>
          <w:iCs w:val="0"/>
        </w:rPr>
        <w:fldChar w:fldCharType="begin"/>
      </w:r>
      <w:r>
        <w:rPr>
          <w:i w:val="0"/>
          <w:iCs w:val="0"/>
        </w:rPr>
        <w:instrText xml:space="preserve"> PAGEREF _Toc4862 \h </w:instrText>
      </w:r>
      <w:r>
        <w:rPr>
          <w:i w:val="0"/>
          <w:iCs w:val="0"/>
        </w:rPr>
        <w:fldChar w:fldCharType="separate"/>
      </w:r>
      <w:r>
        <w:rPr>
          <w:i w:val="0"/>
          <w:iCs w:val="0"/>
        </w:rPr>
        <w:t>- 74 -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25B670C0">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_Toc16767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宋体"/>
          <w:i w:val="0"/>
          <w:iCs w:val="0"/>
          <w:caps w:val="0"/>
          <w:smallCaps w:val="0"/>
          <w:szCs w:val="28"/>
          <w:highlight w:val="none"/>
        </w:rPr>
        <w:t>五、投标人基本情况表</w:t>
      </w:r>
      <w:r>
        <w:rPr>
          <w:i w:val="0"/>
          <w:iCs w:val="0"/>
        </w:rPr>
        <w:tab/>
      </w:r>
      <w:r>
        <w:rPr>
          <w:i w:val="0"/>
          <w:iCs w:val="0"/>
        </w:rPr>
        <w:fldChar w:fldCharType="begin"/>
      </w:r>
      <w:r>
        <w:rPr>
          <w:i w:val="0"/>
          <w:iCs w:val="0"/>
        </w:rPr>
        <w:instrText xml:space="preserve"> PAGEREF _Toc16767 \h </w:instrText>
      </w:r>
      <w:r>
        <w:rPr>
          <w:i w:val="0"/>
          <w:iCs w:val="0"/>
        </w:rPr>
        <w:fldChar w:fldCharType="separate"/>
      </w:r>
      <w:r>
        <w:rPr>
          <w:i w:val="0"/>
          <w:iCs w:val="0"/>
        </w:rPr>
        <w:t>- 75 -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02553DE6">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_Toc27196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六</w:t>
      </w:r>
      <w:r>
        <w:rPr>
          <w:rFonts w:hint="eastAsia" w:ascii="Times New Roman" w:hAnsi="Times New Roman" w:eastAsia="宋体"/>
          <w:i w:val="0"/>
          <w:iCs w:val="0"/>
          <w:caps w:val="0"/>
          <w:smallCaps w:val="0"/>
          <w:szCs w:val="28"/>
          <w:highlight w:val="none"/>
        </w:rPr>
        <w:t>、投标保证金</w:t>
      </w:r>
      <w:r>
        <w:rPr>
          <w:i w:val="0"/>
          <w:iCs w:val="0"/>
        </w:rPr>
        <w:tab/>
      </w:r>
      <w:r>
        <w:rPr>
          <w:i w:val="0"/>
          <w:iCs w:val="0"/>
        </w:rPr>
        <w:fldChar w:fldCharType="begin"/>
      </w:r>
      <w:r>
        <w:rPr>
          <w:i w:val="0"/>
          <w:iCs w:val="0"/>
        </w:rPr>
        <w:instrText xml:space="preserve"> PAGEREF _Toc27196 \h </w:instrText>
      </w:r>
      <w:r>
        <w:rPr>
          <w:i w:val="0"/>
          <w:iCs w:val="0"/>
        </w:rPr>
        <w:fldChar w:fldCharType="separate"/>
      </w:r>
      <w:r>
        <w:rPr>
          <w:i w:val="0"/>
          <w:iCs w:val="0"/>
        </w:rPr>
        <w:t>- 76 -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26F1CEC3">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_Toc16630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七</w:t>
      </w:r>
      <w:r>
        <w:rPr>
          <w:rFonts w:hint="eastAsia" w:ascii="Times New Roman" w:hAnsi="Times New Roman" w:eastAsia="宋体"/>
          <w:i w:val="0"/>
          <w:iCs w:val="0"/>
          <w:caps w:val="0"/>
          <w:smallCaps w:val="0"/>
          <w:szCs w:val="28"/>
          <w:highlight w:val="none"/>
        </w:rPr>
        <w:t>、商务条款偏离表和技术规格偏离表</w:t>
      </w:r>
      <w:r>
        <w:rPr>
          <w:i w:val="0"/>
          <w:iCs w:val="0"/>
        </w:rPr>
        <w:tab/>
      </w:r>
      <w:r>
        <w:rPr>
          <w:i w:val="0"/>
          <w:iCs w:val="0"/>
        </w:rPr>
        <w:fldChar w:fldCharType="begin"/>
      </w:r>
      <w:r>
        <w:rPr>
          <w:i w:val="0"/>
          <w:iCs w:val="0"/>
        </w:rPr>
        <w:instrText xml:space="preserve"> PAGEREF _Toc16630 \h </w:instrText>
      </w:r>
      <w:r>
        <w:rPr>
          <w:i w:val="0"/>
          <w:iCs w:val="0"/>
        </w:rPr>
        <w:fldChar w:fldCharType="separate"/>
      </w:r>
      <w:r>
        <w:rPr>
          <w:i w:val="0"/>
          <w:iCs w:val="0"/>
        </w:rPr>
        <w:t>- 77 -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384565B7">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_Toc16614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八</w:t>
      </w:r>
      <w:r>
        <w:rPr>
          <w:rFonts w:hint="eastAsia" w:ascii="Times New Roman" w:hAnsi="Times New Roman" w:eastAsia="宋体"/>
          <w:i w:val="0"/>
          <w:iCs w:val="0"/>
          <w:caps w:val="0"/>
          <w:smallCaps w:val="0"/>
          <w:szCs w:val="28"/>
          <w:highlight w:val="none"/>
        </w:rPr>
        <w:t>、分项报价表</w:t>
      </w:r>
      <w:r>
        <w:rPr>
          <w:i w:val="0"/>
          <w:iCs w:val="0"/>
        </w:rPr>
        <w:tab/>
      </w:r>
      <w:r>
        <w:rPr>
          <w:i w:val="0"/>
          <w:iCs w:val="0"/>
        </w:rPr>
        <w:fldChar w:fldCharType="begin"/>
      </w:r>
      <w:r>
        <w:rPr>
          <w:i w:val="0"/>
          <w:iCs w:val="0"/>
        </w:rPr>
        <w:instrText xml:space="preserve"> PAGEREF _Toc16614 \h </w:instrText>
      </w:r>
      <w:r>
        <w:rPr>
          <w:i w:val="0"/>
          <w:iCs w:val="0"/>
        </w:rPr>
        <w:fldChar w:fldCharType="separate"/>
      </w:r>
      <w:r>
        <w:rPr>
          <w:i w:val="0"/>
          <w:iCs w:val="0"/>
        </w:rPr>
        <w:t>- 79 -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6F20B22E">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_Toc4077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九</w:t>
      </w:r>
      <w:r>
        <w:rPr>
          <w:rFonts w:hint="eastAsia" w:ascii="Times New Roman" w:hAnsi="Times New Roman" w:eastAsia="宋体"/>
          <w:i w:val="0"/>
          <w:iCs w:val="0"/>
          <w:caps w:val="0"/>
          <w:smallCaps w:val="0"/>
          <w:szCs w:val="28"/>
          <w:highlight w:val="none"/>
          <w:lang w:eastAsia="zh-CN"/>
        </w:rPr>
        <w:t>、安装调试方案</w:t>
      </w:r>
      <w:r>
        <w:rPr>
          <w:i w:val="0"/>
          <w:iCs w:val="0"/>
        </w:rPr>
        <w:tab/>
      </w:r>
      <w:r>
        <w:rPr>
          <w:i w:val="0"/>
          <w:iCs w:val="0"/>
        </w:rPr>
        <w:fldChar w:fldCharType="begin"/>
      </w:r>
      <w:r>
        <w:rPr>
          <w:i w:val="0"/>
          <w:iCs w:val="0"/>
        </w:rPr>
        <w:instrText xml:space="preserve"> PAGEREF _Toc4077 \h </w:instrText>
      </w:r>
      <w:r>
        <w:rPr>
          <w:i w:val="0"/>
          <w:iCs w:val="0"/>
        </w:rPr>
        <w:fldChar w:fldCharType="separate"/>
      </w:r>
      <w:r>
        <w:rPr>
          <w:i w:val="0"/>
          <w:iCs w:val="0"/>
        </w:rPr>
        <w:t>- 80 -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0B994B14">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_Toc25791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十、质量承诺及保证措施</w:t>
      </w:r>
      <w:r>
        <w:rPr>
          <w:i w:val="0"/>
          <w:iCs w:val="0"/>
        </w:rPr>
        <w:tab/>
      </w:r>
      <w:r>
        <w:rPr>
          <w:i w:val="0"/>
          <w:iCs w:val="0"/>
        </w:rPr>
        <w:fldChar w:fldCharType="begin"/>
      </w:r>
      <w:r>
        <w:rPr>
          <w:i w:val="0"/>
          <w:iCs w:val="0"/>
        </w:rPr>
        <w:instrText xml:space="preserve"> PAGEREF _Toc25791 \h </w:instrText>
      </w:r>
      <w:r>
        <w:rPr>
          <w:i w:val="0"/>
          <w:iCs w:val="0"/>
        </w:rPr>
        <w:fldChar w:fldCharType="separate"/>
      </w:r>
      <w:r>
        <w:rPr>
          <w:i w:val="0"/>
          <w:iCs w:val="0"/>
        </w:rPr>
        <w:t>- 80 -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796F8B15">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_Toc21833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十一、售后服务方案、保证措施及承诺</w:t>
      </w:r>
      <w:r>
        <w:rPr>
          <w:i w:val="0"/>
          <w:iCs w:val="0"/>
        </w:rPr>
        <w:tab/>
      </w:r>
      <w:r>
        <w:rPr>
          <w:i w:val="0"/>
          <w:iCs w:val="0"/>
        </w:rPr>
        <w:fldChar w:fldCharType="begin"/>
      </w:r>
      <w:r>
        <w:rPr>
          <w:i w:val="0"/>
          <w:iCs w:val="0"/>
        </w:rPr>
        <w:instrText xml:space="preserve"> PAGEREF _Toc21833 \h </w:instrText>
      </w:r>
      <w:r>
        <w:rPr>
          <w:i w:val="0"/>
          <w:iCs w:val="0"/>
        </w:rPr>
        <w:fldChar w:fldCharType="separate"/>
      </w:r>
      <w:r>
        <w:rPr>
          <w:i w:val="0"/>
          <w:iCs w:val="0"/>
        </w:rPr>
        <w:t>- 80 -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47D2F57D">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_Toc22684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i w:val="0"/>
          <w:iCs w:val="0"/>
          <w:caps w:val="0"/>
          <w:smallCaps w:val="0"/>
          <w:szCs w:val="28"/>
          <w:highlight w:val="none"/>
          <w:lang w:val="en-US" w:eastAsia="zh-CN"/>
        </w:rPr>
        <w:t>十二、故障响应时间和设备巡检维护</w:t>
      </w:r>
      <w:r>
        <w:rPr>
          <w:i w:val="0"/>
          <w:iCs w:val="0"/>
        </w:rPr>
        <w:tab/>
      </w:r>
      <w:r>
        <w:rPr>
          <w:i w:val="0"/>
          <w:iCs w:val="0"/>
        </w:rPr>
        <w:fldChar w:fldCharType="begin"/>
      </w:r>
      <w:r>
        <w:rPr>
          <w:i w:val="0"/>
          <w:iCs w:val="0"/>
        </w:rPr>
        <w:instrText xml:space="preserve"> PAGEREF _Toc22684 \h </w:instrText>
      </w:r>
      <w:r>
        <w:rPr>
          <w:i w:val="0"/>
          <w:iCs w:val="0"/>
        </w:rPr>
        <w:fldChar w:fldCharType="separate"/>
      </w:r>
      <w:r>
        <w:rPr>
          <w:i w:val="0"/>
          <w:iCs w:val="0"/>
        </w:rPr>
        <w:t>- 80 -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4027F5E7">
      <w:pPr>
        <w:pStyle w:val="16"/>
        <w:tabs>
          <w:tab w:val="right" w:leader="dot" w:pos="9411"/>
        </w:tabs>
        <w:rPr>
          <w:i w:val="0"/>
          <w:iCs w:val="0"/>
        </w:rPr>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_Toc10753 </w:instrText>
      </w:r>
      <w:r>
        <w:rPr>
          <w:rFonts w:hint="eastAsia" w:ascii="Times New Roman" w:hAnsi="Times New Roman" w:eastAsia="宋体" w:cs="宋体"/>
          <w:bCs/>
          <w:i w:val="0"/>
          <w:iCs w:val="0"/>
          <w:caps w:val="0"/>
          <w:smallCaps w:val="0"/>
          <w:szCs w:val="22"/>
          <w:highlight w:val="none"/>
        </w:rPr>
        <w:fldChar w:fldCharType="separate"/>
      </w:r>
      <w:r>
        <w:rPr>
          <w:rFonts w:hint="eastAsia" w:ascii="Times New Roman" w:hAnsi="Times New Roman" w:eastAsia="宋体" w:cs="Times New Roman"/>
          <w:i w:val="0"/>
          <w:iCs w:val="0"/>
          <w:caps w:val="0"/>
          <w:smallCaps w:val="0"/>
          <w:szCs w:val="28"/>
          <w:highlight w:val="none"/>
          <w:lang w:val="en-US" w:eastAsia="zh-CN"/>
        </w:rPr>
        <w:t>十三</w:t>
      </w:r>
      <w:r>
        <w:rPr>
          <w:rFonts w:hint="default" w:ascii="Times New Roman" w:hAnsi="Times New Roman" w:eastAsia="宋体" w:cs="Times New Roman"/>
          <w:i w:val="0"/>
          <w:iCs w:val="0"/>
          <w:caps w:val="0"/>
          <w:smallCaps w:val="0"/>
          <w:szCs w:val="28"/>
          <w:highlight w:val="none"/>
        </w:rPr>
        <w:t>、类似项目业绩表</w:t>
      </w:r>
      <w:r>
        <w:rPr>
          <w:i w:val="0"/>
          <w:iCs w:val="0"/>
        </w:rPr>
        <w:tab/>
      </w:r>
      <w:r>
        <w:rPr>
          <w:i w:val="0"/>
          <w:iCs w:val="0"/>
        </w:rPr>
        <w:fldChar w:fldCharType="begin"/>
      </w:r>
      <w:r>
        <w:rPr>
          <w:i w:val="0"/>
          <w:iCs w:val="0"/>
        </w:rPr>
        <w:instrText xml:space="preserve"> PAGEREF _Toc10753 \h </w:instrText>
      </w:r>
      <w:r>
        <w:rPr>
          <w:i w:val="0"/>
          <w:iCs w:val="0"/>
        </w:rPr>
        <w:fldChar w:fldCharType="separate"/>
      </w:r>
      <w:r>
        <w:rPr>
          <w:i w:val="0"/>
          <w:iCs w:val="0"/>
        </w:rPr>
        <w:t>- 81 -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00F25A17">
      <w:pPr>
        <w:pStyle w:val="16"/>
        <w:tabs>
          <w:tab w:val="right" w:leader="dot" w:pos="9411"/>
        </w:tabs>
      </w:pPr>
      <w:r>
        <w:rPr>
          <w:rFonts w:hint="eastAsia" w:ascii="Times New Roman" w:hAnsi="Times New Roman" w:eastAsia="宋体" w:cs="宋体"/>
          <w:bCs/>
          <w:i w:val="0"/>
          <w:iCs w:val="0"/>
          <w:caps w:val="0"/>
          <w:smallCaps w:val="0"/>
          <w:color w:val="auto"/>
          <w:szCs w:val="22"/>
          <w:highlight w:val="none"/>
        </w:rPr>
        <w:fldChar w:fldCharType="begin"/>
      </w:r>
      <w:r>
        <w:rPr>
          <w:rFonts w:hint="eastAsia" w:ascii="Times New Roman" w:hAnsi="Times New Roman" w:eastAsia="宋体" w:cs="宋体"/>
          <w:bCs/>
          <w:i w:val="0"/>
          <w:iCs w:val="0"/>
          <w:caps w:val="0"/>
          <w:smallCaps w:val="0"/>
          <w:szCs w:val="22"/>
          <w:highlight w:val="none"/>
        </w:rPr>
        <w:instrText xml:space="preserve"> HYPERLINK \l _Toc21799 </w:instrText>
      </w:r>
      <w:r>
        <w:rPr>
          <w:rFonts w:hint="eastAsia" w:ascii="Times New Roman" w:hAnsi="Times New Roman" w:eastAsia="宋体" w:cs="宋体"/>
          <w:bCs/>
          <w:i w:val="0"/>
          <w:iCs w:val="0"/>
          <w:caps w:val="0"/>
          <w:smallCaps w:val="0"/>
          <w:szCs w:val="22"/>
          <w:highlight w:val="none"/>
        </w:rPr>
        <w:fldChar w:fldCharType="separate"/>
      </w:r>
      <w:r>
        <w:rPr>
          <w:rFonts w:hint="default" w:ascii="Times New Roman" w:hAnsi="Times New Roman" w:eastAsia="宋体" w:cs="Times New Roman"/>
          <w:i w:val="0"/>
          <w:iCs w:val="0"/>
          <w:caps w:val="0"/>
          <w:smallCaps w:val="0"/>
          <w:szCs w:val="28"/>
          <w:highlight w:val="none"/>
          <w:lang w:eastAsia="zh-CN"/>
        </w:rPr>
        <w:t>十</w:t>
      </w:r>
      <w:r>
        <w:rPr>
          <w:rFonts w:hint="eastAsia" w:ascii="Times New Roman" w:hAnsi="Times New Roman" w:eastAsia="宋体" w:cs="Times New Roman"/>
          <w:i w:val="0"/>
          <w:iCs w:val="0"/>
          <w:caps w:val="0"/>
          <w:smallCaps w:val="0"/>
          <w:szCs w:val="28"/>
          <w:highlight w:val="none"/>
          <w:lang w:eastAsia="zh-CN"/>
        </w:rPr>
        <w:t>四</w:t>
      </w:r>
      <w:r>
        <w:rPr>
          <w:rFonts w:hint="default" w:ascii="Times New Roman" w:hAnsi="Times New Roman" w:eastAsia="宋体" w:cs="Times New Roman"/>
          <w:i w:val="0"/>
          <w:iCs w:val="0"/>
          <w:caps w:val="0"/>
          <w:smallCaps w:val="0"/>
          <w:szCs w:val="28"/>
          <w:highlight w:val="none"/>
          <w:lang w:eastAsia="zh-CN"/>
        </w:rPr>
        <w:t>、</w:t>
      </w:r>
      <w:r>
        <w:rPr>
          <w:rFonts w:hint="default" w:ascii="Times New Roman" w:hAnsi="Times New Roman" w:eastAsia="宋体" w:cs="Times New Roman"/>
          <w:i w:val="0"/>
          <w:iCs w:val="0"/>
          <w:caps w:val="0"/>
          <w:smallCaps w:val="0"/>
          <w:szCs w:val="28"/>
          <w:highlight w:val="none"/>
        </w:rPr>
        <w:t>其他资料</w:t>
      </w:r>
      <w:r>
        <w:rPr>
          <w:i w:val="0"/>
          <w:iCs w:val="0"/>
        </w:rPr>
        <w:tab/>
      </w:r>
      <w:r>
        <w:rPr>
          <w:i w:val="0"/>
          <w:iCs w:val="0"/>
        </w:rPr>
        <w:fldChar w:fldCharType="begin"/>
      </w:r>
      <w:r>
        <w:rPr>
          <w:i w:val="0"/>
          <w:iCs w:val="0"/>
        </w:rPr>
        <w:instrText xml:space="preserve"> PAGEREF _Toc21799 \h </w:instrText>
      </w:r>
      <w:r>
        <w:rPr>
          <w:i w:val="0"/>
          <w:iCs w:val="0"/>
        </w:rPr>
        <w:fldChar w:fldCharType="separate"/>
      </w:r>
      <w:r>
        <w:rPr>
          <w:i w:val="0"/>
          <w:iCs w:val="0"/>
        </w:rPr>
        <w:t>- 82 -</w:t>
      </w:r>
      <w:r>
        <w:rPr>
          <w:i w:val="0"/>
          <w:iCs w:val="0"/>
        </w:rPr>
        <w:fldChar w:fldCharType="end"/>
      </w:r>
      <w:r>
        <w:rPr>
          <w:rFonts w:hint="eastAsia" w:ascii="Times New Roman" w:hAnsi="Times New Roman" w:eastAsia="宋体" w:cs="宋体"/>
          <w:bCs/>
          <w:i w:val="0"/>
          <w:iCs w:val="0"/>
          <w:caps w:val="0"/>
          <w:smallCaps w:val="0"/>
          <w:color w:val="auto"/>
          <w:szCs w:val="22"/>
          <w:highlight w:val="none"/>
        </w:rPr>
        <w:fldChar w:fldCharType="end"/>
      </w:r>
    </w:p>
    <w:p w14:paraId="6CDA9E2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aps w:val="0"/>
          <w:smallCaps w:val="0"/>
          <w:color w:val="auto"/>
          <w:highlight w:val="none"/>
        </w:rPr>
        <w:sectPr>
          <w:footerReference r:id="rId7" w:type="default"/>
          <w:pgSz w:w="11906" w:h="16838"/>
          <w:pgMar w:top="1191" w:right="1191" w:bottom="1191" w:left="1304" w:header="720" w:footer="720" w:gutter="0"/>
          <w:pgNumType w:fmt="numberInDash" w:start="1"/>
          <w:cols w:space="720" w:num="1"/>
          <w:rtlGutter w:val="0"/>
          <w:docGrid w:type="lines" w:linePitch="317" w:charSpace="0"/>
        </w:sectPr>
      </w:pPr>
      <w:r>
        <w:rPr>
          <w:rFonts w:hint="eastAsia" w:ascii="Times New Roman" w:hAnsi="Times New Roman" w:eastAsia="宋体" w:cs="宋体"/>
          <w:bCs/>
          <w:caps w:val="0"/>
          <w:smallCaps w:val="0"/>
          <w:color w:val="auto"/>
          <w:sz w:val="22"/>
          <w:szCs w:val="22"/>
          <w:highlight w:val="none"/>
        </w:rPr>
        <w:fldChar w:fldCharType="end"/>
      </w:r>
      <w:bookmarkStart w:id="0" w:name="_Toc25108"/>
      <w:bookmarkEnd w:id="0"/>
      <w:bookmarkStart w:id="1" w:name="_Toc29067"/>
      <w:bookmarkEnd w:id="1"/>
      <w:r>
        <w:rPr>
          <w:rFonts w:hint="eastAsia" w:ascii="Times New Roman" w:hAnsi="Times New Roman" w:eastAsia="宋体" w:cs="宋体"/>
          <w:caps w:val="0"/>
          <w:smallCaps w:val="0"/>
          <w:color w:val="auto"/>
          <w:sz w:val="24"/>
          <w:szCs w:val="24"/>
          <w:highlight w:val="none"/>
        </w:rPr>
        <w:t xml:space="preserve"> </w:t>
      </w:r>
      <w:bookmarkStart w:id="2" w:name="_Toc3039"/>
      <w:bookmarkEnd w:id="2"/>
      <w:bookmarkStart w:id="3" w:name="_Toc12916"/>
      <w:bookmarkEnd w:id="3"/>
      <w:bookmarkStart w:id="4" w:name="_Toc24776"/>
    </w:p>
    <w:p w14:paraId="5EEAA48D">
      <w:pPr>
        <w:pStyle w:val="2"/>
        <w:spacing w:before="0" w:after="0" w:line="360" w:lineRule="auto"/>
        <w:jc w:val="center"/>
        <w:rPr>
          <w:rFonts w:hint="eastAsia" w:ascii="Times New Roman" w:hAnsi="Times New Roman" w:eastAsia="宋体"/>
          <w:caps w:val="0"/>
          <w:smallCaps w:val="0"/>
          <w:color w:val="auto"/>
          <w:highlight w:val="none"/>
        </w:rPr>
      </w:pPr>
      <w:bookmarkStart w:id="5" w:name="_Toc9392"/>
      <w:r>
        <w:rPr>
          <w:rFonts w:hint="eastAsia" w:ascii="Times New Roman" w:hAnsi="Times New Roman" w:eastAsia="宋体"/>
          <w:caps w:val="0"/>
          <w:smallCaps w:val="0"/>
          <w:color w:val="auto"/>
          <w:highlight w:val="none"/>
        </w:rPr>
        <w:t>第一章 招标公告</w:t>
      </w:r>
      <w:bookmarkEnd w:id="4"/>
      <w:bookmarkEnd w:id="5"/>
    </w:p>
    <w:p w14:paraId="6D0A3C20">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宋体"/>
          <w:b/>
          <w:caps w:val="0"/>
          <w:smallCaps w:val="0"/>
          <w:color w:val="auto"/>
          <w:sz w:val="35"/>
          <w:szCs w:val="35"/>
          <w:highlight w:val="none"/>
          <w:lang w:eastAsia="zh-CN"/>
        </w:rPr>
      </w:pPr>
      <w:r>
        <w:rPr>
          <w:rFonts w:hint="eastAsia"/>
          <w:b/>
          <w:caps w:val="0"/>
          <w:smallCaps w:val="0"/>
          <w:color w:val="auto"/>
          <w:sz w:val="35"/>
          <w:szCs w:val="35"/>
          <w:highlight w:val="none"/>
          <w:lang w:eastAsia="zh-CN"/>
        </w:rPr>
        <w:t>云南省生态环境监测中心新一代防火墙等设备采购项目</w:t>
      </w:r>
    </w:p>
    <w:p w14:paraId="272DF868">
      <w:pPr>
        <w:keepNext w:val="0"/>
        <w:keepLines w:val="0"/>
        <w:pageBreakBefore w:val="0"/>
        <w:widowControl/>
        <w:kinsoku/>
        <w:wordWrap/>
        <w:overflowPunct/>
        <w:topLinePunct w:val="0"/>
        <w:autoSpaceDE/>
        <w:autoSpaceDN/>
        <w:bidi w:val="0"/>
        <w:adjustRightInd/>
        <w:snapToGrid/>
        <w:spacing w:before="160" w:beforeLines="50" w:after="160" w:afterLines="50" w:line="600" w:lineRule="exact"/>
        <w:jc w:val="center"/>
        <w:textAlignment w:val="auto"/>
        <w:rPr>
          <w:rFonts w:hint="eastAsia" w:ascii="Times New Roman" w:hAnsi="Times New Roman" w:eastAsia="宋体"/>
          <w:caps w:val="0"/>
          <w:smallCaps w:val="0"/>
          <w:color w:val="auto"/>
          <w:sz w:val="40"/>
          <w:szCs w:val="40"/>
          <w:highlight w:val="none"/>
        </w:rPr>
      </w:pPr>
      <w:r>
        <w:rPr>
          <w:rFonts w:hint="eastAsia" w:ascii="Times New Roman" w:hAnsi="Times New Roman" w:eastAsia="宋体"/>
          <w:b/>
          <w:caps w:val="0"/>
          <w:smallCaps w:val="0"/>
          <w:color w:val="auto"/>
          <w:sz w:val="48"/>
          <w:szCs w:val="48"/>
          <w:highlight w:val="none"/>
        </w:rPr>
        <w:t>招</w:t>
      </w:r>
      <w:r>
        <w:rPr>
          <w:rFonts w:hint="eastAsia" w:ascii="Times New Roman" w:hAnsi="Times New Roman" w:eastAsia="宋体"/>
          <w:b/>
          <w:caps w:val="0"/>
          <w:smallCaps w:val="0"/>
          <w:color w:val="auto"/>
          <w:sz w:val="48"/>
          <w:szCs w:val="48"/>
          <w:highlight w:val="none"/>
          <w:lang w:val="en-US" w:eastAsia="zh-CN"/>
        </w:rPr>
        <w:t xml:space="preserve"> </w:t>
      </w:r>
      <w:r>
        <w:rPr>
          <w:rFonts w:hint="eastAsia" w:ascii="Times New Roman" w:hAnsi="Times New Roman" w:eastAsia="宋体"/>
          <w:b/>
          <w:caps w:val="0"/>
          <w:smallCaps w:val="0"/>
          <w:color w:val="auto"/>
          <w:sz w:val="48"/>
          <w:szCs w:val="48"/>
          <w:highlight w:val="none"/>
        </w:rPr>
        <w:t>标</w:t>
      </w:r>
      <w:r>
        <w:rPr>
          <w:rFonts w:hint="eastAsia" w:ascii="Times New Roman" w:hAnsi="Times New Roman" w:eastAsia="宋体"/>
          <w:b/>
          <w:caps w:val="0"/>
          <w:smallCaps w:val="0"/>
          <w:color w:val="auto"/>
          <w:sz w:val="48"/>
          <w:szCs w:val="48"/>
          <w:highlight w:val="none"/>
          <w:lang w:val="en-US" w:eastAsia="zh-CN"/>
        </w:rPr>
        <w:t xml:space="preserve"> </w:t>
      </w:r>
      <w:r>
        <w:rPr>
          <w:rFonts w:hint="eastAsia" w:ascii="Times New Roman" w:hAnsi="Times New Roman" w:eastAsia="宋体"/>
          <w:b/>
          <w:caps w:val="0"/>
          <w:smallCaps w:val="0"/>
          <w:color w:val="auto"/>
          <w:sz w:val="48"/>
          <w:szCs w:val="48"/>
          <w:highlight w:val="none"/>
        </w:rPr>
        <w:t>公</w:t>
      </w:r>
      <w:r>
        <w:rPr>
          <w:rFonts w:hint="eastAsia" w:ascii="Times New Roman" w:hAnsi="Times New Roman" w:eastAsia="宋体"/>
          <w:b/>
          <w:caps w:val="0"/>
          <w:smallCaps w:val="0"/>
          <w:color w:val="auto"/>
          <w:sz w:val="48"/>
          <w:szCs w:val="48"/>
          <w:highlight w:val="none"/>
          <w:lang w:val="en-US" w:eastAsia="zh-CN"/>
        </w:rPr>
        <w:t xml:space="preserve"> </w:t>
      </w:r>
      <w:r>
        <w:rPr>
          <w:rFonts w:hint="eastAsia" w:ascii="Times New Roman" w:hAnsi="Times New Roman" w:eastAsia="宋体"/>
          <w:b/>
          <w:caps w:val="0"/>
          <w:smallCaps w:val="0"/>
          <w:color w:val="auto"/>
          <w:sz w:val="48"/>
          <w:szCs w:val="48"/>
          <w:highlight w:val="none"/>
        </w:rPr>
        <w:t>告</w:t>
      </w:r>
    </w:p>
    <w:p w14:paraId="7DE02B0E">
      <w:pPr>
        <w:keepNext w:val="0"/>
        <w:keepLines w:val="0"/>
        <w:pageBreakBefore w:val="0"/>
        <w:widowControl w:val="0"/>
        <w:suppressLineNumbers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sz w:val="24"/>
          <w:szCs w:val="24"/>
          <w:highlight w:val="none"/>
          <w:lang w:val="en-US"/>
        </w:rPr>
      </w:pPr>
      <w:bookmarkStart w:id="6" w:name="_Toc29108"/>
      <w:bookmarkEnd w:id="6"/>
      <w:bookmarkStart w:id="7" w:name="_Toc32031"/>
      <w:bookmarkEnd w:id="7"/>
      <w:r>
        <w:rPr>
          <w:rFonts w:hint="eastAsia" w:ascii="Times New Roman" w:hAnsi="Times New Roman" w:eastAsia="宋体" w:cs="宋体"/>
          <w:i w:val="0"/>
          <w:iCs w:val="0"/>
          <w:caps w:val="0"/>
          <w:smallCaps w:val="0"/>
          <w:color w:val="auto"/>
          <w:kern w:val="2"/>
          <w:sz w:val="24"/>
          <w:szCs w:val="24"/>
          <w:highlight w:val="none"/>
          <w:lang w:val="en-US" w:eastAsia="zh-CN" w:bidi="ar"/>
        </w:rPr>
        <w:t>项目概况</w:t>
      </w:r>
    </w:p>
    <w:p w14:paraId="79F45ED9">
      <w:pPr>
        <w:keepNext w:val="0"/>
        <w:keepLines w:val="0"/>
        <w:pageBreakBefore w:val="0"/>
        <w:widowControl w:val="0"/>
        <w:suppressLineNumbers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sz w:val="24"/>
          <w:szCs w:val="24"/>
          <w:highlight w:val="none"/>
          <w:lang w:val="en-US"/>
        </w:rPr>
      </w:pPr>
      <w:r>
        <w:rPr>
          <w:rFonts w:hint="eastAsia" w:cs="宋体"/>
          <w:i w:val="0"/>
          <w:iCs w:val="0"/>
          <w:caps w:val="0"/>
          <w:smallCaps w:val="0"/>
          <w:color w:val="auto"/>
          <w:kern w:val="2"/>
          <w:sz w:val="24"/>
          <w:szCs w:val="24"/>
          <w:highlight w:val="none"/>
          <w:lang w:val="en-US" w:eastAsia="zh-CN" w:bidi="ar"/>
        </w:rPr>
        <w:t>云南省生态环境监测中心新一代防火墙等设备采购项目</w:t>
      </w:r>
      <w:r>
        <w:rPr>
          <w:rFonts w:hint="eastAsia" w:ascii="Times New Roman" w:hAnsi="Times New Roman" w:eastAsia="宋体" w:cs="宋体"/>
          <w:i w:val="0"/>
          <w:iCs w:val="0"/>
          <w:caps w:val="0"/>
          <w:smallCaps w:val="0"/>
          <w:color w:val="auto"/>
          <w:kern w:val="2"/>
          <w:sz w:val="24"/>
          <w:szCs w:val="24"/>
          <w:highlight w:val="none"/>
          <w:lang w:val="en-US" w:eastAsia="zh-CN" w:bidi="ar"/>
        </w:rPr>
        <w:t>招标项目的潜在投标人应在政采云平台线上获取招标文件，并于</w:t>
      </w:r>
      <w:r>
        <w:rPr>
          <w:rFonts w:hint="eastAsia" w:ascii="Times New Roman" w:hAnsi="Times New Roman" w:eastAsia="宋体" w:cs="Times New Roman"/>
          <w:caps w:val="0"/>
          <w:smallCaps w:val="0"/>
          <w:color w:val="auto"/>
          <w:sz w:val="24"/>
          <w:szCs w:val="24"/>
          <w:highlight w:val="none"/>
          <w:u w:val="single"/>
          <w:lang w:eastAsia="zh-CN"/>
        </w:rPr>
        <w:t>202</w:t>
      </w:r>
      <w:r>
        <w:rPr>
          <w:rFonts w:hint="eastAsia" w:ascii="Times New Roman" w:hAnsi="Times New Roman" w:eastAsia="宋体" w:cs="Times New Roman"/>
          <w:caps w:val="0"/>
          <w:smallCaps w:val="0"/>
          <w:color w:val="auto"/>
          <w:sz w:val="24"/>
          <w:szCs w:val="24"/>
          <w:highlight w:val="none"/>
          <w:u w:val="single"/>
          <w:lang w:val="en-US" w:eastAsia="zh-CN"/>
        </w:rPr>
        <w:t>6</w:t>
      </w:r>
      <w:r>
        <w:rPr>
          <w:rFonts w:hint="eastAsia" w:ascii="Times New Roman" w:hAnsi="Times New Roman" w:eastAsia="宋体" w:cs="Times New Roman"/>
          <w:caps w:val="0"/>
          <w:smallCaps w:val="0"/>
          <w:color w:val="auto"/>
          <w:sz w:val="24"/>
          <w:szCs w:val="24"/>
          <w:highlight w:val="none"/>
          <w:u w:val="single"/>
          <w:lang w:eastAsia="zh-CN"/>
        </w:rPr>
        <w:t>年</w:t>
      </w:r>
      <w:r>
        <w:rPr>
          <w:rFonts w:hint="eastAsia" w:cs="Times New Roman"/>
          <w:caps w:val="0"/>
          <w:smallCaps w:val="0"/>
          <w:color w:val="auto"/>
          <w:sz w:val="24"/>
          <w:szCs w:val="24"/>
          <w:highlight w:val="none"/>
          <w:u w:val="single"/>
          <w:lang w:val="en-US" w:eastAsia="zh-CN"/>
        </w:rPr>
        <w:t>5</w:t>
      </w:r>
      <w:r>
        <w:rPr>
          <w:rFonts w:hint="eastAsia" w:ascii="Times New Roman" w:hAnsi="Times New Roman" w:eastAsia="宋体" w:cs="Times New Roman"/>
          <w:caps w:val="0"/>
          <w:smallCaps w:val="0"/>
          <w:color w:val="auto"/>
          <w:sz w:val="24"/>
          <w:szCs w:val="24"/>
          <w:highlight w:val="none"/>
          <w:u w:val="single"/>
          <w:lang w:eastAsia="zh-CN"/>
        </w:rPr>
        <w:t>月</w:t>
      </w:r>
      <w:r>
        <w:rPr>
          <w:rFonts w:hint="eastAsia" w:cs="Times New Roman"/>
          <w:bCs/>
          <w:caps w:val="0"/>
          <w:smallCaps w:val="0"/>
          <w:color w:val="auto"/>
          <w:sz w:val="24"/>
          <w:szCs w:val="24"/>
          <w:highlight w:val="none"/>
          <w:u w:val="single"/>
          <w:lang w:val="en-US" w:eastAsia="zh-CN"/>
        </w:rPr>
        <w:t>26</w:t>
      </w:r>
      <w:r>
        <w:rPr>
          <w:rFonts w:hint="eastAsia" w:ascii="Times New Roman" w:hAnsi="Times New Roman" w:eastAsia="宋体" w:cs="Times New Roman"/>
          <w:bCs/>
          <w:caps w:val="0"/>
          <w:smallCaps w:val="0"/>
          <w:color w:val="auto"/>
          <w:sz w:val="24"/>
          <w:szCs w:val="24"/>
          <w:highlight w:val="none"/>
          <w:u w:val="single"/>
        </w:rPr>
        <w:t>日</w:t>
      </w:r>
      <w:r>
        <w:rPr>
          <w:rFonts w:hint="eastAsia" w:cs="Times New Roman"/>
          <w:bCs/>
          <w:caps w:val="0"/>
          <w:smallCaps w:val="0"/>
          <w:color w:val="auto"/>
          <w:sz w:val="24"/>
          <w:szCs w:val="24"/>
          <w:highlight w:val="none"/>
          <w:u w:val="single"/>
          <w:lang w:val="en-US" w:eastAsia="zh-CN"/>
        </w:rPr>
        <w:t>9</w:t>
      </w:r>
      <w:r>
        <w:rPr>
          <w:rFonts w:hint="eastAsia" w:ascii="Times New Roman" w:hAnsi="Times New Roman" w:eastAsia="宋体" w:cs="Times New Roman"/>
          <w:bCs/>
          <w:caps w:val="0"/>
          <w:smallCaps w:val="0"/>
          <w:color w:val="auto"/>
          <w:sz w:val="24"/>
          <w:szCs w:val="24"/>
          <w:highlight w:val="none"/>
          <w:u w:val="single"/>
        </w:rPr>
        <w:t>点</w:t>
      </w:r>
      <w:r>
        <w:rPr>
          <w:rFonts w:hint="eastAsia" w:cs="Times New Roman"/>
          <w:bCs/>
          <w:caps w:val="0"/>
          <w:smallCaps w:val="0"/>
          <w:color w:val="auto"/>
          <w:sz w:val="24"/>
          <w:szCs w:val="24"/>
          <w:highlight w:val="none"/>
          <w:u w:val="single"/>
          <w:lang w:val="en-US" w:eastAsia="zh-CN"/>
        </w:rPr>
        <w:t>30</w:t>
      </w:r>
      <w:r>
        <w:rPr>
          <w:rFonts w:hint="eastAsia" w:ascii="Times New Roman" w:hAnsi="Times New Roman" w:eastAsia="宋体" w:cs="Times New Roman"/>
          <w:bCs/>
          <w:caps w:val="0"/>
          <w:smallCaps w:val="0"/>
          <w:color w:val="auto"/>
          <w:sz w:val="24"/>
          <w:szCs w:val="24"/>
          <w:highlight w:val="none"/>
          <w:u w:val="single"/>
        </w:rPr>
        <w:t>分</w:t>
      </w:r>
      <w:r>
        <w:rPr>
          <w:rFonts w:hint="eastAsia" w:ascii="Times New Roman" w:hAnsi="Times New Roman" w:eastAsia="宋体" w:cs="宋体"/>
          <w:bCs/>
          <w:i w:val="0"/>
          <w:iCs w:val="0"/>
          <w:caps w:val="0"/>
          <w:smallCaps w:val="0"/>
          <w:color w:val="auto"/>
          <w:kern w:val="2"/>
          <w:sz w:val="24"/>
          <w:szCs w:val="24"/>
          <w:highlight w:val="none"/>
          <w:u w:val="none"/>
          <w:lang w:val="en-US" w:eastAsia="zh-CN" w:bidi="ar"/>
        </w:rPr>
        <w:t>(北</w:t>
      </w:r>
      <w:r>
        <w:rPr>
          <w:rFonts w:hint="eastAsia" w:ascii="Times New Roman" w:hAnsi="Times New Roman" w:eastAsia="宋体" w:cs="宋体"/>
          <w:bCs/>
          <w:i w:val="0"/>
          <w:iCs w:val="0"/>
          <w:caps w:val="0"/>
          <w:smallCaps w:val="0"/>
          <w:color w:val="auto"/>
          <w:kern w:val="2"/>
          <w:sz w:val="24"/>
          <w:szCs w:val="24"/>
          <w:highlight w:val="none"/>
          <w:lang w:val="en-US" w:eastAsia="zh-CN" w:bidi="ar"/>
        </w:rPr>
        <w:t>京时间)前递交投标文件</w:t>
      </w:r>
      <w:r>
        <w:rPr>
          <w:rFonts w:hint="eastAsia" w:ascii="Times New Roman" w:hAnsi="Times New Roman" w:eastAsia="宋体" w:cs="宋体"/>
          <w:i w:val="0"/>
          <w:iCs w:val="0"/>
          <w:caps w:val="0"/>
          <w:smallCaps w:val="0"/>
          <w:color w:val="auto"/>
          <w:kern w:val="2"/>
          <w:sz w:val="24"/>
          <w:szCs w:val="24"/>
          <w:highlight w:val="none"/>
          <w:lang w:val="en-US" w:eastAsia="zh-CN" w:bidi="ar"/>
        </w:rPr>
        <w:t>。</w:t>
      </w:r>
    </w:p>
    <w:p w14:paraId="100AEE5C">
      <w:pPr>
        <w:pStyle w:val="3"/>
        <w:pageBreakBefore w:val="0"/>
        <w:widowControl/>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aps w:val="0"/>
          <w:smallCaps w:val="0"/>
          <w:color w:val="auto"/>
          <w:highlight w:val="none"/>
          <w:lang w:val="en-US"/>
        </w:rPr>
      </w:pPr>
      <w:bookmarkStart w:id="8" w:name="_Toc28359002"/>
      <w:bookmarkStart w:id="9" w:name="_Toc23839"/>
      <w:bookmarkStart w:id="10" w:name="_Toc28359079"/>
      <w:bookmarkStart w:id="11" w:name="_Toc27453"/>
      <w:bookmarkStart w:id="12" w:name="_Toc35393621"/>
      <w:bookmarkStart w:id="13" w:name="_Toc35393790"/>
      <w:bookmarkStart w:id="14" w:name="_Hlk24379207"/>
      <w:r>
        <w:rPr>
          <w:rFonts w:hint="eastAsia" w:ascii="Times New Roman" w:hAnsi="Times New Roman" w:eastAsia="宋体" w:cs="宋体"/>
          <w:b/>
          <w:bCs w:val="0"/>
          <w:i w:val="0"/>
          <w:iCs w:val="0"/>
          <w:caps w:val="0"/>
          <w:smallCaps w:val="0"/>
          <w:color w:val="auto"/>
          <w:sz w:val="24"/>
          <w:szCs w:val="24"/>
          <w:highlight w:val="none"/>
          <w:lang w:eastAsia="zh-CN"/>
        </w:rPr>
        <w:t>一、项目基本情况</w:t>
      </w:r>
      <w:bookmarkEnd w:id="8"/>
      <w:bookmarkEnd w:id="9"/>
      <w:bookmarkEnd w:id="10"/>
      <w:bookmarkEnd w:id="11"/>
      <w:bookmarkEnd w:id="12"/>
      <w:bookmarkEnd w:id="13"/>
    </w:p>
    <w:p w14:paraId="7641B5C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default"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项目编号：YNZC2026-G1-02007-YYZX-0177</w:t>
      </w:r>
    </w:p>
    <w:p w14:paraId="53FA64D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default"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项目名称：</w:t>
      </w:r>
      <w:r>
        <w:rPr>
          <w:rFonts w:hint="eastAsia" w:cs="宋体"/>
          <w:i w:val="0"/>
          <w:iCs w:val="0"/>
          <w:caps w:val="0"/>
          <w:smallCaps w:val="0"/>
          <w:color w:val="auto"/>
          <w:kern w:val="2"/>
          <w:sz w:val="24"/>
          <w:szCs w:val="24"/>
          <w:highlight w:val="none"/>
          <w:lang w:val="en-US" w:eastAsia="zh-CN" w:bidi="ar"/>
        </w:rPr>
        <w:t>云南省生态环境监测中心新一代防火墙等设备采购项目</w:t>
      </w:r>
    </w:p>
    <w:bookmarkEnd w:id="14"/>
    <w:p w14:paraId="457AD45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default"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预算金额：18.6万元；</w:t>
      </w:r>
    </w:p>
    <w:p w14:paraId="6F52468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default"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最高限价：18.6万元；</w:t>
      </w:r>
    </w:p>
    <w:p w14:paraId="35DB0A6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sz w:val="24"/>
          <w:szCs w:val="24"/>
          <w:highlight w:val="none"/>
          <w:u w:val="singl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采购需求：随着网络化、智能化浪潮席卷全球，网络安全已从技术保障层面上升为关乎国家安全、经济发展和社会稳定的战略基石。当前，网络安全威胁日益复杂化、隐蔽化和全球化，传统防御体系面临严峻挑战。为提升云南省生态环境监测中心站信息系统的网络安全水平，保障业务系统安全稳定运行，按照网络安全等级保护2.0要求，对现有的网络安全设备进行升级。</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155"/>
        <w:gridCol w:w="869"/>
        <w:gridCol w:w="706"/>
        <w:gridCol w:w="558"/>
        <w:gridCol w:w="1408"/>
        <w:gridCol w:w="1564"/>
        <w:gridCol w:w="1903"/>
      </w:tblGrid>
      <w:tr w14:paraId="1C1D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37" w:type="pct"/>
            <w:tcBorders>
              <w:top w:val="single" w:color="auto" w:sz="4" w:space="0"/>
              <w:left w:val="single" w:color="auto" w:sz="4" w:space="0"/>
              <w:bottom w:val="single" w:color="auto" w:sz="4" w:space="0"/>
              <w:right w:val="single" w:color="auto" w:sz="4" w:space="0"/>
            </w:tcBorders>
            <w:noWrap w:val="0"/>
            <w:vAlign w:val="center"/>
          </w:tcPr>
          <w:p w14:paraId="58D8F1D9">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kern w:val="0"/>
                <w:sz w:val="24"/>
                <w:szCs w:val="24"/>
                <w:highlight w:val="none"/>
                <w:lang w:val="en-US"/>
              </w:rPr>
            </w:pPr>
            <w:r>
              <w:rPr>
                <w:rFonts w:hint="eastAsia" w:ascii="Times New Roman" w:hAnsi="Times New Roman" w:eastAsia="宋体" w:cs="宋体"/>
                <w:b/>
                <w:bCs/>
                <w:caps w:val="0"/>
                <w:smallCaps w:val="0"/>
                <w:color w:val="auto"/>
                <w:kern w:val="0"/>
                <w:sz w:val="24"/>
                <w:szCs w:val="24"/>
                <w:highlight w:val="none"/>
                <w:lang w:val="en-US" w:eastAsia="zh-CN" w:bidi="ar"/>
              </w:rPr>
              <w:t>序号</w:t>
            </w:r>
          </w:p>
        </w:tc>
        <w:tc>
          <w:tcPr>
            <w:tcW w:w="1120" w:type="pct"/>
            <w:tcBorders>
              <w:top w:val="single" w:color="auto" w:sz="4" w:space="0"/>
              <w:left w:val="single" w:color="auto" w:sz="4" w:space="0"/>
              <w:bottom w:val="single" w:color="auto" w:sz="4" w:space="0"/>
              <w:right w:val="single" w:color="auto" w:sz="4" w:space="0"/>
            </w:tcBorders>
            <w:noWrap w:val="0"/>
            <w:vAlign w:val="center"/>
          </w:tcPr>
          <w:p w14:paraId="4184DB34">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kern w:val="0"/>
                <w:sz w:val="24"/>
                <w:szCs w:val="24"/>
                <w:highlight w:val="none"/>
                <w:lang w:val="en-US"/>
              </w:rPr>
            </w:pPr>
            <w:r>
              <w:rPr>
                <w:rFonts w:hint="eastAsia" w:ascii="Times New Roman" w:hAnsi="Times New Roman" w:eastAsia="宋体" w:cs="宋体"/>
                <w:b/>
                <w:bCs/>
                <w:caps w:val="0"/>
                <w:smallCaps w:val="0"/>
                <w:color w:val="auto"/>
                <w:kern w:val="0"/>
                <w:sz w:val="24"/>
                <w:szCs w:val="24"/>
                <w:highlight w:val="none"/>
                <w:lang w:val="en-US" w:eastAsia="zh-CN" w:bidi="ar"/>
              </w:rPr>
              <w:t>名称</w:t>
            </w:r>
          </w:p>
        </w:tc>
        <w:tc>
          <w:tcPr>
            <w:tcW w:w="451" w:type="pct"/>
            <w:tcBorders>
              <w:top w:val="single" w:color="auto" w:sz="4" w:space="0"/>
              <w:left w:val="single" w:color="auto" w:sz="4" w:space="0"/>
              <w:bottom w:val="single" w:color="auto" w:sz="4" w:space="0"/>
              <w:right w:val="single" w:color="auto" w:sz="4" w:space="0"/>
            </w:tcBorders>
            <w:noWrap/>
            <w:vAlign w:val="center"/>
          </w:tcPr>
          <w:p w14:paraId="4A21EF33">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Times New Roman"/>
                <w:b/>
                <w:bCs/>
                <w:caps w:val="0"/>
                <w:smallCaps w:val="0"/>
                <w:color w:val="auto"/>
                <w:kern w:val="0"/>
                <w:sz w:val="24"/>
                <w:szCs w:val="24"/>
                <w:highlight w:val="none"/>
                <w:lang w:val="en-US" w:eastAsia="zh-CN" w:bidi="ar"/>
              </w:rPr>
            </w:pPr>
            <w:r>
              <w:rPr>
                <w:rFonts w:hint="default" w:ascii="Times New Roman" w:hAnsi="Times New Roman" w:eastAsia="宋体" w:cs="Times New Roman"/>
                <w:b/>
                <w:bCs/>
                <w:caps w:val="0"/>
                <w:smallCaps w:val="0"/>
                <w:color w:val="auto"/>
                <w:kern w:val="0"/>
                <w:sz w:val="24"/>
                <w:szCs w:val="24"/>
                <w:highlight w:val="none"/>
                <w:lang w:val="en-US" w:eastAsia="zh-CN" w:bidi="ar"/>
              </w:rPr>
              <w:t>是否允许进口</w:t>
            </w:r>
          </w:p>
        </w:tc>
        <w:tc>
          <w:tcPr>
            <w:tcW w:w="366" w:type="pct"/>
            <w:tcBorders>
              <w:top w:val="single" w:color="auto" w:sz="4" w:space="0"/>
              <w:left w:val="single" w:color="auto" w:sz="4" w:space="0"/>
              <w:bottom w:val="single" w:color="auto" w:sz="4" w:space="0"/>
              <w:right w:val="single" w:color="auto" w:sz="4" w:space="0"/>
            </w:tcBorders>
            <w:noWrap/>
            <w:vAlign w:val="center"/>
          </w:tcPr>
          <w:p w14:paraId="7772D313">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kern w:val="0"/>
                <w:sz w:val="24"/>
                <w:szCs w:val="24"/>
                <w:highlight w:val="none"/>
                <w:lang w:val="en-US"/>
              </w:rPr>
            </w:pPr>
            <w:r>
              <w:rPr>
                <w:rFonts w:hint="eastAsia" w:ascii="Times New Roman" w:hAnsi="Times New Roman" w:eastAsia="宋体" w:cs="宋体"/>
                <w:b/>
                <w:bCs/>
                <w:caps w:val="0"/>
                <w:smallCaps w:val="0"/>
                <w:color w:val="auto"/>
                <w:kern w:val="0"/>
                <w:sz w:val="24"/>
                <w:szCs w:val="24"/>
                <w:highlight w:val="none"/>
                <w:lang w:val="en-US" w:eastAsia="zh-CN" w:bidi="ar"/>
              </w:rPr>
              <w:t>单位</w:t>
            </w:r>
          </w:p>
        </w:tc>
        <w:tc>
          <w:tcPr>
            <w:tcW w:w="290" w:type="pct"/>
            <w:tcBorders>
              <w:top w:val="single" w:color="auto" w:sz="4" w:space="0"/>
              <w:left w:val="single" w:color="auto" w:sz="4" w:space="0"/>
              <w:bottom w:val="single" w:color="auto" w:sz="4" w:space="0"/>
              <w:right w:val="single" w:color="auto" w:sz="4" w:space="0"/>
            </w:tcBorders>
            <w:noWrap/>
            <w:vAlign w:val="center"/>
          </w:tcPr>
          <w:p w14:paraId="48649F86">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宋体"/>
                <w:b/>
                <w:bCs/>
                <w:caps w:val="0"/>
                <w:smallCaps w:val="0"/>
                <w:color w:val="auto"/>
                <w:kern w:val="0"/>
                <w:sz w:val="24"/>
                <w:szCs w:val="24"/>
                <w:highlight w:val="none"/>
                <w:lang w:val="en-US" w:eastAsia="zh-CN" w:bidi="ar"/>
              </w:rPr>
            </w:pPr>
            <w:r>
              <w:rPr>
                <w:rFonts w:hint="eastAsia" w:ascii="Times New Roman" w:hAnsi="Times New Roman" w:eastAsia="宋体" w:cs="宋体"/>
                <w:b/>
                <w:bCs/>
                <w:caps w:val="0"/>
                <w:smallCaps w:val="0"/>
                <w:color w:val="auto"/>
                <w:kern w:val="0"/>
                <w:sz w:val="24"/>
                <w:szCs w:val="24"/>
                <w:highlight w:val="none"/>
                <w:lang w:val="en-US" w:eastAsia="zh-CN" w:bidi="ar"/>
              </w:rPr>
              <w:t>数量</w:t>
            </w:r>
          </w:p>
        </w:tc>
        <w:tc>
          <w:tcPr>
            <w:tcW w:w="731" w:type="pct"/>
            <w:tcBorders>
              <w:top w:val="single" w:color="auto" w:sz="4" w:space="0"/>
              <w:left w:val="single" w:color="auto" w:sz="4" w:space="0"/>
              <w:bottom w:val="single" w:color="auto" w:sz="4" w:space="0"/>
              <w:right w:val="single" w:color="auto" w:sz="4" w:space="0"/>
            </w:tcBorders>
            <w:noWrap/>
            <w:vAlign w:val="center"/>
          </w:tcPr>
          <w:p w14:paraId="4F752E9F">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default" w:ascii="Times New Roman" w:hAnsi="Times New Roman" w:eastAsia="宋体" w:cs="宋体"/>
                <w:b/>
                <w:bCs/>
                <w:caps w:val="0"/>
                <w:smallCaps w:val="0"/>
                <w:color w:val="auto"/>
                <w:kern w:val="0"/>
                <w:sz w:val="24"/>
                <w:szCs w:val="24"/>
                <w:highlight w:val="none"/>
                <w:lang w:val="en-US" w:eastAsia="zh-CN" w:bidi="ar"/>
              </w:rPr>
            </w:pPr>
            <w:r>
              <w:rPr>
                <w:rFonts w:hint="eastAsia" w:cs="宋体"/>
                <w:b/>
                <w:bCs/>
                <w:caps w:val="0"/>
                <w:smallCaps w:val="0"/>
                <w:color w:val="auto"/>
                <w:kern w:val="0"/>
                <w:sz w:val="24"/>
                <w:szCs w:val="24"/>
                <w:highlight w:val="none"/>
                <w:lang w:val="en-US" w:eastAsia="zh-CN" w:bidi="ar"/>
              </w:rPr>
              <w:t>单价（元）</w:t>
            </w:r>
          </w:p>
        </w:tc>
        <w:tc>
          <w:tcPr>
            <w:tcW w:w="812" w:type="pct"/>
            <w:tcBorders>
              <w:top w:val="single" w:color="auto" w:sz="4" w:space="0"/>
              <w:left w:val="single" w:color="auto" w:sz="4" w:space="0"/>
              <w:bottom w:val="single" w:color="auto" w:sz="4" w:space="0"/>
              <w:right w:val="single" w:color="auto" w:sz="4" w:space="0"/>
            </w:tcBorders>
            <w:noWrap/>
            <w:vAlign w:val="center"/>
          </w:tcPr>
          <w:p w14:paraId="303EEB3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default" w:ascii="Times New Roman" w:hAnsi="Times New Roman" w:eastAsia="宋体" w:cs="宋体"/>
                <w:b/>
                <w:bCs/>
                <w:caps w:val="0"/>
                <w:smallCaps w:val="0"/>
                <w:color w:val="auto"/>
                <w:kern w:val="0"/>
                <w:sz w:val="24"/>
                <w:szCs w:val="24"/>
                <w:highlight w:val="none"/>
                <w:lang w:val="en-US" w:eastAsia="zh-CN" w:bidi="ar"/>
              </w:rPr>
            </w:pPr>
            <w:r>
              <w:rPr>
                <w:rFonts w:hint="eastAsia" w:cs="宋体"/>
                <w:b/>
                <w:bCs/>
                <w:caps w:val="0"/>
                <w:smallCaps w:val="0"/>
                <w:color w:val="auto"/>
                <w:kern w:val="0"/>
                <w:sz w:val="24"/>
                <w:szCs w:val="24"/>
                <w:highlight w:val="none"/>
                <w:lang w:val="en-US" w:eastAsia="zh-CN" w:bidi="ar"/>
              </w:rPr>
              <w:t>合价（元）</w:t>
            </w:r>
          </w:p>
        </w:tc>
        <w:tc>
          <w:tcPr>
            <w:tcW w:w="989" w:type="pct"/>
            <w:tcBorders>
              <w:top w:val="single" w:color="auto" w:sz="4" w:space="0"/>
              <w:left w:val="single" w:color="auto" w:sz="4" w:space="0"/>
              <w:bottom w:val="single" w:color="auto" w:sz="4" w:space="0"/>
              <w:right w:val="single" w:color="auto" w:sz="4" w:space="0"/>
            </w:tcBorders>
            <w:noWrap/>
            <w:vAlign w:val="center"/>
          </w:tcPr>
          <w:p w14:paraId="4B515CE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default" w:ascii="Times New Roman" w:hAnsi="Times New Roman" w:eastAsia="宋体" w:cs="宋体"/>
                <w:b/>
                <w:bCs/>
                <w:caps w:val="0"/>
                <w:smallCaps w:val="0"/>
                <w:color w:val="auto"/>
                <w:kern w:val="0"/>
                <w:sz w:val="24"/>
                <w:szCs w:val="24"/>
                <w:highlight w:val="none"/>
                <w:lang w:val="en-US" w:eastAsia="zh-CN" w:bidi="ar"/>
              </w:rPr>
            </w:pPr>
            <w:r>
              <w:rPr>
                <w:rFonts w:hint="eastAsia" w:cs="宋体"/>
                <w:b/>
                <w:bCs/>
                <w:caps w:val="0"/>
                <w:smallCaps w:val="0"/>
                <w:color w:val="auto"/>
                <w:kern w:val="0"/>
                <w:sz w:val="24"/>
                <w:szCs w:val="24"/>
                <w:highlight w:val="none"/>
                <w:lang w:val="en-US" w:eastAsia="zh-CN" w:bidi="ar"/>
              </w:rPr>
              <w:t>是否为核心产品</w:t>
            </w:r>
          </w:p>
        </w:tc>
      </w:tr>
      <w:tr w14:paraId="7873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37" w:type="pct"/>
            <w:tcBorders>
              <w:top w:val="single" w:color="auto" w:sz="4" w:space="0"/>
              <w:left w:val="single" w:color="auto" w:sz="4" w:space="0"/>
              <w:bottom w:val="single" w:color="auto" w:sz="4" w:space="0"/>
              <w:right w:val="single" w:color="auto" w:sz="4" w:space="0"/>
            </w:tcBorders>
            <w:noWrap w:val="0"/>
            <w:vAlign w:val="center"/>
          </w:tcPr>
          <w:p w14:paraId="3A710273">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rPr>
            </w:pPr>
            <w:r>
              <w:rPr>
                <w:rFonts w:hint="eastAsia" w:ascii="Times New Roman" w:hAnsi="Times New Roman" w:eastAsia="宋体" w:cs="宋体"/>
                <w:caps w:val="0"/>
                <w:smallCaps w:val="0"/>
                <w:color w:val="auto"/>
                <w:kern w:val="0"/>
                <w:sz w:val="24"/>
                <w:szCs w:val="24"/>
                <w:highlight w:val="none"/>
                <w:lang w:val="en-US" w:eastAsia="zh-CN" w:bidi="ar"/>
              </w:rPr>
              <w:t>1</w:t>
            </w:r>
          </w:p>
        </w:tc>
        <w:tc>
          <w:tcPr>
            <w:tcW w:w="1120" w:type="pct"/>
            <w:tcBorders>
              <w:top w:val="single" w:color="auto" w:sz="4" w:space="0"/>
              <w:left w:val="single" w:color="auto" w:sz="4" w:space="0"/>
              <w:bottom w:val="single" w:color="auto" w:sz="4" w:space="0"/>
              <w:right w:val="single" w:color="auto" w:sz="4" w:space="0"/>
            </w:tcBorders>
            <w:noWrap w:val="0"/>
            <w:vAlign w:val="center"/>
          </w:tcPr>
          <w:p w14:paraId="514FAB4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rPr>
            </w:pPr>
            <w:r>
              <w:rPr>
                <w:rFonts w:hint="eastAsia" w:ascii="Times New Roman" w:hAnsi="Times New Roman" w:eastAsia="宋体" w:cs="宋体"/>
                <w:caps w:val="0"/>
                <w:smallCaps w:val="0"/>
                <w:color w:val="auto"/>
                <w:kern w:val="0"/>
                <w:sz w:val="24"/>
                <w:szCs w:val="24"/>
                <w:highlight w:val="none"/>
                <w:lang w:val="en-US"/>
              </w:rPr>
              <w:t>下一代防火墙</w:t>
            </w:r>
          </w:p>
        </w:tc>
        <w:tc>
          <w:tcPr>
            <w:tcW w:w="451" w:type="pct"/>
            <w:tcBorders>
              <w:top w:val="single" w:color="auto" w:sz="4" w:space="0"/>
              <w:left w:val="single" w:color="auto" w:sz="4" w:space="0"/>
              <w:bottom w:val="single" w:color="auto" w:sz="4" w:space="0"/>
              <w:right w:val="single" w:color="auto" w:sz="4" w:space="0"/>
            </w:tcBorders>
            <w:noWrap/>
            <w:vAlign w:val="center"/>
          </w:tcPr>
          <w:p w14:paraId="06F7593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Times New Roman"/>
                <w:caps w:val="0"/>
                <w:smallCaps w:val="0"/>
                <w:color w:val="auto"/>
                <w:kern w:val="0"/>
                <w:sz w:val="24"/>
                <w:szCs w:val="24"/>
                <w:highlight w:val="none"/>
                <w:lang w:val="en-US" w:eastAsia="zh-CN" w:bidi="ar"/>
              </w:rPr>
            </w:pPr>
            <w:r>
              <w:rPr>
                <w:rFonts w:hint="eastAsia" w:ascii="Times New Roman" w:hAnsi="Times New Roman" w:eastAsia="宋体" w:cs="宋体"/>
                <w:caps w:val="0"/>
                <w:smallCaps w:val="0"/>
                <w:color w:val="auto"/>
                <w:sz w:val="24"/>
                <w:szCs w:val="24"/>
                <w:highlight w:val="none"/>
              </w:rPr>
              <w:t>否</w:t>
            </w:r>
          </w:p>
        </w:tc>
        <w:tc>
          <w:tcPr>
            <w:tcW w:w="366" w:type="pct"/>
            <w:tcBorders>
              <w:top w:val="single" w:color="auto" w:sz="4" w:space="0"/>
              <w:left w:val="single" w:color="auto" w:sz="4" w:space="0"/>
              <w:bottom w:val="single" w:color="auto" w:sz="4" w:space="0"/>
              <w:right w:val="single" w:color="auto" w:sz="4" w:space="0"/>
            </w:tcBorders>
            <w:noWrap/>
            <w:vAlign w:val="center"/>
          </w:tcPr>
          <w:p w14:paraId="685BEE7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kern w:val="0"/>
                <w:sz w:val="24"/>
                <w:szCs w:val="24"/>
                <w:highlight w:val="none"/>
                <w:lang w:val="en-US" w:eastAsia="zh-CN"/>
              </w:rPr>
              <w:t>台</w:t>
            </w:r>
          </w:p>
        </w:tc>
        <w:tc>
          <w:tcPr>
            <w:tcW w:w="290" w:type="pct"/>
            <w:tcBorders>
              <w:top w:val="single" w:color="auto" w:sz="4" w:space="0"/>
              <w:left w:val="single" w:color="auto" w:sz="4" w:space="0"/>
              <w:bottom w:val="single" w:color="auto" w:sz="4" w:space="0"/>
              <w:right w:val="single" w:color="auto" w:sz="4" w:space="0"/>
            </w:tcBorders>
            <w:noWrap/>
            <w:vAlign w:val="center"/>
          </w:tcPr>
          <w:p w14:paraId="61B6B584">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kern w:val="0"/>
                <w:sz w:val="24"/>
                <w:szCs w:val="24"/>
                <w:highlight w:val="none"/>
                <w:lang w:val="en-US" w:eastAsia="zh-CN" w:bidi="ar"/>
              </w:rPr>
              <w:t>1</w:t>
            </w:r>
          </w:p>
        </w:tc>
        <w:tc>
          <w:tcPr>
            <w:tcW w:w="1408" w:type="dxa"/>
            <w:tcBorders>
              <w:top w:val="single" w:color="auto" w:sz="4" w:space="0"/>
              <w:left w:val="single" w:color="auto" w:sz="4" w:space="0"/>
              <w:bottom w:val="single" w:color="auto" w:sz="4" w:space="0"/>
              <w:right w:val="single" w:color="auto" w:sz="4" w:space="0"/>
            </w:tcBorders>
            <w:noWrap/>
            <w:vAlign w:val="center"/>
          </w:tcPr>
          <w:p w14:paraId="0C3F20B5">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43000</w:t>
            </w:r>
          </w:p>
        </w:tc>
        <w:tc>
          <w:tcPr>
            <w:tcW w:w="1564" w:type="dxa"/>
            <w:tcBorders>
              <w:top w:val="single" w:color="auto" w:sz="4" w:space="0"/>
              <w:left w:val="single" w:color="auto" w:sz="4" w:space="0"/>
              <w:bottom w:val="single" w:color="auto" w:sz="4" w:space="0"/>
              <w:right w:val="single" w:color="auto" w:sz="4" w:space="0"/>
            </w:tcBorders>
            <w:noWrap/>
            <w:vAlign w:val="center"/>
          </w:tcPr>
          <w:p w14:paraId="7D81B6DE">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43000</w:t>
            </w:r>
          </w:p>
        </w:tc>
        <w:tc>
          <w:tcPr>
            <w:tcW w:w="989" w:type="pct"/>
            <w:tcBorders>
              <w:top w:val="single" w:color="auto" w:sz="4" w:space="0"/>
              <w:left w:val="single" w:color="auto" w:sz="4" w:space="0"/>
              <w:bottom w:val="single" w:color="auto" w:sz="4" w:space="0"/>
              <w:right w:val="single" w:color="auto" w:sz="4" w:space="0"/>
            </w:tcBorders>
            <w:noWrap/>
            <w:vAlign w:val="center"/>
          </w:tcPr>
          <w:p w14:paraId="40A2A9E4">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cs="宋体"/>
                <w:caps w:val="0"/>
                <w:smallCaps w:val="0"/>
                <w:color w:val="auto"/>
                <w:kern w:val="0"/>
                <w:sz w:val="24"/>
                <w:szCs w:val="24"/>
                <w:highlight w:val="none"/>
                <w:lang w:val="en-US" w:eastAsia="zh-CN"/>
              </w:rPr>
              <w:t>是</w:t>
            </w:r>
          </w:p>
        </w:tc>
      </w:tr>
      <w:tr w14:paraId="4122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7" w:type="pct"/>
            <w:tcBorders>
              <w:top w:val="single" w:color="auto" w:sz="4" w:space="0"/>
              <w:left w:val="single" w:color="auto" w:sz="4" w:space="0"/>
              <w:bottom w:val="single" w:color="auto" w:sz="4" w:space="0"/>
              <w:right w:val="single" w:color="auto" w:sz="4" w:space="0"/>
            </w:tcBorders>
            <w:noWrap w:val="0"/>
            <w:vAlign w:val="center"/>
          </w:tcPr>
          <w:p w14:paraId="131BDFCA">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w:t>
            </w:r>
          </w:p>
        </w:tc>
        <w:tc>
          <w:tcPr>
            <w:tcW w:w="1120" w:type="pct"/>
            <w:tcBorders>
              <w:top w:val="single" w:color="auto" w:sz="4" w:space="0"/>
              <w:left w:val="single" w:color="auto" w:sz="4" w:space="0"/>
              <w:bottom w:val="single" w:color="auto" w:sz="4" w:space="0"/>
              <w:right w:val="single" w:color="auto" w:sz="4" w:space="0"/>
            </w:tcBorders>
            <w:noWrap w:val="0"/>
            <w:vAlign w:val="center"/>
          </w:tcPr>
          <w:p w14:paraId="2EE5C555">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日志分析管理系统</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6ABF5529">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sz w:val="24"/>
                <w:szCs w:val="24"/>
                <w:highlight w:val="none"/>
              </w:rPr>
              <w:t>否</w:t>
            </w:r>
          </w:p>
        </w:tc>
        <w:tc>
          <w:tcPr>
            <w:tcW w:w="366" w:type="pct"/>
            <w:tcBorders>
              <w:top w:val="single" w:color="auto" w:sz="4" w:space="0"/>
              <w:left w:val="single" w:color="auto" w:sz="4" w:space="0"/>
              <w:bottom w:val="single" w:color="auto" w:sz="4" w:space="0"/>
              <w:right w:val="single" w:color="auto" w:sz="4" w:space="0"/>
            </w:tcBorders>
            <w:noWrap w:val="0"/>
            <w:vAlign w:val="center"/>
          </w:tcPr>
          <w:p w14:paraId="41BE180F">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rPr>
            </w:pPr>
            <w:r>
              <w:rPr>
                <w:rFonts w:hint="eastAsia" w:ascii="Times New Roman" w:hAnsi="Times New Roman" w:eastAsia="宋体" w:cs="宋体"/>
                <w:caps w:val="0"/>
                <w:smallCaps w:val="0"/>
                <w:color w:val="auto"/>
                <w:kern w:val="0"/>
                <w:sz w:val="24"/>
                <w:szCs w:val="24"/>
                <w:highlight w:val="none"/>
                <w:lang w:val="en-US" w:eastAsia="zh-CN"/>
              </w:rPr>
              <w:t>套</w:t>
            </w:r>
          </w:p>
        </w:tc>
        <w:tc>
          <w:tcPr>
            <w:tcW w:w="290" w:type="pct"/>
            <w:tcBorders>
              <w:top w:val="single" w:color="auto" w:sz="4" w:space="0"/>
              <w:left w:val="single" w:color="auto" w:sz="4" w:space="0"/>
              <w:bottom w:val="single" w:color="auto" w:sz="4" w:space="0"/>
              <w:right w:val="single" w:color="auto" w:sz="4" w:space="0"/>
            </w:tcBorders>
            <w:noWrap w:val="0"/>
            <w:vAlign w:val="center"/>
          </w:tcPr>
          <w:p w14:paraId="008CBC29">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kern w:val="0"/>
                <w:sz w:val="24"/>
                <w:szCs w:val="24"/>
                <w:highlight w:val="none"/>
                <w:lang w:val="en-US" w:eastAsia="zh-CN"/>
              </w:rPr>
              <w:t>1</w:t>
            </w:r>
          </w:p>
        </w:tc>
        <w:tc>
          <w:tcPr>
            <w:tcW w:w="1408" w:type="dxa"/>
            <w:tcBorders>
              <w:top w:val="single" w:color="auto" w:sz="4" w:space="0"/>
              <w:left w:val="single" w:color="auto" w:sz="4" w:space="0"/>
              <w:bottom w:val="single" w:color="auto" w:sz="4" w:space="0"/>
              <w:right w:val="single" w:color="auto" w:sz="4" w:space="0"/>
            </w:tcBorders>
            <w:noWrap w:val="0"/>
            <w:vAlign w:val="center"/>
          </w:tcPr>
          <w:p w14:paraId="2FB78E16">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rPr>
            </w:pPr>
            <w:r>
              <w:rPr>
                <w:rFonts w:hint="eastAsia" w:ascii="宋体" w:hAnsi="宋体" w:eastAsia="宋体" w:cs="宋体"/>
                <w:i w:val="0"/>
                <w:iCs w:val="0"/>
                <w:color w:val="000000"/>
                <w:kern w:val="0"/>
                <w:sz w:val="22"/>
                <w:szCs w:val="22"/>
                <w:u w:val="none"/>
                <w:lang w:val="en-US" w:eastAsia="zh-CN" w:bidi="ar"/>
              </w:rPr>
              <w:t>80000</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2DFC787">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rPr>
            </w:pPr>
            <w:r>
              <w:rPr>
                <w:rFonts w:hint="eastAsia" w:ascii="宋体" w:hAnsi="宋体" w:eastAsia="宋体" w:cs="宋体"/>
                <w:i w:val="0"/>
                <w:iCs w:val="0"/>
                <w:color w:val="000000"/>
                <w:kern w:val="0"/>
                <w:sz w:val="22"/>
                <w:szCs w:val="22"/>
                <w:u w:val="none"/>
                <w:lang w:val="en-US" w:eastAsia="zh-CN" w:bidi="ar"/>
              </w:rPr>
              <w:t>80000</w:t>
            </w:r>
          </w:p>
        </w:tc>
        <w:tc>
          <w:tcPr>
            <w:tcW w:w="989" w:type="pct"/>
            <w:tcBorders>
              <w:top w:val="single" w:color="auto" w:sz="4" w:space="0"/>
              <w:left w:val="single" w:color="auto" w:sz="4" w:space="0"/>
              <w:bottom w:val="single" w:color="auto" w:sz="4" w:space="0"/>
              <w:right w:val="single" w:color="auto" w:sz="4" w:space="0"/>
            </w:tcBorders>
            <w:noWrap w:val="0"/>
            <w:vAlign w:val="center"/>
          </w:tcPr>
          <w:p w14:paraId="36ACF936">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default" w:ascii="Times New Roman" w:hAnsi="Times New Roman" w:eastAsia="宋体" w:cs="宋体"/>
                <w:caps w:val="0"/>
                <w:smallCaps w:val="0"/>
                <w:color w:val="auto"/>
                <w:kern w:val="0"/>
                <w:sz w:val="24"/>
                <w:szCs w:val="24"/>
                <w:highlight w:val="none"/>
                <w:lang w:val="en-US" w:eastAsia="zh-CN"/>
              </w:rPr>
            </w:pPr>
            <w:r>
              <w:rPr>
                <w:rFonts w:hint="eastAsia" w:cs="宋体"/>
                <w:caps w:val="0"/>
                <w:smallCaps w:val="0"/>
                <w:color w:val="auto"/>
                <w:kern w:val="0"/>
                <w:sz w:val="24"/>
                <w:szCs w:val="24"/>
                <w:highlight w:val="none"/>
                <w:lang w:val="en-US" w:eastAsia="zh-CN"/>
              </w:rPr>
              <w:t>否</w:t>
            </w:r>
          </w:p>
        </w:tc>
      </w:tr>
      <w:tr w14:paraId="36B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7" w:type="pct"/>
            <w:tcBorders>
              <w:top w:val="single" w:color="auto" w:sz="4" w:space="0"/>
              <w:left w:val="single" w:color="auto" w:sz="4" w:space="0"/>
              <w:bottom w:val="single" w:color="auto" w:sz="4" w:space="0"/>
              <w:right w:val="single" w:color="auto" w:sz="4" w:space="0"/>
            </w:tcBorders>
            <w:noWrap w:val="0"/>
            <w:vAlign w:val="center"/>
          </w:tcPr>
          <w:p w14:paraId="700DD26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3</w:t>
            </w:r>
          </w:p>
        </w:tc>
        <w:tc>
          <w:tcPr>
            <w:tcW w:w="1120" w:type="pct"/>
            <w:tcBorders>
              <w:top w:val="single" w:color="auto" w:sz="4" w:space="0"/>
              <w:left w:val="single" w:color="auto" w:sz="4" w:space="0"/>
              <w:bottom w:val="single" w:color="auto" w:sz="4" w:space="0"/>
              <w:right w:val="single" w:color="auto" w:sz="4" w:space="0"/>
            </w:tcBorders>
            <w:noWrap w:val="0"/>
            <w:vAlign w:val="center"/>
          </w:tcPr>
          <w:p w14:paraId="3B33FFE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运维安全管理系统</w:t>
            </w:r>
          </w:p>
        </w:tc>
        <w:tc>
          <w:tcPr>
            <w:tcW w:w="451" w:type="pct"/>
            <w:tcBorders>
              <w:top w:val="single" w:color="auto" w:sz="4" w:space="0"/>
              <w:left w:val="single" w:color="auto" w:sz="4" w:space="0"/>
              <w:bottom w:val="single" w:color="auto" w:sz="4" w:space="0"/>
              <w:right w:val="single" w:color="auto" w:sz="4" w:space="0"/>
            </w:tcBorders>
            <w:noWrap w:val="0"/>
            <w:vAlign w:val="center"/>
          </w:tcPr>
          <w:p w14:paraId="22DBA731">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否</w:t>
            </w:r>
          </w:p>
        </w:tc>
        <w:tc>
          <w:tcPr>
            <w:tcW w:w="366" w:type="pct"/>
            <w:tcBorders>
              <w:top w:val="single" w:color="auto" w:sz="4" w:space="0"/>
              <w:left w:val="single" w:color="auto" w:sz="4" w:space="0"/>
              <w:bottom w:val="single" w:color="auto" w:sz="4" w:space="0"/>
              <w:right w:val="single" w:color="auto" w:sz="4" w:space="0"/>
            </w:tcBorders>
            <w:noWrap w:val="0"/>
            <w:vAlign w:val="center"/>
          </w:tcPr>
          <w:p w14:paraId="7D2CA9B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default"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kern w:val="0"/>
                <w:sz w:val="24"/>
                <w:szCs w:val="24"/>
                <w:highlight w:val="none"/>
                <w:lang w:val="en-US" w:eastAsia="zh-CN"/>
              </w:rPr>
              <w:t>台</w:t>
            </w:r>
          </w:p>
        </w:tc>
        <w:tc>
          <w:tcPr>
            <w:tcW w:w="290" w:type="pct"/>
            <w:tcBorders>
              <w:top w:val="single" w:color="auto" w:sz="4" w:space="0"/>
              <w:left w:val="single" w:color="auto" w:sz="4" w:space="0"/>
              <w:bottom w:val="single" w:color="auto" w:sz="4" w:space="0"/>
              <w:right w:val="single" w:color="auto" w:sz="4" w:space="0"/>
            </w:tcBorders>
            <w:noWrap w:val="0"/>
            <w:vAlign w:val="center"/>
          </w:tcPr>
          <w:p w14:paraId="749254C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ascii="Times New Roman" w:hAnsi="Times New Roman" w:eastAsia="宋体" w:cs="宋体"/>
                <w:caps w:val="0"/>
                <w:smallCaps w:val="0"/>
                <w:color w:val="auto"/>
                <w:kern w:val="0"/>
                <w:sz w:val="24"/>
                <w:szCs w:val="24"/>
                <w:highlight w:val="none"/>
                <w:lang w:val="en-US" w:eastAsia="zh-CN"/>
              </w:rPr>
              <w:t>1</w:t>
            </w:r>
          </w:p>
        </w:tc>
        <w:tc>
          <w:tcPr>
            <w:tcW w:w="1408" w:type="dxa"/>
            <w:tcBorders>
              <w:top w:val="single" w:color="auto" w:sz="4" w:space="0"/>
              <w:left w:val="single" w:color="auto" w:sz="4" w:space="0"/>
              <w:bottom w:val="single" w:color="auto" w:sz="4" w:space="0"/>
              <w:right w:val="single" w:color="auto" w:sz="4" w:space="0"/>
            </w:tcBorders>
            <w:noWrap w:val="0"/>
            <w:vAlign w:val="center"/>
          </w:tcPr>
          <w:p w14:paraId="04FEA822">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rPr>
            </w:pPr>
            <w:r>
              <w:rPr>
                <w:rFonts w:hint="eastAsia" w:ascii="宋体" w:hAnsi="宋体" w:eastAsia="宋体" w:cs="宋体"/>
                <w:i w:val="0"/>
                <w:iCs w:val="0"/>
                <w:color w:val="000000"/>
                <w:kern w:val="0"/>
                <w:sz w:val="22"/>
                <w:szCs w:val="22"/>
                <w:u w:val="none"/>
                <w:lang w:val="en-US" w:eastAsia="zh-CN" w:bidi="ar"/>
              </w:rPr>
              <w:t>63000</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4A635E68">
            <w:pPr>
              <w:keepNext w:val="0"/>
              <w:keepLines w:val="0"/>
              <w:widowControl/>
              <w:suppressLineNumbers w:val="0"/>
              <w:jc w:val="center"/>
              <w:textAlignment w:val="center"/>
              <w:rPr>
                <w:rFonts w:hint="eastAsia" w:ascii="Times New Roman" w:hAnsi="Times New Roman" w:eastAsia="宋体" w:cs="宋体"/>
                <w:caps w:val="0"/>
                <w:smallCaps w:val="0"/>
                <w:color w:val="auto"/>
                <w:kern w:val="0"/>
                <w:sz w:val="24"/>
                <w:szCs w:val="24"/>
                <w:highlight w:val="none"/>
                <w:lang w:val="en-US" w:eastAsia="zh-CN"/>
              </w:rPr>
            </w:pPr>
            <w:r>
              <w:rPr>
                <w:rFonts w:hint="eastAsia" w:ascii="宋体" w:hAnsi="宋体" w:eastAsia="宋体" w:cs="宋体"/>
                <w:i w:val="0"/>
                <w:iCs w:val="0"/>
                <w:color w:val="000000"/>
                <w:kern w:val="0"/>
                <w:sz w:val="22"/>
                <w:szCs w:val="22"/>
                <w:u w:val="none"/>
                <w:lang w:val="en-US" w:eastAsia="zh-CN" w:bidi="ar"/>
              </w:rPr>
              <w:t>63000</w:t>
            </w:r>
          </w:p>
        </w:tc>
        <w:tc>
          <w:tcPr>
            <w:tcW w:w="989" w:type="pct"/>
            <w:tcBorders>
              <w:top w:val="single" w:color="auto" w:sz="4" w:space="0"/>
              <w:left w:val="single" w:color="auto" w:sz="4" w:space="0"/>
              <w:bottom w:val="single" w:color="auto" w:sz="4" w:space="0"/>
              <w:right w:val="single" w:color="auto" w:sz="4" w:space="0"/>
            </w:tcBorders>
            <w:noWrap w:val="0"/>
            <w:vAlign w:val="center"/>
          </w:tcPr>
          <w:p w14:paraId="59E0DD8F">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0"/>
                <w:sz w:val="24"/>
                <w:szCs w:val="24"/>
                <w:highlight w:val="none"/>
                <w:lang w:val="en-US" w:eastAsia="zh-CN"/>
              </w:rPr>
            </w:pPr>
            <w:r>
              <w:rPr>
                <w:rFonts w:hint="eastAsia" w:cs="宋体"/>
                <w:caps w:val="0"/>
                <w:smallCaps w:val="0"/>
                <w:color w:val="auto"/>
                <w:kern w:val="0"/>
                <w:sz w:val="24"/>
                <w:szCs w:val="24"/>
                <w:highlight w:val="none"/>
                <w:lang w:val="en-US" w:eastAsia="zh-CN"/>
              </w:rPr>
              <w:t>否</w:t>
            </w:r>
          </w:p>
        </w:tc>
      </w:tr>
    </w:tbl>
    <w:p w14:paraId="36A8F5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注：①本项目不划分标段，各投标人需对项目进行整体投标，不得缺项漏项，否则作否决投标处理。</w:t>
      </w:r>
    </w:p>
    <w:p w14:paraId="22A4C0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②本次招标不允许进口产品投标。进口产品是指通过中国海关报关验放进入中国境内且产自关境外的产品。</w:t>
      </w:r>
    </w:p>
    <w:p w14:paraId="011B578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default"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合同履行期限：</w:t>
      </w:r>
      <w:r>
        <w:rPr>
          <w:rFonts w:hint="eastAsia" w:cs="宋体"/>
          <w:i w:val="0"/>
          <w:iCs w:val="0"/>
          <w:caps w:val="0"/>
          <w:smallCaps w:val="0"/>
          <w:color w:val="auto"/>
          <w:kern w:val="2"/>
          <w:sz w:val="24"/>
          <w:szCs w:val="24"/>
          <w:highlight w:val="none"/>
          <w:lang w:val="en-US" w:eastAsia="zh-CN" w:bidi="ar"/>
        </w:rPr>
        <w:t>1年</w:t>
      </w:r>
      <w:r>
        <w:rPr>
          <w:rFonts w:hint="eastAsia" w:ascii="Times New Roman" w:hAnsi="Times New Roman" w:eastAsia="宋体" w:cs="宋体"/>
          <w:i w:val="0"/>
          <w:iCs w:val="0"/>
          <w:caps w:val="0"/>
          <w:smallCaps w:val="0"/>
          <w:color w:val="auto"/>
          <w:kern w:val="2"/>
          <w:sz w:val="24"/>
          <w:szCs w:val="24"/>
          <w:highlight w:val="none"/>
          <w:lang w:val="en-US" w:eastAsia="zh-CN" w:bidi="ar"/>
        </w:rPr>
        <w:t>；</w:t>
      </w:r>
    </w:p>
    <w:p w14:paraId="7A7682C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本项目不接受联合体投标。</w:t>
      </w:r>
    </w:p>
    <w:p w14:paraId="72157547">
      <w:pPr>
        <w:pStyle w:val="3"/>
        <w:pageBreakBefore w:val="0"/>
        <w:widowControl/>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b/>
          <w:bCs w:val="0"/>
          <w:i w:val="0"/>
          <w:iCs w:val="0"/>
          <w:caps w:val="0"/>
          <w:smallCaps w:val="0"/>
          <w:color w:val="auto"/>
          <w:sz w:val="24"/>
          <w:szCs w:val="24"/>
          <w:highlight w:val="none"/>
          <w:lang w:val="en-US"/>
        </w:rPr>
      </w:pPr>
      <w:bookmarkStart w:id="15" w:name="_Toc31694"/>
      <w:r>
        <w:rPr>
          <w:rFonts w:hint="eastAsia" w:ascii="Times New Roman" w:hAnsi="Times New Roman" w:eastAsia="宋体" w:cs="宋体"/>
          <w:b/>
          <w:bCs w:val="0"/>
          <w:i w:val="0"/>
          <w:iCs w:val="0"/>
          <w:caps w:val="0"/>
          <w:smallCaps w:val="0"/>
          <w:color w:val="auto"/>
          <w:sz w:val="24"/>
          <w:szCs w:val="24"/>
          <w:highlight w:val="none"/>
          <w:lang w:eastAsia="zh-CN"/>
        </w:rPr>
        <w:t>二、申请人的资格要求</w:t>
      </w:r>
      <w:bookmarkEnd w:id="15"/>
    </w:p>
    <w:p w14:paraId="2642E80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1.满足《中华人民共和国政府采购法》第二十二条规定；</w:t>
      </w:r>
    </w:p>
    <w:p w14:paraId="0D3313A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1.1具有独立承担民事责任的能力。提供法人或者其他组织有效的营业执照等证明文件；</w:t>
      </w:r>
    </w:p>
    <w:p w14:paraId="36C26A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 xml:space="preserve">1.2具有良好的商业信誉和健全的财务会计制度。投标人须提供财务状况报告，内容可为以下两者之一： </w:t>
      </w:r>
    </w:p>
    <w:p w14:paraId="6B480B0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①提供2023年至今任意1年度经审计的财务报告(包括资产负债表、利润表、现金流量表、所有者权益变动表及其附注（执行小企业会计准则的可不提供所有者权益变动表）)，2025年以来成立的投标人提供自成立至今的财务报表；</w:t>
      </w:r>
    </w:p>
    <w:p w14:paraId="5B6B974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②提供自投标文件提交截止时间前三个月内基本开户银行出具的资信证明。</w:t>
      </w:r>
    </w:p>
    <w:p w14:paraId="020985A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i w:val="0"/>
          <w:iCs w:val="0"/>
          <w:caps w:val="0"/>
          <w:smallCaps w:val="0"/>
          <w:color w:val="auto"/>
          <w:kern w:val="2"/>
          <w:sz w:val="24"/>
          <w:szCs w:val="24"/>
          <w:highlight w:val="none"/>
          <w:lang w:val="en-US" w:eastAsia="zh-CN" w:bidi="ar"/>
        </w:rPr>
        <w:t>1.3具有履行合同所必需的设备和专业技术能力。</w:t>
      </w:r>
      <w:r>
        <w:rPr>
          <w:rFonts w:hint="eastAsia" w:ascii="Times New Roman" w:hAnsi="Times New Roman" w:eastAsia="宋体" w:cs="宋体"/>
          <w:caps w:val="0"/>
          <w:smallCaps w:val="0"/>
          <w:color w:val="auto"/>
          <w:sz w:val="24"/>
          <w:szCs w:val="24"/>
          <w:highlight w:val="none"/>
          <w:lang w:eastAsia="zh-CN"/>
        </w:rPr>
        <w:t>提供具备履行合同所必需的设备和专业技术能力的证明材料</w:t>
      </w:r>
      <w:r>
        <w:rPr>
          <w:rFonts w:hint="eastAsia" w:cs="宋体"/>
          <w:caps w:val="0"/>
          <w:smallCaps w:val="0"/>
          <w:color w:val="auto"/>
          <w:sz w:val="24"/>
          <w:szCs w:val="24"/>
          <w:highlight w:val="none"/>
          <w:lang w:val="en-US" w:eastAsia="zh-CN"/>
        </w:rPr>
        <w:t>或承诺函</w:t>
      </w:r>
      <w:r>
        <w:rPr>
          <w:rFonts w:hint="eastAsia" w:ascii="Times New Roman" w:hAnsi="Times New Roman" w:eastAsia="宋体" w:cs="宋体"/>
          <w:caps w:val="0"/>
          <w:smallCaps w:val="0"/>
          <w:color w:val="auto"/>
          <w:sz w:val="24"/>
          <w:szCs w:val="24"/>
          <w:highlight w:val="none"/>
        </w:rPr>
        <w:t>。</w:t>
      </w:r>
    </w:p>
    <w:p w14:paraId="6C786A11">
      <w:pPr>
        <w:pageBreakBefore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1.4</w:t>
      </w:r>
      <w:r>
        <w:rPr>
          <w:rFonts w:hint="eastAsia" w:ascii="Times New Roman" w:hAnsi="Times New Roman" w:eastAsia="宋体" w:cs="宋体"/>
          <w:b w:val="0"/>
          <w:bCs w:val="0"/>
          <w:i w:val="0"/>
          <w:iCs w:val="0"/>
          <w:caps w:val="0"/>
          <w:smallCaps w:val="0"/>
          <w:color w:val="auto"/>
          <w:kern w:val="2"/>
          <w:sz w:val="24"/>
          <w:szCs w:val="24"/>
          <w:highlight w:val="none"/>
          <w:lang w:val="en-US" w:eastAsia="zh-CN" w:bidi="ar"/>
        </w:rPr>
        <w:t>有依法缴纳税收和社会保障资金的良好记录。</w:t>
      </w:r>
      <w:r>
        <w:rPr>
          <w:rFonts w:hint="eastAsia" w:ascii="Times New Roman" w:hAnsi="Times New Roman" w:eastAsia="宋体" w:cs="宋体"/>
          <w:caps w:val="0"/>
          <w:smallCaps w:val="0"/>
          <w:color w:val="auto"/>
          <w:sz w:val="24"/>
          <w:szCs w:val="24"/>
          <w:highlight w:val="none"/>
        </w:rPr>
        <w:t>提供</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u w:val="single"/>
          <w:lang w:val="en-US" w:eastAsia="zh-CN"/>
        </w:rPr>
        <w:t>2025</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lang w:val="en-US" w:eastAsia="zh-CN"/>
        </w:rPr>
        <w:t>1</w:t>
      </w:r>
      <w:r>
        <w:rPr>
          <w:rFonts w:hint="eastAsia" w:ascii="Times New Roman" w:hAnsi="Times New Roman" w:eastAsia="宋体" w:cs="宋体"/>
          <w:caps w:val="0"/>
          <w:smallCaps w:val="0"/>
          <w:color w:val="auto"/>
          <w:sz w:val="24"/>
          <w:szCs w:val="24"/>
          <w:highlight w:val="none"/>
        </w:rPr>
        <w:t>月至今</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任意</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个月依法缴纳税收和缴纳社会保障资金的证明(成立未满</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个月的提供成立以来的税收和社会保障资金缴纳</w:t>
      </w:r>
      <w:r>
        <w:rPr>
          <w:rFonts w:hint="eastAsia" w:ascii="Times New Roman" w:hAnsi="Times New Roman" w:eastAsia="宋体" w:cs="宋体"/>
          <w:caps w:val="0"/>
          <w:smallCaps w:val="0"/>
          <w:color w:val="auto"/>
          <w:sz w:val="24"/>
          <w:szCs w:val="24"/>
          <w:highlight w:val="none"/>
          <w:lang w:eastAsia="zh-CN"/>
        </w:rPr>
        <w:t>凭据</w:t>
      </w:r>
      <w:r>
        <w:rPr>
          <w:rFonts w:hint="eastAsia" w:ascii="Times New Roman" w:hAnsi="Times New Roman" w:eastAsia="宋体" w:cs="宋体"/>
          <w:caps w:val="0"/>
          <w:smallCaps w:val="0"/>
          <w:color w:val="auto"/>
          <w:sz w:val="24"/>
          <w:szCs w:val="24"/>
          <w:highlight w:val="none"/>
        </w:rPr>
        <w:t>；依法免税或不需要缴纳社会保障资金的投标人，应提供相应文件证明其依法免税或不需要缴纳社会保障资金)。</w:t>
      </w:r>
    </w:p>
    <w:p w14:paraId="438F3B54">
      <w:pPr>
        <w:pageBreakBefore w:val="0"/>
        <w:kinsoku/>
        <w:wordWrap/>
        <w:overflowPunct/>
        <w:topLinePunct w:val="0"/>
        <w:autoSpaceDE/>
        <w:autoSpaceDN/>
        <w:bidi w:val="0"/>
        <w:adjustRightInd/>
        <w:snapToGrid/>
        <w:spacing w:before="0" w:after="0" w:line="500" w:lineRule="exact"/>
        <w:ind w:firstLine="480" w:firstLineChars="200"/>
        <w:jc w:val="both"/>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r>
        <w:rPr>
          <w:rFonts w:hint="eastAsia" w:ascii="Times New Roman" w:hAnsi="Times New Roman" w:eastAsia="宋体" w:cs="宋体"/>
          <w:b w:val="0"/>
          <w:bCs w:val="0"/>
          <w:caps w:val="0"/>
          <w:smallCaps w:val="0"/>
          <w:color w:val="auto"/>
          <w:sz w:val="24"/>
          <w:szCs w:val="24"/>
          <w:highlight w:val="none"/>
          <w:lang w:val="en-US" w:eastAsia="zh-CN" w:bidi="ar-SA"/>
        </w:rPr>
        <w:t>1.5参加政府采购活动前三年内，在经营活动中没有重大违法记录。提供参加政府采购活动前三年内在经营活动中没有重大违法记录的书面声明。</w:t>
      </w:r>
    </w:p>
    <w:p w14:paraId="3500894A">
      <w:pPr>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r>
        <w:rPr>
          <w:rFonts w:hint="eastAsia" w:ascii="Times New Roman" w:hAnsi="Times New Roman" w:eastAsia="宋体" w:cs="宋体"/>
          <w:b w:val="0"/>
          <w:bCs w:val="0"/>
          <w:caps w:val="0"/>
          <w:smallCaps w:val="0"/>
          <w:color w:val="auto"/>
          <w:sz w:val="24"/>
          <w:szCs w:val="24"/>
          <w:highlight w:val="none"/>
          <w:lang w:val="en-US" w:eastAsia="zh-CN" w:bidi="ar-SA"/>
        </w:rPr>
        <w:t>1.6法律、行政法规规定的其他条件。</w:t>
      </w:r>
    </w:p>
    <w:p w14:paraId="74275F21">
      <w:pPr>
        <w:pStyle w:val="12"/>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kern w:val="0"/>
          <w:sz w:val="24"/>
          <w:szCs w:val="24"/>
          <w:highlight w:val="none"/>
          <w:lang w:val="en-US" w:eastAsia="zh-CN" w:bidi="ar-SA"/>
        </w:rPr>
      </w:pPr>
      <w:r>
        <w:rPr>
          <w:rFonts w:hint="eastAsia" w:ascii="Times New Roman" w:hAnsi="Times New Roman" w:eastAsia="宋体" w:cs="宋体"/>
          <w:b w:val="0"/>
          <w:bCs w:val="0"/>
          <w:caps w:val="0"/>
          <w:smallCaps w:val="0"/>
          <w:color w:val="auto"/>
          <w:kern w:val="0"/>
          <w:sz w:val="24"/>
          <w:szCs w:val="24"/>
          <w:highlight w:val="none"/>
          <w:lang w:val="en-US" w:eastAsia="zh-CN" w:bidi="ar-SA"/>
        </w:rPr>
        <w:t>1.6.1单位负责人为同一人或者存在直接控股、管理关系的不同供应商，不得参加同一合同项下的政府采购活动。</w:t>
      </w:r>
    </w:p>
    <w:p w14:paraId="4B98B5A4">
      <w:pPr>
        <w:pStyle w:val="12"/>
        <w:keepNext w:val="0"/>
        <w:keepLines w:val="0"/>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kern w:val="0"/>
          <w:sz w:val="24"/>
          <w:szCs w:val="24"/>
          <w:highlight w:val="none"/>
          <w:lang w:val="en-US" w:eastAsia="zh-CN" w:bidi="ar-SA"/>
        </w:rPr>
      </w:pPr>
      <w:r>
        <w:rPr>
          <w:rFonts w:hint="eastAsia" w:ascii="Times New Roman" w:hAnsi="Times New Roman" w:eastAsia="宋体" w:cs="宋体"/>
          <w:b w:val="0"/>
          <w:bCs w:val="0"/>
          <w:caps w:val="0"/>
          <w:smallCaps w:val="0"/>
          <w:color w:val="auto"/>
          <w:kern w:val="0"/>
          <w:sz w:val="24"/>
          <w:szCs w:val="24"/>
          <w:highlight w:val="none"/>
          <w:lang w:val="en-US" w:eastAsia="zh-CN" w:bidi="ar-SA"/>
        </w:rPr>
        <w:t>为采购项目提供整体设计、规范编制或者项目管理、监理、检测等服务的供应商，不得再参加该采购项目的其他采购活动。</w:t>
      </w:r>
    </w:p>
    <w:p w14:paraId="7E627844">
      <w:pPr>
        <w:pStyle w:val="12"/>
        <w:keepNext w:val="0"/>
        <w:keepLines w:val="0"/>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aps w:val="0"/>
          <w:smallCaps w:val="0"/>
          <w:color w:val="auto"/>
          <w:highlight w:val="none"/>
          <w:lang w:val="en-US"/>
        </w:rPr>
      </w:pPr>
      <w:r>
        <w:rPr>
          <w:rFonts w:hint="eastAsia" w:ascii="Times New Roman" w:hAnsi="Times New Roman" w:eastAsia="宋体" w:cs="宋体"/>
          <w:b w:val="0"/>
          <w:bCs w:val="0"/>
          <w:caps w:val="0"/>
          <w:smallCaps w:val="0"/>
          <w:color w:val="auto"/>
          <w:kern w:val="0"/>
          <w:sz w:val="24"/>
          <w:szCs w:val="24"/>
          <w:highlight w:val="none"/>
          <w:lang w:val="en-US" w:eastAsia="zh-CN" w:bidi="ar-SA"/>
        </w:rPr>
        <w:t>1.6.2投标人应在“信用中国”网站(www.creditchina.gov.cn)未被列入失信被执行人记录、重大税收违法失信主体且在中国政府采购网(www.ccgp.gov.cn)没有政府采购严重违法失信行为记录(采购人、采购代理机构将经查询存在不良信用记录的潜在投标人查询结果证明材料作为查询记录和证据，与其他采购文件一并保存)。</w:t>
      </w:r>
    </w:p>
    <w:p w14:paraId="0AD3249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u w:val="single"/>
          <w:lang w:val="en-US" w:eastAsia="zh-CN" w:bidi="ar"/>
        </w:rPr>
      </w:pPr>
      <w:bookmarkStart w:id="16" w:name="_Toc28359081"/>
      <w:bookmarkStart w:id="17" w:name="_Toc28359004"/>
      <w:r>
        <w:rPr>
          <w:rFonts w:hint="eastAsia" w:ascii="Times New Roman" w:hAnsi="Times New Roman" w:eastAsia="宋体" w:cs="宋体"/>
          <w:i w:val="0"/>
          <w:iCs w:val="0"/>
          <w:caps w:val="0"/>
          <w:smallCaps w:val="0"/>
          <w:color w:val="auto"/>
          <w:kern w:val="2"/>
          <w:sz w:val="24"/>
          <w:szCs w:val="24"/>
          <w:highlight w:val="none"/>
          <w:lang w:val="en-US" w:eastAsia="zh-CN" w:bidi="ar"/>
        </w:rPr>
        <w:t>2.落实政府采购政策需满足的资格要求：本项目为非专门面向中小企业采购的项目</w:t>
      </w:r>
      <w:r>
        <w:rPr>
          <w:rFonts w:hint="eastAsia" w:ascii="Times New Roman" w:hAnsi="Times New Roman" w:eastAsia="宋体" w:cs="宋体"/>
          <w:i w:val="0"/>
          <w:iCs w:val="0"/>
          <w:caps w:val="0"/>
          <w:smallCaps w:val="0"/>
          <w:color w:val="auto"/>
          <w:kern w:val="2"/>
          <w:sz w:val="24"/>
          <w:szCs w:val="24"/>
          <w:highlight w:val="none"/>
          <w:u w:val="none"/>
          <w:lang w:val="en-US" w:eastAsia="zh-CN" w:bidi="ar"/>
        </w:rPr>
        <w:t>。</w:t>
      </w:r>
    </w:p>
    <w:p w14:paraId="06910402">
      <w:pPr>
        <w:pStyle w:val="1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i w:val="0"/>
          <w:iCs w:val="0"/>
          <w:caps w:val="0"/>
          <w:smallCaps w:val="0"/>
          <w:color w:val="auto"/>
          <w:kern w:val="2"/>
          <w:sz w:val="24"/>
          <w:szCs w:val="24"/>
          <w:highlight w:val="none"/>
          <w:u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3.本项目的特定资格要求：本项目不接受联合体投标。</w:t>
      </w:r>
    </w:p>
    <w:p w14:paraId="0F0E157E">
      <w:pPr>
        <w:pStyle w:val="3"/>
        <w:pageBreakBefore w:val="0"/>
        <w:widowControl/>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b/>
          <w:bCs w:val="0"/>
          <w:i w:val="0"/>
          <w:iCs w:val="0"/>
          <w:caps w:val="0"/>
          <w:smallCaps w:val="0"/>
          <w:color w:val="auto"/>
          <w:sz w:val="24"/>
          <w:szCs w:val="24"/>
          <w:highlight w:val="none"/>
          <w:lang w:val="en-US"/>
        </w:rPr>
      </w:pPr>
      <w:bookmarkStart w:id="18" w:name="_Toc24096"/>
      <w:bookmarkStart w:id="19" w:name="_Toc29745"/>
      <w:bookmarkStart w:id="20" w:name="_Toc35393623"/>
      <w:bookmarkStart w:id="21" w:name="_Toc35393792"/>
      <w:r>
        <w:rPr>
          <w:rFonts w:hint="eastAsia" w:ascii="Times New Roman" w:hAnsi="Times New Roman" w:eastAsia="宋体" w:cs="宋体"/>
          <w:b/>
          <w:bCs w:val="0"/>
          <w:i w:val="0"/>
          <w:iCs w:val="0"/>
          <w:caps w:val="0"/>
          <w:smallCaps w:val="0"/>
          <w:color w:val="auto"/>
          <w:sz w:val="24"/>
          <w:szCs w:val="24"/>
          <w:highlight w:val="none"/>
          <w:lang w:eastAsia="zh-CN"/>
        </w:rPr>
        <w:t>三、获取招标文件</w:t>
      </w:r>
      <w:bookmarkEnd w:id="16"/>
      <w:bookmarkEnd w:id="17"/>
      <w:bookmarkEnd w:id="18"/>
      <w:bookmarkEnd w:id="19"/>
      <w:bookmarkEnd w:id="20"/>
      <w:bookmarkEnd w:id="21"/>
    </w:p>
    <w:p w14:paraId="135AA8FF">
      <w:pPr>
        <w:widowControl w:val="0"/>
        <w:spacing w:line="360" w:lineRule="auto"/>
        <w:ind w:firstLine="540"/>
        <w:jc w:val="both"/>
        <w:rPr>
          <w:rFonts w:hint="eastAsia" w:ascii="宋体" w:hAnsi="宋体" w:cs="宋体"/>
          <w:color w:val="auto"/>
          <w:sz w:val="24"/>
          <w:szCs w:val="24"/>
          <w:highlight w:val="none"/>
        </w:rPr>
      </w:pPr>
      <w:bookmarkStart w:id="22" w:name="_Toc28359008"/>
      <w:bookmarkStart w:id="23" w:name="_Toc28979"/>
      <w:bookmarkStart w:id="24" w:name="_Toc28359085"/>
      <w:bookmarkStart w:id="25" w:name="_Toc35393796"/>
      <w:bookmarkStart w:id="26" w:name="_Toc35393627"/>
      <w:r>
        <w:rPr>
          <w:rFonts w:hint="eastAsia" w:ascii="宋体" w:hAnsi="宋体" w:cs="宋体"/>
          <w:color w:val="auto"/>
          <w:sz w:val="24"/>
          <w:szCs w:val="24"/>
          <w:highlight w:val="none"/>
        </w:rPr>
        <w:t>1.时间：</w:t>
      </w:r>
      <w:r>
        <w:rPr>
          <w:rFonts w:hint="eastAsia" w:ascii="宋体" w:hAnsi="宋体" w:cs="宋体"/>
          <w:color w:val="auto"/>
          <w:sz w:val="24"/>
          <w:szCs w:val="24"/>
          <w:highlight w:val="none"/>
          <w:u w:val="single"/>
        </w:rPr>
        <w:t>2026年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日</w:t>
      </w:r>
      <w:r>
        <w:rPr>
          <w:rFonts w:hint="eastAsia" w:ascii="宋体" w:hAnsi="宋体" w:cs="宋体"/>
          <w:color w:val="auto"/>
          <w:sz w:val="24"/>
          <w:szCs w:val="24"/>
          <w:highlight w:val="none"/>
        </w:rPr>
        <w:t>至</w:t>
      </w:r>
      <w:r>
        <w:rPr>
          <w:rFonts w:hint="eastAsia" w:ascii="宋体" w:hAnsi="宋体" w:cs="宋体"/>
          <w:color w:val="auto"/>
          <w:sz w:val="24"/>
          <w:szCs w:val="24"/>
          <w:highlight w:val="none"/>
          <w:u w:val="single"/>
        </w:rPr>
        <w:t>2026年</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11</w:t>
      </w:r>
      <w:r>
        <w:rPr>
          <w:rFonts w:hint="eastAsia" w:ascii="宋体" w:hAnsi="宋体" w:cs="宋体"/>
          <w:color w:val="auto"/>
          <w:sz w:val="24"/>
          <w:szCs w:val="24"/>
          <w:highlight w:val="none"/>
          <w:u w:val="single"/>
        </w:rPr>
        <w:t>日</w:t>
      </w:r>
      <w:r>
        <w:rPr>
          <w:rFonts w:hint="eastAsia" w:ascii="宋体" w:hAnsi="宋体" w:cs="宋体"/>
          <w:color w:val="auto"/>
          <w:sz w:val="24"/>
          <w:szCs w:val="24"/>
          <w:highlight w:val="none"/>
        </w:rPr>
        <w:t>，每天上午06：00至12：00，下午12：00至23：59(北京时间，法定节假日除外)；</w:t>
      </w:r>
    </w:p>
    <w:p w14:paraId="3EFF85D1">
      <w:pPr>
        <w:widowControl w:val="0"/>
        <w:spacing w:line="360" w:lineRule="auto"/>
        <w:ind w:firstLine="54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地点：投标人可自行在“政采云”平台(http：//www.zcygov.cn)下载招标文件(操作路径：登录“政采云”平台-项目采购-获取招标文件-找到本项目-点击“申请获取招标文件”)，电子投标文件制作需要基于“政采云”平台(http：//www.zcygov.cn)获取的招标文件编制；</w:t>
      </w:r>
    </w:p>
    <w:p w14:paraId="78393311">
      <w:pPr>
        <w:widowControl w:val="0"/>
        <w:spacing w:line="360" w:lineRule="auto"/>
        <w:ind w:firstLine="54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3.方式：凡有意参加投标者，须在政采云平台办理数字证书(CA)，CA申领链接：https：//middle.zcygov.cn/ca/apply/list?_app_=zcy.sys，并在政采云绑定数字证书(CA)后在网上获取招标文件及其它采购资料，数字证书(CA)详见其办理流程。注：云南本地投标人如之前已在云南 CA在线数字证书办理网进行过注册并办理过企业数字证书(CA)，直接绑定即可，无需重复办理(2023年1月1日前办理的云南CA需到云南CA办理处进行升级)。外省投标人在政采云平台办理的其他CA可直接使用，无需重复办理；</w:t>
      </w:r>
    </w:p>
    <w:p w14:paraId="67244E20">
      <w:pPr>
        <w:widowControl w:val="0"/>
        <w:spacing w:line="360" w:lineRule="auto"/>
        <w:ind w:firstLine="54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4.售价：0元</w:t>
      </w:r>
    </w:p>
    <w:p w14:paraId="00915380">
      <w:pPr>
        <w:pStyle w:val="3"/>
        <w:widowControl/>
        <w:spacing w:before="0" w:after="0" w:line="360" w:lineRule="auto"/>
        <w:rPr>
          <w:rFonts w:hint="eastAsia" w:ascii="宋体" w:hAnsi="宋体" w:eastAsia="宋体" w:cs="宋体"/>
          <w:bCs w:val="0"/>
          <w:color w:val="auto"/>
          <w:sz w:val="24"/>
          <w:szCs w:val="24"/>
          <w:highlight w:val="none"/>
        </w:rPr>
      </w:pPr>
      <w:bookmarkStart w:id="27" w:name="_Toc28359082"/>
      <w:bookmarkStart w:id="28" w:name="_Toc28359005"/>
      <w:bookmarkStart w:id="29" w:name="_Toc30316"/>
      <w:bookmarkStart w:id="30" w:name="_Toc21084"/>
      <w:bookmarkStart w:id="31" w:name="_Toc35393624"/>
      <w:bookmarkStart w:id="32" w:name="_Toc30981"/>
      <w:bookmarkStart w:id="33" w:name="_Toc35393793"/>
      <w:bookmarkStart w:id="34" w:name="_Toc26119"/>
      <w:bookmarkStart w:id="35" w:name="_Toc9108"/>
      <w:r>
        <w:rPr>
          <w:rFonts w:hint="eastAsia" w:ascii="宋体" w:hAnsi="宋体" w:eastAsia="宋体" w:cs="宋体"/>
          <w:bCs w:val="0"/>
          <w:color w:val="auto"/>
          <w:sz w:val="24"/>
          <w:szCs w:val="24"/>
          <w:highlight w:val="none"/>
        </w:rPr>
        <w:t>四、提交投标文件</w:t>
      </w:r>
      <w:bookmarkEnd w:id="27"/>
      <w:bookmarkEnd w:id="28"/>
      <w:r>
        <w:rPr>
          <w:rFonts w:hint="eastAsia" w:ascii="宋体" w:hAnsi="宋体" w:eastAsia="宋体" w:cs="宋体"/>
          <w:bCs w:val="0"/>
          <w:color w:val="auto"/>
          <w:sz w:val="24"/>
          <w:szCs w:val="24"/>
          <w:highlight w:val="none"/>
        </w:rPr>
        <w:t>截止时间、开标时间和地点</w:t>
      </w:r>
      <w:bookmarkEnd w:id="29"/>
      <w:bookmarkEnd w:id="30"/>
      <w:bookmarkEnd w:id="31"/>
      <w:bookmarkEnd w:id="32"/>
      <w:bookmarkEnd w:id="33"/>
      <w:bookmarkEnd w:id="34"/>
      <w:bookmarkEnd w:id="35"/>
    </w:p>
    <w:p w14:paraId="07DA4DE5">
      <w:pPr>
        <w:widowControl w:val="0"/>
        <w:spacing w:line="360" w:lineRule="auto"/>
        <w:ind w:firstLine="480" w:firstLineChars="200"/>
        <w:jc w:val="both"/>
        <w:rPr>
          <w:rFonts w:hint="eastAsia" w:ascii="宋体" w:hAnsi="宋体" w:cs="宋体"/>
          <w:bCs/>
          <w:color w:val="auto"/>
          <w:sz w:val="24"/>
          <w:szCs w:val="24"/>
          <w:highlight w:val="none"/>
          <w:u w:val="none"/>
        </w:rPr>
      </w:pPr>
      <w:r>
        <w:rPr>
          <w:rFonts w:hint="eastAsia" w:ascii="宋体" w:hAnsi="宋体" w:cs="宋体"/>
          <w:bCs/>
          <w:color w:val="auto"/>
          <w:sz w:val="24"/>
          <w:szCs w:val="24"/>
          <w:highlight w:val="none"/>
          <w:u w:val="none"/>
        </w:rPr>
        <w:t>1.提交投标文件截止时间、开标时间：</w:t>
      </w:r>
      <w:r>
        <w:rPr>
          <w:rFonts w:hint="eastAsia" w:ascii="宋体" w:hAnsi="宋体" w:cs="宋体"/>
          <w:bCs/>
          <w:color w:val="auto"/>
          <w:sz w:val="24"/>
          <w:szCs w:val="24"/>
          <w:highlight w:val="none"/>
          <w:u w:val="none"/>
          <w:lang w:val="en-US" w:eastAsia="zh-CN"/>
        </w:rPr>
        <w:t>2026</w:t>
      </w:r>
      <w:r>
        <w:rPr>
          <w:rFonts w:hint="eastAsia" w:ascii="宋体" w:hAnsi="宋体" w:cs="宋体"/>
          <w:bCs/>
          <w:color w:val="auto"/>
          <w:sz w:val="24"/>
          <w:szCs w:val="24"/>
          <w:highlight w:val="none"/>
          <w:u w:val="none"/>
        </w:rPr>
        <w:t>年</w:t>
      </w:r>
      <w:r>
        <w:rPr>
          <w:rFonts w:hint="eastAsia" w:ascii="宋体" w:hAnsi="宋体" w:cs="宋体"/>
          <w:bCs/>
          <w:color w:val="auto"/>
          <w:sz w:val="24"/>
          <w:szCs w:val="24"/>
          <w:highlight w:val="none"/>
          <w:u w:val="none"/>
          <w:lang w:val="en-US" w:eastAsia="zh-CN"/>
        </w:rPr>
        <w:t>5</w:t>
      </w:r>
      <w:r>
        <w:rPr>
          <w:rFonts w:hint="eastAsia" w:ascii="宋体" w:hAnsi="宋体" w:cs="宋体"/>
          <w:bCs/>
          <w:color w:val="auto"/>
          <w:sz w:val="24"/>
          <w:szCs w:val="24"/>
          <w:highlight w:val="none"/>
          <w:u w:val="none"/>
        </w:rPr>
        <w:t>月</w:t>
      </w:r>
      <w:r>
        <w:rPr>
          <w:rFonts w:hint="eastAsia" w:ascii="宋体" w:hAnsi="宋体" w:cs="宋体"/>
          <w:bCs/>
          <w:color w:val="auto"/>
          <w:sz w:val="24"/>
          <w:szCs w:val="24"/>
          <w:highlight w:val="none"/>
          <w:u w:val="none"/>
          <w:lang w:val="en-US" w:eastAsia="zh-CN"/>
        </w:rPr>
        <w:t>26</w:t>
      </w:r>
      <w:r>
        <w:rPr>
          <w:rFonts w:hint="eastAsia" w:ascii="宋体" w:hAnsi="宋体" w:cs="宋体"/>
          <w:bCs/>
          <w:color w:val="auto"/>
          <w:sz w:val="24"/>
          <w:szCs w:val="24"/>
          <w:highlight w:val="none"/>
          <w:u w:val="none"/>
        </w:rPr>
        <w:t>日</w:t>
      </w:r>
      <w:r>
        <w:rPr>
          <w:rFonts w:hint="eastAsia" w:ascii="宋体" w:hAnsi="宋体" w:cs="宋体"/>
          <w:bCs/>
          <w:color w:val="auto"/>
          <w:sz w:val="24"/>
          <w:szCs w:val="24"/>
          <w:highlight w:val="none"/>
          <w:u w:val="none"/>
          <w:lang w:val="en-US" w:eastAsia="zh-CN"/>
        </w:rPr>
        <w:t>9</w:t>
      </w:r>
      <w:r>
        <w:rPr>
          <w:rFonts w:hint="eastAsia" w:ascii="宋体" w:hAnsi="宋体" w:cs="宋体"/>
          <w:bCs/>
          <w:color w:val="auto"/>
          <w:sz w:val="24"/>
          <w:szCs w:val="24"/>
          <w:highlight w:val="none"/>
          <w:u w:val="none"/>
        </w:rPr>
        <w:t>点</w:t>
      </w:r>
      <w:r>
        <w:rPr>
          <w:rFonts w:hint="eastAsia" w:ascii="宋体" w:hAnsi="宋体" w:cs="宋体"/>
          <w:bCs/>
          <w:color w:val="auto"/>
          <w:sz w:val="24"/>
          <w:szCs w:val="24"/>
          <w:highlight w:val="none"/>
          <w:u w:val="none"/>
          <w:lang w:val="en-US" w:eastAsia="zh-CN"/>
        </w:rPr>
        <w:t>30</w:t>
      </w:r>
      <w:r>
        <w:rPr>
          <w:rFonts w:hint="eastAsia" w:ascii="宋体" w:hAnsi="宋体" w:cs="宋体"/>
          <w:bCs/>
          <w:color w:val="auto"/>
          <w:sz w:val="24"/>
          <w:szCs w:val="24"/>
          <w:highlight w:val="none"/>
          <w:u w:val="none"/>
        </w:rPr>
        <w:t>分（北京时间）</w:t>
      </w:r>
    </w:p>
    <w:p w14:paraId="7B92A0DB">
      <w:pPr>
        <w:widowControl w:val="0"/>
        <w:spacing w:line="360" w:lineRule="auto"/>
        <w:ind w:firstLine="480" w:firstLineChars="200"/>
        <w:jc w:val="both"/>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u w:val="none"/>
        </w:rPr>
        <w:t>2.地点：云南省昆明市盘龙区联盟路与万宏路交汇处万宏嘉园沣苑(地块三)B座</w:t>
      </w:r>
      <w:r>
        <w:rPr>
          <w:rFonts w:hint="eastAsia" w:ascii="宋体" w:hAnsi="宋体" w:cs="宋体"/>
          <w:bCs/>
          <w:color w:val="auto"/>
          <w:sz w:val="24"/>
          <w:szCs w:val="24"/>
          <w:highlight w:val="none"/>
          <w:u w:val="none"/>
          <w:lang w:val="en-US" w:eastAsia="zh-CN"/>
        </w:rPr>
        <w:t>8</w:t>
      </w:r>
      <w:r>
        <w:rPr>
          <w:rFonts w:hint="eastAsia" w:ascii="宋体" w:hAnsi="宋体" w:cs="宋体"/>
          <w:bCs/>
          <w:color w:val="auto"/>
          <w:sz w:val="24"/>
          <w:szCs w:val="24"/>
          <w:highlight w:val="none"/>
          <w:u w:val="none"/>
        </w:rPr>
        <w:t>楼斯迪商务中心B座</w:t>
      </w:r>
      <w:r>
        <w:rPr>
          <w:rFonts w:hint="eastAsia" w:ascii="宋体" w:hAnsi="宋体" w:cs="宋体"/>
          <w:bCs/>
          <w:color w:val="auto"/>
          <w:sz w:val="24"/>
          <w:szCs w:val="24"/>
          <w:highlight w:val="none"/>
          <w:u w:val="none"/>
          <w:lang w:val="en-US" w:eastAsia="zh-CN"/>
        </w:rPr>
        <w:t>8</w:t>
      </w:r>
      <w:r>
        <w:rPr>
          <w:rFonts w:hint="eastAsia" w:ascii="宋体" w:hAnsi="宋体" w:cs="宋体"/>
          <w:bCs/>
          <w:color w:val="auto"/>
          <w:sz w:val="24"/>
          <w:szCs w:val="24"/>
          <w:highlight w:val="none"/>
          <w:u w:val="none"/>
        </w:rPr>
        <w:t>楼</w:t>
      </w:r>
      <w:r>
        <w:rPr>
          <w:rFonts w:hint="eastAsia" w:ascii="宋体" w:hAnsi="宋体" w:cs="宋体"/>
          <w:bCs/>
          <w:color w:val="auto"/>
          <w:sz w:val="24"/>
          <w:szCs w:val="24"/>
          <w:highlight w:val="none"/>
          <w:u w:val="none"/>
          <w:lang w:val="en-US" w:eastAsia="zh-CN"/>
        </w:rPr>
        <w:t>817</w:t>
      </w:r>
      <w:r>
        <w:rPr>
          <w:rFonts w:hint="eastAsia" w:ascii="宋体" w:hAnsi="宋体" w:cs="宋体"/>
          <w:bCs/>
          <w:color w:val="auto"/>
          <w:sz w:val="24"/>
          <w:szCs w:val="24"/>
          <w:highlight w:val="none"/>
          <w:u w:val="none"/>
        </w:rPr>
        <w:t>会议室</w:t>
      </w:r>
      <w:r>
        <w:rPr>
          <w:rFonts w:hint="eastAsia" w:ascii="宋体" w:hAnsi="宋体" w:cs="宋体"/>
          <w:bCs/>
          <w:color w:val="auto"/>
          <w:sz w:val="24"/>
          <w:szCs w:val="24"/>
          <w:highlight w:val="none"/>
          <w:u w:val="none"/>
          <w:lang w:val="en-US" w:eastAsia="zh-CN"/>
        </w:rPr>
        <w:t>7</w:t>
      </w:r>
      <w:r>
        <w:rPr>
          <w:rFonts w:hint="eastAsia" w:ascii="宋体" w:hAnsi="宋体" w:cs="宋体"/>
          <w:bCs/>
          <w:color w:val="auto"/>
          <w:sz w:val="24"/>
          <w:szCs w:val="24"/>
          <w:highlight w:val="none"/>
          <w:u w:val="none"/>
        </w:rPr>
        <w:t>（云南元大工程咨询有限责任公司</w:t>
      </w:r>
      <w:r>
        <w:rPr>
          <w:rFonts w:hint="eastAsia" w:ascii="宋体" w:hAnsi="宋体" w:cs="宋体"/>
          <w:bCs/>
          <w:color w:val="auto"/>
          <w:sz w:val="24"/>
          <w:szCs w:val="24"/>
          <w:highlight w:val="none"/>
          <w:u w:val="none"/>
          <w:lang w:val="en-US" w:eastAsia="zh-CN"/>
        </w:rPr>
        <w:t>817</w:t>
      </w:r>
      <w:r>
        <w:rPr>
          <w:rFonts w:hint="eastAsia" w:ascii="宋体" w:hAnsi="宋体" w:cs="宋体"/>
          <w:bCs/>
          <w:color w:val="auto"/>
          <w:sz w:val="24"/>
          <w:szCs w:val="24"/>
          <w:highlight w:val="none"/>
          <w:u w:val="none"/>
        </w:rPr>
        <w:t>会议室</w:t>
      </w:r>
      <w:r>
        <w:rPr>
          <w:rFonts w:hint="eastAsia" w:ascii="宋体" w:hAnsi="宋体" w:cs="宋体"/>
          <w:bCs/>
          <w:color w:val="auto"/>
          <w:sz w:val="24"/>
          <w:szCs w:val="24"/>
          <w:highlight w:val="none"/>
          <w:u w:val="none"/>
          <w:lang w:val="en-US" w:eastAsia="zh-CN"/>
        </w:rPr>
        <w:t>7</w:t>
      </w:r>
      <w:r>
        <w:rPr>
          <w:rFonts w:hint="eastAsia" w:ascii="宋体" w:hAnsi="宋体" w:cs="宋体"/>
          <w:bCs/>
          <w:color w:val="auto"/>
          <w:sz w:val="24"/>
          <w:szCs w:val="24"/>
          <w:highlight w:val="none"/>
          <w:u w:val="none"/>
        </w:rPr>
        <w:t>），投标人无需到达开标地点，须在“政采云”平台进行远程解密电子版投标文件。</w:t>
      </w:r>
    </w:p>
    <w:p w14:paraId="2DE15566">
      <w:pPr>
        <w:pStyle w:val="3"/>
        <w:widowControl/>
        <w:spacing w:before="0" w:after="0" w:line="360" w:lineRule="auto"/>
        <w:rPr>
          <w:rFonts w:hint="eastAsia" w:ascii="宋体" w:hAnsi="宋体" w:eastAsia="宋体" w:cs="宋体"/>
          <w:bCs w:val="0"/>
          <w:color w:val="auto"/>
          <w:sz w:val="24"/>
          <w:szCs w:val="24"/>
          <w:highlight w:val="none"/>
        </w:rPr>
      </w:pPr>
      <w:bookmarkStart w:id="36" w:name="_Toc27369"/>
      <w:bookmarkStart w:id="37" w:name="_Toc35393625"/>
      <w:bookmarkStart w:id="38" w:name="_Toc13971"/>
      <w:bookmarkStart w:id="39" w:name="_Toc16290"/>
      <w:bookmarkStart w:id="40" w:name="_Toc3857"/>
      <w:bookmarkStart w:id="41" w:name="_Toc35393794"/>
      <w:bookmarkStart w:id="42" w:name="_Toc28359084"/>
      <w:bookmarkStart w:id="43" w:name="_Toc10483"/>
      <w:bookmarkStart w:id="44" w:name="_Toc28359007"/>
      <w:r>
        <w:rPr>
          <w:rFonts w:hint="eastAsia" w:ascii="宋体" w:hAnsi="宋体" w:eastAsia="宋体" w:cs="宋体"/>
          <w:bCs w:val="0"/>
          <w:color w:val="auto"/>
          <w:sz w:val="24"/>
          <w:szCs w:val="24"/>
          <w:highlight w:val="none"/>
        </w:rPr>
        <w:t>五、公告期限</w:t>
      </w:r>
      <w:bookmarkEnd w:id="36"/>
      <w:bookmarkEnd w:id="37"/>
      <w:bookmarkEnd w:id="38"/>
      <w:bookmarkEnd w:id="39"/>
      <w:bookmarkEnd w:id="40"/>
      <w:bookmarkEnd w:id="41"/>
      <w:bookmarkEnd w:id="42"/>
      <w:bookmarkEnd w:id="43"/>
      <w:bookmarkEnd w:id="44"/>
    </w:p>
    <w:p w14:paraId="3A3C6860">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自本公告发布之日起5个工作日。</w:t>
      </w:r>
    </w:p>
    <w:p w14:paraId="56831B84">
      <w:pPr>
        <w:pStyle w:val="3"/>
        <w:widowControl/>
        <w:spacing w:before="0" w:after="0" w:line="360" w:lineRule="auto"/>
        <w:rPr>
          <w:rFonts w:hint="eastAsia" w:ascii="宋体" w:hAnsi="宋体" w:eastAsia="宋体" w:cs="宋体"/>
          <w:bCs w:val="0"/>
          <w:color w:val="auto"/>
          <w:sz w:val="24"/>
          <w:szCs w:val="24"/>
          <w:highlight w:val="none"/>
        </w:rPr>
      </w:pPr>
      <w:bookmarkStart w:id="45" w:name="_Toc11319"/>
      <w:bookmarkStart w:id="46" w:name="_Toc1220"/>
      <w:bookmarkStart w:id="47" w:name="_Toc35393795"/>
      <w:bookmarkStart w:id="48" w:name="_Toc30309"/>
      <w:bookmarkStart w:id="49" w:name="_Toc35393626"/>
      <w:bookmarkStart w:id="50" w:name="_Toc7893"/>
      <w:bookmarkStart w:id="51" w:name="_Toc14132"/>
      <w:r>
        <w:rPr>
          <w:rFonts w:hint="eastAsia" w:ascii="宋体" w:hAnsi="宋体" w:eastAsia="宋体" w:cs="宋体"/>
          <w:bCs w:val="0"/>
          <w:color w:val="auto"/>
          <w:sz w:val="24"/>
          <w:szCs w:val="24"/>
          <w:highlight w:val="none"/>
        </w:rPr>
        <w:t>六、其他补充事宜</w:t>
      </w:r>
      <w:bookmarkEnd w:id="45"/>
      <w:bookmarkEnd w:id="46"/>
      <w:bookmarkEnd w:id="47"/>
      <w:bookmarkEnd w:id="48"/>
      <w:bookmarkEnd w:id="49"/>
      <w:bookmarkEnd w:id="50"/>
      <w:bookmarkEnd w:id="51"/>
    </w:p>
    <w:p w14:paraId="414E9DAA">
      <w:pPr>
        <w:widowControl w:val="0"/>
        <w:spacing w:line="360" w:lineRule="auto"/>
        <w:ind w:firstLine="480" w:firstLineChars="200"/>
        <w:jc w:val="both"/>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w:t>
      </w:r>
      <w:r>
        <w:rPr>
          <w:rFonts w:hint="eastAsia" w:ascii="宋体" w:hAnsi="宋体" w:cs="宋体"/>
          <w:color w:val="auto"/>
          <w:kern w:val="2"/>
          <w:sz w:val="24"/>
          <w:szCs w:val="24"/>
          <w:highlight w:val="none"/>
          <w:lang w:bidi="ar"/>
        </w:rPr>
        <w:t>开标</w:t>
      </w:r>
      <w:r>
        <w:rPr>
          <w:rFonts w:hint="eastAsia" w:ascii="宋体" w:hAnsi="宋体" w:cs="宋体"/>
          <w:color w:val="auto"/>
          <w:sz w:val="24"/>
          <w:szCs w:val="24"/>
          <w:highlight w:val="none"/>
        </w:rPr>
        <w:t>方式：网上开标</w:t>
      </w:r>
    </w:p>
    <w:p w14:paraId="0E92FE29">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kern w:val="2"/>
          <w:sz w:val="24"/>
          <w:szCs w:val="24"/>
          <w:highlight w:val="none"/>
          <w:lang w:bidi="ar"/>
        </w:rPr>
        <w:t>是否</w:t>
      </w:r>
      <w:r>
        <w:rPr>
          <w:rFonts w:hint="eastAsia" w:ascii="宋体" w:hAnsi="宋体" w:cs="宋体"/>
          <w:color w:val="auto"/>
          <w:sz w:val="24"/>
          <w:szCs w:val="24"/>
          <w:highlight w:val="none"/>
        </w:rPr>
        <w:t>需要缴纳投标保证金：是</w:t>
      </w:r>
    </w:p>
    <w:p w14:paraId="6BB6AFFB">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3.保证金缴纳金额：</w:t>
      </w:r>
      <w:r>
        <w:rPr>
          <w:rFonts w:hint="eastAsia" w:ascii="宋体" w:hAnsi="宋体" w:cs="宋体"/>
          <w:sz w:val="24"/>
          <w:szCs w:val="24"/>
          <w:lang w:val="en-US" w:eastAsia="zh-CN"/>
        </w:rPr>
        <w:t>1800</w:t>
      </w:r>
      <w:r>
        <w:rPr>
          <w:rFonts w:hint="eastAsia" w:ascii="宋体" w:hAnsi="宋体" w:cs="宋体"/>
          <w:sz w:val="24"/>
          <w:szCs w:val="24"/>
        </w:rPr>
        <w:t>元</w:t>
      </w:r>
    </w:p>
    <w:p w14:paraId="3D9AFB64">
      <w:pPr>
        <w:widowControl w:val="0"/>
        <w:spacing w:line="360" w:lineRule="auto"/>
        <w:ind w:firstLine="480" w:firstLineChars="200"/>
        <w:jc w:val="both"/>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4.保证金缴纳方式：</w:t>
      </w:r>
      <w:r>
        <w:rPr>
          <w:rFonts w:hint="eastAsia" w:ascii="宋体" w:hAnsi="宋体" w:cs="宋体"/>
          <w:color w:val="auto"/>
          <w:sz w:val="24"/>
          <w:highlight w:val="none"/>
        </w:rPr>
        <w:t>支票、汇票、本票、保函、转账、网银、电汇等非现金形式</w:t>
      </w:r>
    </w:p>
    <w:p w14:paraId="36437E3E">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5.保证金缴纳截止时间：</w:t>
      </w:r>
      <w:r>
        <w:rPr>
          <w:rFonts w:hint="eastAsia" w:ascii="宋体" w:hAnsi="宋体" w:cs="宋体"/>
          <w:color w:val="auto"/>
          <w:kern w:val="2"/>
          <w:sz w:val="24"/>
          <w:szCs w:val="24"/>
          <w:highlight w:val="none"/>
          <w:u w:val="single"/>
          <w:lang w:eastAsia="zh-CN"/>
        </w:rPr>
        <w:t>202</w:t>
      </w:r>
      <w:r>
        <w:rPr>
          <w:rFonts w:hint="eastAsia" w:ascii="宋体" w:hAnsi="宋体" w:cs="宋体"/>
          <w:color w:val="auto"/>
          <w:kern w:val="2"/>
          <w:sz w:val="24"/>
          <w:szCs w:val="24"/>
          <w:highlight w:val="none"/>
          <w:u w:val="single"/>
          <w:lang w:val="en-US" w:eastAsia="zh-CN"/>
        </w:rPr>
        <w:t>6</w:t>
      </w:r>
      <w:r>
        <w:rPr>
          <w:rFonts w:hint="eastAsia" w:ascii="宋体" w:hAnsi="宋体" w:cs="宋体"/>
          <w:color w:val="auto"/>
          <w:kern w:val="2"/>
          <w:sz w:val="24"/>
          <w:szCs w:val="24"/>
          <w:highlight w:val="none"/>
          <w:u w:val="single"/>
          <w:lang w:eastAsia="zh-CN"/>
        </w:rPr>
        <w:t>年</w:t>
      </w:r>
      <w:r>
        <w:rPr>
          <w:rFonts w:hint="eastAsia" w:ascii="宋体" w:hAnsi="宋体" w:cs="宋体"/>
          <w:color w:val="auto"/>
          <w:kern w:val="2"/>
          <w:sz w:val="24"/>
          <w:szCs w:val="24"/>
          <w:highlight w:val="none"/>
          <w:u w:val="single"/>
          <w:lang w:val="en-US" w:eastAsia="zh-CN"/>
        </w:rPr>
        <w:t>5</w:t>
      </w:r>
      <w:r>
        <w:rPr>
          <w:rFonts w:hint="eastAsia" w:ascii="宋体" w:hAnsi="宋体" w:cs="宋体"/>
          <w:color w:val="auto"/>
          <w:kern w:val="2"/>
          <w:sz w:val="24"/>
          <w:szCs w:val="24"/>
          <w:highlight w:val="none"/>
          <w:u w:val="single"/>
          <w:lang w:eastAsia="zh-CN"/>
        </w:rPr>
        <w:t>月</w:t>
      </w:r>
      <w:r>
        <w:rPr>
          <w:rFonts w:hint="eastAsia" w:ascii="宋体" w:hAnsi="宋体" w:cs="宋体"/>
          <w:color w:val="auto"/>
          <w:kern w:val="2"/>
          <w:sz w:val="24"/>
          <w:szCs w:val="24"/>
          <w:highlight w:val="none"/>
          <w:u w:val="single"/>
          <w:lang w:val="en-US" w:eastAsia="zh-CN"/>
        </w:rPr>
        <w:t>26</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u w:val="single"/>
          <w:lang w:val="en-US" w:eastAsia="zh-CN"/>
        </w:rPr>
        <w:t>9</w:t>
      </w:r>
      <w:r>
        <w:rPr>
          <w:rFonts w:hint="eastAsia" w:ascii="宋体" w:hAnsi="宋体" w:cs="宋体"/>
          <w:color w:val="auto"/>
          <w:kern w:val="2"/>
          <w:sz w:val="24"/>
          <w:szCs w:val="24"/>
          <w:highlight w:val="none"/>
          <w:u w:val="single"/>
        </w:rPr>
        <w:t>点</w:t>
      </w:r>
      <w:r>
        <w:rPr>
          <w:rFonts w:hint="eastAsia" w:ascii="宋体" w:hAnsi="宋体" w:cs="宋体"/>
          <w:color w:val="auto"/>
          <w:kern w:val="2"/>
          <w:sz w:val="24"/>
          <w:szCs w:val="24"/>
          <w:highlight w:val="none"/>
          <w:u w:val="single"/>
          <w:lang w:val="en-US" w:eastAsia="zh-CN"/>
        </w:rPr>
        <w:t>30</w:t>
      </w:r>
      <w:r>
        <w:rPr>
          <w:rFonts w:hint="eastAsia" w:ascii="宋体" w:hAnsi="宋体" w:cs="宋体"/>
          <w:color w:val="auto"/>
          <w:kern w:val="2"/>
          <w:sz w:val="24"/>
          <w:szCs w:val="24"/>
          <w:highlight w:val="none"/>
          <w:u w:val="single"/>
        </w:rPr>
        <w:t>分</w:t>
      </w:r>
    </w:p>
    <w:p w14:paraId="31C70BC8">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kern w:val="2"/>
          <w:sz w:val="24"/>
          <w:szCs w:val="24"/>
          <w:highlight w:val="none"/>
          <w:lang w:bidi="ar"/>
        </w:rPr>
        <w:t>其他</w:t>
      </w:r>
      <w:r>
        <w:rPr>
          <w:rFonts w:hint="eastAsia" w:ascii="宋体" w:hAnsi="宋体" w:cs="宋体"/>
          <w:color w:val="auto"/>
          <w:sz w:val="24"/>
          <w:szCs w:val="24"/>
          <w:highlight w:val="none"/>
        </w:rPr>
        <w:t>：</w:t>
      </w:r>
    </w:p>
    <w:p w14:paraId="550EDABF">
      <w:pPr>
        <w:widowControl w:val="0"/>
        <w:spacing w:line="360" w:lineRule="auto"/>
        <w:ind w:firstLine="480" w:firstLineChars="200"/>
        <w:jc w:val="both"/>
        <w:rPr>
          <w:rFonts w:hint="default"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val="en-US" w:eastAsia="zh-CN" w:bidi="ar"/>
        </w:rPr>
        <w:t>6.1本次招标公告在《云南省政府采购网》上发布，公告内容和时间以云南省政府采购网发布的信息为准。</w:t>
      </w:r>
    </w:p>
    <w:p w14:paraId="7D22118A">
      <w:pPr>
        <w:widowControl w:val="0"/>
        <w:spacing w:line="360" w:lineRule="auto"/>
        <w:ind w:firstLine="480" w:firstLineChars="200"/>
        <w:jc w:val="both"/>
        <w:rPr>
          <w:rFonts w:hint="default"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val="en-US" w:eastAsia="zh-CN" w:bidi="ar"/>
        </w:rPr>
        <w:t>6.2本项目执行政府采购促进中小企业发展、支持监狱企业、促进残疾人就业、强制采购和优先采购节能、环保产品、支持本国产品等政府采购政策。</w:t>
      </w:r>
    </w:p>
    <w:p w14:paraId="2404559F">
      <w:pPr>
        <w:widowControl w:val="0"/>
        <w:spacing w:line="360" w:lineRule="auto"/>
        <w:ind w:firstLine="480" w:firstLineChars="200"/>
        <w:jc w:val="both"/>
        <w:rPr>
          <w:rFonts w:hint="default"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val="en-US" w:eastAsia="zh-CN" w:bidi="ar"/>
        </w:rPr>
        <w:t>6.3获取招标文件的方式：有意参加投标的投标人需要在政采云平台办理数字证书（CA）。完成数字证书（CA）办理后，投标人需要在政采云平台绑定数字证书(CA)，并在平台上获取采购文件和其他相关采购资料。</w:t>
      </w:r>
    </w:p>
    <w:p w14:paraId="2716BEDA">
      <w:pPr>
        <w:widowControl w:val="0"/>
        <w:spacing w:line="360" w:lineRule="auto"/>
        <w:ind w:firstLine="480" w:firstLineChars="200"/>
        <w:jc w:val="both"/>
        <w:rPr>
          <w:rFonts w:hint="default"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val="en-US" w:eastAsia="zh-CN" w:bidi="ar"/>
        </w:rPr>
        <w:t>注：CA办理链接：http://yzt.ynsmartcert.cn/cms/yztmdkj.html或者https://middle.zcygov.cn/ca/apply/list?_app_=zcy.sys</w:t>
      </w:r>
    </w:p>
    <w:p w14:paraId="0457480F">
      <w:pPr>
        <w:widowControl w:val="0"/>
        <w:spacing w:line="360" w:lineRule="auto"/>
        <w:ind w:firstLine="480" w:firstLineChars="200"/>
        <w:jc w:val="both"/>
        <w:rPr>
          <w:rFonts w:hint="default"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val="en-US" w:eastAsia="zh-CN" w:bidi="ar"/>
        </w:rPr>
        <w:t>需要注意的是，如果投标人之前已经在云南CA在线数字证书办理网注册并办理了企业数字证书（CA），则可以直接进行绑定，无需重复办理。此外，投标人在政采云平台办理的其他CA也可以直接使用，无需重复办理。如有问题可拨打政采云客户服务热线95763进行咨询，数字证书问题可咨询云南壹证通CA：0871-67276028（紧急可拨19988166369）。</w:t>
      </w:r>
    </w:p>
    <w:p w14:paraId="71F6346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宋体"/>
          <w:i w:val="0"/>
          <w:iCs w:val="0"/>
          <w:caps w:val="0"/>
          <w:smallCaps w:val="0"/>
          <w:color w:val="auto"/>
          <w:sz w:val="24"/>
          <w:szCs w:val="24"/>
          <w:highlight w:val="none"/>
          <w:u w:val="none"/>
          <w:lang w:val="en-US" w:eastAsia="zh-CN"/>
        </w:rPr>
      </w:pPr>
      <w:r>
        <w:rPr>
          <w:rFonts w:hint="default" w:ascii="宋体" w:hAnsi="宋体" w:eastAsia="宋体" w:cs="宋体"/>
          <w:color w:val="000000"/>
          <w:kern w:val="2"/>
          <w:sz w:val="24"/>
          <w:szCs w:val="24"/>
          <w:highlight w:val="none"/>
          <w:lang w:val="en-US" w:eastAsia="zh-CN" w:bidi="ar"/>
        </w:rPr>
        <w:t>7.为支持和促进中小企业发展，进一步发挥政府采购政策功能，鼓励投标人使用电子保险/保函替代投标、履约保证金，支持中标人基于成交项目进行合同融资。申请人可登录【云南省政府采购金融支撑服务平台】进行了解办理，或致电95763，如您有紧急需求的可联系13732226998(谢工)。直达链接:https://jinrong.zcygov.cn/luban/finance/yunnan。</w:t>
      </w:r>
    </w:p>
    <w:p w14:paraId="208F5463">
      <w:pPr>
        <w:pStyle w:val="3"/>
        <w:pageBreakBefore w:val="0"/>
        <w:widowControl/>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b/>
          <w:bCs w:val="0"/>
          <w:i w:val="0"/>
          <w:iCs w:val="0"/>
          <w:caps w:val="0"/>
          <w:smallCaps w:val="0"/>
          <w:color w:val="auto"/>
          <w:sz w:val="24"/>
          <w:szCs w:val="24"/>
          <w:highlight w:val="none"/>
          <w:lang w:val="en-US"/>
        </w:rPr>
      </w:pPr>
      <w:bookmarkStart w:id="52" w:name="_Toc9780"/>
      <w:r>
        <w:rPr>
          <w:rFonts w:hint="eastAsia" w:ascii="Times New Roman" w:hAnsi="Times New Roman" w:eastAsia="宋体" w:cs="宋体"/>
          <w:b/>
          <w:bCs w:val="0"/>
          <w:i w:val="0"/>
          <w:iCs w:val="0"/>
          <w:caps w:val="0"/>
          <w:smallCaps w:val="0"/>
          <w:color w:val="auto"/>
          <w:sz w:val="24"/>
          <w:szCs w:val="24"/>
          <w:highlight w:val="none"/>
          <w:lang w:eastAsia="zh-CN"/>
        </w:rPr>
        <w:t>七、对本次招标提出询问，请按以下方式联系</w:t>
      </w:r>
      <w:bookmarkEnd w:id="22"/>
      <w:bookmarkEnd w:id="23"/>
      <w:bookmarkEnd w:id="24"/>
      <w:bookmarkEnd w:id="25"/>
      <w:bookmarkEnd w:id="26"/>
      <w:bookmarkEnd w:id="52"/>
    </w:p>
    <w:p w14:paraId="5F918BDB">
      <w:pPr>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left"/>
        <w:textAlignment w:val="auto"/>
        <w:rPr>
          <w:rFonts w:hint="eastAsia"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1.采购人信息</w:t>
      </w:r>
    </w:p>
    <w:p w14:paraId="6E106C68">
      <w:pPr>
        <w:widowControl w:val="0"/>
        <w:spacing w:line="480" w:lineRule="exact"/>
        <w:ind w:firstLine="480" w:firstLineChars="200"/>
        <w:rPr>
          <w:rFonts w:hint="eastAsia" w:ascii="宋体" w:hAnsi="宋体" w:eastAsia="宋体" w:cs="宋体"/>
          <w:caps w:val="0"/>
          <w:smallCaps w:val="0"/>
          <w:color w:val="auto"/>
          <w:sz w:val="24"/>
          <w:szCs w:val="24"/>
          <w:highlight w:val="none"/>
          <w:lang w:eastAsia="zh-CN"/>
        </w:rPr>
      </w:pPr>
      <w:bookmarkStart w:id="53" w:name="_Toc28359009"/>
      <w:bookmarkStart w:id="54" w:name="_Toc28359086"/>
      <w:r>
        <w:rPr>
          <w:rFonts w:hint="eastAsia" w:ascii="宋体" w:hAnsi="宋体" w:eastAsia="宋体" w:cs="宋体"/>
          <w:caps w:val="0"/>
          <w:smallCaps w:val="0"/>
          <w:color w:val="auto"/>
          <w:sz w:val="24"/>
          <w:szCs w:val="24"/>
          <w:highlight w:val="none"/>
        </w:rPr>
        <w:t>名    称：</w:t>
      </w:r>
      <w:r>
        <w:rPr>
          <w:rFonts w:hint="eastAsia" w:ascii="宋体" w:hAnsi="宋体" w:cs="宋体"/>
          <w:caps w:val="0"/>
          <w:smallCaps w:val="0"/>
          <w:color w:val="auto"/>
          <w:sz w:val="24"/>
          <w:szCs w:val="24"/>
          <w:highlight w:val="none"/>
          <w:lang w:eastAsia="zh-CN"/>
        </w:rPr>
        <w:t>云南省生态环境监测中心</w:t>
      </w:r>
    </w:p>
    <w:p w14:paraId="77953D66">
      <w:pPr>
        <w:widowControl w:val="0"/>
        <w:spacing w:line="480" w:lineRule="exact"/>
        <w:ind w:firstLine="480" w:firstLineChars="200"/>
        <w:rPr>
          <w:rFonts w:hint="eastAsia" w:ascii="宋体" w:hAnsi="宋体" w:eastAsia="宋体" w:cs="宋体"/>
          <w:caps w:val="0"/>
          <w:smallCaps w:val="0"/>
          <w:color w:val="auto"/>
          <w:sz w:val="24"/>
          <w:szCs w:val="24"/>
          <w:highlight w:val="none"/>
          <w:lang w:eastAsia="zh-CN"/>
        </w:rPr>
      </w:pPr>
      <w:r>
        <w:rPr>
          <w:rFonts w:hint="eastAsia" w:ascii="宋体" w:hAnsi="宋体" w:eastAsia="宋体" w:cs="宋体"/>
          <w:caps w:val="0"/>
          <w:smallCaps w:val="0"/>
          <w:color w:val="auto"/>
          <w:sz w:val="24"/>
          <w:szCs w:val="24"/>
          <w:highlight w:val="none"/>
        </w:rPr>
        <w:t>地    址：</w:t>
      </w:r>
      <w:r>
        <w:rPr>
          <w:rFonts w:hint="eastAsia" w:ascii="宋体" w:hAnsi="宋体" w:cs="宋体"/>
          <w:caps w:val="0"/>
          <w:smallCaps w:val="0"/>
          <w:color w:val="auto"/>
          <w:sz w:val="24"/>
          <w:szCs w:val="24"/>
          <w:highlight w:val="none"/>
          <w:lang w:eastAsia="zh-CN"/>
        </w:rPr>
        <w:t>云南省昆明市西山区环城西路539号</w:t>
      </w:r>
    </w:p>
    <w:p w14:paraId="0F1EEA2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right="0" w:firstLine="480" w:firstLineChars="200"/>
        <w:jc w:val="left"/>
        <w:textAlignment w:val="auto"/>
        <w:rPr>
          <w:rFonts w:hint="default" w:ascii="Times New Roman" w:hAnsi="Times New Roman" w:eastAsia="宋体" w:cs="宋体"/>
          <w:i w:val="0"/>
          <w:iCs w:val="0"/>
          <w:caps w:val="0"/>
          <w:smallCaps w:val="0"/>
          <w:color w:val="auto"/>
          <w:sz w:val="24"/>
          <w:szCs w:val="24"/>
          <w:highlight w:val="none"/>
          <w:u w:val="none"/>
          <w:lang w:val="en-US" w:eastAsia="zh-CN"/>
        </w:rPr>
      </w:pPr>
      <w:r>
        <w:rPr>
          <w:rFonts w:hint="eastAsia" w:ascii="宋体" w:hAnsi="宋体" w:eastAsia="宋体" w:cs="宋体"/>
          <w:caps w:val="0"/>
          <w:smallCaps w:val="0"/>
          <w:color w:val="auto"/>
          <w:sz w:val="24"/>
          <w:szCs w:val="24"/>
          <w:highlight w:val="none"/>
        </w:rPr>
        <w:t>联系方式：</w:t>
      </w:r>
      <w:r>
        <w:rPr>
          <w:rFonts w:hint="eastAsia" w:ascii="宋体" w:hAnsi="宋体" w:cs="宋体"/>
          <w:caps w:val="0"/>
          <w:smallCaps w:val="0"/>
          <w:color w:val="auto"/>
          <w:sz w:val="24"/>
          <w:szCs w:val="24"/>
          <w:highlight w:val="none"/>
          <w:lang w:val="en-US" w:eastAsia="zh-CN"/>
        </w:rPr>
        <w:t>铁老师 13759502508</w:t>
      </w:r>
    </w:p>
    <w:p w14:paraId="749D321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right="0" w:firstLine="480" w:firstLineChars="200"/>
        <w:jc w:val="left"/>
        <w:textAlignment w:val="auto"/>
        <w:rPr>
          <w:rFonts w:hint="eastAsia" w:ascii="Times New Roman" w:hAnsi="Times New Roman" w:eastAsia="宋体" w:cs="宋体"/>
          <w:i w:val="0"/>
          <w:iCs w:val="0"/>
          <w:caps w:val="0"/>
          <w:smallCaps w:val="0"/>
          <w:color w:val="auto"/>
          <w:sz w:val="24"/>
          <w:szCs w:val="24"/>
          <w:highlight w:val="none"/>
          <w:lang w:val="en-US"/>
        </w:rPr>
      </w:pPr>
      <w:r>
        <w:rPr>
          <w:rFonts w:hint="eastAsia" w:ascii="Times New Roman" w:hAnsi="Times New Roman" w:eastAsia="宋体" w:cs="宋体"/>
          <w:i w:val="0"/>
          <w:iCs w:val="0"/>
          <w:caps w:val="0"/>
          <w:smallCaps w:val="0"/>
          <w:color w:val="auto"/>
          <w:kern w:val="2"/>
          <w:sz w:val="24"/>
          <w:szCs w:val="24"/>
          <w:highlight w:val="none"/>
          <w:lang w:val="en-US" w:eastAsia="zh-CN" w:bidi="ar"/>
        </w:rPr>
        <w:t>2.采购代理机构信息</w:t>
      </w:r>
      <w:bookmarkEnd w:id="53"/>
      <w:bookmarkEnd w:id="54"/>
    </w:p>
    <w:p w14:paraId="3EF7AD66">
      <w:pPr>
        <w:widowControl w:val="0"/>
        <w:spacing w:line="480" w:lineRule="exact"/>
        <w:ind w:firstLine="480" w:firstLineChars="200"/>
        <w:rPr>
          <w:rFonts w:hint="eastAsia" w:ascii="宋体" w:hAnsi="宋体" w:eastAsia="宋体" w:cs="宋体"/>
          <w:caps w:val="0"/>
          <w:smallCaps w:val="0"/>
          <w:color w:val="auto"/>
          <w:sz w:val="24"/>
          <w:szCs w:val="24"/>
          <w:highlight w:val="none"/>
        </w:rPr>
      </w:pPr>
      <w:r>
        <w:rPr>
          <w:rFonts w:hint="eastAsia" w:ascii="宋体" w:hAnsi="宋体" w:eastAsia="宋体" w:cs="宋体"/>
          <w:caps w:val="0"/>
          <w:smallCaps w:val="0"/>
          <w:color w:val="auto"/>
          <w:sz w:val="24"/>
          <w:szCs w:val="24"/>
          <w:highlight w:val="none"/>
        </w:rPr>
        <w:t>名    称：云南元大工程咨询有限责任公司</w:t>
      </w:r>
    </w:p>
    <w:p w14:paraId="25CEBC6A">
      <w:pPr>
        <w:widowControl w:val="0"/>
        <w:spacing w:line="480" w:lineRule="exact"/>
        <w:ind w:firstLine="480" w:firstLineChars="200"/>
        <w:rPr>
          <w:rFonts w:hint="eastAsia" w:ascii="宋体" w:hAnsi="宋体" w:eastAsia="宋体" w:cs="宋体"/>
          <w:caps w:val="0"/>
          <w:smallCaps w:val="0"/>
          <w:color w:val="auto"/>
          <w:sz w:val="24"/>
          <w:szCs w:val="24"/>
          <w:highlight w:val="none"/>
        </w:rPr>
      </w:pPr>
      <w:bookmarkStart w:id="55" w:name="_Toc28359021"/>
      <w:bookmarkStart w:id="56" w:name="_Toc35393639"/>
      <w:bookmarkStart w:id="57" w:name="_Toc28359098"/>
      <w:bookmarkStart w:id="58" w:name="_Toc35393808"/>
      <w:r>
        <w:rPr>
          <w:rFonts w:hint="eastAsia" w:ascii="宋体" w:hAnsi="宋体" w:eastAsia="宋体" w:cs="宋体"/>
          <w:caps w:val="0"/>
          <w:smallCaps w:val="0"/>
          <w:color w:val="auto"/>
          <w:sz w:val="24"/>
          <w:szCs w:val="24"/>
          <w:highlight w:val="none"/>
        </w:rPr>
        <w:t>地    址：云南省昆明市盘龙区联盟路与万宏路交汇处万宏嘉园沣苑(地块三)B座15楼(奥斯迪商务中心B座15楼)</w:t>
      </w:r>
    </w:p>
    <w:p w14:paraId="145234D6">
      <w:pPr>
        <w:widowControl w:val="0"/>
        <w:spacing w:line="480" w:lineRule="exact"/>
        <w:ind w:firstLine="480" w:firstLineChars="200"/>
        <w:rPr>
          <w:rFonts w:hint="eastAsia" w:ascii="宋体" w:hAnsi="宋体" w:eastAsia="宋体" w:cs="宋体"/>
          <w:caps w:val="0"/>
          <w:smallCaps w:val="0"/>
          <w:color w:val="auto"/>
          <w:sz w:val="24"/>
          <w:szCs w:val="24"/>
          <w:highlight w:val="none"/>
          <w:lang w:val="en-US" w:eastAsia="zh-CN"/>
        </w:rPr>
      </w:pPr>
      <w:r>
        <w:rPr>
          <w:rFonts w:hint="eastAsia" w:ascii="宋体" w:hAnsi="宋体" w:eastAsia="宋体" w:cs="宋体"/>
          <w:caps w:val="0"/>
          <w:smallCaps w:val="0"/>
          <w:color w:val="auto"/>
          <w:sz w:val="24"/>
          <w:szCs w:val="24"/>
          <w:highlight w:val="none"/>
        </w:rPr>
        <w:t>联系方式：李波琼、杨晨、黎泽龙、王博冰(0871)6333</w:t>
      </w:r>
      <w:r>
        <w:rPr>
          <w:rFonts w:hint="eastAsia" w:ascii="宋体" w:hAnsi="宋体" w:eastAsia="宋体" w:cs="宋体"/>
          <w:caps w:val="0"/>
          <w:smallCaps w:val="0"/>
          <w:color w:val="auto"/>
          <w:sz w:val="24"/>
          <w:szCs w:val="24"/>
          <w:highlight w:val="none"/>
          <w:lang w:val="en-US" w:eastAsia="zh-CN"/>
        </w:rPr>
        <w:t>8509</w:t>
      </w:r>
    </w:p>
    <w:p w14:paraId="40B793A0">
      <w:pPr>
        <w:widowControl w:val="0"/>
        <w:spacing w:line="480" w:lineRule="exact"/>
        <w:ind w:firstLine="480" w:firstLineChars="200"/>
        <w:rPr>
          <w:rFonts w:hint="eastAsia" w:ascii="宋体" w:hAnsi="宋体" w:eastAsia="宋体" w:cs="宋体"/>
          <w:caps w:val="0"/>
          <w:smallCaps w:val="0"/>
          <w:color w:val="auto"/>
          <w:sz w:val="24"/>
          <w:szCs w:val="24"/>
          <w:highlight w:val="none"/>
        </w:rPr>
      </w:pPr>
      <w:r>
        <w:rPr>
          <w:rFonts w:hint="eastAsia" w:ascii="宋体" w:hAnsi="宋体" w:eastAsia="宋体" w:cs="宋体"/>
          <w:caps w:val="0"/>
          <w:smallCaps w:val="0"/>
          <w:color w:val="auto"/>
          <w:sz w:val="24"/>
          <w:szCs w:val="24"/>
          <w:highlight w:val="none"/>
        </w:rPr>
        <w:t>3.项目联系方式</w:t>
      </w:r>
      <w:bookmarkEnd w:id="55"/>
      <w:bookmarkEnd w:id="56"/>
      <w:bookmarkEnd w:id="57"/>
      <w:bookmarkEnd w:id="58"/>
    </w:p>
    <w:p w14:paraId="23FC62F4">
      <w:pPr>
        <w:widowControl w:val="0"/>
        <w:spacing w:line="480" w:lineRule="exact"/>
        <w:ind w:firstLine="480" w:firstLineChars="200"/>
        <w:rPr>
          <w:rFonts w:hint="eastAsia" w:ascii="宋体" w:hAnsi="宋体" w:eastAsia="宋体" w:cs="宋体"/>
          <w:caps w:val="0"/>
          <w:smallCaps w:val="0"/>
          <w:color w:val="auto"/>
          <w:sz w:val="24"/>
          <w:szCs w:val="24"/>
          <w:highlight w:val="none"/>
        </w:rPr>
      </w:pPr>
      <w:r>
        <w:rPr>
          <w:rFonts w:hint="eastAsia" w:ascii="宋体" w:hAnsi="宋体" w:eastAsia="宋体" w:cs="宋体"/>
          <w:caps w:val="0"/>
          <w:smallCaps w:val="0"/>
          <w:color w:val="auto"/>
          <w:sz w:val="24"/>
          <w:szCs w:val="24"/>
          <w:highlight w:val="none"/>
        </w:rPr>
        <w:t>项目联系人：李波琼、杨晨、黎泽龙、王博冰</w:t>
      </w:r>
    </w:p>
    <w:p w14:paraId="3C50BF3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right="0" w:firstLine="480" w:firstLineChars="200"/>
        <w:jc w:val="both"/>
        <w:textAlignment w:val="auto"/>
        <w:rPr>
          <w:rFonts w:hint="eastAsia" w:ascii="Times New Roman" w:hAnsi="Times New Roman" w:eastAsia="宋体" w:cs="宋体"/>
          <w:i w:val="0"/>
          <w:iCs w:val="0"/>
          <w:caps w:val="0"/>
          <w:smallCaps w:val="0"/>
          <w:color w:val="auto"/>
          <w:sz w:val="24"/>
          <w:szCs w:val="24"/>
          <w:highlight w:val="none"/>
          <w:u w:val="none"/>
          <w:lang w:val="en-US"/>
        </w:rPr>
      </w:pPr>
      <w:r>
        <w:rPr>
          <w:rFonts w:hint="eastAsia" w:ascii="宋体" w:hAnsi="宋体" w:eastAsia="宋体" w:cs="宋体"/>
          <w:caps w:val="0"/>
          <w:smallCaps w:val="0"/>
          <w:color w:val="auto"/>
          <w:sz w:val="24"/>
          <w:szCs w:val="24"/>
          <w:highlight w:val="none"/>
        </w:rPr>
        <w:t>电    话：(0871)6333</w:t>
      </w:r>
      <w:r>
        <w:rPr>
          <w:rFonts w:hint="eastAsia" w:ascii="宋体" w:hAnsi="宋体" w:eastAsia="宋体" w:cs="宋体"/>
          <w:caps w:val="0"/>
          <w:smallCaps w:val="0"/>
          <w:color w:val="auto"/>
          <w:sz w:val="24"/>
          <w:szCs w:val="24"/>
          <w:highlight w:val="none"/>
          <w:lang w:val="en-US" w:eastAsia="zh-CN"/>
        </w:rPr>
        <w:t>8509</w:t>
      </w:r>
    </w:p>
    <w:p w14:paraId="1CF46726">
      <w:pPr>
        <w:jc w:val="center"/>
        <w:outlineLvl w:val="0"/>
        <w:rPr>
          <w:rFonts w:hint="eastAsia" w:ascii="Times New Roman" w:hAnsi="Times New Roman" w:eastAsia="宋体" w:cs="Times New Roman"/>
          <w:b/>
          <w:bCs/>
          <w:caps w:val="0"/>
          <w:smallCaps w:val="0"/>
          <w:color w:val="auto"/>
          <w:sz w:val="44"/>
          <w:szCs w:val="44"/>
          <w:highlight w:val="none"/>
        </w:rPr>
      </w:pPr>
      <w:r>
        <w:rPr>
          <w:rFonts w:hint="eastAsia" w:ascii="Times New Roman" w:hAnsi="Times New Roman" w:eastAsia="宋体" w:cs="宋体"/>
          <w:i w:val="0"/>
          <w:iCs w:val="0"/>
          <w:caps w:val="0"/>
          <w:smallCaps w:val="0"/>
          <w:color w:val="auto"/>
          <w:sz w:val="24"/>
          <w:szCs w:val="24"/>
          <w:highlight w:val="none"/>
          <w:u w:val="none"/>
          <w:lang w:val="en-US"/>
        </w:rPr>
        <w:br w:type="page"/>
      </w:r>
      <w:bookmarkStart w:id="59" w:name="_Toc8120"/>
      <w:bookmarkEnd w:id="59"/>
      <w:bookmarkStart w:id="60" w:name="_Toc13994"/>
      <w:bookmarkEnd w:id="60"/>
      <w:bookmarkStart w:id="61" w:name="_Toc5498"/>
      <w:bookmarkEnd w:id="61"/>
      <w:bookmarkStart w:id="62" w:name="_Toc16794"/>
      <w:bookmarkEnd w:id="62"/>
      <w:bookmarkStart w:id="63" w:name="_Toc23419"/>
      <w:bookmarkEnd w:id="63"/>
      <w:bookmarkStart w:id="64" w:name="_Toc31791"/>
      <w:bookmarkStart w:id="65" w:name="_Toc18212"/>
      <w:r>
        <w:rPr>
          <w:rFonts w:hint="eastAsia" w:ascii="Times New Roman" w:hAnsi="Times New Roman" w:eastAsia="宋体" w:cs="Times New Roman"/>
          <w:b/>
          <w:bCs/>
          <w:caps w:val="0"/>
          <w:smallCaps w:val="0"/>
          <w:color w:val="auto"/>
          <w:sz w:val="44"/>
          <w:szCs w:val="44"/>
          <w:highlight w:val="none"/>
        </w:rPr>
        <w:t>第二章 投标人须知</w:t>
      </w:r>
      <w:bookmarkEnd w:id="64"/>
      <w:bookmarkEnd w:id="65"/>
    </w:p>
    <w:p w14:paraId="6906CB75">
      <w:pPr>
        <w:pStyle w:val="3"/>
        <w:spacing w:before="0" w:after="0" w:line="360" w:lineRule="auto"/>
        <w:ind w:firstLine="420"/>
        <w:jc w:val="center"/>
        <w:rPr>
          <w:rFonts w:hint="eastAsia" w:ascii="Times New Roman" w:hAnsi="Times New Roman" w:eastAsia="宋体"/>
          <w:caps w:val="0"/>
          <w:smallCaps w:val="0"/>
          <w:color w:val="auto"/>
          <w:sz w:val="28"/>
          <w:szCs w:val="28"/>
          <w:highlight w:val="none"/>
        </w:rPr>
      </w:pPr>
      <w:bookmarkStart w:id="66" w:name="_Toc13590"/>
      <w:bookmarkEnd w:id="66"/>
      <w:bookmarkStart w:id="67" w:name="_Toc21714"/>
      <w:bookmarkEnd w:id="67"/>
      <w:bookmarkStart w:id="68" w:name="_Toc139"/>
      <w:bookmarkStart w:id="69" w:name="_Toc26144"/>
      <w:r>
        <w:rPr>
          <w:rFonts w:hint="eastAsia" w:ascii="Times New Roman" w:hAnsi="Times New Roman" w:eastAsia="宋体"/>
          <w:caps w:val="0"/>
          <w:smallCaps w:val="0"/>
          <w:color w:val="auto"/>
          <w:sz w:val="28"/>
          <w:szCs w:val="28"/>
          <w:highlight w:val="none"/>
        </w:rPr>
        <w:t>投标人须知前附表</w:t>
      </w:r>
      <w:bookmarkEnd w:id="68"/>
      <w:bookmarkEnd w:id="69"/>
    </w:p>
    <w:tbl>
      <w:tblPr>
        <w:tblStyle w:val="31"/>
        <w:tblW w:w="9882" w:type="dxa"/>
        <w:jc w:val="center"/>
        <w:tblLayout w:type="fixed"/>
        <w:tblCellMar>
          <w:top w:w="0" w:type="dxa"/>
          <w:left w:w="0" w:type="dxa"/>
          <w:bottom w:w="0" w:type="dxa"/>
          <w:right w:w="0" w:type="dxa"/>
        </w:tblCellMar>
      </w:tblPr>
      <w:tblGrid>
        <w:gridCol w:w="1047"/>
        <w:gridCol w:w="2009"/>
        <w:gridCol w:w="6826"/>
      </w:tblGrid>
      <w:tr w14:paraId="558B722F">
        <w:tblPrEx>
          <w:tblCellMar>
            <w:top w:w="0" w:type="dxa"/>
            <w:left w:w="0" w:type="dxa"/>
            <w:bottom w:w="0" w:type="dxa"/>
            <w:right w:w="0" w:type="dxa"/>
          </w:tblCellMar>
        </w:tblPrEx>
        <w:trPr>
          <w:trHeight w:val="390" w:hRule="atLeast"/>
          <w:tblHeader/>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E0C117A">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条款号</w:t>
            </w:r>
          </w:p>
        </w:tc>
        <w:tc>
          <w:tcPr>
            <w:tcW w:w="2009" w:type="dxa"/>
            <w:tcBorders>
              <w:top w:val="single" w:color="auto" w:sz="8" w:space="0"/>
              <w:left w:val="nil"/>
              <w:bottom w:val="single" w:color="auto" w:sz="8" w:space="0"/>
              <w:right w:val="single" w:color="auto" w:sz="8" w:space="0"/>
            </w:tcBorders>
            <w:noWrap w:val="0"/>
            <w:vAlign w:val="center"/>
          </w:tcPr>
          <w:p w14:paraId="1E3F07D2">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条 款 名 称</w:t>
            </w:r>
          </w:p>
        </w:tc>
        <w:tc>
          <w:tcPr>
            <w:tcW w:w="6826" w:type="dxa"/>
            <w:tcBorders>
              <w:top w:val="single" w:color="auto" w:sz="8" w:space="0"/>
              <w:left w:val="nil"/>
              <w:bottom w:val="single" w:color="auto" w:sz="8" w:space="0"/>
              <w:right w:val="single" w:color="auto" w:sz="8" w:space="0"/>
            </w:tcBorders>
            <w:noWrap w:val="0"/>
            <w:vAlign w:val="bottom"/>
          </w:tcPr>
          <w:p w14:paraId="087E29C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编 列 内 容</w:t>
            </w:r>
          </w:p>
        </w:tc>
      </w:tr>
      <w:tr w14:paraId="0C770B7C">
        <w:tblPrEx>
          <w:tblCellMar>
            <w:top w:w="0" w:type="dxa"/>
            <w:left w:w="0" w:type="dxa"/>
            <w:bottom w:w="0" w:type="dxa"/>
            <w:right w:w="0" w:type="dxa"/>
          </w:tblCellMar>
        </w:tblPrEx>
        <w:trPr>
          <w:trHeight w:val="46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C5EE8D5">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1.1.2</w:t>
            </w:r>
          </w:p>
        </w:tc>
        <w:tc>
          <w:tcPr>
            <w:tcW w:w="2009" w:type="dxa"/>
            <w:tcBorders>
              <w:top w:val="single" w:color="auto" w:sz="8" w:space="0"/>
              <w:left w:val="nil"/>
              <w:bottom w:val="single" w:color="auto" w:sz="8" w:space="0"/>
              <w:right w:val="single" w:color="auto" w:sz="8" w:space="0"/>
            </w:tcBorders>
            <w:noWrap w:val="0"/>
            <w:vAlign w:val="center"/>
          </w:tcPr>
          <w:p w14:paraId="6D1654F9">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采购人</w:t>
            </w:r>
          </w:p>
        </w:tc>
        <w:tc>
          <w:tcPr>
            <w:tcW w:w="6826" w:type="dxa"/>
            <w:tcBorders>
              <w:top w:val="single" w:color="auto" w:sz="8" w:space="0"/>
              <w:left w:val="nil"/>
              <w:bottom w:val="single" w:color="auto" w:sz="8" w:space="0"/>
              <w:right w:val="single" w:color="auto" w:sz="8" w:space="0"/>
            </w:tcBorders>
            <w:noWrap w:val="0"/>
            <w:vAlign w:val="center"/>
          </w:tcPr>
          <w:p w14:paraId="5BD5FC1E">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val="en-US" w:eastAsia="zh-CN"/>
              </w:rPr>
              <w:t>详见第一章“招标公告”</w:t>
            </w:r>
          </w:p>
        </w:tc>
      </w:tr>
      <w:tr w14:paraId="10B3A518">
        <w:tblPrEx>
          <w:tblCellMar>
            <w:top w:w="0" w:type="dxa"/>
            <w:left w:w="0" w:type="dxa"/>
            <w:bottom w:w="0" w:type="dxa"/>
            <w:right w:w="0" w:type="dxa"/>
          </w:tblCellMar>
        </w:tblPrEx>
        <w:trPr>
          <w:trHeight w:val="518"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FDB4F86">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1.1.3</w:t>
            </w:r>
          </w:p>
        </w:tc>
        <w:tc>
          <w:tcPr>
            <w:tcW w:w="2009" w:type="dxa"/>
            <w:tcBorders>
              <w:top w:val="single" w:color="auto" w:sz="8" w:space="0"/>
              <w:left w:val="nil"/>
              <w:bottom w:val="single" w:color="auto" w:sz="8" w:space="0"/>
              <w:right w:val="single" w:color="auto" w:sz="8" w:space="0"/>
            </w:tcBorders>
            <w:noWrap w:val="0"/>
            <w:vAlign w:val="center"/>
          </w:tcPr>
          <w:p w14:paraId="39CA6E0F">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采购代理机构</w:t>
            </w:r>
          </w:p>
        </w:tc>
        <w:tc>
          <w:tcPr>
            <w:tcW w:w="6826" w:type="dxa"/>
            <w:tcBorders>
              <w:top w:val="single" w:color="auto" w:sz="8" w:space="0"/>
              <w:left w:val="nil"/>
              <w:bottom w:val="single" w:color="auto" w:sz="8" w:space="0"/>
              <w:right w:val="single" w:color="auto" w:sz="8" w:space="0"/>
            </w:tcBorders>
            <w:noWrap w:val="0"/>
            <w:vAlign w:val="center"/>
          </w:tcPr>
          <w:p w14:paraId="333410A7">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val="en-US" w:eastAsia="zh-CN"/>
              </w:rPr>
              <w:t>详见第一章“招标公告”</w:t>
            </w:r>
          </w:p>
        </w:tc>
      </w:tr>
      <w:tr w14:paraId="0919D4A9">
        <w:tblPrEx>
          <w:tblCellMar>
            <w:top w:w="0" w:type="dxa"/>
            <w:left w:w="0" w:type="dxa"/>
            <w:bottom w:w="0" w:type="dxa"/>
            <w:right w:w="0" w:type="dxa"/>
          </w:tblCellMar>
        </w:tblPrEx>
        <w:trPr>
          <w:trHeight w:val="47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0EC24A9">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1.1.4</w:t>
            </w:r>
          </w:p>
        </w:tc>
        <w:tc>
          <w:tcPr>
            <w:tcW w:w="2009" w:type="dxa"/>
            <w:tcBorders>
              <w:top w:val="single" w:color="auto" w:sz="8" w:space="0"/>
              <w:left w:val="nil"/>
              <w:bottom w:val="single" w:color="auto" w:sz="8" w:space="0"/>
              <w:right w:val="single" w:color="auto" w:sz="8" w:space="0"/>
            </w:tcBorders>
            <w:noWrap w:val="0"/>
            <w:vAlign w:val="center"/>
          </w:tcPr>
          <w:p w14:paraId="01B9C726">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项目名称</w:t>
            </w:r>
          </w:p>
        </w:tc>
        <w:tc>
          <w:tcPr>
            <w:tcW w:w="6826" w:type="dxa"/>
            <w:tcBorders>
              <w:top w:val="single" w:color="auto" w:sz="8" w:space="0"/>
              <w:left w:val="nil"/>
              <w:bottom w:val="single" w:color="auto" w:sz="8" w:space="0"/>
              <w:right w:val="single" w:color="auto" w:sz="8" w:space="0"/>
            </w:tcBorders>
            <w:noWrap w:val="0"/>
            <w:vAlign w:val="center"/>
          </w:tcPr>
          <w:p w14:paraId="6BBFB107">
            <w:pPr>
              <w:keepNext w:val="0"/>
              <w:keepLines w:val="0"/>
              <w:pageBreakBefore w:val="0"/>
              <w:kinsoku/>
              <w:wordWrap/>
              <w:overflowPunct/>
              <w:bidi w:val="0"/>
              <w:adjustRightInd/>
              <w:snapToGrid/>
              <w:spacing w:line="440" w:lineRule="exact"/>
              <w:jc w:val="both"/>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val="en-US" w:eastAsia="zh-CN"/>
              </w:rPr>
              <w:t>详见第一章“招标公告”</w:t>
            </w:r>
          </w:p>
        </w:tc>
      </w:tr>
      <w:tr w14:paraId="0287E98A">
        <w:tblPrEx>
          <w:tblCellMar>
            <w:top w:w="0" w:type="dxa"/>
            <w:left w:w="0" w:type="dxa"/>
            <w:bottom w:w="0" w:type="dxa"/>
            <w:right w:w="0" w:type="dxa"/>
          </w:tblCellMar>
        </w:tblPrEx>
        <w:trPr>
          <w:trHeight w:val="6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26B1E6B">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1.2.1</w:t>
            </w:r>
          </w:p>
        </w:tc>
        <w:tc>
          <w:tcPr>
            <w:tcW w:w="2009" w:type="dxa"/>
            <w:tcBorders>
              <w:top w:val="single" w:color="auto" w:sz="8" w:space="0"/>
              <w:left w:val="nil"/>
              <w:bottom w:val="single" w:color="auto" w:sz="8" w:space="0"/>
              <w:right w:val="single" w:color="auto" w:sz="8" w:space="0"/>
            </w:tcBorders>
            <w:noWrap w:val="0"/>
            <w:vAlign w:val="center"/>
          </w:tcPr>
          <w:p w14:paraId="70526524">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u w:val="none"/>
              </w:rPr>
            </w:pPr>
            <w:r>
              <w:rPr>
                <w:rFonts w:hint="eastAsia" w:ascii="Times New Roman" w:hAnsi="Times New Roman" w:eastAsia="宋体"/>
                <w:caps w:val="0"/>
                <w:smallCaps w:val="0"/>
                <w:color w:val="auto"/>
                <w:kern w:val="2"/>
                <w:sz w:val="24"/>
                <w:szCs w:val="24"/>
                <w:highlight w:val="none"/>
                <w:u w:val="none"/>
              </w:rPr>
              <w:t>资金落实情况</w:t>
            </w:r>
          </w:p>
        </w:tc>
        <w:tc>
          <w:tcPr>
            <w:tcW w:w="6826" w:type="dxa"/>
            <w:tcBorders>
              <w:top w:val="single" w:color="auto" w:sz="8" w:space="0"/>
              <w:left w:val="nil"/>
              <w:bottom w:val="single" w:color="auto" w:sz="8" w:space="0"/>
              <w:right w:val="single" w:color="auto" w:sz="8" w:space="0"/>
            </w:tcBorders>
            <w:noWrap w:val="0"/>
            <w:vAlign w:val="center"/>
          </w:tcPr>
          <w:p w14:paraId="53BA9FD0">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aps w:val="0"/>
                <w:smallCaps w:val="0"/>
                <w:color w:val="auto"/>
                <w:kern w:val="2"/>
                <w:sz w:val="24"/>
                <w:szCs w:val="24"/>
                <w:highlight w:val="none"/>
                <w:u w:val="none"/>
                <w:lang w:eastAsia="zh-CN"/>
              </w:rPr>
            </w:pPr>
            <w:r>
              <w:rPr>
                <w:rFonts w:hint="eastAsia" w:ascii="Times New Roman" w:hAnsi="Times New Roman" w:eastAsia="宋体"/>
                <w:caps w:val="0"/>
                <w:smallCaps w:val="0"/>
                <w:color w:val="auto"/>
                <w:kern w:val="2"/>
                <w:sz w:val="24"/>
                <w:szCs w:val="24"/>
                <w:highlight w:val="none"/>
                <w:u w:val="none"/>
                <w:lang w:val="en-US" w:eastAsia="zh-CN"/>
              </w:rPr>
              <w:t>已落实</w:t>
            </w:r>
          </w:p>
        </w:tc>
      </w:tr>
      <w:tr w14:paraId="60C9F682">
        <w:tblPrEx>
          <w:tblCellMar>
            <w:top w:w="0" w:type="dxa"/>
            <w:left w:w="0" w:type="dxa"/>
            <w:bottom w:w="0" w:type="dxa"/>
            <w:right w:w="0" w:type="dxa"/>
          </w:tblCellMar>
        </w:tblPrEx>
        <w:trPr>
          <w:trHeight w:val="64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C1D70D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1.2.2</w:t>
            </w:r>
          </w:p>
        </w:tc>
        <w:tc>
          <w:tcPr>
            <w:tcW w:w="2009" w:type="dxa"/>
            <w:tcBorders>
              <w:top w:val="single" w:color="auto" w:sz="8" w:space="0"/>
              <w:left w:val="nil"/>
              <w:bottom w:val="single" w:color="auto" w:sz="8" w:space="0"/>
              <w:right w:val="single" w:color="auto" w:sz="8" w:space="0"/>
            </w:tcBorders>
            <w:noWrap w:val="0"/>
            <w:vAlign w:val="center"/>
          </w:tcPr>
          <w:p w14:paraId="6691F1F1">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预算金额</w:t>
            </w:r>
          </w:p>
        </w:tc>
        <w:tc>
          <w:tcPr>
            <w:tcW w:w="6826" w:type="dxa"/>
            <w:tcBorders>
              <w:top w:val="single" w:color="auto" w:sz="8" w:space="0"/>
              <w:left w:val="nil"/>
              <w:bottom w:val="single" w:color="auto" w:sz="8" w:space="0"/>
              <w:right w:val="single" w:color="auto" w:sz="8" w:space="0"/>
            </w:tcBorders>
            <w:noWrap w:val="0"/>
            <w:vAlign w:val="center"/>
          </w:tcPr>
          <w:p w14:paraId="75541C32">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val="en-US" w:eastAsia="zh-CN"/>
              </w:rPr>
              <w:t>详见第一章“招标公告”</w:t>
            </w:r>
          </w:p>
        </w:tc>
      </w:tr>
      <w:tr w14:paraId="576AB105">
        <w:tblPrEx>
          <w:tblCellMar>
            <w:top w:w="0" w:type="dxa"/>
            <w:left w:w="0" w:type="dxa"/>
            <w:bottom w:w="0" w:type="dxa"/>
            <w:right w:w="0" w:type="dxa"/>
          </w:tblCellMar>
        </w:tblPrEx>
        <w:trPr>
          <w:trHeight w:val="60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110036A">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1.3.1</w:t>
            </w:r>
          </w:p>
        </w:tc>
        <w:tc>
          <w:tcPr>
            <w:tcW w:w="2009" w:type="dxa"/>
            <w:tcBorders>
              <w:top w:val="single" w:color="auto" w:sz="8" w:space="0"/>
              <w:left w:val="nil"/>
              <w:bottom w:val="single" w:color="auto" w:sz="8" w:space="0"/>
              <w:right w:val="single" w:color="auto" w:sz="8" w:space="0"/>
            </w:tcBorders>
            <w:noWrap w:val="0"/>
            <w:vAlign w:val="center"/>
          </w:tcPr>
          <w:p w14:paraId="6A934483">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lang w:eastAsia="zh-CN"/>
              </w:rPr>
            </w:pPr>
            <w:r>
              <w:rPr>
                <w:rFonts w:hint="eastAsia" w:ascii="Times New Roman" w:hAnsi="Times New Roman" w:eastAsia="宋体"/>
                <w:caps w:val="0"/>
                <w:smallCaps w:val="0"/>
                <w:color w:val="auto"/>
                <w:kern w:val="2"/>
                <w:sz w:val="24"/>
                <w:szCs w:val="24"/>
                <w:highlight w:val="none"/>
              </w:rPr>
              <w:t>采购</w:t>
            </w:r>
            <w:r>
              <w:rPr>
                <w:rFonts w:hint="eastAsia" w:ascii="Times New Roman" w:hAnsi="Times New Roman" w:eastAsia="宋体"/>
                <w:caps w:val="0"/>
                <w:smallCaps w:val="0"/>
                <w:color w:val="auto"/>
                <w:kern w:val="2"/>
                <w:sz w:val="24"/>
                <w:szCs w:val="24"/>
                <w:highlight w:val="none"/>
                <w:lang w:eastAsia="zh-CN"/>
              </w:rPr>
              <w:t>内容</w:t>
            </w:r>
          </w:p>
        </w:tc>
        <w:tc>
          <w:tcPr>
            <w:tcW w:w="6826" w:type="dxa"/>
            <w:tcBorders>
              <w:top w:val="single" w:color="auto" w:sz="8" w:space="0"/>
              <w:left w:val="nil"/>
              <w:bottom w:val="single" w:color="auto" w:sz="8" w:space="0"/>
              <w:right w:val="single" w:color="auto" w:sz="8" w:space="0"/>
            </w:tcBorders>
            <w:noWrap w:val="0"/>
            <w:vAlign w:val="center"/>
          </w:tcPr>
          <w:p w14:paraId="6F1FFD1F">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详见第六章《招标内容及要求》的具体内容</w:t>
            </w:r>
          </w:p>
        </w:tc>
      </w:tr>
      <w:tr w14:paraId="21B776F0">
        <w:tblPrEx>
          <w:tblCellMar>
            <w:top w:w="0" w:type="dxa"/>
            <w:left w:w="0" w:type="dxa"/>
            <w:bottom w:w="0" w:type="dxa"/>
            <w:right w:w="0" w:type="dxa"/>
          </w:tblCellMar>
        </w:tblPrEx>
        <w:trPr>
          <w:trHeight w:val="41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7DF1A64">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1.3.2</w:t>
            </w:r>
          </w:p>
        </w:tc>
        <w:tc>
          <w:tcPr>
            <w:tcW w:w="2009" w:type="dxa"/>
            <w:tcBorders>
              <w:top w:val="single" w:color="auto" w:sz="8" w:space="0"/>
              <w:left w:val="nil"/>
              <w:bottom w:val="single" w:color="auto" w:sz="8" w:space="0"/>
              <w:right w:val="single" w:color="auto" w:sz="8" w:space="0"/>
            </w:tcBorders>
            <w:noWrap w:val="0"/>
            <w:vAlign w:val="center"/>
          </w:tcPr>
          <w:p w14:paraId="2CBD3126">
            <w:pPr>
              <w:keepNext w:val="0"/>
              <w:keepLines w:val="0"/>
              <w:pageBreakBefore w:val="0"/>
              <w:kinsoku/>
              <w:wordWrap/>
              <w:overflowPunct/>
              <w:bidi w:val="0"/>
              <w:adjustRightInd/>
              <w:snapToGrid/>
              <w:spacing w:line="440" w:lineRule="exact"/>
              <w:jc w:val="center"/>
              <w:textAlignment w:val="auto"/>
              <w:rPr>
                <w:rFonts w:hint="default" w:ascii="Times New Roman" w:hAnsi="Times New Roman" w:eastAsia="宋体"/>
                <w:caps w:val="0"/>
                <w:smallCaps w:val="0"/>
                <w:color w:val="auto"/>
                <w:kern w:val="2"/>
                <w:sz w:val="24"/>
                <w:szCs w:val="24"/>
                <w:highlight w:val="none"/>
                <w:lang w:val="en-US"/>
              </w:rPr>
            </w:pPr>
            <w:r>
              <w:rPr>
                <w:rFonts w:hint="eastAsia" w:ascii="Times New Roman" w:hAnsi="Times New Roman" w:eastAsia="宋体"/>
                <w:caps w:val="0"/>
                <w:smallCaps w:val="0"/>
                <w:color w:val="auto"/>
                <w:kern w:val="2"/>
                <w:sz w:val="24"/>
                <w:szCs w:val="24"/>
                <w:highlight w:val="none"/>
                <w:lang w:eastAsia="zh-CN"/>
              </w:rPr>
              <w:t>合同履行期限</w:t>
            </w:r>
            <w:r>
              <w:rPr>
                <w:rFonts w:hint="eastAsia"/>
                <w:caps w:val="0"/>
                <w:smallCaps w:val="0"/>
                <w:color w:val="auto"/>
                <w:kern w:val="2"/>
                <w:sz w:val="24"/>
                <w:szCs w:val="24"/>
                <w:highlight w:val="none"/>
                <w:lang w:eastAsia="zh-CN"/>
              </w:rPr>
              <w:t>、</w:t>
            </w:r>
            <w:r>
              <w:rPr>
                <w:rFonts w:hint="eastAsia"/>
                <w:caps w:val="0"/>
                <w:smallCaps w:val="0"/>
                <w:color w:val="auto"/>
                <w:kern w:val="2"/>
                <w:sz w:val="24"/>
                <w:szCs w:val="24"/>
                <w:highlight w:val="none"/>
                <w:lang w:val="en-US" w:eastAsia="zh-CN"/>
              </w:rPr>
              <w:t>质保期</w:t>
            </w:r>
          </w:p>
        </w:tc>
        <w:tc>
          <w:tcPr>
            <w:tcW w:w="6826" w:type="dxa"/>
            <w:tcBorders>
              <w:top w:val="single" w:color="auto" w:sz="8" w:space="0"/>
              <w:left w:val="nil"/>
              <w:bottom w:val="single" w:color="auto" w:sz="8" w:space="0"/>
              <w:right w:val="single" w:color="auto" w:sz="8" w:space="0"/>
            </w:tcBorders>
            <w:noWrap w:val="0"/>
            <w:vAlign w:val="top"/>
          </w:tcPr>
          <w:p w14:paraId="57C2125C">
            <w:pPr>
              <w:keepNext w:val="0"/>
              <w:keepLines w:val="0"/>
              <w:pageBreakBefore w:val="0"/>
              <w:kinsoku/>
              <w:wordWrap/>
              <w:overflowPunct/>
              <w:bidi w:val="0"/>
              <w:adjustRightInd/>
              <w:snapToGrid/>
              <w:spacing w:line="440" w:lineRule="exact"/>
              <w:jc w:val="both"/>
              <w:textAlignment w:val="auto"/>
              <w:rPr>
                <w:rFonts w:hint="eastAsia"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合同履行期限：</w:t>
            </w:r>
            <w:r>
              <w:rPr>
                <w:rFonts w:hint="eastAsia" w:cs="宋体"/>
                <w:caps w:val="0"/>
                <w:smallCaps w:val="0"/>
                <w:color w:val="auto"/>
                <w:kern w:val="2"/>
                <w:sz w:val="24"/>
                <w:szCs w:val="24"/>
                <w:highlight w:val="none"/>
                <w:lang w:val="en-US" w:eastAsia="zh-CN"/>
              </w:rPr>
              <w:t>1年</w:t>
            </w:r>
          </w:p>
          <w:p w14:paraId="75174972">
            <w:pPr>
              <w:keepNext w:val="0"/>
              <w:keepLines w:val="0"/>
              <w:pageBreakBefore w:val="0"/>
              <w:kinsoku/>
              <w:wordWrap/>
              <w:overflowPunct/>
              <w:bidi w:val="0"/>
              <w:adjustRightInd/>
              <w:snapToGrid/>
              <w:spacing w:line="440" w:lineRule="exact"/>
              <w:jc w:val="both"/>
              <w:textAlignment w:val="auto"/>
              <w:rPr>
                <w:rFonts w:hint="default" w:cs="宋体"/>
                <w:caps w:val="0"/>
                <w:smallCaps w:val="0"/>
                <w:color w:val="auto"/>
                <w:kern w:val="2"/>
                <w:sz w:val="24"/>
                <w:szCs w:val="24"/>
                <w:highlight w:val="none"/>
                <w:lang w:val="en-US" w:eastAsia="zh-CN"/>
              </w:rPr>
            </w:pPr>
            <w:r>
              <w:rPr>
                <w:rFonts w:hint="eastAsia" w:cs="宋体"/>
                <w:caps w:val="0"/>
                <w:smallCaps w:val="0"/>
                <w:color w:val="auto"/>
                <w:kern w:val="2"/>
                <w:sz w:val="24"/>
                <w:szCs w:val="24"/>
                <w:highlight w:val="none"/>
                <w:lang w:val="en-US" w:eastAsia="zh-CN"/>
              </w:rPr>
              <w:t>质保期：3年</w:t>
            </w:r>
          </w:p>
        </w:tc>
      </w:tr>
      <w:tr w14:paraId="09858C06">
        <w:tblPrEx>
          <w:tblCellMar>
            <w:top w:w="0" w:type="dxa"/>
            <w:left w:w="0" w:type="dxa"/>
            <w:bottom w:w="0" w:type="dxa"/>
            <w:right w:w="0" w:type="dxa"/>
          </w:tblCellMar>
        </w:tblPrEx>
        <w:trPr>
          <w:trHeight w:val="236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DA4BEA4">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1.3.3</w:t>
            </w:r>
          </w:p>
        </w:tc>
        <w:tc>
          <w:tcPr>
            <w:tcW w:w="2009" w:type="dxa"/>
            <w:tcBorders>
              <w:top w:val="single" w:color="auto" w:sz="8" w:space="0"/>
              <w:left w:val="nil"/>
              <w:bottom w:val="single" w:color="auto" w:sz="8" w:space="0"/>
              <w:right w:val="single" w:color="auto" w:sz="8" w:space="0"/>
            </w:tcBorders>
            <w:noWrap w:val="0"/>
            <w:vAlign w:val="center"/>
          </w:tcPr>
          <w:p w14:paraId="09BE0ED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交货地点、</w:t>
            </w:r>
          </w:p>
          <w:p w14:paraId="0F9C7F44">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lang w:eastAsia="zh-CN"/>
              </w:rPr>
            </w:pPr>
            <w:r>
              <w:rPr>
                <w:rFonts w:hint="eastAsia" w:ascii="Times New Roman" w:hAnsi="Times New Roman" w:eastAsia="宋体"/>
                <w:caps w:val="0"/>
                <w:smallCaps w:val="0"/>
                <w:color w:val="auto"/>
                <w:kern w:val="2"/>
                <w:sz w:val="24"/>
                <w:szCs w:val="24"/>
                <w:highlight w:val="none"/>
                <w:lang w:eastAsia="zh-CN"/>
              </w:rPr>
              <w:t>验收方式</w:t>
            </w:r>
          </w:p>
        </w:tc>
        <w:tc>
          <w:tcPr>
            <w:tcW w:w="6826" w:type="dxa"/>
            <w:tcBorders>
              <w:top w:val="single" w:color="auto" w:sz="8" w:space="0"/>
              <w:left w:val="nil"/>
              <w:bottom w:val="single" w:color="auto" w:sz="8" w:space="0"/>
              <w:right w:val="single" w:color="auto" w:sz="8" w:space="0"/>
            </w:tcBorders>
            <w:noWrap w:val="0"/>
            <w:vAlign w:val="bottom"/>
          </w:tcPr>
          <w:p w14:paraId="0F00B1F9">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 xml:space="preserve">交货地点：云南省生态环境监测中心指定地点 </w:t>
            </w:r>
          </w:p>
          <w:p w14:paraId="6EDB1745">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验收方式：交货及安装调试完毕，由乙方根据合同要求提出验收请求，并编制验收报告初稿提交甲方组织的验收小组进行审查。符合验收标准的，验收通过。不符合验收标准的，在规定时限内进行整改后再组织验收，乙方承担验收费用。</w:t>
            </w:r>
          </w:p>
        </w:tc>
      </w:tr>
      <w:tr w14:paraId="5D1BAC16">
        <w:tblPrEx>
          <w:tblCellMar>
            <w:top w:w="0" w:type="dxa"/>
            <w:left w:w="0" w:type="dxa"/>
            <w:bottom w:w="0" w:type="dxa"/>
            <w:right w:w="0" w:type="dxa"/>
          </w:tblCellMar>
        </w:tblPrEx>
        <w:trPr>
          <w:trHeight w:val="90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360F101">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1.4.1</w:t>
            </w:r>
          </w:p>
        </w:tc>
        <w:tc>
          <w:tcPr>
            <w:tcW w:w="2009" w:type="dxa"/>
            <w:tcBorders>
              <w:top w:val="single" w:color="auto" w:sz="8" w:space="0"/>
              <w:left w:val="nil"/>
              <w:bottom w:val="single" w:color="auto" w:sz="8" w:space="0"/>
              <w:right w:val="single" w:color="auto" w:sz="8" w:space="0"/>
            </w:tcBorders>
            <w:noWrap w:val="0"/>
            <w:vAlign w:val="center"/>
          </w:tcPr>
          <w:p w14:paraId="3A4C3866">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kern w:val="2"/>
                <w:sz w:val="24"/>
                <w:szCs w:val="24"/>
                <w:highlight w:val="none"/>
                <w:lang w:eastAsia="zh-CN"/>
              </w:rPr>
            </w:pPr>
            <w:r>
              <w:rPr>
                <w:rFonts w:hint="eastAsia" w:ascii="Times New Roman" w:hAnsi="Times New Roman" w:eastAsia="宋体" w:cs="宋体"/>
                <w:caps w:val="0"/>
                <w:smallCaps w:val="0"/>
                <w:color w:val="auto"/>
                <w:kern w:val="2"/>
                <w:sz w:val="24"/>
                <w:szCs w:val="24"/>
                <w:highlight w:val="none"/>
              </w:rPr>
              <w:t>投标人资格</w:t>
            </w:r>
            <w:r>
              <w:rPr>
                <w:rFonts w:hint="eastAsia" w:ascii="Times New Roman" w:hAnsi="Times New Roman" w:eastAsia="宋体" w:cs="宋体"/>
                <w:caps w:val="0"/>
                <w:smallCaps w:val="0"/>
                <w:color w:val="auto"/>
                <w:kern w:val="2"/>
                <w:sz w:val="24"/>
                <w:szCs w:val="24"/>
                <w:highlight w:val="none"/>
                <w:lang w:eastAsia="zh-CN"/>
              </w:rPr>
              <w:t>要求</w:t>
            </w:r>
          </w:p>
        </w:tc>
        <w:tc>
          <w:tcPr>
            <w:tcW w:w="6826" w:type="dxa"/>
            <w:tcBorders>
              <w:top w:val="single" w:color="auto" w:sz="8" w:space="0"/>
              <w:left w:val="nil"/>
              <w:bottom w:val="single" w:color="auto" w:sz="8" w:space="0"/>
              <w:right w:val="single" w:color="auto" w:sz="8" w:space="0"/>
            </w:tcBorders>
            <w:noWrap w:val="0"/>
            <w:vAlign w:val="center"/>
          </w:tcPr>
          <w:p w14:paraId="3071FF23">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详</w:t>
            </w:r>
            <w:r>
              <w:rPr>
                <w:rFonts w:hint="eastAsia" w:ascii="Times New Roman" w:hAnsi="Times New Roman" w:eastAsia="宋体" w:cs="宋体"/>
                <w:caps w:val="0"/>
                <w:smallCaps w:val="0"/>
                <w:color w:val="auto"/>
                <w:sz w:val="24"/>
                <w:szCs w:val="24"/>
                <w:highlight w:val="none"/>
              </w:rPr>
              <w:t>见“第一章 招标公告</w:t>
            </w:r>
            <w:r>
              <w:rPr>
                <w:rFonts w:hint="eastAsia" w:ascii="Times New Roman" w:hAnsi="Times New Roman" w:eastAsia="宋体" w:cs="宋体"/>
                <w:b w:val="0"/>
                <w:bCs/>
                <w:i w:val="0"/>
                <w:iCs w:val="0"/>
                <w:caps w:val="0"/>
                <w:smallCaps w:val="0"/>
                <w:color w:val="auto"/>
                <w:sz w:val="24"/>
                <w:szCs w:val="24"/>
                <w:highlight w:val="none"/>
                <w:lang w:eastAsia="zh-CN"/>
              </w:rPr>
              <w:t>二、申请人的资格要求</w:t>
            </w:r>
            <w:r>
              <w:rPr>
                <w:rFonts w:hint="eastAsia" w:ascii="Times New Roman" w:hAnsi="Times New Roman" w:eastAsia="宋体" w:cs="宋体"/>
                <w:caps w:val="0"/>
                <w:smallCaps w:val="0"/>
                <w:color w:val="auto"/>
                <w:sz w:val="24"/>
                <w:szCs w:val="24"/>
                <w:highlight w:val="none"/>
              </w:rPr>
              <w:t>”</w:t>
            </w:r>
          </w:p>
        </w:tc>
      </w:tr>
      <w:tr w14:paraId="5DCEE0D4">
        <w:tblPrEx>
          <w:tblCellMar>
            <w:top w:w="0" w:type="dxa"/>
            <w:left w:w="0" w:type="dxa"/>
            <w:bottom w:w="0" w:type="dxa"/>
            <w:right w:w="0" w:type="dxa"/>
          </w:tblCellMar>
        </w:tblPrEx>
        <w:trPr>
          <w:trHeight w:val="2675"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24C332F">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1.4.2</w:t>
            </w:r>
          </w:p>
        </w:tc>
        <w:tc>
          <w:tcPr>
            <w:tcW w:w="2009" w:type="dxa"/>
            <w:tcBorders>
              <w:top w:val="single" w:color="auto" w:sz="8" w:space="0"/>
              <w:left w:val="nil"/>
              <w:bottom w:val="single" w:color="auto" w:sz="8" w:space="0"/>
              <w:right w:val="single" w:color="auto" w:sz="8" w:space="0"/>
            </w:tcBorders>
            <w:noWrap w:val="0"/>
            <w:vAlign w:val="center"/>
          </w:tcPr>
          <w:p w14:paraId="26C3DD7C">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是否接受</w:t>
            </w:r>
          </w:p>
          <w:p w14:paraId="4ADC384D">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联合体投标</w:t>
            </w:r>
          </w:p>
        </w:tc>
        <w:tc>
          <w:tcPr>
            <w:tcW w:w="6826" w:type="dxa"/>
            <w:tcBorders>
              <w:top w:val="single" w:color="auto" w:sz="8" w:space="0"/>
              <w:left w:val="nil"/>
              <w:bottom w:val="single" w:color="auto" w:sz="8" w:space="0"/>
              <w:right w:val="single" w:color="auto" w:sz="8" w:space="0"/>
            </w:tcBorders>
            <w:noWrap w:val="0"/>
            <w:vAlign w:val="bottom"/>
          </w:tcPr>
          <w:p w14:paraId="68E6B1C1">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lang w:eastAsia="zh-CN"/>
              </w:rPr>
              <w:t>☑</w:t>
            </w:r>
            <w:r>
              <w:rPr>
                <w:rFonts w:hint="eastAsia" w:ascii="Times New Roman" w:hAnsi="Times New Roman" w:eastAsia="宋体"/>
                <w:caps w:val="0"/>
                <w:smallCaps w:val="0"/>
                <w:color w:val="auto"/>
                <w:sz w:val="24"/>
                <w:szCs w:val="24"/>
                <w:highlight w:val="none"/>
              </w:rPr>
              <w:t>不接受</w:t>
            </w:r>
          </w:p>
          <w:p w14:paraId="5281FE32">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□接受，应满足下列要求：</w:t>
            </w:r>
          </w:p>
          <w:p w14:paraId="32FE11D6">
            <w:pPr>
              <w:keepNext w:val="0"/>
              <w:keepLines w:val="0"/>
              <w:pageBreakBefore w:val="0"/>
              <w:kinsoku/>
              <w:wordWrap/>
              <w:overflowPunct/>
              <w:bidi w:val="0"/>
              <w:adjustRightInd/>
              <w:snapToGrid/>
              <w:spacing w:line="440" w:lineRule="exact"/>
              <w:ind w:firstLine="482"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信用要求：</w:t>
            </w:r>
            <w:r>
              <w:rPr>
                <w:rFonts w:hint="eastAsia" w:ascii="Times New Roman" w:hAnsi="Times New Roman" w:eastAsia="宋体"/>
                <w:caps w:val="0"/>
                <w:smallCaps w:val="0"/>
                <w:color w:val="auto"/>
                <w:sz w:val="24"/>
                <w:szCs w:val="24"/>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74CEE26">
            <w:pPr>
              <w:keepNext w:val="0"/>
              <w:keepLines w:val="0"/>
              <w:pageBreakBefore w:val="0"/>
              <w:kinsoku/>
              <w:wordWrap/>
              <w:overflowPunct/>
              <w:bidi w:val="0"/>
              <w:adjustRightInd/>
              <w:snapToGrid/>
              <w:spacing w:line="440" w:lineRule="exact"/>
              <w:ind w:firstLine="482" w:firstLineChars="200"/>
              <w:textAlignment w:val="auto"/>
              <w:rPr>
                <w:rFonts w:ascii="Times New Roman" w:hAnsi="Times New Roman" w:eastAsia="宋体"/>
                <w:caps w:val="0"/>
                <w:smallCaps w:val="0"/>
                <w:color w:val="auto"/>
                <w:highlight w:val="none"/>
              </w:rPr>
            </w:pPr>
            <w:r>
              <w:rPr>
                <w:rFonts w:hint="eastAsia" w:ascii="Times New Roman" w:hAnsi="Times New Roman" w:eastAsia="宋体"/>
                <w:b/>
                <w:bCs/>
                <w:caps w:val="0"/>
                <w:smallCaps w:val="0"/>
                <w:color w:val="auto"/>
                <w:sz w:val="24"/>
                <w:szCs w:val="24"/>
                <w:highlight w:val="none"/>
              </w:rPr>
              <w:t>其他要求：</w:t>
            </w:r>
            <w:r>
              <w:rPr>
                <w:rFonts w:hint="eastAsia" w:ascii="Times New Roman" w:hAnsi="Times New Roman" w:eastAsia="宋体"/>
                <w:caps w:val="0"/>
                <w:smallCaps w:val="0"/>
                <w:color w:val="auto"/>
                <w:sz w:val="24"/>
                <w:szCs w:val="24"/>
                <w:highlight w:val="none"/>
                <w:u w:val="single"/>
                <w:lang w:val="en-US" w:eastAsia="zh-CN"/>
              </w:rPr>
              <w:t>/</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w:t>
            </w:r>
          </w:p>
        </w:tc>
      </w:tr>
      <w:tr w14:paraId="3E24471B">
        <w:tblPrEx>
          <w:tblCellMar>
            <w:top w:w="0" w:type="dxa"/>
            <w:left w:w="0" w:type="dxa"/>
            <w:bottom w:w="0" w:type="dxa"/>
            <w:right w:w="0" w:type="dxa"/>
          </w:tblCellMar>
        </w:tblPrEx>
        <w:trPr>
          <w:trHeight w:val="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42768C5">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1.9.1</w:t>
            </w:r>
          </w:p>
        </w:tc>
        <w:tc>
          <w:tcPr>
            <w:tcW w:w="2009" w:type="dxa"/>
            <w:tcBorders>
              <w:top w:val="single" w:color="auto" w:sz="8" w:space="0"/>
              <w:left w:val="nil"/>
              <w:bottom w:val="single" w:color="auto" w:sz="8" w:space="0"/>
              <w:right w:val="single" w:color="auto" w:sz="8" w:space="0"/>
            </w:tcBorders>
            <w:noWrap w:val="0"/>
            <w:vAlign w:val="center"/>
          </w:tcPr>
          <w:p w14:paraId="19538DD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现场考察</w:t>
            </w:r>
          </w:p>
        </w:tc>
        <w:tc>
          <w:tcPr>
            <w:tcW w:w="6826" w:type="dxa"/>
            <w:tcBorders>
              <w:top w:val="single" w:color="auto" w:sz="8" w:space="0"/>
              <w:left w:val="nil"/>
              <w:bottom w:val="single" w:color="auto" w:sz="8" w:space="0"/>
              <w:right w:val="single" w:color="auto" w:sz="8" w:space="0"/>
            </w:tcBorders>
            <w:noWrap w:val="0"/>
            <w:vAlign w:val="center"/>
          </w:tcPr>
          <w:p w14:paraId="189B8AFE">
            <w:pPr>
              <w:pStyle w:val="11"/>
              <w:keepNext w:val="0"/>
              <w:keepLines w:val="0"/>
              <w:pageBreakBefore w:val="0"/>
              <w:kinsoku/>
              <w:wordWrap/>
              <w:overflowPunct/>
              <w:topLinePunct/>
              <w:bidi w:val="0"/>
              <w:adjustRightInd/>
              <w:snapToGrid/>
              <w:spacing w:line="440" w:lineRule="exact"/>
              <w:textAlignment w:val="auto"/>
              <w:rPr>
                <w:rFonts w:ascii="Times New Roman" w:hAnsi="Times New Roman" w:eastAsia="宋体"/>
                <w:caps w:val="0"/>
                <w:smallCaps w:val="0"/>
                <w:color w:val="auto"/>
                <w:kern w:val="2"/>
                <w:highlight w:val="none"/>
              </w:rPr>
            </w:pPr>
            <w:r>
              <w:rPr>
                <w:rFonts w:hint="eastAsia" w:ascii="Times New Roman" w:hAnsi="Times New Roman" w:eastAsia="宋体"/>
                <w:caps w:val="0"/>
                <w:smallCaps w:val="0"/>
                <w:color w:val="auto"/>
                <w:kern w:val="2"/>
                <w:highlight w:val="none"/>
                <w:lang w:eastAsia="zh-CN"/>
              </w:rPr>
              <w:t>☑</w:t>
            </w:r>
            <w:r>
              <w:rPr>
                <w:rFonts w:hint="eastAsia" w:ascii="Times New Roman" w:hAnsi="Times New Roman" w:eastAsia="宋体"/>
                <w:caps w:val="0"/>
                <w:smallCaps w:val="0"/>
                <w:color w:val="auto"/>
                <w:kern w:val="2"/>
                <w:highlight w:val="none"/>
              </w:rPr>
              <w:t>不组织</w:t>
            </w:r>
          </w:p>
          <w:p w14:paraId="57E435C2">
            <w:pPr>
              <w:keepNext w:val="0"/>
              <w:keepLines w:val="0"/>
              <w:pageBreakBefore w:val="0"/>
              <w:kinsoku/>
              <w:wordWrap/>
              <w:overflowPunct/>
              <w:bidi w:val="0"/>
              <w:adjustRightInd/>
              <w:snapToGrid/>
              <w:spacing w:line="440" w:lineRule="exact"/>
              <w:ind w:left="991" w:hanging="991" w:hangingChars="413"/>
              <w:textAlignment w:val="auto"/>
              <w:rPr>
                <w:rFonts w:hint="eastAsia" w:ascii="Times New Roman" w:hAnsi="Times New Roman" w:eastAsia="宋体"/>
                <w:caps w:val="0"/>
                <w:smallCaps w:val="0"/>
                <w:color w:val="auto"/>
                <w:kern w:val="2"/>
                <w:sz w:val="24"/>
                <w:szCs w:val="24"/>
                <w:highlight w:val="none"/>
                <w:u w:val="single"/>
              </w:rPr>
            </w:pPr>
            <w:r>
              <w:rPr>
                <w:rFonts w:hint="eastAsia" w:ascii="Times New Roman" w:hAnsi="Times New Roman" w:eastAsia="宋体"/>
                <w:caps w:val="0"/>
                <w:smallCaps w:val="0"/>
                <w:color w:val="auto"/>
                <w:kern w:val="2"/>
                <w:sz w:val="24"/>
                <w:szCs w:val="24"/>
                <w:highlight w:val="none"/>
              </w:rPr>
              <w:t>□组织，考察时间：</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年</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月</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日</w:t>
            </w:r>
            <w:r>
              <w:rPr>
                <w:rFonts w:hint="eastAsia" w:ascii="Times New Roman" w:hAnsi="Times New Roman" w:eastAsia="宋体"/>
                <w:caps w:val="0"/>
                <w:smallCaps w:val="0"/>
                <w:color w:val="auto"/>
                <w:kern w:val="2"/>
                <w:sz w:val="24"/>
                <w:szCs w:val="24"/>
                <w:highlight w:val="none"/>
                <w:u w:val="single"/>
              </w:rPr>
              <w:t>(在招标文件提供期限截止后，开标前)</w:t>
            </w:r>
          </w:p>
          <w:p w14:paraId="56EEEDA2">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 xml:space="preserve">        考察集中地点：</w:t>
            </w:r>
            <w:r>
              <w:rPr>
                <w:rFonts w:hint="eastAsia" w:ascii="Times New Roman" w:hAnsi="Times New Roman" w:eastAsia="宋体"/>
                <w:caps w:val="0"/>
                <w:smallCaps w:val="0"/>
                <w:color w:val="auto"/>
                <w:kern w:val="2"/>
                <w:sz w:val="24"/>
                <w:szCs w:val="24"/>
                <w:highlight w:val="none"/>
                <w:u w:val="single"/>
              </w:rPr>
              <w:t xml:space="preserve">                 </w:t>
            </w:r>
          </w:p>
        </w:tc>
      </w:tr>
      <w:tr w14:paraId="7EBB44AD">
        <w:tblPrEx>
          <w:tblCellMar>
            <w:top w:w="0" w:type="dxa"/>
            <w:left w:w="0" w:type="dxa"/>
            <w:bottom w:w="0" w:type="dxa"/>
            <w:right w:w="0" w:type="dxa"/>
          </w:tblCellMar>
        </w:tblPrEx>
        <w:trPr>
          <w:trHeight w:val="52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97AB8CE">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bookmarkStart w:id="70" w:name="page17"/>
            <w:bookmarkEnd w:id="70"/>
            <w:r>
              <w:rPr>
                <w:rFonts w:hint="eastAsia" w:ascii="Times New Roman" w:hAnsi="Times New Roman" w:eastAsia="宋体" w:cs="宋体"/>
                <w:caps w:val="0"/>
                <w:smallCaps w:val="0"/>
                <w:color w:val="auto"/>
                <w:kern w:val="2"/>
                <w:sz w:val="24"/>
                <w:szCs w:val="24"/>
                <w:highlight w:val="none"/>
              </w:rPr>
              <w:t>2.2.</w:t>
            </w:r>
            <w:r>
              <w:rPr>
                <w:rFonts w:hint="eastAsia" w:ascii="Times New Roman" w:hAnsi="Times New Roman" w:eastAsia="宋体" w:cs="宋体"/>
                <w:caps w:val="0"/>
                <w:smallCaps w:val="0"/>
                <w:color w:val="auto"/>
                <w:kern w:val="2"/>
                <w:sz w:val="24"/>
                <w:szCs w:val="24"/>
                <w:highlight w:val="none"/>
                <w:lang w:val="en-US" w:eastAsia="zh-CN"/>
              </w:rPr>
              <w:t>3</w:t>
            </w:r>
          </w:p>
        </w:tc>
        <w:tc>
          <w:tcPr>
            <w:tcW w:w="2009" w:type="dxa"/>
            <w:tcBorders>
              <w:top w:val="single" w:color="auto" w:sz="8" w:space="0"/>
              <w:left w:val="nil"/>
              <w:bottom w:val="single" w:color="auto" w:sz="8" w:space="0"/>
              <w:right w:val="single" w:color="auto" w:sz="8" w:space="0"/>
            </w:tcBorders>
            <w:noWrap w:val="0"/>
            <w:vAlign w:val="center"/>
          </w:tcPr>
          <w:p w14:paraId="22C80474">
            <w:pPr>
              <w:pStyle w:val="54"/>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招标文件澄清</w:t>
            </w:r>
            <w:r>
              <w:rPr>
                <w:rFonts w:hint="eastAsia" w:ascii="Times New Roman" w:hAnsi="Times New Roman" w:eastAsia="宋体" w:cs="宋体"/>
                <w:caps w:val="0"/>
                <w:smallCaps w:val="0"/>
                <w:color w:val="auto"/>
                <w:kern w:val="2"/>
                <w:sz w:val="24"/>
                <w:szCs w:val="24"/>
                <w:highlight w:val="none"/>
                <w:lang w:val="en-US" w:eastAsia="zh-CN"/>
              </w:rPr>
              <w:t>或者修改</w:t>
            </w:r>
            <w:r>
              <w:rPr>
                <w:rFonts w:hint="eastAsia" w:ascii="Times New Roman" w:hAnsi="Times New Roman" w:eastAsia="宋体" w:cs="宋体"/>
                <w:caps w:val="0"/>
                <w:smallCaps w:val="0"/>
                <w:color w:val="auto"/>
                <w:kern w:val="2"/>
                <w:sz w:val="24"/>
                <w:szCs w:val="24"/>
                <w:highlight w:val="none"/>
              </w:rPr>
              <w:t>发出的形式</w:t>
            </w:r>
          </w:p>
        </w:tc>
        <w:tc>
          <w:tcPr>
            <w:tcW w:w="6826" w:type="dxa"/>
            <w:tcBorders>
              <w:top w:val="single" w:color="auto" w:sz="8" w:space="0"/>
              <w:left w:val="nil"/>
              <w:bottom w:val="single" w:color="auto" w:sz="8" w:space="0"/>
              <w:right w:val="single" w:color="auto" w:sz="8" w:space="0"/>
            </w:tcBorders>
            <w:noWrap w:val="0"/>
            <w:vAlign w:val="center"/>
          </w:tcPr>
          <w:p w14:paraId="6A8C50EF">
            <w:pPr>
              <w:pStyle w:val="54"/>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val="en-US" w:eastAsia="zh-CN"/>
              </w:rPr>
              <w:t>在原公告发布媒体上发布</w:t>
            </w:r>
          </w:p>
        </w:tc>
      </w:tr>
      <w:tr w14:paraId="537B9150">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3115E56">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3.2.3</w:t>
            </w:r>
          </w:p>
        </w:tc>
        <w:tc>
          <w:tcPr>
            <w:tcW w:w="2009" w:type="dxa"/>
            <w:tcBorders>
              <w:top w:val="single" w:color="auto" w:sz="8" w:space="0"/>
              <w:left w:val="nil"/>
              <w:bottom w:val="single" w:color="auto" w:sz="8" w:space="0"/>
              <w:right w:val="single" w:color="auto" w:sz="8" w:space="0"/>
            </w:tcBorders>
            <w:noWrap w:val="0"/>
            <w:vAlign w:val="center"/>
          </w:tcPr>
          <w:p w14:paraId="23FFA5FF">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最高投标限价</w:t>
            </w:r>
          </w:p>
        </w:tc>
        <w:tc>
          <w:tcPr>
            <w:tcW w:w="6826" w:type="dxa"/>
            <w:tcBorders>
              <w:top w:val="single" w:color="auto" w:sz="8" w:space="0"/>
              <w:left w:val="nil"/>
              <w:bottom w:val="single" w:color="auto" w:sz="8" w:space="0"/>
              <w:right w:val="single" w:color="auto" w:sz="8" w:space="0"/>
            </w:tcBorders>
            <w:noWrap w:val="0"/>
            <w:vAlign w:val="center"/>
          </w:tcPr>
          <w:p w14:paraId="485E4CF9">
            <w:pPr>
              <w:pStyle w:val="54"/>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□无</w:t>
            </w:r>
          </w:p>
          <w:p w14:paraId="709141A3">
            <w:pPr>
              <w:pStyle w:val="54"/>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lang w:eastAsia="zh-CN"/>
              </w:rPr>
              <w:t>☑</w:t>
            </w:r>
            <w:r>
              <w:rPr>
                <w:rFonts w:hint="eastAsia" w:ascii="Times New Roman" w:hAnsi="Times New Roman" w:eastAsia="宋体"/>
                <w:caps w:val="0"/>
                <w:smallCaps w:val="0"/>
                <w:color w:val="auto"/>
                <w:kern w:val="2"/>
                <w:sz w:val="24"/>
                <w:szCs w:val="24"/>
                <w:highlight w:val="none"/>
              </w:rPr>
              <w:t>有，最高投标限价：</w:t>
            </w:r>
            <w:r>
              <w:rPr>
                <w:rFonts w:hint="eastAsia" w:ascii="Times New Roman" w:hAnsi="Times New Roman" w:eastAsia="宋体" w:cs="宋体"/>
                <w:caps w:val="0"/>
                <w:smallCaps w:val="0"/>
                <w:color w:val="auto"/>
                <w:kern w:val="2"/>
                <w:sz w:val="24"/>
                <w:szCs w:val="24"/>
                <w:highlight w:val="none"/>
                <w:lang w:val="en-US" w:eastAsia="zh-CN"/>
              </w:rPr>
              <w:t>详见第一章“招标公告”</w:t>
            </w:r>
          </w:p>
        </w:tc>
      </w:tr>
      <w:tr w14:paraId="20146B2C">
        <w:tblPrEx>
          <w:tblCellMar>
            <w:top w:w="0" w:type="dxa"/>
            <w:left w:w="0" w:type="dxa"/>
            <w:bottom w:w="0" w:type="dxa"/>
            <w:right w:w="0" w:type="dxa"/>
          </w:tblCellMar>
        </w:tblPrEx>
        <w:trPr>
          <w:trHeight w:val="49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58EEB4A">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3.2.4</w:t>
            </w:r>
          </w:p>
        </w:tc>
        <w:tc>
          <w:tcPr>
            <w:tcW w:w="2009" w:type="dxa"/>
            <w:tcBorders>
              <w:top w:val="single" w:color="auto" w:sz="8" w:space="0"/>
              <w:left w:val="nil"/>
              <w:bottom w:val="single" w:color="auto" w:sz="8" w:space="0"/>
              <w:right w:val="single" w:color="auto" w:sz="8" w:space="0"/>
            </w:tcBorders>
            <w:noWrap w:val="0"/>
            <w:vAlign w:val="center"/>
          </w:tcPr>
          <w:p w14:paraId="75C240F1">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投标报价的</w:t>
            </w:r>
          </w:p>
          <w:p w14:paraId="57B101D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其他要求</w:t>
            </w:r>
          </w:p>
        </w:tc>
        <w:tc>
          <w:tcPr>
            <w:tcW w:w="6826" w:type="dxa"/>
            <w:tcBorders>
              <w:top w:val="single" w:color="auto" w:sz="8" w:space="0"/>
              <w:left w:val="nil"/>
              <w:bottom w:val="single" w:color="auto" w:sz="8" w:space="0"/>
              <w:right w:val="single" w:color="auto" w:sz="8" w:space="0"/>
            </w:tcBorders>
            <w:noWrap w:val="0"/>
            <w:vAlign w:val="center"/>
          </w:tcPr>
          <w:p w14:paraId="21028DF4">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1</w:t>
            </w: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本次投标报</w:t>
            </w:r>
            <w:r>
              <w:rPr>
                <w:rFonts w:hint="eastAsia" w:ascii="Times New Roman" w:hAnsi="Times New Roman" w:eastAsia="宋体" w:cs="宋体"/>
                <w:caps w:val="0"/>
                <w:smallCaps w:val="0"/>
                <w:color w:val="auto"/>
                <w:kern w:val="2"/>
                <w:sz w:val="24"/>
                <w:szCs w:val="24"/>
                <w:highlight w:val="none"/>
                <w:u w:val="none"/>
              </w:rPr>
              <w:t>价为综合报价，报价应为人民币含税价</w:t>
            </w:r>
            <w:r>
              <w:rPr>
                <w:rFonts w:hint="eastAsia" w:ascii="Times New Roman" w:hAnsi="Times New Roman" w:eastAsia="宋体" w:cs="宋体"/>
                <w:caps w:val="0"/>
                <w:smallCaps w:val="0"/>
                <w:color w:val="auto"/>
                <w:kern w:val="2"/>
                <w:sz w:val="24"/>
                <w:szCs w:val="24"/>
                <w:highlight w:val="none"/>
                <w:u w:val="none"/>
                <w:lang w:eastAsia="zh-CN"/>
              </w:rPr>
              <w:t>(</w:t>
            </w:r>
            <w:r>
              <w:rPr>
                <w:rFonts w:hint="eastAsia" w:ascii="Times New Roman" w:hAnsi="Times New Roman" w:eastAsia="宋体" w:cs="宋体"/>
                <w:caps w:val="0"/>
                <w:smallCaps w:val="0"/>
                <w:color w:val="auto"/>
                <w:kern w:val="2"/>
                <w:sz w:val="24"/>
                <w:szCs w:val="24"/>
                <w:highlight w:val="none"/>
                <w:u w:val="none"/>
              </w:rPr>
              <w:t>元</w:t>
            </w:r>
            <w:r>
              <w:rPr>
                <w:rFonts w:hint="eastAsia" w:ascii="Times New Roman" w:hAnsi="Times New Roman" w:eastAsia="宋体" w:cs="宋体"/>
                <w:caps w:val="0"/>
                <w:smallCaps w:val="0"/>
                <w:color w:val="auto"/>
                <w:kern w:val="2"/>
                <w:sz w:val="24"/>
                <w:szCs w:val="24"/>
                <w:highlight w:val="none"/>
                <w:u w:val="none"/>
                <w:lang w:eastAsia="zh-CN"/>
              </w:rPr>
              <w:t>)</w:t>
            </w:r>
            <w:r>
              <w:rPr>
                <w:rFonts w:hint="eastAsia" w:ascii="Times New Roman" w:hAnsi="Times New Roman" w:eastAsia="宋体" w:cs="宋体"/>
                <w:caps w:val="0"/>
                <w:smallCaps w:val="0"/>
                <w:color w:val="auto"/>
                <w:kern w:val="2"/>
                <w:sz w:val="24"/>
                <w:szCs w:val="24"/>
                <w:highlight w:val="none"/>
                <w:u w:val="none"/>
              </w:rPr>
              <w:t>，包括</w:t>
            </w:r>
            <w:r>
              <w:rPr>
                <w:rFonts w:hint="eastAsia" w:ascii="Times New Roman" w:hAnsi="Times New Roman" w:eastAsia="宋体" w:cs="宋体"/>
                <w:caps w:val="0"/>
                <w:smallCaps w:val="0"/>
                <w:color w:val="auto"/>
                <w:kern w:val="2"/>
                <w:sz w:val="24"/>
                <w:szCs w:val="24"/>
                <w:highlight w:val="none"/>
                <w:u w:val="none"/>
                <w:lang w:val="en-US" w:eastAsia="zh-CN"/>
              </w:rPr>
              <w:t>设备</w:t>
            </w:r>
            <w:r>
              <w:rPr>
                <w:rFonts w:hint="eastAsia" w:ascii="Times New Roman" w:hAnsi="Times New Roman" w:eastAsia="宋体" w:cs="宋体"/>
                <w:caps w:val="0"/>
                <w:smallCaps w:val="0"/>
                <w:color w:val="auto"/>
                <w:kern w:val="2"/>
                <w:sz w:val="24"/>
                <w:szCs w:val="24"/>
                <w:highlight w:val="none"/>
                <w:u w:val="none"/>
              </w:rPr>
              <w:t>成本价格</w:t>
            </w:r>
            <w:r>
              <w:rPr>
                <w:rFonts w:hint="eastAsia" w:ascii="Times New Roman" w:hAnsi="Times New Roman" w:eastAsia="宋体" w:cs="宋体"/>
                <w:caps w:val="0"/>
                <w:smallCaps w:val="0"/>
                <w:color w:val="auto"/>
                <w:kern w:val="2"/>
                <w:sz w:val="24"/>
                <w:szCs w:val="24"/>
                <w:highlight w:val="none"/>
                <w:u w:val="none"/>
                <w:lang w:eastAsia="zh-CN"/>
              </w:rPr>
              <w:t>(</w:t>
            </w:r>
            <w:r>
              <w:rPr>
                <w:rFonts w:hint="eastAsia" w:ascii="Times New Roman" w:hAnsi="Times New Roman" w:eastAsia="宋体" w:cs="宋体"/>
                <w:caps w:val="0"/>
                <w:smallCaps w:val="0"/>
                <w:color w:val="auto"/>
                <w:kern w:val="2"/>
                <w:sz w:val="24"/>
                <w:szCs w:val="24"/>
                <w:highlight w:val="none"/>
                <w:u w:val="none"/>
              </w:rPr>
              <w:t>含利润</w:t>
            </w:r>
            <w:r>
              <w:rPr>
                <w:rFonts w:hint="eastAsia" w:ascii="Times New Roman" w:hAnsi="Times New Roman" w:eastAsia="宋体" w:cs="宋体"/>
                <w:caps w:val="0"/>
                <w:smallCaps w:val="0"/>
                <w:color w:val="auto"/>
                <w:kern w:val="2"/>
                <w:sz w:val="24"/>
                <w:szCs w:val="24"/>
                <w:highlight w:val="none"/>
                <w:u w:val="none"/>
                <w:lang w:eastAsia="zh-CN"/>
              </w:rPr>
              <w:t>)</w:t>
            </w:r>
            <w:r>
              <w:rPr>
                <w:rFonts w:hint="eastAsia" w:ascii="Times New Roman" w:hAnsi="Times New Roman" w:eastAsia="宋体" w:cs="宋体"/>
                <w:caps w:val="0"/>
                <w:smallCaps w:val="0"/>
                <w:color w:val="auto"/>
                <w:kern w:val="2"/>
                <w:sz w:val="24"/>
                <w:szCs w:val="24"/>
                <w:highlight w:val="none"/>
                <w:u w:val="none"/>
              </w:rPr>
              <w:t>、保险、税收、培训、售后服务、中标服务费等所</w:t>
            </w:r>
            <w:r>
              <w:rPr>
                <w:rFonts w:hint="eastAsia" w:ascii="Times New Roman" w:hAnsi="Times New Roman" w:eastAsia="宋体" w:cs="宋体"/>
                <w:caps w:val="0"/>
                <w:smallCaps w:val="0"/>
                <w:color w:val="auto"/>
                <w:kern w:val="2"/>
                <w:sz w:val="24"/>
                <w:szCs w:val="24"/>
                <w:highlight w:val="none"/>
              </w:rPr>
              <w:t>需全部费用。</w:t>
            </w:r>
          </w:p>
          <w:p w14:paraId="757886CE">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2</w:t>
            </w: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投标人应承担所有与参加投标有关的自身的所有费用，不论采购的结果如何，采购代理机构和采购人在任何情况下均无义务和责任承担这些费用。</w:t>
            </w:r>
          </w:p>
          <w:p w14:paraId="5EE995CE">
            <w:pPr>
              <w:keepNext w:val="0"/>
              <w:keepLines w:val="0"/>
              <w:pageBreakBefore w:val="0"/>
              <w:kinsoku/>
              <w:wordWrap/>
              <w:overflowPunct/>
              <w:autoSpaceDE w:val="0"/>
              <w:autoSpaceDN w:val="0"/>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3</w:t>
            </w: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中标服务费：以本项目中标价为计费基数，参照下表中</w:t>
            </w:r>
            <w:r>
              <w:rPr>
                <w:rFonts w:hint="eastAsia" w:ascii="Times New Roman" w:hAnsi="Times New Roman" w:eastAsia="宋体" w:cs="宋体"/>
                <w:caps w:val="0"/>
                <w:smallCaps w:val="0"/>
                <w:color w:val="auto"/>
                <w:kern w:val="2"/>
                <w:sz w:val="24"/>
                <w:szCs w:val="24"/>
                <w:highlight w:val="none"/>
                <w:lang w:val="en-US" w:eastAsia="zh-CN"/>
              </w:rPr>
              <w:t>服务</w:t>
            </w:r>
            <w:r>
              <w:rPr>
                <w:rFonts w:hint="eastAsia" w:ascii="Times New Roman" w:hAnsi="Times New Roman" w:eastAsia="宋体" w:cs="宋体"/>
                <w:caps w:val="0"/>
                <w:smallCaps w:val="0"/>
                <w:color w:val="auto"/>
                <w:kern w:val="2"/>
                <w:sz w:val="24"/>
                <w:szCs w:val="24"/>
                <w:highlight w:val="none"/>
              </w:rPr>
              <w:t>类收费标准计算后，由中标人向云南元大工程咨询有限责任公司交纳。</w:t>
            </w:r>
          </w:p>
          <w:p w14:paraId="4AE1E0FA">
            <w:pPr>
              <w:keepNext w:val="0"/>
              <w:keepLines w:val="0"/>
              <w:pageBreakBefore w:val="0"/>
              <w:kinsoku/>
              <w:wordWrap/>
              <w:overflowPunct/>
              <w:topLinePunct w:val="0"/>
              <w:bidi w:val="0"/>
              <w:adjustRightInd/>
              <w:snapToGrid/>
              <w:spacing w:line="44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招标代理服务收费标准</w:t>
            </w:r>
          </w:p>
          <w:tbl>
            <w:tblPr>
              <w:tblStyle w:val="31"/>
              <w:tblW w:w="6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1279"/>
              <w:gridCol w:w="1346"/>
              <w:gridCol w:w="1125"/>
            </w:tblGrid>
            <w:tr w14:paraId="5B0A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883" w:type="dxa"/>
                  <w:noWrap w:val="0"/>
                  <w:vAlign w:val="top"/>
                </w:tcPr>
                <w:p w14:paraId="5CE95B29">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b/>
                      <w:bCs/>
                      <w:caps w:val="0"/>
                      <w:smallCaps w:val="0"/>
                      <w:color w:val="auto"/>
                      <w:sz w:val="24"/>
                      <w:szCs w:val="24"/>
                      <w:highlight w:val="none"/>
                      <w:lang w:eastAsia="zh-CN"/>
                    </w:rPr>
                  </w:pPr>
                  <w:r>
                    <w:rPr>
                      <w:rFonts w:hint="eastAsia" w:ascii="Times New Roman" w:hAnsi="Times New Roman" w:eastAsia="宋体" w:cs="宋体"/>
                      <w:b/>
                      <w:bCs/>
                      <w:caps w:val="0"/>
                      <w:smallCaps w:val="0"/>
                      <w:color w:val="auto"/>
                      <w:sz w:val="24"/>
                      <w:szCs w:val="24"/>
                      <w:highlight w:val="none"/>
                    </w:rPr>
                    <w:t>中标金额</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万元</w:t>
                  </w:r>
                  <w:r>
                    <w:rPr>
                      <w:rFonts w:hint="eastAsia" w:ascii="Times New Roman" w:hAnsi="Times New Roman" w:eastAsia="宋体" w:cs="宋体"/>
                      <w:b/>
                      <w:bCs/>
                      <w:caps w:val="0"/>
                      <w:smallCaps w:val="0"/>
                      <w:color w:val="auto"/>
                      <w:sz w:val="24"/>
                      <w:szCs w:val="24"/>
                      <w:highlight w:val="none"/>
                      <w:lang w:eastAsia="zh-CN"/>
                    </w:rPr>
                    <w:t>)</w:t>
                  </w:r>
                </w:p>
              </w:tc>
              <w:tc>
                <w:tcPr>
                  <w:tcW w:w="1279" w:type="dxa"/>
                  <w:noWrap w:val="0"/>
                  <w:vAlign w:val="center"/>
                </w:tcPr>
                <w:p w14:paraId="74B9C8F2">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货物招标</w:t>
                  </w:r>
                </w:p>
              </w:tc>
              <w:tc>
                <w:tcPr>
                  <w:tcW w:w="1346" w:type="dxa"/>
                  <w:noWrap w:val="0"/>
                  <w:vAlign w:val="center"/>
                </w:tcPr>
                <w:p w14:paraId="05C7F76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服务招标</w:t>
                  </w:r>
                </w:p>
              </w:tc>
              <w:tc>
                <w:tcPr>
                  <w:tcW w:w="1125" w:type="dxa"/>
                  <w:noWrap w:val="0"/>
                  <w:vAlign w:val="center"/>
                </w:tcPr>
                <w:p w14:paraId="79915B6F">
                  <w:pPr>
                    <w:keepNext w:val="0"/>
                    <w:keepLines w:val="0"/>
                    <w:pageBreakBefore w:val="0"/>
                    <w:kinsoku/>
                    <w:wordWrap/>
                    <w:overflowPunct/>
                    <w:bidi w:val="0"/>
                    <w:adjustRightInd/>
                    <w:snapToGrid/>
                    <w:spacing w:line="440" w:lineRule="exact"/>
                    <w:ind w:right="-149" w:rightChars="-71"/>
                    <w:jc w:val="both"/>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工程招标</w:t>
                  </w:r>
                </w:p>
              </w:tc>
            </w:tr>
            <w:tr w14:paraId="756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3DEAF185">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100以下</w:t>
                  </w:r>
                </w:p>
              </w:tc>
              <w:tc>
                <w:tcPr>
                  <w:tcW w:w="1279" w:type="dxa"/>
                  <w:noWrap w:val="0"/>
                  <w:vAlign w:val="top"/>
                </w:tcPr>
                <w:p w14:paraId="315B2D0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1.5%</w:t>
                  </w:r>
                </w:p>
              </w:tc>
              <w:tc>
                <w:tcPr>
                  <w:tcW w:w="1346" w:type="dxa"/>
                  <w:noWrap w:val="0"/>
                  <w:vAlign w:val="top"/>
                </w:tcPr>
                <w:p w14:paraId="4E1559C1">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1.5%</w:t>
                  </w:r>
                </w:p>
              </w:tc>
              <w:tc>
                <w:tcPr>
                  <w:tcW w:w="1125" w:type="dxa"/>
                  <w:noWrap w:val="0"/>
                  <w:vAlign w:val="top"/>
                </w:tcPr>
                <w:p w14:paraId="7179A5C1">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w:t>
                  </w:r>
                </w:p>
              </w:tc>
            </w:tr>
            <w:tr w14:paraId="61D6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66924A53">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100-500</w:t>
                  </w:r>
                </w:p>
              </w:tc>
              <w:tc>
                <w:tcPr>
                  <w:tcW w:w="1279" w:type="dxa"/>
                  <w:noWrap w:val="0"/>
                  <w:vAlign w:val="top"/>
                </w:tcPr>
                <w:p w14:paraId="5914C367">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w:t>
                  </w:r>
                </w:p>
              </w:tc>
              <w:tc>
                <w:tcPr>
                  <w:tcW w:w="1346" w:type="dxa"/>
                  <w:noWrap w:val="0"/>
                  <w:vAlign w:val="top"/>
                </w:tcPr>
                <w:p w14:paraId="1A41BFAA">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0.8%</w:t>
                  </w:r>
                </w:p>
              </w:tc>
              <w:tc>
                <w:tcPr>
                  <w:tcW w:w="1125" w:type="dxa"/>
                  <w:noWrap w:val="0"/>
                  <w:vAlign w:val="top"/>
                </w:tcPr>
                <w:p w14:paraId="3F1661B8">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0.7%</w:t>
                  </w:r>
                </w:p>
              </w:tc>
            </w:tr>
            <w:tr w14:paraId="663B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6A590A86">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500-1000</w:t>
                  </w:r>
                </w:p>
              </w:tc>
              <w:tc>
                <w:tcPr>
                  <w:tcW w:w="1279" w:type="dxa"/>
                  <w:noWrap w:val="0"/>
                  <w:vAlign w:val="top"/>
                </w:tcPr>
                <w:p w14:paraId="4A303689">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0.8%</w:t>
                  </w:r>
                </w:p>
              </w:tc>
              <w:tc>
                <w:tcPr>
                  <w:tcW w:w="1346" w:type="dxa"/>
                  <w:noWrap w:val="0"/>
                  <w:vAlign w:val="top"/>
                </w:tcPr>
                <w:p w14:paraId="1F5ABCF0">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0.45%</w:t>
                  </w:r>
                </w:p>
              </w:tc>
              <w:tc>
                <w:tcPr>
                  <w:tcW w:w="1125" w:type="dxa"/>
                  <w:noWrap w:val="0"/>
                  <w:vAlign w:val="top"/>
                </w:tcPr>
                <w:p w14:paraId="06139ABE">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0.55%</w:t>
                  </w:r>
                </w:p>
              </w:tc>
            </w:tr>
            <w:tr w14:paraId="1BCC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02CC760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1000-5000</w:t>
                  </w:r>
                </w:p>
              </w:tc>
              <w:tc>
                <w:tcPr>
                  <w:tcW w:w="1279" w:type="dxa"/>
                  <w:noWrap w:val="0"/>
                  <w:vAlign w:val="top"/>
                </w:tcPr>
                <w:p w14:paraId="0F6EE0E0">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0.5%</w:t>
                  </w:r>
                </w:p>
              </w:tc>
              <w:tc>
                <w:tcPr>
                  <w:tcW w:w="1346" w:type="dxa"/>
                  <w:noWrap w:val="0"/>
                  <w:vAlign w:val="top"/>
                </w:tcPr>
                <w:p w14:paraId="14BF0F95">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0.25%</w:t>
                  </w:r>
                </w:p>
              </w:tc>
              <w:tc>
                <w:tcPr>
                  <w:tcW w:w="1125" w:type="dxa"/>
                  <w:noWrap w:val="0"/>
                  <w:vAlign w:val="top"/>
                </w:tcPr>
                <w:p w14:paraId="7DBC8739">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0.35%</w:t>
                  </w:r>
                </w:p>
              </w:tc>
            </w:tr>
            <w:tr w14:paraId="3111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04FEEDB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5000-10000</w:t>
                  </w:r>
                </w:p>
              </w:tc>
              <w:tc>
                <w:tcPr>
                  <w:tcW w:w="1279" w:type="dxa"/>
                  <w:noWrap w:val="0"/>
                  <w:vAlign w:val="top"/>
                </w:tcPr>
                <w:p w14:paraId="295DCD4A">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0.25%</w:t>
                  </w:r>
                </w:p>
              </w:tc>
              <w:tc>
                <w:tcPr>
                  <w:tcW w:w="1346" w:type="dxa"/>
                  <w:noWrap w:val="0"/>
                  <w:vAlign w:val="top"/>
                </w:tcPr>
                <w:p w14:paraId="6EAEE0E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0.1%</w:t>
                  </w:r>
                </w:p>
              </w:tc>
              <w:tc>
                <w:tcPr>
                  <w:tcW w:w="1125" w:type="dxa"/>
                  <w:noWrap w:val="0"/>
                  <w:vAlign w:val="top"/>
                </w:tcPr>
                <w:p w14:paraId="24EC5106">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0.2%</w:t>
                  </w:r>
                </w:p>
              </w:tc>
            </w:tr>
            <w:tr w14:paraId="450C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7EC050E4">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10000-100000</w:t>
                  </w:r>
                </w:p>
              </w:tc>
              <w:tc>
                <w:tcPr>
                  <w:tcW w:w="1279" w:type="dxa"/>
                  <w:noWrap w:val="0"/>
                  <w:vAlign w:val="top"/>
                </w:tcPr>
                <w:p w14:paraId="315DAA70">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0.05%</w:t>
                  </w:r>
                </w:p>
              </w:tc>
              <w:tc>
                <w:tcPr>
                  <w:tcW w:w="1346" w:type="dxa"/>
                  <w:noWrap w:val="0"/>
                  <w:vAlign w:val="top"/>
                </w:tcPr>
                <w:p w14:paraId="40446514">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0.05%</w:t>
                  </w:r>
                </w:p>
              </w:tc>
              <w:tc>
                <w:tcPr>
                  <w:tcW w:w="1125" w:type="dxa"/>
                  <w:noWrap w:val="0"/>
                  <w:vAlign w:val="top"/>
                </w:tcPr>
                <w:p w14:paraId="3F7FBC15">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0.05%</w:t>
                  </w:r>
                </w:p>
              </w:tc>
            </w:tr>
            <w:tr w14:paraId="6FFB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24653579">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1000000以上</w:t>
                  </w:r>
                </w:p>
              </w:tc>
              <w:tc>
                <w:tcPr>
                  <w:tcW w:w="1279" w:type="dxa"/>
                  <w:noWrap w:val="0"/>
                  <w:vAlign w:val="top"/>
                </w:tcPr>
                <w:p w14:paraId="1490AC7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0.01%</w:t>
                  </w:r>
                </w:p>
              </w:tc>
              <w:tc>
                <w:tcPr>
                  <w:tcW w:w="1346" w:type="dxa"/>
                  <w:noWrap w:val="0"/>
                  <w:vAlign w:val="top"/>
                </w:tcPr>
                <w:p w14:paraId="016E73E8">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0.01%</w:t>
                  </w:r>
                </w:p>
              </w:tc>
              <w:tc>
                <w:tcPr>
                  <w:tcW w:w="1125" w:type="dxa"/>
                  <w:noWrap w:val="0"/>
                  <w:vAlign w:val="top"/>
                </w:tcPr>
                <w:p w14:paraId="05489A3C">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0.01%</w:t>
                  </w:r>
                </w:p>
              </w:tc>
            </w:tr>
          </w:tbl>
          <w:p w14:paraId="44867F0D">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账户名称：云南元大工程咨询有限责任公司</w:t>
            </w:r>
          </w:p>
          <w:p w14:paraId="3DB55A32">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开户银行：中国工商银行股份有限公司昆明汇通支行</w:t>
            </w:r>
          </w:p>
          <w:p w14:paraId="0B4AC598">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账    号：2502038009024579141</w:t>
            </w:r>
          </w:p>
          <w:p w14:paraId="66F8B397">
            <w:pPr>
              <w:pStyle w:val="54"/>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财务电话：（0871）63338592</w:t>
            </w:r>
          </w:p>
        </w:tc>
      </w:tr>
      <w:tr w14:paraId="09E566E0">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5C74C654">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3.3.1</w:t>
            </w:r>
          </w:p>
        </w:tc>
        <w:tc>
          <w:tcPr>
            <w:tcW w:w="2009" w:type="dxa"/>
            <w:tcBorders>
              <w:top w:val="single" w:color="auto" w:sz="8" w:space="0"/>
              <w:left w:val="nil"/>
              <w:bottom w:val="single" w:color="auto" w:sz="8" w:space="0"/>
              <w:right w:val="single" w:color="auto" w:sz="8" w:space="0"/>
            </w:tcBorders>
            <w:noWrap w:val="0"/>
            <w:vAlign w:val="center"/>
          </w:tcPr>
          <w:p w14:paraId="447B4431">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投标有效期</w:t>
            </w:r>
          </w:p>
        </w:tc>
        <w:tc>
          <w:tcPr>
            <w:tcW w:w="6826" w:type="dxa"/>
            <w:tcBorders>
              <w:top w:val="single" w:color="auto" w:sz="8" w:space="0"/>
              <w:left w:val="nil"/>
              <w:bottom w:val="single" w:color="auto" w:sz="8" w:space="0"/>
              <w:right w:val="single" w:color="auto" w:sz="8" w:space="0"/>
            </w:tcBorders>
            <w:noWrap w:val="0"/>
            <w:vAlign w:val="center"/>
          </w:tcPr>
          <w:p w14:paraId="71462AE8">
            <w:pPr>
              <w:pStyle w:val="54"/>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投标有效期为</w:t>
            </w:r>
            <w:r>
              <w:rPr>
                <w:rFonts w:hint="eastAsia" w:ascii="Times New Roman" w:hAnsi="Times New Roman" w:eastAsia="宋体"/>
                <w:caps w:val="0"/>
                <w:smallCaps w:val="0"/>
                <w:color w:val="auto"/>
                <w:kern w:val="2"/>
                <w:sz w:val="24"/>
                <w:szCs w:val="24"/>
                <w:highlight w:val="none"/>
                <w:u w:val="single"/>
                <w:lang w:val="en-US" w:eastAsia="zh-CN"/>
              </w:rPr>
              <w:t>90</w:t>
            </w:r>
            <w:r>
              <w:rPr>
                <w:rFonts w:hint="eastAsia" w:ascii="Times New Roman" w:hAnsi="Times New Roman" w:eastAsia="宋体"/>
                <w:caps w:val="0"/>
                <w:smallCaps w:val="0"/>
                <w:color w:val="auto"/>
                <w:kern w:val="2"/>
                <w:sz w:val="24"/>
                <w:szCs w:val="24"/>
                <w:highlight w:val="none"/>
              </w:rPr>
              <w:t>日历天</w:t>
            </w:r>
            <w:r>
              <w:rPr>
                <w:rFonts w:hint="eastAsia" w:ascii="Times New Roman" w:hAnsi="Times New Roman" w:eastAsia="宋体"/>
                <w:caps w:val="0"/>
                <w:smallCaps w:val="0"/>
                <w:color w:val="auto"/>
                <w:sz w:val="24"/>
                <w:szCs w:val="24"/>
                <w:highlight w:val="none"/>
              </w:rPr>
              <w:t>(从投标截止之日算起)</w:t>
            </w:r>
            <w:r>
              <w:rPr>
                <w:rFonts w:hint="eastAsia" w:ascii="Times New Roman" w:hAnsi="Times New Roman" w:eastAsia="宋体"/>
                <w:caps w:val="0"/>
                <w:smallCaps w:val="0"/>
                <w:color w:val="auto"/>
                <w:kern w:val="2"/>
                <w:sz w:val="24"/>
                <w:szCs w:val="24"/>
                <w:highlight w:val="none"/>
              </w:rPr>
              <w:t>。</w:t>
            </w:r>
          </w:p>
        </w:tc>
      </w:tr>
      <w:tr w14:paraId="34D8BE43">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C2CF0E6">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3.4.1</w:t>
            </w:r>
          </w:p>
        </w:tc>
        <w:tc>
          <w:tcPr>
            <w:tcW w:w="2009" w:type="dxa"/>
            <w:tcBorders>
              <w:top w:val="single" w:color="auto" w:sz="8" w:space="0"/>
              <w:left w:val="nil"/>
              <w:bottom w:val="single" w:color="auto" w:sz="8" w:space="0"/>
              <w:right w:val="single" w:color="auto" w:sz="8" w:space="0"/>
            </w:tcBorders>
            <w:noWrap w:val="0"/>
            <w:vAlign w:val="center"/>
          </w:tcPr>
          <w:p w14:paraId="26FEBB52">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投标保证金</w:t>
            </w:r>
          </w:p>
        </w:tc>
        <w:tc>
          <w:tcPr>
            <w:tcW w:w="6826" w:type="dxa"/>
            <w:tcBorders>
              <w:top w:val="single" w:color="auto" w:sz="8" w:space="0"/>
              <w:left w:val="nil"/>
              <w:bottom w:val="single" w:color="auto" w:sz="8" w:space="0"/>
              <w:right w:val="single" w:color="auto" w:sz="8" w:space="0"/>
            </w:tcBorders>
            <w:noWrap w:val="0"/>
            <w:vAlign w:val="center"/>
          </w:tcPr>
          <w:p w14:paraId="175E9FC5">
            <w:pPr>
              <w:keepNext w:val="0"/>
              <w:keepLines w:val="0"/>
              <w:pageBreakBefore w:val="0"/>
              <w:kinsoku/>
              <w:wordWrap/>
              <w:overflowPunct/>
              <w:autoSpaceDE w:val="0"/>
              <w:autoSpaceDN w:val="0"/>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1</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投标保证金的金额：</w:t>
            </w:r>
            <w:r>
              <w:rPr>
                <w:rFonts w:hint="eastAsia" w:ascii="Times New Roman" w:hAnsi="Times New Roman" w:eastAsia="宋体"/>
                <w:caps w:val="0"/>
                <w:smallCaps w:val="0"/>
                <w:color w:val="auto"/>
                <w:kern w:val="2"/>
                <w:sz w:val="24"/>
                <w:szCs w:val="24"/>
                <w:highlight w:val="none"/>
                <w:lang w:val="en-US" w:eastAsia="zh-CN"/>
              </w:rPr>
              <w:t>1800</w:t>
            </w:r>
            <w:r>
              <w:rPr>
                <w:rFonts w:hint="eastAsia" w:ascii="Times New Roman" w:hAnsi="Times New Roman" w:eastAsia="宋体"/>
                <w:caps w:val="0"/>
                <w:smallCaps w:val="0"/>
                <w:color w:val="auto"/>
                <w:kern w:val="2"/>
                <w:sz w:val="24"/>
                <w:szCs w:val="24"/>
                <w:highlight w:val="none"/>
              </w:rPr>
              <w:t>元</w:t>
            </w:r>
          </w:p>
          <w:p w14:paraId="12C11976">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2</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账户名称：</w:t>
            </w:r>
            <w:r>
              <w:rPr>
                <w:rFonts w:hint="eastAsia" w:ascii="Times New Roman" w:hAnsi="Times New Roman" w:eastAsia="宋体" w:cs="宋体"/>
                <w:caps w:val="0"/>
                <w:smallCaps w:val="0"/>
                <w:color w:val="auto"/>
                <w:kern w:val="2"/>
                <w:sz w:val="24"/>
                <w:szCs w:val="24"/>
                <w:highlight w:val="none"/>
              </w:rPr>
              <w:t>云南元大工程咨询有限责任公司</w:t>
            </w:r>
          </w:p>
          <w:p w14:paraId="059B91FA">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lang w:eastAsia="zh-CN"/>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3</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开 户 行</w:t>
            </w:r>
            <w:r>
              <w:rPr>
                <w:rFonts w:hint="eastAsia" w:ascii="Times New Roman" w:hAnsi="Times New Roman" w:eastAsia="宋体" w:cs="宋体"/>
                <w:caps w:val="0"/>
                <w:smallCaps w:val="0"/>
                <w:color w:val="auto"/>
                <w:kern w:val="2"/>
                <w:sz w:val="24"/>
                <w:szCs w:val="24"/>
                <w:highlight w:val="none"/>
              </w:rPr>
              <w:t>：</w:t>
            </w:r>
            <w:r>
              <w:rPr>
                <w:rFonts w:hint="eastAsia" w:ascii="Times New Roman" w:hAnsi="Times New Roman" w:eastAsia="宋体" w:cs="宋体"/>
                <w:caps w:val="0"/>
                <w:smallCaps w:val="0"/>
                <w:color w:val="auto"/>
                <w:kern w:val="2"/>
                <w:sz w:val="24"/>
                <w:szCs w:val="24"/>
                <w:highlight w:val="none"/>
                <w:lang w:eastAsia="zh-CN"/>
              </w:rPr>
              <w:t>招商银行昆明联盟路支行</w:t>
            </w:r>
          </w:p>
          <w:p w14:paraId="39B01CCC">
            <w:pPr>
              <w:pStyle w:val="54"/>
              <w:keepNext w:val="0"/>
              <w:keepLines w:val="0"/>
              <w:pageBreakBefore w:val="0"/>
              <w:kinsoku/>
              <w:wordWrap/>
              <w:overflowPunct/>
              <w:bidi w:val="0"/>
              <w:adjustRightInd/>
              <w:snapToGrid/>
              <w:spacing w:line="440" w:lineRule="exact"/>
              <w:textAlignment w:val="auto"/>
              <w:rPr>
                <w:rFonts w:hint="default"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4</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账    号</w:t>
            </w:r>
            <w:r>
              <w:rPr>
                <w:rFonts w:hint="eastAsia" w:ascii="Times New Roman" w:hAnsi="Times New Roman" w:eastAsia="宋体" w:cs="宋体"/>
                <w:caps w:val="0"/>
                <w:smallCaps w:val="0"/>
                <w:color w:val="auto"/>
                <w:kern w:val="2"/>
                <w:sz w:val="24"/>
                <w:szCs w:val="24"/>
                <w:highlight w:val="none"/>
              </w:rPr>
              <w:t>：8719067136100092603220001</w:t>
            </w:r>
          </w:p>
          <w:p w14:paraId="16E9B486">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5</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财务电话：</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0871</w:t>
            </w: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63338592</w:t>
            </w:r>
          </w:p>
          <w:p w14:paraId="04D00BCE">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6</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提交截止时间：</w:t>
            </w:r>
            <w:r>
              <w:rPr>
                <w:rFonts w:hint="eastAsia" w:ascii="Times New Roman" w:hAnsi="Times New Roman" w:eastAsia="宋体" w:cs="宋体"/>
                <w:caps w:val="0"/>
                <w:smallCaps w:val="0"/>
                <w:color w:val="auto"/>
                <w:kern w:val="2"/>
                <w:sz w:val="24"/>
                <w:szCs w:val="24"/>
                <w:highlight w:val="none"/>
              </w:rPr>
              <w:t>同投标文件递交截止时间</w:t>
            </w:r>
          </w:p>
          <w:p w14:paraId="5A1BC75A">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lang w:eastAsia="zh-CN"/>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7</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提交方式：</w:t>
            </w:r>
            <w:r>
              <w:rPr>
                <w:rFonts w:hint="eastAsia" w:ascii="Times New Roman" w:hAnsi="Times New Roman" w:eastAsia="宋体" w:cs="宋体"/>
                <w:caps w:val="0"/>
                <w:smallCaps w:val="0"/>
                <w:color w:val="auto"/>
                <w:sz w:val="24"/>
                <w:szCs w:val="24"/>
                <w:highlight w:val="none"/>
                <w:lang w:eastAsia="zh-CN"/>
              </w:rPr>
              <w:t>支票、汇票、本票、保函、银行转账、电汇等非现金形式</w:t>
            </w:r>
          </w:p>
          <w:p w14:paraId="280D75C5">
            <w:pPr>
              <w:pStyle w:val="54"/>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8</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有效期限：</w:t>
            </w:r>
            <w:r>
              <w:rPr>
                <w:rFonts w:hint="eastAsia" w:ascii="Times New Roman" w:hAnsi="Times New Roman" w:eastAsia="宋体" w:cs="宋体"/>
                <w:caps w:val="0"/>
                <w:smallCaps w:val="0"/>
                <w:color w:val="auto"/>
                <w:kern w:val="2"/>
                <w:sz w:val="24"/>
                <w:szCs w:val="24"/>
                <w:highlight w:val="none"/>
              </w:rPr>
              <w:t>投标保证金在投标有效期内保持有效</w:t>
            </w:r>
          </w:p>
          <w:p w14:paraId="7E313A77">
            <w:pPr>
              <w:keepNext w:val="0"/>
              <w:keepLines w:val="0"/>
              <w:pageBreakBefore w:val="0"/>
              <w:kinsoku/>
              <w:wordWrap/>
              <w:overflowPunct/>
              <w:autoSpaceDE w:val="0"/>
              <w:autoSpaceDN w:val="0"/>
              <w:bidi w:val="0"/>
              <w:adjustRightInd/>
              <w:snapToGrid/>
              <w:spacing w:line="440" w:lineRule="exact"/>
              <w:textAlignment w:val="auto"/>
              <w:rPr>
                <w:rFonts w:hint="eastAsia" w:ascii="Times New Roman" w:hAnsi="Times New Roman" w:eastAsia="宋体" w:cs="宋体"/>
                <w:b/>
                <w:bCs/>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9</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注意事项：</w:t>
            </w:r>
          </w:p>
          <w:p w14:paraId="01D0642A">
            <w:pPr>
              <w:keepNext w:val="0"/>
              <w:keepLines w:val="0"/>
              <w:pageBreakBefore w:val="0"/>
              <w:kinsoku/>
              <w:wordWrap/>
              <w:overflowPunct/>
              <w:autoSpaceDE w:val="0"/>
              <w:autoSpaceDN w:val="0"/>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汇款时在“摘要”或“用途”栏目内填入“保</w:t>
            </w:r>
            <w:r>
              <w:rPr>
                <w:rFonts w:hint="eastAsia" w:ascii="Times New Roman" w:hAnsi="Times New Roman" w:eastAsia="宋体" w:cs="宋体"/>
                <w:caps w:val="0"/>
                <w:smallCaps w:val="0"/>
                <w:color w:val="auto"/>
                <w:kern w:val="2"/>
                <w:sz w:val="24"/>
                <w:szCs w:val="24"/>
                <w:highlight w:val="none"/>
                <w:lang w:eastAsia="zh-CN"/>
              </w:rPr>
              <w:t>202</w:t>
            </w:r>
            <w:r>
              <w:rPr>
                <w:rFonts w:hint="eastAsia" w:ascii="Times New Roman" w:hAnsi="Times New Roman" w:eastAsia="宋体" w:cs="宋体"/>
                <w:caps w:val="0"/>
                <w:smallCaps w:val="0"/>
                <w:color w:val="auto"/>
                <w:kern w:val="2"/>
                <w:sz w:val="24"/>
                <w:szCs w:val="24"/>
                <w:highlight w:val="none"/>
                <w:lang w:val="en-US" w:eastAsia="zh-CN"/>
              </w:rPr>
              <w:t>60322</w:t>
            </w:r>
            <w:r>
              <w:rPr>
                <w:rFonts w:hint="eastAsia" w:ascii="Times New Roman" w:hAnsi="Times New Roman" w:eastAsia="宋体" w:cs="宋体"/>
                <w:caps w:val="0"/>
                <w:smallCaps w:val="0"/>
                <w:color w:val="auto"/>
                <w:kern w:val="2"/>
                <w:sz w:val="24"/>
                <w:szCs w:val="24"/>
                <w:highlight w:val="none"/>
              </w:rPr>
              <w:t>”</w:t>
            </w:r>
            <w:r>
              <w:rPr>
                <w:rFonts w:hint="eastAsia" w:ascii="Times New Roman" w:hAnsi="Times New Roman" w:eastAsia="宋体" w:cs="宋体"/>
                <w:caps w:val="0"/>
                <w:smallCaps w:val="0"/>
                <w:color w:val="auto"/>
                <w:kern w:val="2"/>
                <w:sz w:val="24"/>
                <w:szCs w:val="24"/>
                <w:highlight w:val="none"/>
                <w:lang w:eastAsia="zh-CN"/>
              </w:rPr>
              <w:t>。</w:t>
            </w:r>
          </w:p>
        </w:tc>
      </w:tr>
      <w:tr w14:paraId="510FCB97">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A45DAFA">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lang w:eastAsia="zh-CN"/>
              </w:rPr>
            </w:pPr>
            <w:r>
              <w:rPr>
                <w:rFonts w:hint="eastAsia" w:ascii="Times New Roman" w:hAnsi="Times New Roman" w:eastAsia="宋体" w:cs="宋体"/>
                <w:caps w:val="0"/>
                <w:smallCaps w:val="0"/>
                <w:color w:val="auto"/>
                <w:kern w:val="2"/>
                <w:sz w:val="24"/>
                <w:szCs w:val="24"/>
                <w:highlight w:val="none"/>
                <w:lang w:eastAsia="zh-CN"/>
              </w:rPr>
              <w:t>3.5.2</w:t>
            </w:r>
          </w:p>
        </w:tc>
        <w:tc>
          <w:tcPr>
            <w:tcW w:w="2009" w:type="dxa"/>
            <w:tcBorders>
              <w:top w:val="single" w:color="auto" w:sz="8" w:space="0"/>
              <w:left w:val="nil"/>
              <w:bottom w:val="single" w:color="auto" w:sz="8" w:space="0"/>
              <w:right w:val="single" w:color="auto" w:sz="8" w:space="0"/>
            </w:tcBorders>
            <w:noWrap w:val="0"/>
            <w:vAlign w:val="center"/>
          </w:tcPr>
          <w:p w14:paraId="6FCF8882">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投标文件所附证书证件要求、投标文件签字或盖章要求</w:t>
            </w:r>
          </w:p>
        </w:tc>
        <w:tc>
          <w:tcPr>
            <w:tcW w:w="6826" w:type="dxa"/>
            <w:tcBorders>
              <w:top w:val="single" w:color="auto" w:sz="8" w:space="0"/>
              <w:left w:val="nil"/>
              <w:bottom w:val="single" w:color="auto" w:sz="8" w:space="0"/>
              <w:right w:val="single" w:color="auto" w:sz="8" w:space="0"/>
            </w:tcBorders>
            <w:noWrap w:val="0"/>
            <w:vAlign w:val="center"/>
          </w:tcPr>
          <w:p w14:paraId="546962A1">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投标文件所附证书证件要求：原件扫描件</w:t>
            </w:r>
          </w:p>
          <w:p w14:paraId="66C4E917">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s="宋体"/>
                <w:caps w:val="0"/>
                <w:smallCaps w:val="0"/>
                <w:color w:val="auto"/>
                <w:kern w:val="2"/>
                <w:sz w:val="24"/>
                <w:szCs w:val="24"/>
                <w:highlight w:val="none"/>
              </w:rPr>
              <w:t>投标文件签字或盖章要求：签字或加盖</w:t>
            </w:r>
            <w:r>
              <w:rPr>
                <w:rFonts w:hint="eastAsia" w:ascii="Times New Roman" w:hAnsi="Times New Roman" w:eastAsia="宋体"/>
                <w:caps w:val="0"/>
                <w:smallCaps w:val="0"/>
                <w:color w:val="auto"/>
                <w:sz w:val="24"/>
                <w:highlight w:val="none"/>
              </w:rPr>
              <w:t>电子签章</w:t>
            </w:r>
          </w:p>
        </w:tc>
      </w:tr>
      <w:tr w14:paraId="00A7C1BA">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8AFC63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lang w:eastAsia="zh-CN"/>
              </w:rPr>
            </w:pPr>
            <w:r>
              <w:rPr>
                <w:rFonts w:hint="eastAsia" w:ascii="Times New Roman" w:hAnsi="Times New Roman" w:eastAsia="宋体"/>
                <w:caps w:val="0"/>
                <w:smallCaps w:val="0"/>
                <w:color w:val="auto"/>
                <w:kern w:val="2"/>
                <w:sz w:val="24"/>
                <w:szCs w:val="24"/>
                <w:highlight w:val="none"/>
                <w:lang w:eastAsia="zh-CN"/>
              </w:rPr>
              <w:t>3.5.3</w:t>
            </w:r>
          </w:p>
        </w:tc>
        <w:tc>
          <w:tcPr>
            <w:tcW w:w="2009" w:type="dxa"/>
            <w:tcBorders>
              <w:top w:val="single" w:color="auto" w:sz="8" w:space="0"/>
              <w:left w:val="nil"/>
              <w:bottom w:val="single" w:color="auto" w:sz="8" w:space="0"/>
              <w:right w:val="single" w:color="auto" w:sz="8" w:space="0"/>
            </w:tcBorders>
            <w:noWrap w:val="0"/>
            <w:vAlign w:val="center"/>
          </w:tcPr>
          <w:p w14:paraId="047EF648">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sz w:val="24"/>
                <w:szCs w:val="24"/>
                <w:highlight w:val="none"/>
              </w:rPr>
              <w:t>电子投标文件格式</w:t>
            </w:r>
          </w:p>
        </w:tc>
        <w:tc>
          <w:tcPr>
            <w:tcW w:w="6826" w:type="dxa"/>
            <w:tcBorders>
              <w:top w:val="single" w:color="auto" w:sz="8" w:space="0"/>
              <w:left w:val="nil"/>
              <w:bottom w:val="single" w:color="auto" w:sz="8" w:space="0"/>
              <w:right w:val="single" w:color="auto" w:sz="8" w:space="0"/>
            </w:tcBorders>
            <w:noWrap w:val="0"/>
            <w:vAlign w:val="center"/>
          </w:tcPr>
          <w:p w14:paraId="64DDAE54">
            <w:pPr>
              <w:keepNext w:val="0"/>
              <w:keepLines w:val="0"/>
              <w:pageBreakBefore w:val="0"/>
              <w:widowControl w:val="0"/>
              <w:numPr>
                <w:ilvl w:val="0"/>
                <w:numId w:val="0"/>
              </w:numPr>
              <w:kinsoku/>
              <w:wordWrap/>
              <w:overflowPunct/>
              <w:bidi w:val="0"/>
              <w:adjustRightInd/>
              <w:snapToGrid/>
              <w:spacing w:line="440" w:lineRule="exact"/>
              <w:jc w:val="both"/>
              <w:textAlignment w:val="auto"/>
              <w:rPr>
                <w:rFonts w:hint="eastAsia" w:ascii="Times New Roman" w:hAnsi="Times New Roman" w:eastAsia="宋体" w:cs="宋体"/>
                <w:b/>
                <w:bCs/>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lang w:val="en-US" w:eastAsia="zh-CN"/>
              </w:rPr>
              <w:t>1</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投标文件全部采用电子文档，投标人应安装客户端软件—“政采云电子交易客户端”，并按照招标文件和政采云电子交易平台的要求编制，编制后应进行电子签章、签名及加密；</w:t>
            </w:r>
          </w:p>
          <w:p w14:paraId="63AD4C34">
            <w:pPr>
              <w:keepNext w:val="0"/>
              <w:keepLines w:val="0"/>
              <w:pageBreakBefore w:val="0"/>
              <w:widowControl w:val="0"/>
              <w:numPr>
                <w:ilvl w:val="0"/>
                <w:numId w:val="0"/>
              </w:numPr>
              <w:kinsoku/>
              <w:wordWrap/>
              <w:overflowPunct/>
              <w:bidi w:val="0"/>
              <w:adjustRightInd/>
              <w:snapToGrid/>
              <w:spacing w:line="440" w:lineRule="exact"/>
              <w:jc w:val="both"/>
              <w:textAlignment w:val="auto"/>
              <w:rPr>
                <w:rFonts w:hint="eastAsia" w:ascii="Times New Roman" w:hAnsi="Times New Roman" w:eastAsia="宋体" w:cs="宋体"/>
                <w:b/>
                <w:bCs/>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lang w:val="en-US" w:eastAsia="zh-CN"/>
              </w:rPr>
              <w:t>2</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 xml:space="preserve">如投标人提交的电子标书未按招标文件要求或开标时无法读取导入或解密，其投标文件将不予受理； </w:t>
            </w:r>
          </w:p>
          <w:p w14:paraId="5CE9B1CE">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3</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投标文件中提供的资料</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扫描件</w:t>
            </w:r>
            <w:r>
              <w:rPr>
                <w:rFonts w:hint="eastAsia" w:ascii="Times New Roman" w:hAnsi="Times New Roman" w:eastAsia="宋体" w:cs="宋体"/>
                <w:b/>
                <w:bCs/>
                <w:caps w:val="0"/>
                <w:smallCaps w:val="0"/>
                <w:color w:val="auto"/>
                <w:kern w:val="2"/>
                <w:sz w:val="24"/>
                <w:szCs w:val="24"/>
                <w:highlight w:val="none"/>
                <w:lang w:eastAsia="zh-CN"/>
              </w:rPr>
              <w:t>)</w:t>
            </w:r>
            <w:r>
              <w:rPr>
                <w:rFonts w:hint="eastAsia" w:ascii="Times New Roman" w:hAnsi="Times New Roman" w:eastAsia="宋体" w:cs="宋体"/>
                <w:b/>
                <w:bCs/>
                <w:caps w:val="0"/>
                <w:smallCaps w:val="0"/>
                <w:color w:val="auto"/>
                <w:kern w:val="2"/>
                <w:sz w:val="24"/>
                <w:szCs w:val="24"/>
                <w:highlight w:val="none"/>
              </w:rPr>
              <w:t>，内容必须清晰可辨，若内容模糊，无法辨识，均视为未提供。</w:t>
            </w:r>
          </w:p>
        </w:tc>
      </w:tr>
      <w:tr w14:paraId="7F4A1495">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15B8E14">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4.1.1</w:t>
            </w:r>
          </w:p>
        </w:tc>
        <w:tc>
          <w:tcPr>
            <w:tcW w:w="2009" w:type="dxa"/>
            <w:tcBorders>
              <w:top w:val="single" w:color="auto" w:sz="8" w:space="0"/>
              <w:left w:val="nil"/>
              <w:bottom w:val="single" w:color="auto" w:sz="8" w:space="0"/>
              <w:right w:val="single" w:color="auto" w:sz="8" w:space="0"/>
            </w:tcBorders>
            <w:noWrap w:val="0"/>
            <w:vAlign w:val="center"/>
          </w:tcPr>
          <w:p w14:paraId="4072C2C2">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kern w:val="2"/>
                <w:sz w:val="24"/>
                <w:szCs w:val="24"/>
                <w:highlight w:val="none"/>
              </w:rPr>
              <w:t>投标文件加密要求</w:t>
            </w:r>
          </w:p>
        </w:tc>
        <w:tc>
          <w:tcPr>
            <w:tcW w:w="6826" w:type="dxa"/>
            <w:tcBorders>
              <w:top w:val="single" w:color="auto" w:sz="8" w:space="0"/>
              <w:left w:val="nil"/>
              <w:bottom w:val="single" w:color="auto" w:sz="8" w:space="0"/>
              <w:right w:val="single" w:color="auto" w:sz="8" w:space="0"/>
            </w:tcBorders>
            <w:noWrap w:val="0"/>
            <w:vAlign w:val="center"/>
          </w:tcPr>
          <w:p w14:paraId="63D455A2">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（1）投标人进行电子交易应安装客户端软件—“政采云电子交易客户端”，并按照招标文件和电子交易平台的要求编制并加密</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。投标人未按规定加密的</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，电子交易平台将拒收并提示；</w:t>
            </w:r>
          </w:p>
          <w:p w14:paraId="048BFE6A">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（2）使用“政采云电子交易客户端”需要提前申领 CA 数字证书，申领流程见“政府采购 平台”首页；</w:t>
            </w:r>
          </w:p>
          <w:p w14:paraId="205FF147">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宋体" w:hAnsi="宋体" w:eastAsia="宋体" w:cs="宋体"/>
                <w:b/>
                <w:bCs/>
                <w:color w:val="auto"/>
                <w:sz w:val="24"/>
                <w:szCs w:val="24"/>
                <w:highlight w:val="none"/>
              </w:rPr>
              <w:t>（3）为确保网上操作合法、有效和安全，投标人应当在</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提交截止时间前完成在“政府采购云平台”的身份认证，确保在电子交易过程中能够对相关数据电文进行加密和使用电子签名。</w:t>
            </w:r>
          </w:p>
        </w:tc>
      </w:tr>
      <w:tr w14:paraId="071B07D0">
        <w:tblPrEx>
          <w:tblCellMar>
            <w:top w:w="0" w:type="dxa"/>
            <w:left w:w="0" w:type="dxa"/>
            <w:bottom w:w="0" w:type="dxa"/>
            <w:right w:w="0" w:type="dxa"/>
          </w:tblCellMar>
        </w:tblPrEx>
        <w:trPr>
          <w:trHeight w:val="54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9F983D2">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highlight w:val="none"/>
              </w:rPr>
            </w:pPr>
            <w:r>
              <w:rPr>
                <w:rFonts w:hint="eastAsia" w:ascii="Times New Roman" w:hAnsi="Times New Roman" w:eastAsia="宋体" w:cs="宋体"/>
                <w:caps w:val="0"/>
                <w:smallCaps w:val="0"/>
                <w:color w:val="auto"/>
                <w:sz w:val="24"/>
                <w:szCs w:val="24"/>
                <w:highlight w:val="none"/>
              </w:rPr>
              <w:t>4.2.1</w:t>
            </w:r>
          </w:p>
        </w:tc>
        <w:tc>
          <w:tcPr>
            <w:tcW w:w="2009" w:type="dxa"/>
            <w:tcBorders>
              <w:top w:val="single" w:color="auto" w:sz="8" w:space="0"/>
              <w:left w:val="nil"/>
              <w:bottom w:val="single" w:color="auto" w:sz="8" w:space="0"/>
              <w:right w:val="single" w:color="auto" w:sz="8" w:space="0"/>
            </w:tcBorders>
            <w:noWrap w:val="0"/>
            <w:vAlign w:val="center"/>
          </w:tcPr>
          <w:p w14:paraId="3B73DF2B">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投标截止时间</w:t>
            </w:r>
          </w:p>
        </w:tc>
        <w:tc>
          <w:tcPr>
            <w:tcW w:w="6826" w:type="dxa"/>
            <w:tcBorders>
              <w:top w:val="single" w:color="auto" w:sz="8" w:space="0"/>
              <w:left w:val="nil"/>
              <w:bottom w:val="single" w:color="auto" w:sz="8" w:space="0"/>
              <w:right w:val="single" w:color="auto" w:sz="8" w:space="0"/>
            </w:tcBorders>
            <w:noWrap w:val="0"/>
            <w:vAlign w:val="center"/>
          </w:tcPr>
          <w:p w14:paraId="1C055BAC">
            <w:pPr>
              <w:keepNext w:val="0"/>
              <w:keepLines w:val="0"/>
              <w:pageBreakBefore w:val="0"/>
              <w:kinsoku/>
              <w:wordWrap/>
              <w:overflowPunct/>
              <w:bidi w:val="0"/>
              <w:adjustRightInd/>
              <w:snapToGrid/>
              <w:spacing w:line="440" w:lineRule="exact"/>
              <w:jc w:val="both"/>
              <w:textAlignment w:val="auto"/>
              <w:rPr>
                <w:rFonts w:hint="default" w:ascii="Times New Roman" w:hAnsi="Times New Roman" w:eastAsia="宋体"/>
                <w:caps w:val="0"/>
                <w:smallCaps w:val="0"/>
                <w:color w:val="auto"/>
                <w:kern w:val="2"/>
                <w:sz w:val="24"/>
                <w:szCs w:val="24"/>
                <w:highlight w:val="none"/>
                <w:lang w:val="en-US" w:eastAsia="zh-CN"/>
              </w:rPr>
            </w:pPr>
            <w:r>
              <w:rPr>
                <w:rFonts w:hint="eastAsia" w:ascii="Times New Roman" w:hAnsi="Times New Roman" w:eastAsia="宋体"/>
                <w:caps w:val="0"/>
                <w:smallCaps w:val="0"/>
                <w:color w:val="auto"/>
                <w:sz w:val="24"/>
                <w:szCs w:val="24"/>
                <w:highlight w:val="none"/>
                <w:u w:val="none"/>
                <w:lang w:val="en-US" w:eastAsia="zh-CN"/>
              </w:rPr>
              <w:t>详见第一章 “招标公告”</w:t>
            </w:r>
          </w:p>
        </w:tc>
      </w:tr>
      <w:tr w14:paraId="2EB71311">
        <w:tblPrEx>
          <w:tblCellMar>
            <w:top w:w="0" w:type="dxa"/>
            <w:left w:w="0" w:type="dxa"/>
            <w:bottom w:w="0" w:type="dxa"/>
            <w:right w:w="0" w:type="dxa"/>
          </w:tblCellMar>
        </w:tblPrEx>
        <w:trPr>
          <w:trHeight w:val="94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9C2C6A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4.2.2</w:t>
            </w:r>
          </w:p>
        </w:tc>
        <w:tc>
          <w:tcPr>
            <w:tcW w:w="2009" w:type="dxa"/>
            <w:tcBorders>
              <w:top w:val="single" w:color="auto" w:sz="8" w:space="0"/>
              <w:left w:val="nil"/>
              <w:bottom w:val="single" w:color="auto" w:sz="8" w:space="0"/>
              <w:right w:val="single" w:color="auto" w:sz="8" w:space="0"/>
            </w:tcBorders>
            <w:noWrap w:val="0"/>
            <w:vAlign w:val="center"/>
          </w:tcPr>
          <w:p w14:paraId="1E79418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投标文件递交</w:t>
            </w:r>
            <w:r>
              <w:rPr>
                <w:rFonts w:hint="eastAsia" w:ascii="Times New Roman" w:hAnsi="Times New Roman" w:eastAsia="宋体" w:cs="宋体"/>
                <w:caps w:val="0"/>
                <w:smallCaps w:val="0"/>
                <w:color w:val="auto"/>
                <w:kern w:val="2"/>
                <w:sz w:val="24"/>
                <w:szCs w:val="24"/>
                <w:highlight w:val="none"/>
                <w:lang w:val="en-US" w:eastAsia="zh-CN"/>
              </w:rPr>
              <w:t>截止</w:t>
            </w:r>
            <w:r>
              <w:rPr>
                <w:rFonts w:hint="eastAsia" w:ascii="Times New Roman" w:hAnsi="Times New Roman" w:eastAsia="宋体" w:cs="宋体"/>
                <w:caps w:val="0"/>
                <w:smallCaps w:val="0"/>
                <w:color w:val="auto"/>
                <w:kern w:val="2"/>
                <w:sz w:val="24"/>
                <w:szCs w:val="24"/>
                <w:highlight w:val="none"/>
              </w:rPr>
              <w:t>时间和地点</w:t>
            </w:r>
          </w:p>
        </w:tc>
        <w:tc>
          <w:tcPr>
            <w:tcW w:w="6826" w:type="dxa"/>
            <w:tcBorders>
              <w:top w:val="single" w:color="auto" w:sz="8" w:space="0"/>
              <w:left w:val="nil"/>
              <w:bottom w:val="single" w:color="auto" w:sz="8" w:space="0"/>
              <w:right w:val="single" w:color="auto" w:sz="8" w:space="0"/>
            </w:tcBorders>
            <w:noWrap w:val="0"/>
            <w:vAlign w:val="center"/>
          </w:tcPr>
          <w:p w14:paraId="41BC304B">
            <w:pPr>
              <w:pStyle w:val="12"/>
              <w:keepNext w:val="0"/>
              <w:keepLines w:val="0"/>
              <w:pageBreakBefore w:val="0"/>
              <w:kinsoku/>
              <w:wordWrap/>
              <w:overflowPunct/>
              <w:bidi w:val="0"/>
              <w:adjustRightInd/>
              <w:snapToGrid/>
              <w:spacing w:line="440" w:lineRule="exact"/>
              <w:textAlignment w:val="auto"/>
              <w:rPr>
                <w:rFonts w:hint="default" w:ascii="Times New Roman" w:hAnsi="Times New Roman" w:eastAsia="宋体"/>
                <w:caps w:val="0"/>
                <w:smallCaps w:val="0"/>
                <w:color w:val="auto"/>
                <w:sz w:val="24"/>
                <w:highlight w:val="none"/>
                <w:lang w:val="en-US" w:eastAsia="zh-CN"/>
              </w:rPr>
            </w:pPr>
            <w:r>
              <w:rPr>
                <w:rFonts w:hint="eastAsia" w:ascii="Times New Roman" w:hAnsi="Times New Roman" w:eastAsia="宋体"/>
                <w:caps w:val="0"/>
                <w:smallCaps w:val="0"/>
                <w:color w:val="auto"/>
                <w:sz w:val="24"/>
                <w:szCs w:val="24"/>
                <w:highlight w:val="none"/>
                <w:u w:val="none"/>
                <w:lang w:val="en-US" w:eastAsia="zh-CN"/>
              </w:rPr>
              <w:t>详见第一章 “招标公告”</w:t>
            </w:r>
          </w:p>
        </w:tc>
      </w:tr>
      <w:tr w14:paraId="1D5CA60A">
        <w:tblPrEx>
          <w:tblCellMar>
            <w:top w:w="0" w:type="dxa"/>
            <w:left w:w="0" w:type="dxa"/>
            <w:bottom w:w="0" w:type="dxa"/>
            <w:right w:w="0" w:type="dxa"/>
          </w:tblCellMar>
        </w:tblPrEx>
        <w:trPr>
          <w:trHeight w:val="90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26004BE">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5.1</w:t>
            </w:r>
          </w:p>
        </w:tc>
        <w:tc>
          <w:tcPr>
            <w:tcW w:w="2009" w:type="dxa"/>
            <w:tcBorders>
              <w:top w:val="single" w:color="auto" w:sz="8" w:space="0"/>
              <w:left w:val="nil"/>
              <w:bottom w:val="single" w:color="auto" w:sz="8" w:space="0"/>
              <w:right w:val="single" w:color="auto" w:sz="8" w:space="0"/>
            </w:tcBorders>
            <w:noWrap w:val="0"/>
            <w:vAlign w:val="center"/>
          </w:tcPr>
          <w:p w14:paraId="4A388E11">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开标时间和地点</w:t>
            </w:r>
          </w:p>
        </w:tc>
        <w:tc>
          <w:tcPr>
            <w:tcW w:w="6826" w:type="dxa"/>
            <w:tcBorders>
              <w:top w:val="single" w:color="auto" w:sz="8" w:space="0"/>
              <w:left w:val="nil"/>
              <w:bottom w:val="single" w:color="auto" w:sz="8" w:space="0"/>
              <w:right w:val="single" w:color="auto" w:sz="8" w:space="0"/>
            </w:tcBorders>
            <w:noWrap w:val="0"/>
            <w:vAlign w:val="center"/>
          </w:tcPr>
          <w:p w14:paraId="7AE29EBE">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开标时间：同投标截止时间</w:t>
            </w:r>
          </w:p>
          <w:p w14:paraId="11E92352">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开标地点：同投标文件递交地点</w:t>
            </w:r>
          </w:p>
        </w:tc>
      </w:tr>
      <w:tr w14:paraId="563D944B">
        <w:tblPrEx>
          <w:tblCellMar>
            <w:top w:w="0" w:type="dxa"/>
            <w:left w:w="0" w:type="dxa"/>
            <w:bottom w:w="0" w:type="dxa"/>
            <w:right w:w="0" w:type="dxa"/>
          </w:tblCellMar>
        </w:tblPrEx>
        <w:trPr>
          <w:trHeight w:val="129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5467743">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7.1.1</w:t>
            </w:r>
          </w:p>
        </w:tc>
        <w:tc>
          <w:tcPr>
            <w:tcW w:w="2009" w:type="dxa"/>
            <w:tcBorders>
              <w:top w:val="single" w:color="auto" w:sz="8" w:space="0"/>
              <w:left w:val="nil"/>
              <w:bottom w:val="single" w:color="auto" w:sz="8" w:space="0"/>
              <w:right w:val="single" w:color="auto" w:sz="8" w:space="0"/>
            </w:tcBorders>
            <w:noWrap w:val="0"/>
            <w:vAlign w:val="center"/>
          </w:tcPr>
          <w:p w14:paraId="6403660F">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评标委员会的组成</w:t>
            </w:r>
          </w:p>
        </w:tc>
        <w:tc>
          <w:tcPr>
            <w:tcW w:w="6826" w:type="dxa"/>
            <w:tcBorders>
              <w:top w:val="single" w:color="auto" w:sz="8" w:space="0"/>
              <w:left w:val="nil"/>
              <w:bottom w:val="single" w:color="auto" w:sz="8" w:space="0"/>
              <w:right w:val="single" w:color="auto" w:sz="8" w:space="0"/>
            </w:tcBorders>
            <w:noWrap w:val="0"/>
            <w:vAlign w:val="center"/>
          </w:tcPr>
          <w:p w14:paraId="78EFB300">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sz w:val="24"/>
                <w:szCs w:val="24"/>
                <w:highlight w:val="none"/>
              </w:rPr>
              <w:t>评标委员会由采购人代表和评审专家组成，成员人数为</w:t>
            </w:r>
            <w:r>
              <w:rPr>
                <w:rFonts w:hint="eastAsia" w:ascii="Times New Roman" w:hAnsi="Times New Roman" w:eastAsia="宋体"/>
                <w:caps w:val="0"/>
                <w:smallCaps w:val="0"/>
                <w:color w:val="auto"/>
                <w:sz w:val="24"/>
                <w:szCs w:val="24"/>
                <w:highlight w:val="none"/>
                <w:lang w:val="en-US" w:eastAsia="zh-CN"/>
              </w:rPr>
              <w:t>5</w:t>
            </w:r>
            <w:r>
              <w:rPr>
                <w:rFonts w:hint="eastAsia" w:ascii="Times New Roman" w:hAnsi="Times New Roman" w:eastAsia="宋体"/>
                <w:caps w:val="0"/>
                <w:smallCaps w:val="0"/>
                <w:color w:val="auto"/>
                <w:sz w:val="24"/>
                <w:szCs w:val="24"/>
                <w:highlight w:val="none"/>
              </w:rPr>
              <w:t>人以上单数</w:t>
            </w:r>
            <w:r>
              <w:rPr>
                <w:rFonts w:hint="eastAsia" w:ascii="Times New Roman" w:hAnsi="Times New Roman" w:eastAsia="宋体"/>
                <w:caps w:val="0"/>
                <w:smallCaps w:val="0"/>
                <w:color w:val="auto"/>
                <w:sz w:val="24"/>
                <w:szCs w:val="24"/>
                <w:highlight w:val="none"/>
                <w:lang w:eastAsia="zh-CN"/>
              </w:rPr>
              <w:t>。</w:t>
            </w:r>
          </w:p>
        </w:tc>
      </w:tr>
      <w:tr w14:paraId="4AE80A09">
        <w:tblPrEx>
          <w:tblCellMar>
            <w:top w:w="0" w:type="dxa"/>
            <w:left w:w="0" w:type="dxa"/>
            <w:bottom w:w="0" w:type="dxa"/>
            <w:right w:w="0" w:type="dxa"/>
          </w:tblCellMar>
        </w:tblPrEx>
        <w:trPr>
          <w:trHeight w:val="865"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FE3F5B4">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7.3.2</w:t>
            </w:r>
          </w:p>
        </w:tc>
        <w:tc>
          <w:tcPr>
            <w:tcW w:w="2009" w:type="dxa"/>
            <w:tcBorders>
              <w:top w:val="single" w:color="auto" w:sz="8" w:space="0"/>
              <w:left w:val="nil"/>
              <w:bottom w:val="single" w:color="auto" w:sz="8" w:space="0"/>
              <w:right w:val="single" w:color="auto" w:sz="8" w:space="0"/>
            </w:tcBorders>
            <w:noWrap w:val="0"/>
            <w:vAlign w:val="center"/>
          </w:tcPr>
          <w:p w14:paraId="2074DDE5">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评标委员会推荐中标候选人的人数</w:t>
            </w:r>
          </w:p>
        </w:tc>
        <w:tc>
          <w:tcPr>
            <w:tcW w:w="6826" w:type="dxa"/>
            <w:tcBorders>
              <w:top w:val="single" w:color="auto" w:sz="8" w:space="0"/>
              <w:left w:val="nil"/>
              <w:bottom w:val="single" w:color="auto" w:sz="8" w:space="0"/>
              <w:right w:val="single" w:color="auto" w:sz="8" w:space="0"/>
            </w:tcBorders>
            <w:noWrap w:val="0"/>
            <w:vAlign w:val="center"/>
          </w:tcPr>
          <w:p w14:paraId="6CB7F48A">
            <w:pPr>
              <w:pStyle w:val="54"/>
              <w:keepNext w:val="0"/>
              <w:keepLines w:val="0"/>
              <w:pageBreakBefore w:val="0"/>
              <w:kinsoku/>
              <w:wordWrap/>
              <w:overflowPunct/>
              <w:bidi w:val="0"/>
              <w:adjustRightInd/>
              <w:snapToGrid/>
              <w:spacing w:line="440" w:lineRule="exact"/>
              <w:jc w:val="both"/>
              <w:textAlignment w:val="auto"/>
              <w:rPr>
                <w:rFonts w:hint="default" w:ascii="Times New Roman" w:hAnsi="Times New Roman" w:eastAsia="宋体"/>
                <w:caps w:val="0"/>
                <w:smallCaps w:val="0"/>
                <w:color w:val="auto"/>
                <w:kern w:val="2"/>
                <w:sz w:val="24"/>
                <w:szCs w:val="24"/>
                <w:highlight w:val="none"/>
                <w:lang w:val="en-US" w:eastAsia="zh-CN"/>
              </w:rPr>
            </w:pPr>
            <w:r>
              <w:rPr>
                <w:rFonts w:hint="default" w:ascii="Times New Roman" w:hAnsi="Times New Roman" w:eastAsia="宋体"/>
                <w:caps w:val="0"/>
                <w:smallCaps w:val="0"/>
                <w:color w:val="auto"/>
                <w:kern w:val="2"/>
                <w:sz w:val="24"/>
                <w:szCs w:val="24"/>
                <w:highlight w:val="none"/>
                <w:lang w:val="en-US" w:eastAsia="zh-CN"/>
              </w:rPr>
              <w:t>1～3名</w:t>
            </w:r>
          </w:p>
        </w:tc>
      </w:tr>
      <w:tr w14:paraId="0707F81F">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FDAC74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8.1</w:t>
            </w:r>
          </w:p>
        </w:tc>
        <w:tc>
          <w:tcPr>
            <w:tcW w:w="2009" w:type="dxa"/>
            <w:tcBorders>
              <w:top w:val="single" w:color="auto" w:sz="8" w:space="0"/>
              <w:left w:val="nil"/>
              <w:bottom w:val="single" w:color="auto" w:sz="8" w:space="0"/>
              <w:right w:val="single" w:color="auto" w:sz="8" w:space="0"/>
            </w:tcBorders>
            <w:noWrap w:val="0"/>
            <w:vAlign w:val="center"/>
          </w:tcPr>
          <w:p w14:paraId="4AD8AE5A">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是否授权评标委员会确定中标人</w:t>
            </w:r>
          </w:p>
        </w:tc>
        <w:tc>
          <w:tcPr>
            <w:tcW w:w="6826" w:type="dxa"/>
            <w:tcBorders>
              <w:top w:val="single" w:color="auto" w:sz="8" w:space="0"/>
              <w:left w:val="nil"/>
              <w:bottom w:val="single" w:color="auto" w:sz="8" w:space="0"/>
              <w:right w:val="single" w:color="auto" w:sz="8" w:space="0"/>
            </w:tcBorders>
            <w:noWrap w:val="0"/>
            <w:vAlign w:val="center"/>
          </w:tcPr>
          <w:p w14:paraId="4BCEA46B">
            <w:pPr>
              <w:keepNext w:val="0"/>
              <w:keepLines w:val="0"/>
              <w:pageBreakBefore w:val="0"/>
              <w:kinsoku/>
              <w:wordWrap/>
              <w:overflowPunct/>
              <w:bidi w:val="0"/>
              <w:adjustRightInd/>
              <w:snapToGrid/>
              <w:spacing w:line="440" w:lineRule="exact"/>
              <w:jc w:val="both"/>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sym w:font="Wingdings 2" w:char="00A3"/>
            </w:r>
            <w:r>
              <w:rPr>
                <w:rFonts w:hint="eastAsia" w:ascii="Times New Roman" w:hAnsi="Times New Roman" w:eastAsia="宋体"/>
                <w:caps w:val="0"/>
                <w:smallCaps w:val="0"/>
                <w:color w:val="auto"/>
                <w:kern w:val="2"/>
                <w:sz w:val="24"/>
                <w:szCs w:val="24"/>
                <w:highlight w:val="none"/>
              </w:rPr>
              <w:t>是</w:t>
            </w:r>
          </w:p>
          <w:p w14:paraId="1C9F083D">
            <w:pPr>
              <w:keepNext w:val="0"/>
              <w:keepLines w:val="0"/>
              <w:pageBreakBefore w:val="0"/>
              <w:kinsoku/>
              <w:wordWrap/>
              <w:overflowPunct/>
              <w:bidi w:val="0"/>
              <w:adjustRightInd/>
              <w:snapToGrid/>
              <w:spacing w:line="440" w:lineRule="exact"/>
              <w:jc w:val="both"/>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lang w:eastAsia="zh-CN"/>
              </w:rPr>
              <w:t>☑</w:t>
            </w:r>
            <w:r>
              <w:rPr>
                <w:rFonts w:hint="eastAsia" w:ascii="Times New Roman" w:hAnsi="Times New Roman" w:eastAsia="宋体"/>
                <w:caps w:val="0"/>
                <w:smallCaps w:val="0"/>
                <w:color w:val="auto"/>
                <w:kern w:val="2"/>
                <w:sz w:val="24"/>
                <w:szCs w:val="24"/>
                <w:highlight w:val="none"/>
              </w:rPr>
              <w:t>否</w:t>
            </w:r>
          </w:p>
        </w:tc>
      </w:tr>
      <w:tr w14:paraId="62144F7A">
        <w:tblPrEx>
          <w:tblCellMar>
            <w:top w:w="0" w:type="dxa"/>
            <w:left w:w="0" w:type="dxa"/>
            <w:bottom w:w="0" w:type="dxa"/>
            <w:right w:w="0" w:type="dxa"/>
          </w:tblCellMar>
        </w:tblPrEx>
        <w:trPr>
          <w:trHeight w:val="84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9CCF9A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8.2</w:t>
            </w:r>
          </w:p>
        </w:tc>
        <w:tc>
          <w:tcPr>
            <w:tcW w:w="2009" w:type="dxa"/>
            <w:tcBorders>
              <w:top w:val="single" w:color="auto" w:sz="8" w:space="0"/>
              <w:left w:val="nil"/>
              <w:bottom w:val="single" w:color="auto" w:sz="8" w:space="0"/>
              <w:right w:val="single" w:color="auto" w:sz="8" w:space="0"/>
            </w:tcBorders>
            <w:noWrap w:val="0"/>
            <w:vAlign w:val="center"/>
          </w:tcPr>
          <w:p w14:paraId="674AE17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中标公告媒介及期限</w:t>
            </w:r>
          </w:p>
        </w:tc>
        <w:tc>
          <w:tcPr>
            <w:tcW w:w="6826" w:type="dxa"/>
            <w:tcBorders>
              <w:top w:val="single" w:color="auto" w:sz="8" w:space="0"/>
              <w:left w:val="nil"/>
              <w:bottom w:val="single" w:color="auto" w:sz="8" w:space="0"/>
              <w:right w:val="single" w:color="auto" w:sz="8" w:space="0"/>
            </w:tcBorders>
            <w:noWrap w:val="0"/>
            <w:vAlign w:val="center"/>
          </w:tcPr>
          <w:p w14:paraId="782086DD">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公告媒介：</w:t>
            </w:r>
            <w:r>
              <w:rPr>
                <w:rFonts w:hint="eastAsia" w:ascii="Times New Roman" w:hAnsi="Times New Roman" w:eastAsia="宋体"/>
                <w:caps w:val="0"/>
                <w:smallCaps w:val="0"/>
                <w:color w:val="auto"/>
                <w:kern w:val="2"/>
                <w:sz w:val="24"/>
                <w:szCs w:val="24"/>
                <w:highlight w:val="none"/>
                <w:u w:val="none"/>
                <w:lang w:eastAsia="zh-CN"/>
              </w:rPr>
              <w:t>同发布招标公告的媒介</w:t>
            </w:r>
          </w:p>
          <w:p w14:paraId="052FEDCC">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u w:val="single"/>
              </w:rPr>
            </w:pPr>
            <w:r>
              <w:rPr>
                <w:rFonts w:hint="eastAsia" w:ascii="Times New Roman" w:hAnsi="Times New Roman" w:eastAsia="宋体"/>
                <w:caps w:val="0"/>
                <w:smallCaps w:val="0"/>
                <w:color w:val="auto"/>
                <w:kern w:val="2"/>
                <w:sz w:val="24"/>
                <w:szCs w:val="24"/>
                <w:highlight w:val="none"/>
              </w:rPr>
              <w:t>公告期限：1 个工作日</w:t>
            </w:r>
          </w:p>
        </w:tc>
      </w:tr>
      <w:tr w14:paraId="72933F6C">
        <w:tblPrEx>
          <w:tblCellMar>
            <w:top w:w="0" w:type="dxa"/>
            <w:left w:w="0" w:type="dxa"/>
            <w:bottom w:w="0" w:type="dxa"/>
            <w:right w:w="0" w:type="dxa"/>
          </w:tblCellMar>
        </w:tblPrEx>
        <w:trPr>
          <w:trHeight w:val="111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7E9DDF8">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8.4.1</w:t>
            </w:r>
          </w:p>
        </w:tc>
        <w:tc>
          <w:tcPr>
            <w:tcW w:w="2009" w:type="dxa"/>
            <w:tcBorders>
              <w:top w:val="single" w:color="auto" w:sz="8" w:space="0"/>
              <w:left w:val="nil"/>
              <w:bottom w:val="single" w:color="auto" w:sz="8" w:space="0"/>
              <w:right w:val="single" w:color="auto" w:sz="8" w:space="0"/>
            </w:tcBorders>
            <w:noWrap w:val="0"/>
            <w:vAlign w:val="center"/>
          </w:tcPr>
          <w:p w14:paraId="527B234B">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履约保证金</w:t>
            </w:r>
          </w:p>
        </w:tc>
        <w:tc>
          <w:tcPr>
            <w:tcW w:w="6826" w:type="dxa"/>
            <w:tcBorders>
              <w:top w:val="single" w:color="auto" w:sz="8" w:space="0"/>
              <w:left w:val="nil"/>
              <w:bottom w:val="single" w:color="auto" w:sz="8" w:space="0"/>
              <w:right w:val="single" w:color="auto" w:sz="8" w:space="0"/>
            </w:tcBorders>
            <w:noWrap w:val="0"/>
            <w:vAlign w:val="center"/>
          </w:tcPr>
          <w:p w14:paraId="1C9EC9C5">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是否要求中标人提交履约保证金：</w:t>
            </w:r>
          </w:p>
          <w:p w14:paraId="08F9D326">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要求履约保证金的形式</w:t>
            </w:r>
            <w:r>
              <w:rPr>
                <w:rFonts w:hint="eastAsia" w:ascii="Times New Roman" w:hAnsi="Times New Roman" w:eastAsia="宋体" w:cs="宋体"/>
                <w:caps w:val="0"/>
                <w:smallCaps w:val="0"/>
                <w:color w:val="auto"/>
                <w:kern w:val="2"/>
                <w:sz w:val="24"/>
                <w:szCs w:val="24"/>
                <w:highlight w:val="none"/>
                <w:lang w:eastAsia="zh-CN"/>
              </w:rPr>
              <w:t>：</w:t>
            </w:r>
            <w:r>
              <w:rPr>
                <w:rFonts w:hint="eastAsia" w:ascii="Times New Roman" w:hAnsi="Times New Roman" w:eastAsia="宋体" w:cs="宋体"/>
                <w:caps w:val="0"/>
                <w:smallCaps w:val="0"/>
                <w:color w:val="auto"/>
                <w:kern w:val="2"/>
                <w:sz w:val="24"/>
                <w:szCs w:val="24"/>
                <w:highlight w:val="none"/>
              </w:rPr>
              <w:t>支票、汇票、本票或者金融机构、担保机构出具的保函等非现金形式提交</w:t>
            </w:r>
          </w:p>
          <w:p w14:paraId="1B4DA2C5">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履约保证金的金额：合同金额的</w:t>
            </w:r>
            <w:r>
              <w:rPr>
                <w:rFonts w:hint="eastAsia" w:ascii="Times New Roman" w:hAnsi="Times New Roman" w:eastAsia="宋体" w:cs="宋体"/>
                <w:caps w:val="0"/>
                <w:smallCaps w:val="0"/>
                <w:color w:val="auto"/>
                <w:kern w:val="2"/>
                <w:sz w:val="24"/>
                <w:szCs w:val="24"/>
                <w:highlight w:val="none"/>
                <w:lang w:val="en-US" w:eastAsia="zh-CN"/>
              </w:rPr>
              <w:t>10</w:t>
            </w:r>
            <w:r>
              <w:rPr>
                <w:rFonts w:hint="eastAsia" w:ascii="Times New Roman" w:hAnsi="Times New Roman" w:eastAsia="宋体" w:cs="宋体"/>
                <w:caps w:val="0"/>
                <w:smallCaps w:val="0"/>
                <w:color w:val="auto"/>
                <w:kern w:val="2"/>
                <w:sz w:val="24"/>
                <w:szCs w:val="24"/>
                <w:highlight w:val="none"/>
              </w:rPr>
              <w:t>%</w:t>
            </w:r>
          </w:p>
          <w:p w14:paraId="0534375C">
            <w:pPr>
              <w:keepNext w:val="0"/>
              <w:keepLines w:val="0"/>
              <w:pageBreakBefore w:val="0"/>
              <w:kinsoku/>
              <w:wordWrap/>
              <w:overflowPunct/>
              <w:bidi w:val="0"/>
              <w:adjustRightInd/>
              <w:snapToGrid/>
              <w:spacing w:line="440" w:lineRule="exact"/>
              <w:textAlignment w:val="auto"/>
              <w:rPr>
                <w:rFonts w:hint="default"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rPr>
              <w:t>履约保证金的缴纳及退还：收到中标通知书15个工作日内合同签订之前，</w:t>
            </w:r>
            <w:r>
              <w:rPr>
                <w:rFonts w:hint="eastAsia" w:ascii="Times New Roman" w:hAnsi="Times New Roman" w:eastAsia="宋体" w:cs="宋体"/>
                <w:caps w:val="0"/>
                <w:smallCaps w:val="0"/>
                <w:color w:val="auto"/>
                <w:kern w:val="2"/>
                <w:sz w:val="24"/>
                <w:szCs w:val="24"/>
                <w:highlight w:val="none"/>
                <w:lang w:val="en-US" w:eastAsia="zh-CN"/>
              </w:rPr>
              <w:t>中标人</w:t>
            </w:r>
            <w:r>
              <w:rPr>
                <w:rFonts w:hint="eastAsia" w:ascii="Times New Roman" w:hAnsi="Times New Roman" w:eastAsia="宋体" w:cs="宋体"/>
                <w:caps w:val="0"/>
                <w:smallCaps w:val="0"/>
                <w:color w:val="auto"/>
                <w:kern w:val="2"/>
                <w:sz w:val="24"/>
                <w:szCs w:val="24"/>
                <w:highlight w:val="none"/>
              </w:rPr>
              <w:t>向</w:t>
            </w:r>
            <w:r>
              <w:rPr>
                <w:rFonts w:hint="eastAsia" w:ascii="Times New Roman" w:hAnsi="Times New Roman" w:eastAsia="宋体" w:cs="宋体"/>
                <w:caps w:val="0"/>
                <w:smallCaps w:val="0"/>
                <w:color w:val="auto"/>
                <w:kern w:val="2"/>
                <w:sz w:val="24"/>
                <w:szCs w:val="24"/>
                <w:highlight w:val="none"/>
                <w:lang w:val="en-US" w:eastAsia="zh-CN"/>
              </w:rPr>
              <w:t>采购人</w:t>
            </w:r>
            <w:r>
              <w:rPr>
                <w:rFonts w:hint="eastAsia" w:ascii="Times New Roman" w:hAnsi="Times New Roman" w:eastAsia="宋体" w:cs="宋体"/>
                <w:caps w:val="0"/>
                <w:smallCaps w:val="0"/>
                <w:color w:val="auto"/>
                <w:kern w:val="2"/>
                <w:sz w:val="24"/>
                <w:szCs w:val="24"/>
                <w:highlight w:val="none"/>
              </w:rPr>
              <w:t>缴纳合同金额</w:t>
            </w:r>
            <w:r>
              <w:rPr>
                <w:rFonts w:hint="eastAsia" w:ascii="Times New Roman" w:hAnsi="Times New Roman" w:eastAsia="宋体" w:cs="宋体"/>
                <w:caps w:val="0"/>
                <w:smallCaps w:val="0"/>
                <w:color w:val="auto"/>
                <w:kern w:val="2"/>
                <w:sz w:val="24"/>
                <w:szCs w:val="24"/>
                <w:highlight w:val="none"/>
                <w:lang w:val="en-US" w:eastAsia="zh-CN"/>
              </w:rPr>
              <w:t>10</w:t>
            </w:r>
            <w:r>
              <w:rPr>
                <w:rFonts w:hint="eastAsia" w:ascii="Times New Roman" w:hAnsi="Times New Roman" w:eastAsia="宋体" w:cs="宋体"/>
                <w:caps w:val="0"/>
                <w:smallCaps w:val="0"/>
                <w:color w:val="auto"/>
                <w:kern w:val="2"/>
                <w:sz w:val="24"/>
                <w:szCs w:val="24"/>
                <w:highlight w:val="none"/>
              </w:rPr>
              <w:t>%履约保证金。项目完成之后由</w:t>
            </w:r>
            <w:r>
              <w:rPr>
                <w:rFonts w:hint="eastAsia" w:ascii="Times New Roman" w:hAnsi="Times New Roman" w:eastAsia="宋体" w:cs="宋体"/>
                <w:caps w:val="0"/>
                <w:smallCaps w:val="0"/>
                <w:color w:val="auto"/>
                <w:kern w:val="2"/>
                <w:sz w:val="24"/>
                <w:szCs w:val="24"/>
                <w:highlight w:val="none"/>
                <w:lang w:val="en-US" w:eastAsia="zh-CN"/>
              </w:rPr>
              <w:t>中标人</w:t>
            </w:r>
            <w:r>
              <w:rPr>
                <w:rFonts w:hint="eastAsia" w:ascii="Times New Roman" w:hAnsi="Times New Roman" w:eastAsia="宋体" w:cs="宋体"/>
                <w:caps w:val="0"/>
                <w:smallCaps w:val="0"/>
                <w:color w:val="auto"/>
                <w:kern w:val="2"/>
                <w:sz w:val="24"/>
                <w:szCs w:val="24"/>
                <w:highlight w:val="none"/>
              </w:rPr>
              <w:t>提出验收申请，验收合格视为该合同履行完毕，</w:t>
            </w:r>
            <w:r>
              <w:rPr>
                <w:rFonts w:hint="eastAsia" w:ascii="Times New Roman" w:hAnsi="Times New Roman" w:eastAsia="宋体" w:cs="宋体"/>
                <w:caps w:val="0"/>
                <w:smallCaps w:val="0"/>
                <w:color w:val="auto"/>
                <w:kern w:val="2"/>
                <w:sz w:val="24"/>
                <w:szCs w:val="24"/>
                <w:highlight w:val="none"/>
                <w:lang w:val="en-US" w:eastAsia="zh-CN"/>
              </w:rPr>
              <w:t>采购人</w:t>
            </w:r>
            <w:r>
              <w:rPr>
                <w:rFonts w:hint="eastAsia" w:ascii="Times New Roman" w:hAnsi="Times New Roman" w:eastAsia="宋体" w:cs="宋体"/>
                <w:caps w:val="0"/>
                <w:smallCaps w:val="0"/>
                <w:color w:val="auto"/>
                <w:kern w:val="2"/>
                <w:sz w:val="24"/>
                <w:szCs w:val="24"/>
                <w:highlight w:val="none"/>
                <w:lang w:eastAsia="zh-CN"/>
              </w:rPr>
              <w:t>10个工作日内无息退回</w:t>
            </w:r>
            <w:r>
              <w:rPr>
                <w:rFonts w:hint="eastAsia" w:ascii="Times New Roman" w:hAnsi="Times New Roman" w:eastAsia="宋体" w:cs="宋体"/>
                <w:caps w:val="0"/>
                <w:smallCaps w:val="0"/>
                <w:color w:val="auto"/>
                <w:kern w:val="2"/>
                <w:sz w:val="24"/>
                <w:szCs w:val="24"/>
                <w:highlight w:val="none"/>
                <w:lang w:val="en-US" w:eastAsia="zh-CN"/>
              </w:rPr>
              <w:t>中标人</w:t>
            </w:r>
            <w:r>
              <w:rPr>
                <w:rFonts w:hint="eastAsia" w:ascii="Times New Roman" w:hAnsi="Times New Roman" w:eastAsia="宋体" w:cs="宋体"/>
                <w:caps w:val="0"/>
                <w:smallCaps w:val="0"/>
                <w:color w:val="auto"/>
                <w:kern w:val="2"/>
                <w:sz w:val="24"/>
                <w:szCs w:val="24"/>
                <w:highlight w:val="none"/>
              </w:rPr>
              <w:t>合同金额</w:t>
            </w:r>
            <w:r>
              <w:rPr>
                <w:rFonts w:hint="eastAsia" w:ascii="Times New Roman" w:hAnsi="Times New Roman" w:eastAsia="宋体" w:cs="宋体"/>
                <w:caps w:val="0"/>
                <w:smallCaps w:val="0"/>
                <w:color w:val="auto"/>
                <w:kern w:val="2"/>
                <w:sz w:val="24"/>
                <w:szCs w:val="24"/>
                <w:highlight w:val="none"/>
                <w:lang w:val="en-US" w:eastAsia="zh-CN"/>
              </w:rPr>
              <w:t>10</w:t>
            </w:r>
            <w:r>
              <w:rPr>
                <w:rFonts w:hint="eastAsia" w:ascii="Times New Roman" w:hAnsi="Times New Roman" w:eastAsia="宋体" w:cs="宋体"/>
                <w:caps w:val="0"/>
                <w:smallCaps w:val="0"/>
                <w:color w:val="auto"/>
                <w:kern w:val="2"/>
                <w:sz w:val="24"/>
                <w:szCs w:val="24"/>
                <w:highlight w:val="none"/>
              </w:rPr>
              <w:t>%履约保证金；验收不合格视为未通过验收，</w:t>
            </w:r>
            <w:r>
              <w:rPr>
                <w:rFonts w:hint="eastAsia" w:ascii="Times New Roman" w:hAnsi="Times New Roman" w:eastAsia="宋体" w:cs="宋体"/>
                <w:caps w:val="0"/>
                <w:smallCaps w:val="0"/>
                <w:color w:val="auto"/>
                <w:kern w:val="2"/>
                <w:sz w:val="24"/>
                <w:szCs w:val="24"/>
                <w:highlight w:val="none"/>
                <w:lang w:val="en-US" w:eastAsia="zh-CN"/>
              </w:rPr>
              <w:t>采购人</w:t>
            </w:r>
            <w:r>
              <w:rPr>
                <w:rFonts w:hint="eastAsia" w:ascii="Times New Roman" w:hAnsi="Times New Roman" w:eastAsia="宋体" w:cs="宋体"/>
                <w:caps w:val="0"/>
                <w:smallCaps w:val="0"/>
                <w:color w:val="auto"/>
                <w:kern w:val="2"/>
                <w:sz w:val="24"/>
                <w:szCs w:val="24"/>
                <w:highlight w:val="none"/>
              </w:rPr>
              <w:t>不退还</w:t>
            </w:r>
            <w:r>
              <w:rPr>
                <w:rFonts w:hint="eastAsia" w:ascii="Times New Roman" w:hAnsi="Times New Roman" w:eastAsia="宋体" w:cs="宋体"/>
                <w:caps w:val="0"/>
                <w:smallCaps w:val="0"/>
                <w:color w:val="auto"/>
                <w:kern w:val="2"/>
                <w:sz w:val="24"/>
                <w:szCs w:val="24"/>
                <w:highlight w:val="none"/>
                <w:lang w:val="en-US" w:eastAsia="zh-CN"/>
              </w:rPr>
              <w:t>中标人</w:t>
            </w:r>
            <w:r>
              <w:rPr>
                <w:rFonts w:hint="eastAsia" w:ascii="Times New Roman" w:hAnsi="Times New Roman" w:eastAsia="宋体" w:cs="宋体"/>
                <w:caps w:val="0"/>
                <w:smallCaps w:val="0"/>
                <w:color w:val="auto"/>
                <w:kern w:val="2"/>
                <w:sz w:val="24"/>
                <w:szCs w:val="24"/>
                <w:highlight w:val="none"/>
              </w:rPr>
              <w:t>履约保证金</w:t>
            </w:r>
          </w:p>
          <w:p w14:paraId="67C9CA58">
            <w:pPr>
              <w:keepNext w:val="0"/>
              <w:keepLines w:val="0"/>
              <w:pageBreakBefore w:val="0"/>
              <w:kinsoku/>
              <w:wordWrap/>
              <w:overflowPunct/>
              <w:bidi w:val="0"/>
              <w:adjustRightInd/>
              <w:snapToGrid/>
              <w:spacing w:line="440" w:lineRule="exact"/>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□不要求</w:t>
            </w:r>
          </w:p>
        </w:tc>
      </w:tr>
      <w:tr w14:paraId="5E28DEFF">
        <w:tblPrEx>
          <w:tblCellMar>
            <w:top w:w="0" w:type="dxa"/>
            <w:left w:w="0" w:type="dxa"/>
            <w:bottom w:w="0" w:type="dxa"/>
            <w:right w:w="0" w:type="dxa"/>
          </w:tblCellMar>
        </w:tblPrEx>
        <w:trPr>
          <w:trHeight w:val="63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1736987">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w:t>
            </w:r>
          </w:p>
        </w:tc>
        <w:tc>
          <w:tcPr>
            <w:tcW w:w="8835" w:type="dxa"/>
            <w:gridSpan w:val="2"/>
            <w:tcBorders>
              <w:top w:val="single" w:color="auto" w:sz="8" w:space="0"/>
              <w:left w:val="nil"/>
              <w:bottom w:val="single" w:color="auto" w:sz="8" w:space="0"/>
              <w:right w:val="single" w:color="auto" w:sz="8" w:space="0"/>
            </w:tcBorders>
            <w:noWrap w:val="0"/>
            <w:vAlign w:val="center"/>
          </w:tcPr>
          <w:p w14:paraId="620DA873">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需要补充的其他内容</w:t>
            </w:r>
          </w:p>
        </w:tc>
      </w:tr>
      <w:tr w14:paraId="5F57C203">
        <w:tblPrEx>
          <w:tblCellMar>
            <w:top w:w="0" w:type="dxa"/>
            <w:left w:w="0" w:type="dxa"/>
            <w:bottom w:w="0" w:type="dxa"/>
            <w:right w:w="0" w:type="dxa"/>
          </w:tblCellMar>
        </w:tblPrEx>
        <w:trPr>
          <w:trHeight w:val="94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DDE8CB7">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12.1</w:t>
            </w:r>
          </w:p>
        </w:tc>
        <w:tc>
          <w:tcPr>
            <w:tcW w:w="2009" w:type="dxa"/>
            <w:tcBorders>
              <w:top w:val="single" w:color="auto" w:sz="8" w:space="0"/>
              <w:left w:val="nil"/>
              <w:bottom w:val="single" w:color="auto" w:sz="8" w:space="0"/>
              <w:right w:val="single" w:color="auto" w:sz="8" w:space="0"/>
            </w:tcBorders>
            <w:noWrap w:val="0"/>
            <w:vAlign w:val="center"/>
          </w:tcPr>
          <w:p w14:paraId="51EEACEB">
            <w:pPr>
              <w:keepNext w:val="0"/>
              <w:keepLines w:val="0"/>
              <w:pageBreakBefore w:val="0"/>
              <w:kinsoku/>
              <w:wordWrap/>
              <w:overflowPunct/>
              <w:bidi w:val="0"/>
              <w:adjustRightInd/>
              <w:snapToGrid/>
              <w:spacing w:line="440" w:lineRule="exact"/>
              <w:jc w:val="center"/>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评标方法</w:t>
            </w:r>
          </w:p>
        </w:tc>
        <w:tc>
          <w:tcPr>
            <w:tcW w:w="6826" w:type="dxa"/>
            <w:tcBorders>
              <w:top w:val="single" w:color="auto" w:sz="8" w:space="0"/>
              <w:left w:val="nil"/>
              <w:bottom w:val="single" w:color="auto" w:sz="8" w:space="0"/>
              <w:right w:val="single" w:color="auto" w:sz="8" w:space="0"/>
            </w:tcBorders>
            <w:noWrap w:val="0"/>
            <w:vAlign w:val="center"/>
          </w:tcPr>
          <w:p w14:paraId="0C9168D3">
            <w:pPr>
              <w:keepNext w:val="0"/>
              <w:keepLines w:val="0"/>
              <w:pageBreakBefore w:val="0"/>
              <w:kinsoku/>
              <w:wordWrap/>
              <w:overflowPunct/>
              <w:bidi w:val="0"/>
              <w:adjustRightInd/>
              <w:snapToGrid/>
              <w:spacing w:line="440" w:lineRule="exact"/>
              <w:jc w:val="both"/>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lang w:eastAsia="zh-CN"/>
              </w:rPr>
              <w:t>☑</w:t>
            </w:r>
            <w:r>
              <w:rPr>
                <w:rFonts w:hint="eastAsia" w:ascii="Times New Roman" w:hAnsi="Times New Roman" w:eastAsia="宋体"/>
                <w:caps w:val="0"/>
                <w:smallCaps w:val="0"/>
                <w:color w:val="auto"/>
                <w:kern w:val="2"/>
                <w:sz w:val="24"/>
                <w:szCs w:val="24"/>
                <w:highlight w:val="none"/>
              </w:rPr>
              <w:t>综合评分法</w:t>
            </w:r>
          </w:p>
          <w:p w14:paraId="1A76CFAE">
            <w:pPr>
              <w:keepNext w:val="0"/>
              <w:keepLines w:val="0"/>
              <w:pageBreakBefore w:val="0"/>
              <w:kinsoku/>
              <w:wordWrap/>
              <w:overflowPunct/>
              <w:bidi w:val="0"/>
              <w:adjustRightInd/>
              <w:snapToGrid/>
              <w:spacing w:line="440" w:lineRule="exact"/>
              <w:jc w:val="both"/>
              <w:textAlignment w:val="auto"/>
              <w:rPr>
                <w:rFonts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□最低评标价法</w:t>
            </w:r>
          </w:p>
        </w:tc>
      </w:tr>
      <w:tr w14:paraId="031DCC84">
        <w:tblPrEx>
          <w:tblCellMar>
            <w:top w:w="0" w:type="dxa"/>
            <w:left w:w="0" w:type="dxa"/>
            <w:bottom w:w="0" w:type="dxa"/>
            <w:right w:w="0" w:type="dxa"/>
          </w:tblCellMar>
        </w:tblPrEx>
        <w:trPr>
          <w:trHeight w:val="182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FBFD890">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12.2</w:t>
            </w:r>
          </w:p>
        </w:tc>
        <w:tc>
          <w:tcPr>
            <w:tcW w:w="2009" w:type="dxa"/>
            <w:tcBorders>
              <w:top w:val="single" w:color="auto" w:sz="8" w:space="0"/>
              <w:left w:val="nil"/>
              <w:bottom w:val="single" w:color="auto" w:sz="8" w:space="0"/>
              <w:right w:val="single" w:color="auto" w:sz="8" w:space="0"/>
            </w:tcBorders>
            <w:noWrap w:val="0"/>
            <w:vAlign w:val="center"/>
          </w:tcPr>
          <w:p w14:paraId="7380790D">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追加合同金额</w:t>
            </w:r>
          </w:p>
        </w:tc>
        <w:tc>
          <w:tcPr>
            <w:tcW w:w="6826" w:type="dxa"/>
            <w:tcBorders>
              <w:top w:val="single" w:color="auto" w:sz="8" w:space="0"/>
              <w:left w:val="nil"/>
              <w:bottom w:val="single" w:color="auto" w:sz="8" w:space="0"/>
              <w:right w:val="single" w:color="auto" w:sz="8" w:space="0"/>
            </w:tcBorders>
            <w:noWrap w:val="0"/>
            <w:vAlign w:val="center"/>
          </w:tcPr>
          <w:p w14:paraId="61EB8E50">
            <w:pPr>
              <w:keepNext w:val="0"/>
              <w:keepLines w:val="0"/>
              <w:pageBreakBefore w:val="0"/>
              <w:kinsoku/>
              <w:wordWrap/>
              <w:overflowPunct/>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sz w:val="24"/>
                <w:szCs w:val="24"/>
                <w:highlight w:val="none"/>
              </w:rPr>
              <w:t>政府采购合同履行中，采购人需追加与合同标的相同的货物的，</w:t>
            </w:r>
            <w:r>
              <w:rPr>
                <w:rFonts w:hint="eastAsia" w:ascii="Times New Roman" w:hAnsi="Times New Roman" w:eastAsia="宋体"/>
                <w:caps w:val="0"/>
                <w:smallCaps w:val="0"/>
                <w:color w:val="auto"/>
                <w:sz w:val="24"/>
                <w:highlight w:val="none"/>
              </w:rPr>
              <w:t>在不改变合同其他条款的前提下，可以与中标投标人签订补充合同，但所有补充合同的采购金额变更不得超过原合同采购金额的10%，其中金额增加需办理合同追加手续。</w:t>
            </w:r>
          </w:p>
        </w:tc>
      </w:tr>
      <w:tr w14:paraId="5155A598">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E45A42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rPr>
            </w:pPr>
            <w:r>
              <w:rPr>
                <w:rFonts w:hint="eastAsia" w:ascii="Times New Roman" w:hAnsi="Times New Roman" w:eastAsia="宋体"/>
                <w:caps w:val="0"/>
                <w:smallCaps w:val="0"/>
                <w:color w:val="auto"/>
                <w:kern w:val="2"/>
                <w:sz w:val="24"/>
                <w:szCs w:val="24"/>
                <w:highlight w:val="none"/>
              </w:rPr>
              <w:t>12.3</w:t>
            </w:r>
          </w:p>
        </w:tc>
        <w:tc>
          <w:tcPr>
            <w:tcW w:w="2009" w:type="dxa"/>
            <w:tcBorders>
              <w:top w:val="single" w:color="auto" w:sz="8" w:space="0"/>
              <w:left w:val="nil"/>
              <w:bottom w:val="single" w:color="auto" w:sz="8" w:space="0"/>
              <w:right w:val="single" w:color="auto" w:sz="8" w:space="0"/>
            </w:tcBorders>
            <w:noWrap w:val="0"/>
            <w:vAlign w:val="center"/>
          </w:tcPr>
          <w:p w14:paraId="4D87AD5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kern w:val="2"/>
                <w:sz w:val="24"/>
                <w:szCs w:val="24"/>
                <w:highlight w:val="none"/>
              </w:rPr>
            </w:pPr>
            <w:r>
              <w:rPr>
                <w:rFonts w:hint="eastAsia" w:ascii="Times New Roman" w:hAnsi="Times New Roman" w:eastAsia="宋体" w:cs="宋体"/>
                <w:caps w:val="0"/>
                <w:smallCaps w:val="0"/>
                <w:color w:val="auto"/>
                <w:kern w:val="2"/>
                <w:sz w:val="24"/>
                <w:szCs w:val="24"/>
                <w:highlight w:val="none"/>
              </w:rPr>
              <w:t>信用查询具体要求</w:t>
            </w:r>
          </w:p>
        </w:tc>
        <w:tc>
          <w:tcPr>
            <w:tcW w:w="6826" w:type="dxa"/>
            <w:tcBorders>
              <w:top w:val="single" w:color="auto" w:sz="8" w:space="0"/>
              <w:left w:val="nil"/>
              <w:bottom w:val="single" w:color="auto" w:sz="8" w:space="0"/>
              <w:right w:val="single" w:color="auto" w:sz="8" w:space="0"/>
            </w:tcBorders>
            <w:noWrap w:val="0"/>
            <w:vAlign w:val="center"/>
          </w:tcPr>
          <w:p w14:paraId="21C720B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本项目将执行在政府采购活动中查询及使用信用记录的规定，具体要求为：</w:t>
            </w:r>
          </w:p>
          <w:p w14:paraId="62424F0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aps w:val="0"/>
                <w:smallCaps w:val="0"/>
                <w:color w:val="auto"/>
                <w:sz w:val="24"/>
                <w:szCs w:val="24"/>
                <w:highlight w:val="none"/>
              </w:rPr>
              <w:t>投标人应在“信用中国”网站(www.creditchina.gov.cn)未被列入失信被执行人记录、</w:t>
            </w:r>
            <w:r>
              <w:rPr>
                <w:rFonts w:hint="eastAsia" w:ascii="Times New Roman" w:hAnsi="Times New Roman" w:eastAsia="宋体"/>
                <w:caps w:val="0"/>
                <w:smallCaps w:val="0"/>
                <w:color w:val="auto"/>
                <w:sz w:val="24"/>
                <w:szCs w:val="24"/>
                <w:highlight w:val="none"/>
                <w:lang w:val="en-US" w:eastAsia="zh-CN"/>
              </w:rPr>
              <w:t>重大税收违法失信主体</w:t>
            </w:r>
            <w:r>
              <w:rPr>
                <w:rFonts w:hint="eastAsia" w:ascii="Times New Roman" w:hAnsi="Times New Roman" w:eastAsia="宋体"/>
                <w:caps w:val="0"/>
                <w:smallCaps w:val="0"/>
                <w:color w:val="auto"/>
                <w:sz w:val="24"/>
                <w:szCs w:val="24"/>
                <w:highlight w:val="none"/>
              </w:rPr>
              <w:t>且在中国政府采购网(www.ccgp.gov.cn)没有政府采购严重违法失信行为记录(被禁止在一定期限内参加政府采购活动但期限届满的除外)</w:t>
            </w:r>
            <w:r>
              <w:rPr>
                <w:rFonts w:hint="eastAsia" w:ascii="Times New Roman" w:hAnsi="Times New Roman" w:eastAsia="宋体" w:cs="宋体"/>
                <w:caps w:val="0"/>
                <w:smallCaps w:val="0"/>
                <w:color w:val="auto"/>
                <w:sz w:val="24"/>
                <w:szCs w:val="24"/>
                <w:highlight w:val="none"/>
                <w:lang w:eastAsia="zh-CN"/>
              </w:rPr>
              <w:t>；</w:t>
            </w:r>
          </w:p>
          <w:p w14:paraId="5BFF569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)信用信息查询的截止时点：投标截止时间当天评标前</w:t>
            </w:r>
            <w:r>
              <w:rPr>
                <w:rFonts w:hint="eastAsia" w:ascii="Times New Roman" w:hAnsi="Times New Roman" w:eastAsia="宋体" w:cs="宋体"/>
                <w:caps w:val="0"/>
                <w:smallCaps w:val="0"/>
                <w:color w:val="auto"/>
                <w:sz w:val="24"/>
                <w:szCs w:val="24"/>
                <w:highlight w:val="none"/>
              </w:rPr>
              <w:t>；</w:t>
            </w:r>
          </w:p>
          <w:p w14:paraId="4BFA7A1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信用信息查询渠道：“信用中国网”、“中国政府采购网”；</w:t>
            </w:r>
          </w:p>
          <w:p w14:paraId="0689F05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信用信息查询记录和证据留存具体方式：采购人、采购代理机构将经查询存在不良信用记录的潜在投标人</w:t>
            </w:r>
            <w:r>
              <w:rPr>
                <w:rFonts w:hint="eastAsia" w:ascii="Times New Roman" w:hAnsi="Times New Roman" w:eastAsia="宋体" w:cs="宋体"/>
                <w:caps w:val="0"/>
                <w:smallCaps w:val="0"/>
                <w:color w:val="auto"/>
                <w:sz w:val="24"/>
                <w:szCs w:val="24"/>
                <w:highlight w:val="none"/>
                <w:lang w:eastAsia="zh-CN"/>
              </w:rPr>
              <w:t>查询结果证明材料</w:t>
            </w:r>
            <w:r>
              <w:rPr>
                <w:rFonts w:hint="eastAsia" w:ascii="Times New Roman" w:hAnsi="Times New Roman" w:eastAsia="宋体" w:cs="宋体"/>
                <w:caps w:val="0"/>
                <w:smallCaps w:val="0"/>
                <w:color w:val="auto"/>
                <w:sz w:val="24"/>
                <w:szCs w:val="24"/>
                <w:highlight w:val="none"/>
              </w:rPr>
              <w:t>作为查询记录和证据，与其他采购文件一并保存；</w:t>
            </w:r>
          </w:p>
          <w:p w14:paraId="76458CD3">
            <w:pPr>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信用信息的使用规则：本政府采购项目的投标人在信用信息查询截止时点</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含</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之前被列入失信被执行人、</w:t>
            </w:r>
            <w:r>
              <w:rPr>
                <w:rFonts w:hint="eastAsia" w:ascii="Times New Roman" w:hAnsi="Times New Roman" w:eastAsia="宋体" w:cs="宋体"/>
                <w:b w:val="0"/>
                <w:bCs w:val="0"/>
                <w:caps w:val="0"/>
                <w:smallCaps w:val="0"/>
                <w:color w:val="auto"/>
                <w:kern w:val="0"/>
                <w:sz w:val="24"/>
                <w:szCs w:val="24"/>
                <w:highlight w:val="none"/>
                <w:lang w:val="en-US" w:eastAsia="zh-CN" w:bidi="ar-SA"/>
              </w:rPr>
              <w:t>重大税收违法失信主体</w:t>
            </w:r>
            <w:r>
              <w:rPr>
                <w:rFonts w:hint="eastAsia" w:ascii="Times New Roman" w:hAnsi="Times New Roman" w:eastAsia="宋体" w:cs="宋体"/>
                <w:caps w:val="0"/>
                <w:smallCaps w:val="0"/>
                <w:color w:val="auto"/>
                <w:sz w:val="24"/>
                <w:szCs w:val="24"/>
                <w:highlight w:val="none"/>
              </w:rPr>
              <w:t>、政府采购严重违法失信行为记录名单及其他不符合《中华人民共和国政府采购法》第二十二条规定条件的投标人，其投标无效；</w:t>
            </w:r>
          </w:p>
          <w:p w14:paraId="3B7DCAB8">
            <w:pPr>
              <w:pStyle w:val="12"/>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Cs w:val="21"/>
                <w:highlight w:val="none"/>
              </w:rPr>
            </w:pPr>
            <w:r>
              <w:rPr>
                <w:rFonts w:hint="eastAsia" w:ascii="Times New Roman" w:hAnsi="Times New Roman" w:eastAsia="宋体" w:cs="宋体"/>
                <w:b/>
                <w:bCs/>
                <w:caps w:val="0"/>
                <w:smallCaps w:val="0"/>
                <w:color w:val="auto"/>
                <w:sz w:val="24"/>
                <w:highlight w:val="none"/>
              </w:rPr>
              <w:t>(6)采购人、采购代理机构通过“信用中国网”、“中国政府采购网”等渠道查询相关主体信用记录，若投标人存在被列入失信被执行人、</w:t>
            </w:r>
            <w:r>
              <w:rPr>
                <w:rFonts w:hint="eastAsia" w:ascii="Times New Roman" w:hAnsi="Times New Roman" w:eastAsia="宋体" w:cs="宋体"/>
                <w:b/>
                <w:bCs/>
                <w:caps w:val="0"/>
                <w:smallCaps w:val="0"/>
                <w:color w:val="auto"/>
                <w:sz w:val="24"/>
                <w:highlight w:val="none"/>
                <w:lang w:val="en-US" w:eastAsia="zh-CN"/>
              </w:rPr>
              <w:t>重大税收违法失信主体</w:t>
            </w:r>
            <w:r>
              <w:rPr>
                <w:rFonts w:hint="eastAsia" w:ascii="Times New Roman" w:hAnsi="Times New Roman" w:eastAsia="宋体" w:cs="宋体"/>
                <w:b/>
                <w:bCs/>
                <w:caps w:val="0"/>
                <w:smallCaps w:val="0"/>
                <w:color w:val="auto"/>
                <w:sz w:val="24"/>
                <w:highlight w:val="none"/>
              </w:rPr>
              <w:t>、政府采购严重违法失信行为记录名单，则投标无效。</w:t>
            </w:r>
          </w:p>
        </w:tc>
      </w:tr>
      <w:tr w14:paraId="62B1A2BF">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3CB962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kern w:val="2"/>
                <w:sz w:val="24"/>
                <w:szCs w:val="24"/>
                <w:highlight w:val="none"/>
                <w:lang w:val="en-US" w:eastAsia="zh-CN"/>
              </w:rPr>
              <w:t>12.4</w:t>
            </w:r>
          </w:p>
        </w:tc>
        <w:tc>
          <w:tcPr>
            <w:tcW w:w="2009" w:type="dxa"/>
            <w:tcBorders>
              <w:top w:val="single" w:color="auto" w:sz="8" w:space="0"/>
              <w:left w:val="nil"/>
              <w:bottom w:val="single" w:color="auto" w:sz="8" w:space="0"/>
              <w:right w:val="single" w:color="auto" w:sz="8" w:space="0"/>
            </w:tcBorders>
            <w:noWrap w:val="0"/>
            <w:vAlign w:val="center"/>
          </w:tcPr>
          <w:p w14:paraId="4CBDF8D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lang w:val="en-US" w:eastAsia="zh-CN" w:bidi="ar-SA"/>
              </w:rPr>
            </w:pPr>
            <w:r>
              <w:rPr>
                <w:rFonts w:hint="eastAsia" w:ascii="Times New Roman" w:hAnsi="Times New Roman" w:eastAsia="宋体"/>
                <w:caps w:val="0"/>
                <w:smallCaps w:val="0"/>
                <w:color w:val="auto"/>
                <w:kern w:val="2"/>
                <w:sz w:val="24"/>
                <w:szCs w:val="24"/>
                <w:highlight w:val="none"/>
                <w:lang w:eastAsia="zh-CN"/>
              </w:rPr>
              <w:t>补充</w:t>
            </w:r>
            <w:r>
              <w:rPr>
                <w:rFonts w:hint="eastAsia" w:ascii="Times New Roman" w:hAnsi="Times New Roman" w:eastAsia="宋体"/>
                <w:caps w:val="0"/>
                <w:smallCaps w:val="0"/>
                <w:color w:val="auto"/>
                <w:kern w:val="2"/>
                <w:sz w:val="24"/>
                <w:szCs w:val="24"/>
                <w:highlight w:val="none"/>
                <w:lang w:val="en-US" w:eastAsia="zh-CN"/>
              </w:rPr>
              <w:t>1</w:t>
            </w:r>
          </w:p>
        </w:tc>
        <w:tc>
          <w:tcPr>
            <w:tcW w:w="6826" w:type="dxa"/>
            <w:tcBorders>
              <w:top w:val="single" w:color="auto" w:sz="8" w:space="0"/>
              <w:left w:val="nil"/>
              <w:bottom w:val="single" w:color="auto" w:sz="8" w:space="0"/>
              <w:right w:val="single" w:color="auto" w:sz="8" w:space="0"/>
            </w:tcBorders>
            <w:noWrap w:val="0"/>
            <w:vAlign w:val="center"/>
          </w:tcPr>
          <w:p w14:paraId="0132419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lang w:val="en-US" w:eastAsia="zh-CN"/>
              </w:rPr>
              <w:t xml:space="preserve">依据《政府采购促进中小企业发展管理办法》(财库〔2020〕46号)规定享受扶持政策获得政府采购合同的，小微企业不得将合同分包给大中型企业，中型企业不得将合同分包给大型企业。 </w:t>
            </w:r>
          </w:p>
        </w:tc>
      </w:tr>
      <w:tr w14:paraId="0BAB2155">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A53457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宋体"/>
                <w:caps w:val="0"/>
                <w:smallCaps w:val="0"/>
                <w:color w:val="auto"/>
                <w:kern w:val="2"/>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12.5</w:t>
            </w:r>
          </w:p>
        </w:tc>
        <w:tc>
          <w:tcPr>
            <w:tcW w:w="2009" w:type="dxa"/>
            <w:tcBorders>
              <w:top w:val="single" w:color="auto" w:sz="8" w:space="0"/>
              <w:left w:val="nil"/>
              <w:bottom w:val="single" w:color="auto" w:sz="8" w:space="0"/>
              <w:right w:val="single" w:color="auto" w:sz="8" w:space="0"/>
            </w:tcBorders>
            <w:noWrap w:val="0"/>
            <w:vAlign w:val="center"/>
          </w:tcPr>
          <w:p w14:paraId="54636E16">
            <w:pPr>
              <w:spacing w:line="360" w:lineRule="auto"/>
              <w:jc w:val="both"/>
              <w:rPr>
                <w:rFonts w:hint="default" w:ascii="Times New Roman" w:hAnsi="Times New Roman" w:eastAsia="宋体"/>
                <w:caps w:val="0"/>
                <w:smallCaps w:val="0"/>
                <w:color w:val="auto"/>
                <w:kern w:val="2"/>
                <w:sz w:val="24"/>
                <w:szCs w:val="24"/>
                <w:highlight w:val="none"/>
                <w:lang w:val="en-US" w:eastAsia="zh-CN"/>
              </w:rPr>
            </w:pPr>
            <w:r>
              <w:rPr>
                <w:rFonts w:hint="eastAsia" w:ascii="宋体" w:hAnsi="宋体" w:eastAsia="宋体" w:cs="宋体"/>
                <w:bCs/>
                <w:color w:val="auto"/>
                <w:sz w:val="24"/>
                <w:highlight w:val="none"/>
              </w:rPr>
              <w:t>核心产品</w:t>
            </w:r>
          </w:p>
        </w:tc>
        <w:tc>
          <w:tcPr>
            <w:tcW w:w="6826" w:type="dxa"/>
            <w:tcBorders>
              <w:top w:val="single" w:color="auto" w:sz="8" w:space="0"/>
              <w:left w:val="nil"/>
              <w:bottom w:val="single" w:color="auto" w:sz="8" w:space="0"/>
              <w:right w:val="single" w:color="auto" w:sz="8" w:space="0"/>
            </w:tcBorders>
            <w:noWrap w:val="0"/>
            <w:vAlign w:val="top"/>
          </w:tcPr>
          <w:p w14:paraId="51A755CB">
            <w:pPr>
              <w:spacing w:line="360" w:lineRule="auto"/>
              <w:jc w:val="both"/>
              <w:rPr>
                <w:rFonts w:hint="eastAsia" w:ascii="宋体" w:hAnsi="宋体" w:cs="宋体"/>
                <w:color w:val="auto"/>
                <w:spacing w:val="0"/>
                <w:sz w:val="24"/>
                <w:szCs w:val="24"/>
                <w:highlight w:val="none"/>
                <w:lang w:val="en-US" w:eastAsia="zh-CN"/>
              </w:rPr>
            </w:pPr>
            <w:r>
              <w:rPr>
                <w:rFonts w:hint="eastAsia" w:ascii="宋体" w:hAnsi="宋体" w:eastAsia="宋体" w:cs="宋体"/>
                <w:bCs/>
                <w:color w:val="auto"/>
                <w:sz w:val="24"/>
                <w:highlight w:val="none"/>
              </w:rPr>
              <w:t>本项目的核心产品：</w:t>
            </w:r>
            <w:r>
              <w:rPr>
                <w:rFonts w:hint="eastAsia" w:ascii="宋体" w:hAnsi="宋体" w:eastAsia="宋体" w:cs="宋体"/>
                <w:color w:val="auto"/>
                <w:spacing w:val="0"/>
                <w:sz w:val="24"/>
                <w:szCs w:val="24"/>
                <w:highlight w:val="none"/>
                <w:lang w:val="en-US" w:eastAsia="zh-CN"/>
              </w:rPr>
              <w:t>下一代防火墙</w:t>
            </w:r>
            <w:r>
              <w:rPr>
                <w:rFonts w:hint="eastAsia" w:ascii="宋体" w:hAnsi="宋体" w:cs="宋体"/>
                <w:color w:val="auto"/>
                <w:spacing w:val="0"/>
                <w:sz w:val="24"/>
                <w:szCs w:val="24"/>
                <w:highlight w:val="none"/>
                <w:lang w:val="en-US" w:eastAsia="zh-CN"/>
              </w:rPr>
              <w:t>。</w:t>
            </w:r>
          </w:p>
          <w:p w14:paraId="5251F041">
            <w:pPr>
              <w:spacing w:line="360" w:lineRule="auto"/>
              <w:jc w:val="both"/>
              <w:rPr>
                <w:rFonts w:hint="default" w:ascii="Times New Roman" w:hAnsi="Times New Roman" w:eastAsia="宋体"/>
                <w:caps w:val="0"/>
                <w:smallCaps w:val="0"/>
                <w:color w:val="auto"/>
                <w:highlight w:val="none"/>
                <w:lang w:val="en-US" w:eastAsia="zh-CN"/>
              </w:rPr>
            </w:pPr>
            <w:r>
              <w:rPr>
                <w:rFonts w:hint="eastAsia" w:ascii="宋体" w:hAnsi="宋体" w:eastAsia="宋体" w:cs="宋体"/>
                <w:bCs/>
                <w:color w:val="auto"/>
                <w:sz w:val="24"/>
                <w:highlight w:val="none"/>
              </w:rPr>
              <w:t>注：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14:paraId="0B2F5025">
      <w:pPr>
        <w:pStyle w:val="3"/>
        <w:pageBreakBefore w:val="0"/>
        <w:kinsoku/>
        <w:wordWrap/>
        <w:overflowPunct/>
        <w:topLinePunct w:val="0"/>
        <w:autoSpaceDE/>
        <w:autoSpaceDN/>
        <w:bidi w:val="0"/>
        <w:adjustRightInd/>
        <w:snapToGrid/>
        <w:spacing w:before="0" w:after="0" w:line="500" w:lineRule="exact"/>
        <w:ind w:firstLine="321" w:firstLineChars="1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aps w:val="0"/>
          <w:smallCaps w:val="0"/>
          <w:color w:val="auto"/>
          <w:highlight w:val="none"/>
        </w:rPr>
        <w:br w:type="page"/>
      </w:r>
      <w:bookmarkStart w:id="71" w:name="_Toc20589"/>
      <w:bookmarkEnd w:id="71"/>
      <w:bookmarkStart w:id="72" w:name="_Toc27064"/>
      <w:bookmarkEnd w:id="72"/>
      <w:bookmarkStart w:id="73" w:name="_Toc255"/>
      <w:bookmarkStart w:id="74" w:name="_Toc19039"/>
      <w:r>
        <w:rPr>
          <w:rFonts w:hint="eastAsia" w:ascii="Times New Roman" w:hAnsi="Times New Roman" w:eastAsia="宋体" w:cs="宋体"/>
          <w:caps w:val="0"/>
          <w:smallCaps w:val="0"/>
          <w:color w:val="auto"/>
          <w:sz w:val="24"/>
          <w:szCs w:val="24"/>
          <w:highlight w:val="none"/>
        </w:rPr>
        <w:t>1.总则</w:t>
      </w:r>
      <w:bookmarkEnd w:id="73"/>
      <w:bookmarkEnd w:id="74"/>
    </w:p>
    <w:p w14:paraId="03F373C9">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75" w:name="_Toc31335"/>
      <w:bookmarkEnd w:id="75"/>
      <w:bookmarkStart w:id="76" w:name="_Toc700"/>
      <w:r>
        <w:rPr>
          <w:rFonts w:hint="eastAsia" w:ascii="Times New Roman" w:hAnsi="Times New Roman" w:eastAsia="宋体" w:cs="宋体"/>
          <w:b/>
          <w:caps w:val="0"/>
          <w:smallCaps w:val="0"/>
          <w:color w:val="auto"/>
          <w:sz w:val="24"/>
          <w:szCs w:val="24"/>
          <w:highlight w:val="none"/>
        </w:rPr>
        <w:t>1.1 项目概况</w:t>
      </w:r>
      <w:bookmarkEnd w:id="76"/>
    </w:p>
    <w:p w14:paraId="6D09518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1.1.1</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根据《中华人民共和国政府采购法》《中华人民共和国政府采购法实施条例》《政府采购货物和服务招标投标管理办法》(财政部令第87号)等有关规定，本招标项目已具备招标条件，现对本项目进行招标。</w:t>
      </w:r>
    </w:p>
    <w:p w14:paraId="0D6771B2">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1.1.2 采购人：见投标人须知前附表。</w:t>
      </w:r>
    </w:p>
    <w:p w14:paraId="1F82A759">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1.1.3 采购代理机构：见投标人须知前附表。</w:t>
      </w:r>
    </w:p>
    <w:p w14:paraId="0894B2D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1.1.4 项目名称：见投标人须知前附表。</w:t>
      </w:r>
    </w:p>
    <w:p w14:paraId="29EA6E4A">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77" w:name="_Toc27395"/>
      <w:bookmarkEnd w:id="77"/>
      <w:bookmarkStart w:id="78" w:name="_Toc28747"/>
      <w:r>
        <w:rPr>
          <w:rFonts w:hint="eastAsia" w:ascii="Times New Roman" w:hAnsi="Times New Roman" w:eastAsia="宋体" w:cs="宋体"/>
          <w:b/>
          <w:caps w:val="0"/>
          <w:smallCaps w:val="0"/>
          <w:color w:val="auto"/>
          <w:sz w:val="24"/>
          <w:szCs w:val="24"/>
          <w:highlight w:val="none"/>
        </w:rPr>
        <w:t>1.2 招标项目的资金情况</w:t>
      </w:r>
      <w:bookmarkEnd w:id="78"/>
    </w:p>
    <w:p w14:paraId="06AC5215">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1.2.1 资金落实情况：见投标人须知前附表。</w:t>
      </w:r>
    </w:p>
    <w:p w14:paraId="4134060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1.2.2 预算金额：见投标人须知前附表。</w:t>
      </w:r>
    </w:p>
    <w:p w14:paraId="17F28C50">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lang w:eastAsia="zh-CN"/>
        </w:rPr>
      </w:pPr>
      <w:bookmarkStart w:id="79" w:name="_Toc16064"/>
      <w:bookmarkEnd w:id="79"/>
      <w:bookmarkStart w:id="80" w:name="_Toc20957"/>
      <w:r>
        <w:rPr>
          <w:rFonts w:hint="eastAsia" w:ascii="Times New Roman" w:hAnsi="Times New Roman" w:eastAsia="宋体" w:cs="宋体"/>
          <w:b/>
          <w:caps w:val="0"/>
          <w:smallCaps w:val="0"/>
          <w:color w:val="auto"/>
          <w:sz w:val="24"/>
          <w:szCs w:val="24"/>
          <w:highlight w:val="none"/>
        </w:rPr>
        <w:t>1.3采购</w:t>
      </w:r>
      <w:r>
        <w:rPr>
          <w:rFonts w:hint="eastAsia" w:ascii="Times New Roman" w:hAnsi="Times New Roman" w:eastAsia="宋体" w:cs="宋体"/>
          <w:b/>
          <w:caps w:val="0"/>
          <w:smallCaps w:val="0"/>
          <w:color w:val="auto"/>
          <w:sz w:val="24"/>
          <w:szCs w:val="24"/>
          <w:highlight w:val="none"/>
          <w:lang w:eastAsia="zh-CN"/>
        </w:rPr>
        <w:t>内容</w:t>
      </w:r>
      <w:r>
        <w:rPr>
          <w:rFonts w:hint="eastAsia" w:ascii="Times New Roman" w:hAnsi="Times New Roman" w:eastAsia="宋体" w:cs="宋体"/>
          <w:b/>
          <w:caps w:val="0"/>
          <w:smallCaps w:val="0"/>
          <w:color w:val="auto"/>
          <w:sz w:val="24"/>
          <w:szCs w:val="24"/>
          <w:highlight w:val="none"/>
        </w:rPr>
        <w:t>、</w:t>
      </w:r>
      <w:r>
        <w:rPr>
          <w:rFonts w:hint="eastAsia" w:ascii="Times New Roman" w:hAnsi="Times New Roman" w:eastAsia="宋体" w:cs="宋体"/>
          <w:b/>
          <w:caps w:val="0"/>
          <w:smallCaps w:val="0"/>
          <w:color w:val="auto"/>
          <w:sz w:val="24"/>
          <w:szCs w:val="24"/>
          <w:highlight w:val="none"/>
          <w:lang w:eastAsia="zh-CN"/>
        </w:rPr>
        <w:t>合同履行期限</w:t>
      </w:r>
      <w:r>
        <w:rPr>
          <w:rFonts w:hint="eastAsia" w:ascii="Times New Roman" w:hAnsi="Times New Roman" w:eastAsia="宋体" w:cs="宋体"/>
          <w:b/>
          <w:caps w:val="0"/>
          <w:smallCaps w:val="0"/>
          <w:color w:val="auto"/>
          <w:sz w:val="24"/>
          <w:szCs w:val="24"/>
          <w:highlight w:val="none"/>
        </w:rPr>
        <w:t>、</w:t>
      </w:r>
      <w:r>
        <w:rPr>
          <w:rFonts w:hint="eastAsia" w:cs="宋体"/>
          <w:b/>
          <w:caps w:val="0"/>
          <w:smallCaps w:val="0"/>
          <w:color w:val="auto"/>
          <w:sz w:val="24"/>
          <w:szCs w:val="24"/>
          <w:highlight w:val="none"/>
          <w:lang w:val="en-US" w:eastAsia="zh-CN"/>
        </w:rPr>
        <w:t>质保期、</w:t>
      </w:r>
      <w:r>
        <w:rPr>
          <w:rFonts w:hint="eastAsia" w:ascii="Times New Roman" w:hAnsi="Times New Roman" w:eastAsia="宋体" w:cs="宋体"/>
          <w:b/>
          <w:caps w:val="0"/>
          <w:smallCaps w:val="0"/>
          <w:color w:val="auto"/>
          <w:sz w:val="24"/>
          <w:szCs w:val="24"/>
          <w:highlight w:val="none"/>
        </w:rPr>
        <w:t>交货地点</w:t>
      </w:r>
      <w:bookmarkEnd w:id="80"/>
      <w:r>
        <w:rPr>
          <w:rFonts w:hint="eastAsia" w:ascii="Times New Roman" w:hAnsi="Times New Roman" w:eastAsia="宋体" w:cs="宋体"/>
          <w:b/>
          <w:caps w:val="0"/>
          <w:smallCaps w:val="0"/>
          <w:color w:val="auto"/>
          <w:sz w:val="24"/>
          <w:szCs w:val="24"/>
          <w:highlight w:val="none"/>
        </w:rPr>
        <w:t>、</w:t>
      </w:r>
      <w:r>
        <w:rPr>
          <w:rFonts w:hint="eastAsia" w:ascii="Times New Roman" w:hAnsi="Times New Roman" w:eastAsia="宋体" w:cs="宋体"/>
          <w:b/>
          <w:caps w:val="0"/>
          <w:smallCaps w:val="0"/>
          <w:color w:val="auto"/>
          <w:sz w:val="24"/>
          <w:szCs w:val="24"/>
          <w:highlight w:val="none"/>
          <w:lang w:eastAsia="zh-CN"/>
        </w:rPr>
        <w:t>验收方式</w:t>
      </w:r>
    </w:p>
    <w:p w14:paraId="293AE08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bookmarkStart w:id="81" w:name="_Toc16202"/>
      <w:bookmarkEnd w:id="81"/>
      <w:r>
        <w:rPr>
          <w:rFonts w:hint="eastAsia" w:ascii="Times New Roman" w:hAnsi="Times New Roman" w:eastAsia="宋体" w:cs="宋体"/>
          <w:caps w:val="0"/>
          <w:smallCaps w:val="0"/>
          <w:color w:val="auto"/>
          <w:sz w:val="24"/>
          <w:szCs w:val="24"/>
          <w:highlight w:val="none"/>
        </w:rPr>
        <w:t>1.3.1 采购</w:t>
      </w:r>
      <w:r>
        <w:rPr>
          <w:rFonts w:hint="eastAsia" w:ascii="Times New Roman" w:hAnsi="Times New Roman" w:eastAsia="宋体" w:cs="宋体"/>
          <w:caps w:val="0"/>
          <w:smallCaps w:val="0"/>
          <w:color w:val="auto"/>
          <w:sz w:val="24"/>
          <w:szCs w:val="24"/>
          <w:highlight w:val="none"/>
          <w:lang w:eastAsia="zh-CN"/>
        </w:rPr>
        <w:t>内容</w:t>
      </w:r>
      <w:r>
        <w:rPr>
          <w:rFonts w:hint="eastAsia" w:ascii="Times New Roman" w:hAnsi="Times New Roman" w:eastAsia="宋体" w:cs="宋体"/>
          <w:caps w:val="0"/>
          <w:smallCaps w:val="0"/>
          <w:color w:val="auto"/>
          <w:sz w:val="24"/>
          <w:szCs w:val="24"/>
          <w:highlight w:val="none"/>
        </w:rPr>
        <w:t>：见投标人须知前附表。</w:t>
      </w:r>
    </w:p>
    <w:p w14:paraId="5FD0D1C2">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 xml:space="preserve">1.3.2 </w:t>
      </w:r>
      <w:r>
        <w:rPr>
          <w:rFonts w:hint="eastAsia" w:ascii="Times New Roman" w:hAnsi="Times New Roman" w:eastAsia="宋体" w:cs="宋体"/>
          <w:caps w:val="0"/>
          <w:smallCaps w:val="0"/>
          <w:color w:val="auto"/>
          <w:sz w:val="24"/>
          <w:szCs w:val="24"/>
          <w:highlight w:val="none"/>
          <w:lang w:eastAsia="zh-CN"/>
        </w:rPr>
        <w:t>合同履行期限</w:t>
      </w:r>
      <w:r>
        <w:rPr>
          <w:rFonts w:hint="eastAsia" w:cs="宋体"/>
          <w:caps w:val="0"/>
          <w:smallCaps w:val="0"/>
          <w:color w:val="auto"/>
          <w:sz w:val="24"/>
          <w:szCs w:val="24"/>
          <w:highlight w:val="none"/>
          <w:lang w:eastAsia="zh-CN"/>
        </w:rPr>
        <w:t>、</w:t>
      </w:r>
      <w:r>
        <w:rPr>
          <w:rFonts w:hint="eastAsia" w:cs="宋体"/>
          <w:caps w:val="0"/>
          <w:smallCaps w:val="0"/>
          <w:color w:val="auto"/>
          <w:sz w:val="24"/>
          <w:szCs w:val="24"/>
          <w:highlight w:val="none"/>
          <w:lang w:val="en-US" w:eastAsia="zh-CN"/>
        </w:rPr>
        <w:t>质保期</w:t>
      </w:r>
      <w:r>
        <w:rPr>
          <w:rFonts w:hint="eastAsia" w:ascii="Times New Roman" w:hAnsi="Times New Roman" w:eastAsia="宋体" w:cs="宋体"/>
          <w:caps w:val="0"/>
          <w:smallCaps w:val="0"/>
          <w:color w:val="auto"/>
          <w:sz w:val="24"/>
          <w:szCs w:val="24"/>
          <w:highlight w:val="none"/>
        </w:rPr>
        <w:t>：见投标人须知前附表。</w:t>
      </w:r>
    </w:p>
    <w:p w14:paraId="1544FAA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1.3.3 交货地点、</w:t>
      </w:r>
      <w:r>
        <w:rPr>
          <w:rFonts w:hint="eastAsia" w:ascii="Times New Roman" w:hAnsi="Times New Roman" w:eastAsia="宋体" w:cs="宋体"/>
          <w:caps w:val="0"/>
          <w:smallCaps w:val="0"/>
          <w:color w:val="auto"/>
          <w:sz w:val="24"/>
          <w:szCs w:val="24"/>
          <w:highlight w:val="none"/>
          <w:lang w:eastAsia="zh-CN"/>
        </w:rPr>
        <w:t>验收方式</w:t>
      </w:r>
      <w:r>
        <w:rPr>
          <w:rFonts w:hint="eastAsia" w:ascii="Times New Roman" w:hAnsi="Times New Roman" w:eastAsia="宋体" w:cs="宋体"/>
          <w:caps w:val="0"/>
          <w:smallCaps w:val="0"/>
          <w:color w:val="auto"/>
          <w:sz w:val="24"/>
          <w:szCs w:val="24"/>
          <w:highlight w:val="none"/>
        </w:rPr>
        <w:t>：见投标人须知前附表。</w:t>
      </w:r>
    </w:p>
    <w:p w14:paraId="21CA7E3C">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82" w:name="_Toc17694"/>
      <w:bookmarkEnd w:id="82"/>
      <w:bookmarkStart w:id="83" w:name="_Toc10611"/>
      <w:r>
        <w:rPr>
          <w:rFonts w:hint="eastAsia" w:ascii="Times New Roman" w:hAnsi="Times New Roman" w:eastAsia="宋体" w:cs="宋体"/>
          <w:b/>
          <w:caps w:val="0"/>
          <w:smallCaps w:val="0"/>
          <w:color w:val="auto"/>
          <w:sz w:val="24"/>
          <w:szCs w:val="24"/>
          <w:highlight w:val="none"/>
        </w:rPr>
        <w:t>1.4 投标人资格要求</w:t>
      </w:r>
      <w:bookmarkEnd w:id="83"/>
    </w:p>
    <w:p w14:paraId="7F1D9A2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1.4.1 投标人应具备承担本项目的资格条件。</w:t>
      </w:r>
    </w:p>
    <w:p w14:paraId="3BDD42A1">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1.4.2 投标人须知前附表规定接受联合体投标的，联合体除应符合本章第1.4.1 项和投标人须知前附表的要求外，还应遵守以下规定：</w:t>
      </w:r>
    </w:p>
    <w:p w14:paraId="4435C76E">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(1)联合体各方应按招标文件提供的格式签订联合体协议书，明确联合体牵头人和各方权利义务，并承诺就中标项目向采购人承担连带责任；</w:t>
      </w:r>
    </w:p>
    <w:p w14:paraId="5B2439A2">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(2)联合体中有同类资质的投标人按照联合体分工承担相同工作的，应当按照资质等级较低的投标人确定资质等级；</w:t>
      </w:r>
    </w:p>
    <w:p w14:paraId="767B0501">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(3)以联合体形式参加政府采购活动的，联合体各方不得再单独参加或者与其他投标人另外组成联合体参加同一合同项下的政府采购活动。</w:t>
      </w:r>
    </w:p>
    <w:p w14:paraId="5D25EFF0">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84" w:name="_Toc27960"/>
      <w:bookmarkEnd w:id="84"/>
      <w:bookmarkStart w:id="85" w:name="_Toc18144"/>
      <w:r>
        <w:rPr>
          <w:rFonts w:hint="eastAsia" w:ascii="Times New Roman" w:hAnsi="Times New Roman" w:eastAsia="宋体" w:cs="宋体"/>
          <w:b/>
          <w:caps w:val="0"/>
          <w:smallCaps w:val="0"/>
          <w:color w:val="auto"/>
          <w:sz w:val="24"/>
          <w:szCs w:val="24"/>
          <w:highlight w:val="none"/>
        </w:rPr>
        <w:t>1.5 费用承担</w:t>
      </w:r>
      <w:bookmarkEnd w:id="85"/>
    </w:p>
    <w:p w14:paraId="3EFC08A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投标人准备和参加投标活动发生的费用自理。</w:t>
      </w:r>
    </w:p>
    <w:p w14:paraId="0F0F67C8">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86" w:name="_Toc6230"/>
      <w:bookmarkEnd w:id="86"/>
      <w:bookmarkStart w:id="87" w:name="_Toc16680"/>
      <w:r>
        <w:rPr>
          <w:rFonts w:hint="eastAsia" w:ascii="Times New Roman" w:hAnsi="Times New Roman" w:eastAsia="宋体" w:cs="宋体"/>
          <w:b/>
          <w:caps w:val="0"/>
          <w:smallCaps w:val="0"/>
          <w:color w:val="auto"/>
          <w:sz w:val="24"/>
          <w:szCs w:val="24"/>
          <w:highlight w:val="none"/>
        </w:rPr>
        <w:t>1.6 保密</w:t>
      </w:r>
      <w:bookmarkEnd w:id="87"/>
    </w:p>
    <w:p w14:paraId="5F648BEF">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参与招标投标活动的各方应对招标文件和投标文件中的商业和技术等秘密保密，则应承担相应的法律责任。</w:t>
      </w:r>
    </w:p>
    <w:p w14:paraId="63A25303">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88" w:name="_Toc31781"/>
      <w:bookmarkEnd w:id="88"/>
      <w:bookmarkStart w:id="89" w:name="_Toc787"/>
      <w:r>
        <w:rPr>
          <w:rFonts w:hint="eastAsia" w:ascii="Times New Roman" w:hAnsi="Times New Roman" w:eastAsia="宋体" w:cs="宋体"/>
          <w:b/>
          <w:caps w:val="0"/>
          <w:smallCaps w:val="0"/>
          <w:color w:val="auto"/>
          <w:sz w:val="24"/>
          <w:szCs w:val="24"/>
          <w:highlight w:val="none"/>
        </w:rPr>
        <w:t>1.7 语言文字</w:t>
      </w:r>
      <w:bookmarkEnd w:id="89"/>
    </w:p>
    <w:p w14:paraId="6AD97E6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招标投标文件使用的语言文字为中文。专用术语使用外文的，应附有中文注释。</w:t>
      </w:r>
    </w:p>
    <w:p w14:paraId="52B9BC14">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90" w:name="_Toc29423"/>
      <w:bookmarkEnd w:id="90"/>
      <w:bookmarkStart w:id="91" w:name="_Toc29116"/>
      <w:r>
        <w:rPr>
          <w:rFonts w:hint="eastAsia" w:ascii="Times New Roman" w:hAnsi="Times New Roman" w:eastAsia="宋体" w:cs="宋体"/>
          <w:b/>
          <w:caps w:val="0"/>
          <w:smallCaps w:val="0"/>
          <w:color w:val="auto"/>
          <w:sz w:val="24"/>
          <w:szCs w:val="24"/>
          <w:highlight w:val="none"/>
        </w:rPr>
        <w:t>1.8 计量单位</w:t>
      </w:r>
      <w:bookmarkEnd w:id="91"/>
    </w:p>
    <w:p w14:paraId="23D0B0A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所有计量均采用中华人民共和国法定计量单位。</w:t>
      </w:r>
    </w:p>
    <w:p w14:paraId="0E2F675E">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92" w:name="_Toc144974507"/>
      <w:bookmarkEnd w:id="92"/>
      <w:bookmarkStart w:id="93" w:name="_Toc296602429"/>
      <w:bookmarkEnd w:id="93"/>
      <w:bookmarkStart w:id="94" w:name="_Toc247527563"/>
      <w:bookmarkEnd w:id="94"/>
      <w:bookmarkStart w:id="95" w:name="_Toc152045539"/>
      <w:bookmarkEnd w:id="95"/>
      <w:bookmarkStart w:id="96" w:name="_Toc247513962"/>
      <w:bookmarkEnd w:id="96"/>
      <w:bookmarkStart w:id="97" w:name="_Toc29812"/>
      <w:bookmarkEnd w:id="97"/>
      <w:bookmarkStart w:id="98" w:name="_Toc247592876"/>
      <w:bookmarkEnd w:id="98"/>
      <w:bookmarkStart w:id="99" w:name="_Toc152042315"/>
      <w:bookmarkEnd w:id="99"/>
      <w:bookmarkStart w:id="100" w:name="_Toc29408"/>
      <w:r>
        <w:rPr>
          <w:rFonts w:hint="eastAsia" w:ascii="Times New Roman" w:hAnsi="Times New Roman" w:eastAsia="宋体" w:cs="宋体"/>
          <w:b/>
          <w:caps w:val="0"/>
          <w:smallCaps w:val="0"/>
          <w:color w:val="auto"/>
          <w:sz w:val="24"/>
          <w:szCs w:val="24"/>
          <w:highlight w:val="none"/>
        </w:rPr>
        <w:t>1.9 现场</w:t>
      </w:r>
      <w:bookmarkEnd w:id="100"/>
      <w:r>
        <w:rPr>
          <w:rFonts w:hint="eastAsia" w:ascii="Times New Roman" w:hAnsi="Times New Roman" w:eastAsia="宋体" w:cs="宋体"/>
          <w:b/>
          <w:caps w:val="0"/>
          <w:smallCaps w:val="0"/>
          <w:color w:val="auto"/>
          <w:sz w:val="24"/>
          <w:szCs w:val="24"/>
          <w:highlight w:val="none"/>
        </w:rPr>
        <w:t>考察</w:t>
      </w:r>
    </w:p>
    <w:p w14:paraId="0D695C3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1.9.1 投标人须知前附表规定组织现场考察的，</w:t>
      </w:r>
      <w:r>
        <w:rPr>
          <w:rFonts w:hint="eastAsia" w:ascii="Times New Roman" w:hAnsi="Times New Roman" w:eastAsia="宋体" w:cs="宋体"/>
          <w:caps w:val="0"/>
          <w:smallCaps w:val="0"/>
          <w:color w:val="auto"/>
          <w:sz w:val="24"/>
          <w:szCs w:val="24"/>
          <w:highlight w:val="none"/>
          <w:lang w:eastAsia="zh-CN"/>
        </w:rPr>
        <w:t>采购人</w:t>
      </w:r>
      <w:r>
        <w:rPr>
          <w:rFonts w:hint="eastAsia" w:ascii="Times New Roman" w:hAnsi="Times New Roman" w:eastAsia="宋体" w:cs="宋体"/>
          <w:caps w:val="0"/>
          <w:smallCaps w:val="0"/>
          <w:color w:val="auto"/>
          <w:sz w:val="24"/>
          <w:szCs w:val="24"/>
          <w:highlight w:val="none"/>
        </w:rPr>
        <w:t xml:space="preserve">按投标人须知前附表规定的时间、地点组织投标人考察项目现场。 </w:t>
      </w:r>
    </w:p>
    <w:p w14:paraId="1759B101">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1.9.2 投标人考察现场发生的费用自理。</w:t>
      </w:r>
    </w:p>
    <w:p w14:paraId="5A0BEF1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1.9.3 除采购人的原因外，投标人自行负责在考察现场中所发生的人员伤亡和财产损失。</w:t>
      </w:r>
    </w:p>
    <w:p w14:paraId="5AA3A06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1.9.4 采购人在考察现场中介绍的项目场地和相关的周边环境情况，供投标人在编制投标文件时参考，采购人不对投标人据此作出的判断和决策负责。</w:t>
      </w:r>
    </w:p>
    <w:p w14:paraId="6703FC96">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01" w:name="_Toc31795"/>
      <w:bookmarkEnd w:id="101"/>
      <w:bookmarkStart w:id="102" w:name="_Toc32012"/>
      <w:bookmarkEnd w:id="102"/>
      <w:bookmarkStart w:id="103" w:name="_Toc31848"/>
      <w:bookmarkEnd w:id="103"/>
      <w:bookmarkStart w:id="104" w:name="_Toc587"/>
      <w:bookmarkEnd w:id="104"/>
      <w:bookmarkStart w:id="105" w:name="_Toc31733"/>
      <w:bookmarkStart w:id="106" w:name="_Toc13756"/>
      <w:r>
        <w:rPr>
          <w:rFonts w:hint="eastAsia" w:ascii="Times New Roman" w:hAnsi="Times New Roman" w:eastAsia="宋体" w:cs="宋体"/>
          <w:caps w:val="0"/>
          <w:smallCaps w:val="0"/>
          <w:color w:val="auto"/>
          <w:sz w:val="24"/>
          <w:szCs w:val="24"/>
          <w:highlight w:val="none"/>
        </w:rPr>
        <w:t>2.招标文件</w:t>
      </w:r>
      <w:bookmarkEnd w:id="105"/>
      <w:bookmarkEnd w:id="106"/>
    </w:p>
    <w:p w14:paraId="48A801D3">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07" w:name="_Toc21536"/>
      <w:bookmarkEnd w:id="107"/>
      <w:bookmarkStart w:id="108" w:name="_Toc16596"/>
      <w:r>
        <w:rPr>
          <w:rFonts w:hint="eastAsia" w:ascii="Times New Roman" w:hAnsi="Times New Roman" w:eastAsia="宋体" w:cs="宋体"/>
          <w:b/>
          <w:caps w:val="0"/>
          <w:smallCaps w:val="0"/>
          <w:color w:val="auto"/>
          <w:sz w:val="24"/>
          <w:szCs w:val="24"/>
          <w:highlight w:val="none"/>
        </w:rPr>
        <w:t>2.1 招标文件的组成</w:t>
      </w:r>
      <w:bookmarkEnd w:id="108"/>
    </w:p>
    <w:p w14:paraId="5AB4782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本招标文件包括：</w:t>
      </w:r>
    </w:p>
    <w:p w14:paraId="208D271A">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(1)招标公告；</w:t>
      </w:r>
    </w:p>
    <w:p w14:paraId="0EF561A9">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(2)投标人须知；</w:t>
      </w:r>
    </w:p>
    <w:p w14:paraId="43F893A7">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(3)资格审查；</w:t>
      </w:r>
    </w:p>
    <w:p w14:paraId="38118176">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(4)评标办法；</w:t>
      </w:r>
    </w:p>
    <w:p w14:paraId="327EA389">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(5)合同条款及格式；</w:t>
      </w:r>
    </w:p>
    <w:p w14:paraId="44E5F0B1">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(6)</w:t>
      </w:r>
      <w:r>
        <w:rPr>
          <w:rFonts w:hint="eastAsia" w:ascii="Times New Roman" w:hAnsi="Times New Roman" w:eastAsia="宋体" w:cs="宋体"/>
          <w:caps w:val="0"/>
          <w:smallCaps w:val="0"/>
          <w:color w:val="auto"/>
          <w:sz w:val="24"/>
          <w:szCs w:val="24"/>
          <w:highlight w:val="none"/>
          <w:lang w:eastAsia="zh-CN"/>
        </w:rPr>
        <w:t>招标内容及要求</w:t>
      </w:r>
      <w:r>
        <w:rPr>
          <w:rFonts w:hint="eastAsia" w:ascii="Times New Roman" w:hAnsi="Times New Roman" w:eastAsia="宋体" w:cs="宋体"/>
          <w:caps w:val="0"/>
          <w:smallCaps w:val="0"/>
          <w:color w:val="auto"/>
          <w:sz w:val="24"/>
          <w:szCs w:val="24"/>
          <w:highlight w:val="none"/>
        </w:rPr>
        <w:t>；</w:t>
      </w:r>
    </w:p>
    <w:p w14:paraId="52F181B8">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(7)投标文件格式；</w:t>
      </w:r>
    </w:p>
    <w:p w14:paraId="45833574">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(8)投标人须知前附表规定的其他材料。</w:t>
      </w:r>
    </w:p>
    <w:p w14:paraId="244E346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根据本章第2.2 款对招标文件所作的澄清、修改，构成招标文件的组成部分。</w:t>
      </w:r>
    </w:p>
    <w:p w14:paraId="44C5D99E">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09" w:name="_Toc29741"/>
      <w:bookmarkEnd w:id="109"/>
      <w:bookmarkStart w:id="110" w:name="_Toc16663"/>
      <w:bookmarkEnd w:id="110"/>
      <w:bookmarkStart w:id="111" w:name="_Toc24916"/>
      <w:bookmarkEnd w:id="111"/>
      <w:bookmarkStart w:id="112" w:name="_Toc23003"/>
      <w:bookmarkEnd w:id="112"/>
      <w:bookmarkStart w:id="113" w:name="_Toc515904805"/>
      <w:bookmarkStart w:id="114" w:name="_Toc520356148"/>
      <w:bookmarkStart w:id="115" w:name="_Toc2582270"/>
      <w:bookmarkStart w:id="116" w:name="_Toc26044"/>
      <w:bookmarkStart w:id="117" w:name="_Toc9232"/>
      <w:bookmarkStart w:id="118" w:name="_Toc532473456"/>
      <w:bookmarkStart w:id="119" w:name="_Toc24768"/>
      <w:r>
        <w:rPr>
          <w:rFonts w:hint="eastAsia" w:ascii="Times New Roman" w:hAnsi="Times New Roman" w:eastAsia="宋体" w:cs="宋体"/>
          <w:b/>
          <w:caps w:val="0"/>
          <w:smallCaps w:val="0"/>
          <w:color w:val="auto"/>
          <w:sz w:val="24"/>
          <w:szCs w:val="24"/>
          <w:highlight w:val="none"/>
          <w:lang w:val="en-US" w:eastAsia="zh-CN"/>
        </w:rPr>
        <w:t xml:space="preserve">2.2 </w:t>
      </w:r>
      <w:r>
        <w:rPr>
          <w:rFonts w:hint="eastAsia" w:ascii="Times New Roman" w:hAnsi="Times New Roman" w:eastAsia="宋体" w:cs="宋体"/>
          <w:b/>
          <w:caps w:val="0"/>
          <w:smallCaps w:val="0"/>
          <w:color w:val="auto"/>
          <w:sz w:val="24"/>
          <w:szCs w:val="24"/>
          <w:highlight w:val="none"/>
        </w:rPr>
        <w:t>招标文件的澄清</w:t>
      </w:r>
      <w:bookmarkEnd w:id="113"/>
      <w:bookmarkEnd w:id="114"/>
      <w:r>
        <w:rPr>
          <w:rFonts w:hint="eastAsia" w:ascii="Times New Roman" w:hAnsi="Times New Roman" w:eastAsia="宋体" w:cs="宋体"/>
          <w:b/>
          <w:caps w:val="0"/>
          <w:smallCaps w:val="0"/>
          <w:color w:val="auto"/>
          <w:sz w:val="24"/>
          <w:szCs w:val="24"/>
          <w:highlight w:val="none"/>
        </w:rPr>
        <w:t>与修改</w:t>
      </w:r>
      <w:bookmarkEnd w:id="115"/>
      <w:bookmarkEnd w:id="116"/>
      <w:bookmarkEnd w:id="117"/>
      <w:bookmarkEnd w:id="118"/>
    </w:p>
    <w:p w14:paraId="12C57DCE">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2.2.</w:t>
      </w:r>
      <w:r>
        <w:rPr>
          <w:rFonts w:hint="eastAsia" w:ascii="Times New Roman" w:hAnsi="Times New Roman" w:eastAsia="宋体" w:cs="宋体"/>
          <w:caps w:val="0"/>
          <w:smallCaps w:val="0"/>
          <w:color w:val="auto"/>
          <w:sz w:val="24"/>
          <w:szCs w:val="24"/>
          <w:highlight w:val="none"/>
          <w:lang w:val="en-US" w:eastAsia="zh-CN"/>
        </w:rPr>
        <w:t xml:space="preserve">1 </w:t>
      </w:r>
      <w:r>
        <w:rPr>
          <w:rFonts w:hint="eastAsia" w:ascii="Times New Roman" w:hAnsi="Times New Roman" w:eastAsia="宋体" w:cs="宋体"/>
          <w:caps w:val="0"/>
          <w:smallCaps w:val="0"/>
          <w:color w:val="auto"/>
          <w:sz w:val="24"/>
          <w:szCs w:val="24"/>
          <w:highlight w:val="none"/>
          <w:lang w:eastAsia="zh-CN"/>
        </w:rPr>
        <w:t>投标人应仔细阅读和检查招标文件的全部内容。如发现缺页或附件不全，应及时向采购代理机构提出，以便补齐。</w:t>
      </w:r>
    </w:p>
    <w:p w14:paraId="533C7FA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2.2.2 采购人、采购代理机构可以对已发出的招标文件等进行必要的澄清或者修改。澄清或者修改的内容为招标文件的组成部分。澄清或者修改应当在原公告发布媒体上发布更正公告。</w:t>
      </w:r>
    </w:p>
    <w:p w14:paraId="3993EEF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2.2.</w:t>
      </w:r>
      <w:r>
        <w:rPr>
          <w:rFonts w:hint="eastAsia" w:ascii="Times New Roman" w:hAnsi="Times New Roman" w:eastAsia="宋体" w:cs="宋体"/>
          <w:caps w:val="0"/>
          <w:smallCaps w:val="0"/>
          <w:color w:val="auto"/>
          <w:sz w:val="24"/>
          <w:szCs w:val="24"/>
          <w:highlight w:val="none"/>
          <w:lang w:val="en-US" w:eastAsia="zh-CN"/>
        </w:rPr>
        <w:t xml:space="preserve">3 </w:t>
      </w:r>
      <w:r>
        <w:rPr>
          <w:rFonts w:hint="eastAsia" w:ascii="Times New Roman" w:hAnsi="Times New Roman" w:eastAsia="宋体" w:cs="宋体"/>
          <w:caps w:val="0"/>
          <w:smallCaps w:val="0"/>
          <w:color w:val="auto"/>
          <w:sz w:val="24"/>
          <w:szCs w:val="24"/>
          <w:highlight w:val="none"/>
          <w:lang w:eastAsia="zh-CN"/>
        </w:rPr>
        <w:t>招标文件的澄清</w:t>
      </w:r>
      <w:r>
        <w:rPr>
          <w:rFonts w:hint="eastAsia" w:ascii="Times New Roman" w:hAnsi="Times New Roman" w:eastAsia="宋体" w:cs="宋体"/>
          <w:caps w:val="0"/>
          <w:smallCaps w:val="0"/>
          <w:color w:val="auto"/>
          <w:sz w:val="24"/>
          <w:szCs w:val="24"/>
          <w:highlight w:val="none"/>
          <w:lang w:val="en-US" w:eastAsia="zh-CN"/>
        </w:rPr>
        <w:t>或者修改</w:t>
      </w:r>
      <w:r>
        <w:rPr>
          <w:rFonts w:hint="eastAsia" w:ascii="Times New Roman" w:hAnsi="Times New Roman" w:eastAsia="宋体" w:cs="宋体"/>
          <w:caps w:val="0"/>
          <w:smallCaps w:val="0"/>
          <w:color w:val="auto"/>
          <w:sz w:val="24"/>
          <w:szCs w:val="24"/>
          <w:highlight w:val="none"/>
          <w:lang w:eastAsia="zh-CN"/>
        </w:rPr>
        <w:t>以投标人须知前附表规定的形式发出，但不指明澄清问题的来源。澄清或者修改发出的时间距本章第4.2.1项规定的投标截止时间不足15日的，并且澄清或者修改内容可能影响投标文件编制的，将相应延长投标截止时间。</w:t>
      </w:r>
    </w:p>
    <w:p w14:paraId="341F807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2.2.4 招标文件中有不一致的，有澄清的部分以最终的澄清更正内容为准；未澄清的，以投标人须知前附表为准；投标人须知前附表不涉及的内容，以编排在后的最后描述为准。</w:t>
      </w:r>
    </w:p>
    <w:p w14:paraId="5FEBB059">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20" w:name="_Toc6445"/>
      <w:r>
        <w:rPr>
          <w:rFonts w:hint="eastAsia" w:ascii="Times New Roman" w:hAnsi="Times New Roman" w:eastAsia="宋体" w:cs="宋体"/>
          <w:caps w:val="0"/>
          <w:smallCaps w:val="0"/>
          <w:color w:val="auto"/>
          <w:sz w:val="24"/>
          <w:szCs w:val="24"/>
          <w:highlight w:val="none"/>
        </w:rPr>
        <w:t>3.投标文件</w:t>
      </w:r>
      <w:bookmarkEnd w:id="119"/>
      <w:bookmarkEnd w:id="120"/>
    </w:p>
    <w:p w14:paraId="6AA016C5">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21" w:name="_Toc2432"/>
      <w:bookmarkEnd w:id="121"/>
      <w:bookmarkStart w:id="122" w:name="_Toc4962"/>
      <w:r>
        <w:rPr>
          <w:rFonts w:hint="eastAsia" w:ascii="Times New Roman" w:hAnsi="Times New Roman" w:eastAsia="宋体" w:cs="宋体"/>
          <w:b/>
          <w:caps w:val="0"/>
          <w:smallCaps w:val="0"/>
          <w:color w:val="auto"/>
          <w:sz w:val="24"/>
          <w:szCs w:val="24"/>
          <w:highlight w:val="none"/>
        </w:rPr>
        <w:t>3.1 投标文件的组成</w:t>
      </w:r>
      <w:bookmarkEnd w:id="122"/>
    </w:p>
    <w:p w14:paraId="50070E7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3.1.1 投标文件资格审查部分详见第七章“投标文件格式”资格审查部分中的内容。</w:t>
      </w:r>
    </w:p>
    <w:p w14:paraId="30EA001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3.1.2 投标文件商务技术部分详见第七章“投标文件格式”商务技术部分中的内容。</w:t>
      </w:r>
    </w:p>
    <w:p w14:paraId="599A30AD">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投标人在评标过程中作出的符合法律法规和招标文件规定的澄清确认，构成投标文件的组成部分。</w:t>
      </w:r>
    </w:p>
    <w:p w14:paraId="7BD8954A">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rPr>
        <w:t>3.1.3 投标人须知前附表未要求提交投标保证金的，投标文件不包括第七章“投标文件格式”商务技术部分中所指的投标保证金。</w:t>
      </w:r>
      <w:r>
        <w:rPr>
          <w:rFonts w:hint="eastAsia" w:ascii="Times New Roman" w:hAnsi="Times New Roman" w:eastAsia="宋体" w:cs="宋体"/>
          <w:caps w:val="0"/>
          <w:smallCaps w:val="0"/>
          <w:color w:val="auto"/>
          <w:sz w:val="24"/>
          <w:szCs w:val="24"/>
          <w:highlight w:val="none"/>
          <w:lang w:val="en-US" w:eastAsia="zh-CN"/>
        </w:rPr>
        <w:t xml:space="preserve"> </w:t>
      </w:r>
    </w:p>
    <w:p w14:paraId="3DCB0EDA">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23" w:name="_Toc3252"/>
      <w:bookmarkEnd w:id="123"/>
      <w:bookmarkStart w:id="124" w:name="_Toc21369"/>
      <w:r>
        <w:rPr>
          <w:rFonts w:hint="eastAsia" w:ascii="Times New Roman" w:hAnsi="Times New Roman" w:eastAsia="宋体" w:cs="宋体"/>
          <w:b/>
          <w:caps w:val="0"/>
          <w:smallCaps w:val="0"/>
          <w:color w:val="auto"/>
          <w:sz w:val="24"/>
          <w:szCs w:val="24"/>
          <w:highlight w:val="none"/>
        </w:rPr>
        <w:t>3.2 投标报价</w:t>
      </w:r>
      <w:bookmarkEnd w:id="124"/>
    </w:p>
    <w:p w14:paraId="255E50F7">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3.2.1 投标人应按第七章“投标文件格式”的要求在投标函中进行报价并填写分项报价表。</w:t>
      </w:r>
    </w:p>
    <w:p w14:paraId="3C263EE5">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3.2.2 投标人应充分了解该项目的总体情况以及影响投标报价的其他要素。</w:t>
      </w:r>
    </w:p>
    <w:p w14:paraId="7100DF6E">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3.2.3 投标人的投标报价不得超过预算金额，若采购人还设有最高投标限价的，投标人的投标报价还应当不得超过最高投标限价，最高投标限价在投标人须知前附表中载明。</w:t>
      </w:r>
    </w:p>
    <w:p w14:paraId="637A31E0">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3.2.4 投标报价的其他要求见投标人须知前附表。</w:t>
      </w:r>
    </w:p>
    <w:p w14:paraId="6A2B2479">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25" w:name="_Toc12995"/>
      <w:bookmarkEnd w:id="125"/>
      <w:bookmarkStart w:id="126" w:name="_Toc14190"/>
      <w:r>
        <w:rPr>
          <w:rFonts w:hint="eastAsia" w:ascii="Times New Roman" w:hAnsi="Times New Roman" w:eastAsia="宋体" w:cs="宋体"/>
          <w:b/>
          <w:caps w:val="0"/>
          <w:smallCaps w:val="0"/>
          <w:color w:val="auto"/>
          <w:sz w:val="24"/>
          <w:szCs w:val="24"/>
          <w:highlight w:val="none"/>
        </w:rPr>
        <w:t>3.3 投标有效期</w:t>
      </w:r>
      <w:bookmarkEnd w:id="126"/>
    </w:p>
    <w:p w14:paraId="10031A2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3.3.1</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投标有效期</w:t>
      </w:r>
      <w:r>
        <w:rPr>
          <w:rFonts w:hint="eastAsia" w:ascii="Times New Roman" w:hAnsi="Times New Roman" w:eastAsia="宋体" w:cs="宋体"/>
          <w:caps w:val="0"/>
          <w:smallCaps w:val="0"/>
          <w:color w:val="auto"/>
          <w:sz w:val="24"/>
          <w:szCs w:val="24"/>
          <w:highlight w:val="none"/>
          <w:lang w:eastAsia="zh-CN"/>
        </w:rPr>
        <w:t>见</w:t>
      </w:r>
      <w:r>
        <w:rPr>
          <w:rFonts w:hint="eastAsia" w:ascii="Times New Roman" w:hAnsi="Times New Roman" w:eastAsia="宋体" w:cs="宋体"/>
          <w:caps w:val="0"/>
          <w:smallCaps w:val="0"/>
          <w:color w:val="auto"/>
          <w:sz w:val="24"/>
          <w:szCs w:val="24"/>
          <w:highlight w:val="none"/>
        </w:rPr>
        <w:t>投标人须知前附表。</w:t>
      </w:r>
    </w:p>
    <w:p w14:paraId="2AB2D342">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3.3.2</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在投标有效期内，投标人撤销或修改其投标文件的，应承担招标文件和法律规定的责任。</w:t>
      </w:r>
    </w:p>
    <w:p w14:paraId="60792DE9">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3.3.3 出现特殊情况需要延长投标有效期的，采购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14:paraId="6C711D12">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27" w:name="_Toc1543"/>
      <w:bookmarkEnd w:id="127"/>
      <w:bookmarkStart w:id="128" w:name="_Toc23125"/>
      <w:r>
        <w:rPr>
          <w:rFonts w:hint="eastAsia" w:ascii="Times New Roman" w:hAnsi="Times New Roman" w:eastAsia="宋体" w:cs="宋体"/>
          <w:b/>
          <w:caps w:val="0"/>
          <w:smallCaps w:val="0"/>
          <w:color w:val="auto"/>
          <w:sz w:val="24"/>
          <w:szCs w:val="24"/>
          <w:highlight w:val="none"/>
        </w:rPr>
        <w:t>3.4 投标保证金</w:t>
      </w:r>
      <w:bookmarkEnd w:id="128"/>
    </w:p>
    <w:p w14:paraId="62CDAAB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3.4.1投标人在递交投标文件的同时，应按投标人须知前附表规定的金额、形式和第七章“投标文件格式”规定的投标保证金格式递交投标保证金，并作为其投标文件的组成部分。</w:t>
      </w:r>
    </w:p>
    <w:p w14:paraId="78BB188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3.4.2 投标人不按本章第3.4.1 项要求提交投标保证金的，其投标将被视为无效投标。</w:t>
      </w:r>
    </w:p>
    <w:p w14:paraId="5DF39A22">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3.4.3 采购人或者采购代理机构应当自中标通知书发出之日起5个工作日内退还未中标人的投标保证金，自采购合同签订之日起5个工作日内退还中标人的投标保证金。</w:t>
      </w:r>
    </w:p>
    <w:p w14:paraId="1C566AB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3.4.4 有下列情形之一的，投标保证金将不予退还：</w:t>
      </w:r>
    </w:p>
    <w:p w14:paraId="1C9B16CC">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(1)投标人在投标有效期内撤销投标文件；</w:t>
      </w:r>
    </w:p>
    <w:p w14:paraId="05E9960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(2)中标人在收到中标通知书后，无正当理由不与采购人订立合同，在签订合同时向采购人提出附加条件，或者不按照招标文件要求提交履约保证金；</w:t>
      </w:r>
    </w:p>
    <w:p w14:paraId="586747B7">
      <w:pPr>
        <w:pageBreakBefore w:val="0"/>
        <w:kinsoku/>
        <w:wordWrap/>
        <w:overflowPunct/>
        <w:topLinePunct w:val="0"/>
        <w:autoSpaceDE/>
        <w:autoSpaceDN/>
        <w:bidi w:val="0"/>
        <w:adjustRightInd/>
        <w:snapToGrid/>
        <w:spacing w:line="500" w:lineRule="exact"/>
        <w:ind w:left="479" w:leftChars="228"/>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(3)其他法律法规要求不予退还投标保证金的情形。</w:t>
      </w:r>
    </w:p>
    <w:p w14:paraId="361FE97C">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29" w:name="_Toc32408"/>
      <w:bookmarkEnd w:id="129"/>
      <w:bookmarkStart w:id="130" w:name="_Toc4859"/>
      <w:r>
        <w:rPr>
          <w:rFonts w:hint="eastAsia" w:ascii="Times New Roman" w:hAnsi="Times New Roman" w:eastAsia="宋体" w:cs="宋体"/>
          <w:b/>
          <w:caps w:val="0"/>
          <w:smallCaps w:val="0"/>
          <w:color w:val="auto"/>
          <w:sz w:val="24"/>
          <w:szCs w:val="24"/>
          <w:highlight w:val="none"/>
        </w:rPr>
        <w:t>3.5投标文件的编制</w:t>
      </w:r>
      <w:bookmarkEnd w:id="130"/>
    </w:p>
    <w:p w14:paraId="7659EA0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bookmarkStart w:id="131" w:name="_Toc7149"/>
      <w:r>
        <w:rPr>
          <w:rFonts w:hint="eastAsia" w:ascii="Times New Roman" w:hAnsi="Times New Roman" w:eastAsia="宋体" w:cs="宋体"/>
          <w:caps w:val="0"/>
          <w:smallCaps w:val="0"/>
          <w:color w:val="auto"/>
          <w:sz w:val="24"/>
          <w:szCs w:val="24"/>
          <w:highlight w:val="none"/>
        </w:rPr>
        <w:t>3.5.1 投标文件应按第七章“投标文件格式”进行编写。</w:t>
      </w:r>
    </w:p>
    <w:p w14:paraId="548D65AE">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3.5.2按招标文件第七章“投标文件格式”要求在相应位置盖电子签章或签名。</w:t>
      </w:r>
    </w:p>
    <w:p w14:paraId="6E156481">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3.5.3电子投标文件的格式见投标人须知前附表。</w:t>
      </w:r>
    </w:p>
    <w:p w14:paraId="7C36FE8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3.5.4如投标人提交的电子标书不符合3.5.3要求或开标时无法读取导入或解密，其投标文件将不予受理。</w:t>
      </w:r>
    </w:p>
    <w:p w14:paraId="586CAB2F">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32" w:name="_Toc15892"/>
      <w:r>
        <w:rPr>
          <w:rFonts w:hint="eastAsia" w:ascii="Times New Roman" w:hAnsi="Times New Roman" w:eastAsia="宋体" w:cs="宋体"/>
          <w:caps w:val="0"/>
          <w:smallCaps w:val="0"/>
          <w:color w:val="auto"/>
          <w:sz w:val="24"/>
          <w:szCs w:val="24"/>
          <w:highlight w:val="none"/>
        </w:rPr>
        <w:t>4.投标</w:t>
      </w:r>
      <w:bookmarkEnd w:id="131"/>
      <w:bookmarkEnd w:id="132"/>
    </w:p>
    <w:p w14:paraId="234C4904">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lang w:val="en-US" w:eastAsia="zh-CN"/>
        </w:rPr>
      </w:pPr>
      <w:bookmarkStart w:id="133" w:name="_Toc1523"/>
      <w:bookmarkEnd w:id="133"/>
      <w:bookmarkStart w:id="134" w:name="_Toc25497"/>
      <w:r>
        <w:rPr>
          <w:rFonts w:hint="eastAsia" w:ascii="Times New Roman" w:hAnsi="Times New Roman" w:eastAsia="宋体" w:cs="宋体"/>
          <w:b/>
          <w:caps w:val="0"/>
          <w:smallCaps w:val="0"/>
          <w:color w:val="auto"/>
          <w:sz w:val="24"/>
          <w:szCs w:val="24"/>
          <w:highlight w:val="none"/>
        </w:rPr>
        <w:t>4.1 投标文件</w:t>
      </w:r>
      <w:bookmarkEnd w:id="134"/>
      <w:r>
        <w:rPr>
          <w:rFonts w:hint="eastAsia" w:ascii="Times New Roman" w:hAnsi="Times New Roman" w:eastAsia="宋体" w:cs="宋体"/>
          <w:b/>
          <w:caps w:val="0"/>
          <w:smallCaps w:val="0"/>
          <w:color w:val="auto"/>
          <w:sz w:val="24"/>
          <w:szCs w:val="24"/>
          <w:highlight w:val="none"/>
          <w:lang w:val="en-US" w:eastAsia="zh-CN"/>
        </w:rPr>
        <w:t>加密要求</w:t>
      </w:r>
    </w:p>
    <w:p w14:paraId="2A1ABFD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bookmarkStart w:id="135" w:name="_Toc27596"/>
      <w:bookmarkEnd w:id="135"/>
      <w:r>
        <w:rPr>
          <w:rFonts w:hint="eastAsia" w:ascii="Times New Roman" w:hAnsi="Times New Roman" w:eastAsia="宋体" w:cs="宋体"/>
          <w:caps w:val="0"/>
          <w:smallCaps w:val="0"/>
          <w:color w:val="auto"/>
          <w:sz w:val="24"/>
          <w:szCs w:val="24"/>
          <w:highlight w:val="none"/>
        </w:rPr>
        <w:t>4.1.1</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投标人应当按照招标文件和电子招标投标交易平台的要求加密投标文件，具体要求见投标人须知前附表。</w:t>
      </w:r>
    </w:p>
    <w:p w14:paraId="457F112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4.1.2 </w:t>
      </w:r>
      <w:r>
        <w:rPr>
          <w:rFonts w:hint="eastAsia" w:ascii="Times New Roman" w:hAnsi="Times New Roman" w:eastAsia="宋体" w:cs="宋体"/>
          <w:caps w:val="0"/>
          <w:smallCaps w:val="0"/>
          <w:color w:val="auto"/>
          <w:sz w:val="24"/>
          <w:szCs w:val="24"/>
          <w:highlight w:val="none"/>
        </w:rPr>
        <w:t>未按本章第4.1.1 要求</w:t>
      </w:r>
      <w:r>
        <w:rPr>
          <w:rFonts w:hint="eastAsia" w:ascii="Times New Roman" w:hAnsi="Times New Roman" w:eastAsia="宋体" w:cs="宋体"/>
          <w:caps w:val="0"/>
          <w:smallCaps w:val="0"/>
          <w:color w:val="auto"/>
          <w:sz w:val="24"/>
          <w:szCs w:val="24"/>
          <w:highlight w:val="none"/>
          <w:lang w:val="en-US" w:eastAsia="zh-CN"/>
        </w:rPr>
        <w:t>加密</w:t>
      </w:r>
      <w:r>
        <w:rPr>
          <w:rFonts w:hint="eastAsia" w:ascii="Times New Roman" w:hAnsi="Times New Roman" w:eastAsia="宋体" w:cs="宋体"/>
          <w:caps w:val="0"/>
          <w:smallCaps w:val="0"/>
          <w:color w:val="auto"/>
          <w:sz w:val="24"/>
          <w:szCs w:val="24"/>
          <w:highlight w:val="none"/>
        </w:rPr>
        <w:t>的投标文件，采购人将予以拒收。</w:t>
      </w:r>
    </w:p>
    <w:p w14:paraId="5828DF4D">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36" w:name="_Toc20611"/>
      <w:bookmarkEnd w:id="136"/>
      <w:bookmarkStart w:id="137" w:name="_Toc9134"/>
      <w:r>
        <w:rPr>
          <w:rFonts w:hint="eastAsia" w:ascii="Times New Roman" w:hAnsi="Times New Roman" w:eastAsia="宋体" w:cs="宋体"/>
          <w:b/>
          <w:caps w:val="0"/>
          <w:smallCaps w:val="0"/>
          <w:color w:val="auto"/>
          <w:sz w:val="24"/>
          <w:szCs w:val="24"/>
          <w:highlight w:val="none"/>
        </w:rPr>
        <w:t>4.2 投标文件的递交</w:t>
      </w:r>
      <w:bookmarkEnd w:id="137"/>
    </w:p>
    <w:p w14:paraId="30980863">
      <w:pPr>
        <w:pStyle w:val="12"/>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kern w:val="0"/>
          <w:sz w:val="24"/>
          <w:szCs w:val="24"/>
          <w:highlight w:val="none"/>
        </w:rPr>
      </w:pPr>
      <w:r>
        <w:rPr>
          <w:rFonts w:hint="eastAsia" w:ascii="Times New Roman" w:hAnsi="Times New Roman" w:eastAsia="宋体" w:cs="宋体"/>
          <w:caps w:val="0"/>
          <w:smallCaps w:val="0"/>
          <w:color w:val="auto"/>
          <w:kern w:val="0"/>
          <w:sz w:val="24"/>
          <w:szCs w:val="24"/>
          <w:highlight w:val="none"/>
        </w:rPr>
        <w:t>4.2.1</w:t>
      </w:r>
      <w:r>
        <w:rPr>
          <w:rFonts w:hint="eastAsia" w:ascii="Times New Roman" w:hAnsi="Times New Roman" w:eastAsia="宋体" w:cs="宋体"/>
          <w:caps w:val="0"/>
          <w:smallCaps w:val="0"/>
          <w:color w:val="auto"/>
          <w:kern w:val="0"/>
          <w:sz w:val="24"/>
          <w:szCs w:val="24"/>
          <w:highlight w:val="none"/>
          <w:lang w:val="en-US" w:eastAsia="zh-CN"/>
        </w:rPr>
        <w:t xml:space="preserve"> </w:t>
      </w:r>
      <w:r>
        <w:rPr>
          <w:rFonts w:hint="eastAsia" w:ascii="Times New Roman" w:hAnsi="Times New Roman" w:eastAsia="宋体" w:cs="宋体"/>
          <w:caps w:val="0"/>
          <w:smallCaps w:val="0"/>
          <w:color w:val="auto"/>
          <w:kern w:val="0"/>
          <w:sz w:val="24"/>
          <w:szCs w:val="24"/>
          <w:highlight w:val="none"/>
        </w:rPr>
        <w:t>投标人应在投标人须知前附表规定的投标截止时间前递交投标文件。</w:t>
      </w:r>
    </w:p>
    <w:p w14:paraId="0186BD60">
      <w:pPr>
        <w:pStyle w:val="12"/>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kern w:val="0"/>
          <w:sz w:val="24"/>
          <w:szCs w:val="24"/>
          <w:highlight w:val="none"/>
        </w:rPr>
      </w:pPr>
      <w:r>
        <w:rPr>
          <w:rFonts w:hint="eastAsia" w:ascii="Times New Roman" w:hAnsi="Times New Roman" w:eastAsia="宋体" w:cs="宋体"/>
          <w:caps w:val="0"/>
          <w:smallCaps w:val="0"/>
          <w:color w:val="auto"/>
          <w:kern w:val="0"/>
          <w:sz w:val="24"/>
          <w:szCs w:val="24"/>
          <w:highlight w:val="none"/>
        </w:rPr>
        <w:t>4.2.2</w:t>
      </w:r>
      <w:r>
        <w:rPr>
          <w:rFonts w:hint="eastAsia" w:ascii="Times New Roman" w:hAnsi="Times New Roman" w:eastAsia="宋体" w:cs="宋体"/>
          <w:caps w:val="0"/>
          <w:smallCaps w:val="0"/>
          <w:color w:val="auto"/>
          <w:kern w:val="0"/>
          <w:sz w:val="24"/>
          <w:szCs w:val="24"/>
          <w:highlight w:val="none"/>
          <w:lang w:val="en-US" w:eastAsia="zh-CN"/>
        </w:rPr>
        <w:t xml:space="preserve"> </w:t>
      </w:r>
      <w:r>
        <w:rPr>
          <w:rFonts w:hint="eastAsia" w:ascii="Times New Roman" w:hAnsi="Times New Roman" w:eastAsia="宋体" w:cs="宋体"/>
          <w:caps w:val="0"/>
          <w:smallCaps w:val="0"/>
          <w:color w:val="auto"/>
          <w:kern w:val="0"/>
          <w:sz w:val="24"/>
          <w:szCs w:val="24"/>
          <w:highlight w:val="none"/>
        </w:rPr>
        <w:t>投标人递交投标文件的时间和地点：见投标人须知前附表。</w:t>
      </w:r>
    </w:p>
    <w:p w14:paraId="37D3A18A">
      <w:pPr>
        <w:pStyle w:val="12"/>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kern w:val="0"/>
          <w:sz w:val="24"/>
          <w:szCs w:val="24"/>
          <w:highlight w:val="none"/>
        </w:rPr>
      </w:pPr>
      <w:r>
        <w:rPr>
          <w:rFonts w:hint="eastAsia" w:ascii="Times New Roman" w:hAnsi="Times New Roman" w:eastAsia="宋体" w:cs="宋体"/>
          <w:caps w:val="0"/>
          <w:smallCaps w:val="0"/>
          <w:color w:val="auto"/>
          <w:kern w:val="0"/>
          <w:sz w:val="24"/>
          <w:szCs w:val="24"/>
          <w:highlight w:val="none"/>
        </w:rPr>
        <w:t>4.2.3</w:t>
      </w:r>
      <w:r>
        <w:rPr>
          <w:rFonts w:hint="eastAsia" w:ascii="Times New Roman" w:hAnsi="Times New Roman" w:eastAsia="宋体" w:cs="宋体"/>
          <w:caps w:val="0"/>
          <w:smallCaps w:val="0"/>
          <w:color w:val="auto"/>
          <w:kern w:val="0"/>
          <w:sz w:val="24"/>
          <w:szCs w:val="24"/>
          <w:highlight w:val="none"/>
          <w:lang w:val="en-US" w:eastAsia="zh-CN"/>
        </w:rPr>
        <w:t xml:space="preserve"> </w:t>
      </w:r>
      <w:r>
        <w:rPr>
          <w:rFonts w:hint="eastAsia" w:ascii="Times New Roman" w:hAnsi="Times New Roman" w:eastAsia="宋体" w:cs="宋体"/>
          <w:caps w:val="0"/>
          <w:smallCaps w:val="0"/>
          <w:color w:val="auto"/>
          <w:kern w:val="0"/>
          <w:sz w:val="24"/>
          <w:szCs w:val="24"/>
          <w:highlight w:val="none"/>
        </w:rPr>
        <w:t>投标人所递交的投标文件不予退还。</w:t>
      </w:r>
    </w:p>
    <w:p w14:paraId="5B4E7465">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38" w:name="_Toc8975"/>
      <w:bookmarkEnd w:id="138"/>
      <w:bookmarkStart w:id="139" w:name="_Toc21133"/>
      <w:bookmarkEnd w:id="139"/>
      <w:bookmarkStart w:id="140" w:name="_Toc5071"/>
      <w:r>
        <w:rPr>
          <w:rFonts w:hint="eastAsia" w:ascii="Times New Roman" w:hAnsi="Times New Roman" w:eastAsia="宋体" w:cs="宋体"/>
          <w:b/>
          <w:caps w:val="0"/>
          <w:smallCaps w:val="0"/>
          <w:color w:val="auto"/>
          <w:sz w:val="24"/>
          <w:szCs w:val="24"/>
          <w:highlight w:val="none"/>
        </w:rPr>
        <w:t>4.3 投标文件的修改与撤回</w:t>
      </w:r>
      <w:bookmarkEnd w:id="140"/>
    </w:p>
    <w:p w14:paraId="64620D92">
      <w:pPr>
        <w:pageBreakBefore w:val="0"/>
        <w:kinsoku/>
        <w:wordWrap/>
        <w:overflowPunct/>
        <w:topLinePunct w:val="0"/>
        <w:autoSpaceDE/>
        <w:autoSpaceDN/>
        <w:bidi w:val="0"/>
        <w:adjustRightInd/>
        <w:snapToGrid/>
        <w:spacing w:before="0" w:after="0" w:line="500" w:lineRule="exact"/>
        <w:ind w:firstLine="480" w:firstLineChars="200"/>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bookmarkStart w:id="141" w:name="_Toc20324"/>
      <w:r>
        <w:rPr>
          <w:rFonts w:hint="eastAsia" w:ascii="Times New Roman" w:hAnsi="Times New Roman" w:eastAsia="宋体" w:cs="宋体"/>
          <w:b w:val="0"/>
          <w:bCs w:val="0"/>
          <w:caps w:val="0"/>
          <w:smallCaps w:val="0"/>
          <w:color w:val="auto"/>
          <w:sz w:val="24"/>
          <w:szCs w:val="24"/>
          <w:highlight w:val="none"/>
          <w:lang w:val="en-US" w:eastAsia="zh-CN" w:bidi="ar-SA"/>
        </w:rPr>
        <w:t>4.3.1在投标截止时间前，投标人可以撤回在网上已递交的投标文件，修改后重新递交。</w:t>
      </w:r>
    </w:p>
    <w:p w14:paraId="2E5FD4BA">
      <w:pPr>
        <w:pageBreakBefore w:val="0"/>
        <w:kinsoku/>
        <w:wordWrap/>
        <w:overflowPunct/>
        <w:topLinePunct w:val="0"/>
        <w:autoSpaceDE/>
        <w:autoSpaceDN/>
        <w:bidi w:val="0"/>
        <w:adjustRightInd/>
        <w:snapToGrid/>
        <w:spacing w:before="0" w:after="0" w:line="500" w:lineRule="exact"/>
        <w:ind w:firstLine="480" w:firstLineChars="200"/>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r>
        <w:rPr>
          <w:rFonts w:hint="eastAsia" w:ascii="Times New Roman" w:hAnsi="Times New Roman" w:eastAsia="宋体" w:cs="宋体"/>
          <w:b w:val="0"/>
          <w:bCs w:val="0"/>
          <w:caps w:val="0"/>
          <w:smallCaps w:val="0"/>
          <w:color w:val="auto"/>
          <w:sz w:val="24"/>
          <w:szCs w:val="24"/>
          <w:highlight w:val="none"/>
          <w:lang w:val="en-US" w:eastAsia="zh-CN" w:bidi="ar-SA"/>
        </w:rPr>
        <w:t>4.3.2修改的投标文件应按照《电子投标文件编制及报送要求》规定进行编制、加密和递交。</w:t>
      </w:r>
    </w:p>
    <w:p w14:paraId="00EDDE5F">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42" w:name="_Toc9504"/>
      <w:r>
        <w:rPr>
          <w:rFonts w:hint="eastAsia" w:ascii="Times New Roman" w:hAnsi="Times New Roman" w:eastAsia="宋体" w:cs="宋体"/>
          <w:caps w:val="0"/>
          <w:smallCaps w:val="0"/>
          <w:color w:val="auto"/>
          <w:sz w:val="24"/>
          <w:szCs w:val="24"/>
          <w:highlight w:val="none"/>
        </w:rPr>
        <w:t>5.开标</w:t>
      </w:r>
      <w:bookmarkEnd w:id="141"/>
      <w:bookmarkEnd w:id="142"/>
    </w:p>
    <w:p w14:paraId="09B12508">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43" w:name="_Toc1527"/>
      <w:bookmarkEnd w:id="143"/>
      <w:bookmarkStart w:id="144" w:name="_Toc9143"/>
      <w:r>
        <w:rPr>
          <w:rFonts w:hint="eastAsia" w:ascii="Times New Roman" w:hAnsi="Times New Roman" w:eastAsia="宋体" w:cs="宋体"/>
          <w:b/>
          <w:caps w:val="0"/>
          <w:smallCaps w:val="0"/>
          <w:color w:val="auto"/>
          <w:sz w:val="24"/>
          <w:szCs w:val="24"/>
          <w:highlight w:val="none"/>
        </w:rPr>
        <w:t>5.1 开标时间和地点</w:t>
      </w:r>
      <w:bookmarkEnd w:id="144"/>
    </w:p>
    <w:p w14:paraId="4FBA82D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采购人在本章第4.2.</w:t>
      </w: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rPr>
        <w:t>款规定的投标截止时间(开标时间)和投标人须知前附表规定的地点公开开标。</w:t>
      </w:r>
    </w:p>
    <w:p w14:paraId="703CB03B">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bCs/>
          <w:caps w:val="0"/>
          <w:smallCaps w:val="0"/>
          <w:color w:val="auto"/>
          <w:sz w:val="24"/>
          <w:szCs w:val="24"/>
          <w:highlight w:val="none"/>
          <w:lang w:val="en-US" w:eastAsia="zh-CN"/>
        </w:rPr>
      </w:pPr>
      <w:bookmarkStart w:id="145" w:name="_Toc21332"/>
      <w:bookmarkEnd w:id="145"/>
      <w:bookmarkStart w:id="146" w:name="_Toc27792"/>
      <w:bookmarkEnd w:id="146"/>
      <w:bookmarkStart w:id="147" w:name="_Toc24636"/>
      <w:r>
        <w:rPr>
          <w:rFonts w:hint="eastAsia" w:ascii="Times New Roman" w:hAnsi="Times New Roman" w:eastAsia="宋体" w:cs="宋体"/>
          <w:b/>
          <w:caps w:val="0"/>
          <w:smallCaps w:val="0"/>
          <w:color w:val="auto"/>
          <w:sz w:val="24"/>
          <w:szCs w:val="24"/>
          <w:highlight w:val="none"/>
          <w:lang w:val="en-US" w:eastAsia="zh-CN"/>
        </w:rPr>
        <w:t>5.2</w:t>
      </w:r>
      <w:r>
        <w:rPr>
          <w:rFonts w:hint="eastAsia" w:ascii="Times New Roman" w:hAnsi="Times New Roman" w:eastAsia="宋体" w:cs="宋体"/>
          <w:b/>
          <w:bCs/>
          <w:caps w:val="0"/>
          <w:smallCaps w:val="0"/>
          <w:color w:val="auto"/>
          <w:sz w:val="24"/>
          <w:szCs w:val="24"/>
          <w:highlight w:val="none"/>
        </w:rPr>
        <w:t>投标</w:t>
      </w:r>
      <w:r>
        <w:rPr>
          <w:rFonts w:hint="eastAsia" w:ascii="Times New Roman" w:hAnsi="Times New Roman" w:eastAsia="宋体" w:cs="宋体"/>
          <w:b/>
          <w:bCs/>
          <w:caps w:val="0"/>
          <w:smallCaps w:val="0"/>
          <w:color w:val="auto"/>
          <w:sz w:val="24"/>
          <w:szCs w:val="24"/>
          <w:highlight w:val="none"/>
          <w:lang w:val="en-US" w:eastAsia="zh-CN"/>
        </w:rPr>
        <w:t>截止后投标</w:t>
      </w:r>
      <w:r>
        <w:rPr>
          <w:rFonts w:hint="eastAsia" w:ascii="Times New Roman" w:hAnsi="Times New Roman" w:eastAsia="宋体" w:cs="宋体"/>
          <w:b/>
          <w:bCs/>
          <w:caps w:val="0"/>
          <w:smallCaps w:val="0"/>
          <w:color w:val="auto"/>
          <w:sz w:val="24"/>
          <w:szCs w:val="24"/>
          <w:highlight w:val="none"/>
        </w:rPr>
        <w:t>人不足3家的，不得开标。</w:t>
      </w:r>
    </w:p>
    <w:p w14:paraId="39C6F2A5">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5.</w:t>
      </w:r>
      <w:r>
        <w:rPr>
          <w:rFonts w:hint="eastAsia" w:ascii="Times New Roman" w:hAnsi="Times New Roman" w:eastAsia="宋体" w:cs="宋体"/>
          <w:b/>
          <w:caps w:val="0"/>
          <w:smallCaps w:val="0"/>
          <w:color w:val="auto"/>
          <w:sz w:val="24"/>
          <w:szCs w:val="24"/>
          <w:highlight w:val="none"/>
          <w:lang w:val="en-US" w:eastAsia="zh-CN"/>
        </w:rPr>
        <w:t>3</w:t>
      </w:r>
      <w:r>
        <w:rPr>
          <w:rFonts w:hint="eastAsia" w:ascii="Times New Roman" w:hAnsi="Times New Roman" w:eastAsia="宋体" w:cs="宋体"/>
          <w:b/>
          <w:caps w:val="0"/>
          <w:smallCaps w:val="0"/>
          <w:color w:val="auto"/>
          <w:sz w:val="24"/>
          <w:szCs w:val="24"/>
          <w:highlight w:val="none"/>
        </w:rPr>
        <w:t xml:space="preserve"> 开标程序</w:t>
      </w:r>
      <w:bookmarkEnd w:id="147"/>
    </w:p>
    <w:p w14:paraId="71DA429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bookmarkStart w:id="148" w:name="_Toc27216"/>
      <w:bookmarkEnd w:id="148"/>
      <w:bookmarkStart w:id="149" w:name="_Toc22860"/>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开标会由采购代理机构主持</w:t>
      </w:r>
      <w:r>
        <w:rPr>
          <w:rFonts w:hint="eastAsia" w:ascii="Times New Roman" w:hAnsi="Times New Roman" w:eastAsia="宋体" w:cs="宋体"/>
          <w:caps w:val="0"/>
          <w:smallCaps w:val="0"/>
          <w:color w:val="auto"/>
          <w:sz w:val="24"/>
          <w:szCs w:val="24"/>
          <w:highlight w:val="none"/>
          <w:lang w:eastAsia="zh-CN"/>
        </w:rPr>
        <w:t>。</w:t>
      </w:r>
    </w:p>
    <w:p w14:paraId="425B42B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开标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顺序</w:t>
      </w:r>
      <w:r>
        <w:rPr>
          <w:rFonts w:hint="eastAsia" w:ascii="Times New Roman" w:hAnsi="Times New Roman" w:eastAsia="宋体" w:cs="宋体"/>
          <w:caps w:val="0"/>
          <w:smallCaps w:val="0"/>
          <w:color w:val="auto"/>
          <w:sz w:val="24"/>
          <w:szCs w:val="24"/>
          <w:highlight w:val="none"/>
        </w:rPr>
        <w:t>按照电子</w:t>
      </w:r>
      <w:r>
        <w:rPr>
          <w:rFonts w:hint="eastAsia" w:ascii="Times New Roman" w:hAnsi="Times New Roman" w:eastAsia="宋体" w:cs="宋体"/>
          <w:caps w:val="0"/>
          <w:smallCaps w:val="0"/>
          <w:color w:val="auto"/>
          <w:sz w:val="24"/>
          <w:szCs w:val="24"/>
          <w:highlight w:val="none"/>
          <w:lang w:val="en-US" w:eastAsia="zh-CN"/>
        </w:rPr>
        <w:t>政采云平台</w:t>
      </w:r>
      <w:r>
        <w:rPr>
          <w:rFonts w:hint="eastAsia" w:ascii="Times New Roman" w:hAnsi="Times New Roman" w:eastAsia="宋体" w:cs="宋体"/>
          <w:caps w:val="0"/>
          <w:smallCaps w:val="0"/>
          <w:color w:val="auto"/>
          <w:sz w:val="24"/>
          <w:szCs w:val="24"/>
          <w:highlight w:val="none"/>
        </w:rPr>
        <w:t>自动提取所有供应商的顺序当众开标。</w:t>
      </w:r>
    </w:p>
    <w:p w14:paraId="3EEB01B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唱标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智能播报/</w:t>
      </w:r>
      <w:r>
        <w:rPr>
          <w:rFonts w:hint="eastAsia" w:ascii="Times New Roman" w:hAnsi="Times New Roman" w:eastAsia="宋体" w:cs="宋体"/>
          <w:caps w:val="0"/>
          <w:smallCaps w:val="0"/>
          <w:color w:val="auto"/>
          <w:sz w:val="24"/>
          <w:szCs w:val="24"/>
          <w:highlight w:val="none"/>
        </w:rPr>
        <w:t>由唱标人宣读投标人在其电子投标文件中投标价格和招标文件规定的需要宣布的其他内容。</w:t>
      </w:r>
    </w:p>
    <w:p w14:paraId="0B31AE9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开标工作人员将做开标记录，参加开标的各相关工作人员须签字确认。</w:t>
      </w:r>
    </w:p>
    <w:p w14:paraId="4FB98251">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lang w:eastAsia="zh-CN"/>
        </w:rPr>
      </w:pPr>
      <w:r>
        <w:rPr>
          <w:rFonts w:hint="eastAsia" w:ascii="Times New Roman" w:hAnsi="Times New Roman" w:eastAsia="宋体" w:cs="宋体"/>
          <w:b/>
          <w:caps w:val="0"/>
          <w:smallCaps w:val="0"/>
          <w:color w:val="auto"/>
          <w:sz w:val="24"/>
          <w:szCs w:val="24"/>
          <w:highlight w:val="none"/>
        </w:rPr>
        <w:t>5.</w:t>
      </w:r>
      <w:r>
        <w:rPr>
          <w:rFonts w:hint="eastAsia" w:ascii="Times New Roman" w:hAnsi="Times New Roman" w:eastAsia="宋体" w:cs="宋体"/>
          <w:b/>
          <w:caps w:val="0"/>
          <w:smallCaps w:val="0"/>
          <w:color w:val="auto"/>
          <w:sz w:val="24"/>
          <w:szCs w:val="24"/>
          <w:highlight w:val="none"/>
          <w:lang w:val="en-US" w:eastAsia="zh-CN"/>
        </w:rPr>
        <w:t>4</w:t>
      </w:r>
      <w:r>
        <w:rPr>
          <w:rFonts w:hint="eastAsia" w:ascii="Times New Roman" w:hAnsi="Times New Roman" w:eastAsia="宋体" w:cs="宋体"/>
          <w:b/>
          <w:caps w:val="0"/>
          <w:smallCaps w:val="0"/>
          <w:color w:val="auto"/>
          <w:sz w:val="24"/>
          <w:szCs w:val="24"/>
          <w:highlight w:val="none"/>
        </w:rPr>
        <w:t xml:space="preserve"> 开标</w:t>
      </w:r>
      <w:bookmarkEnd w:id="149"/>
      <w:r>
        <w:rPr>
          <w:rFonts w:hint="eastAsia" w:ascii="Times New Roman" w:hAnsi="Times New Roman" w:eastAsia="宋体" w:cs="宋体"/>
          <w:b/>
          <w:caps w:val="0"/>
          <w:smallCaps w:val="0"/>
          <w:color w:val="auto"/>
          <w:sz w:val="24"/>
          <w:szCs w:val="24"/>
          <w:highlight w:val="none"/>
          <w:lang w:val="en-US" w:eastAsia="zh-CN"/>
        </w:rPr>
        <w:t>异议</w:t>
      </w:r>
    </w:p>
    <w:p w14:paraId="28C6B9FF">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开标过程中如有问题，可以在线提出异议，由代理机构给予回复。在规定的异议询问时间内未提出异议的，则视为对开标结果无异议。</w:t>
      </w:r>
    </w:p>
    <w:p w14:paraId="6119D0C9">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50" w:name="_Toc26040"/>
      <w:bookmarkEnd w:id="150"/>
      <w:bookmarkStart w:id="151" w:name="_Toc27754"/>
      <w:bookmarkEnd w:id="151"/>
      <w:bookmarkStart w:id="152" w:name="_Toc30133"/>
      <w:bookmarkStart w:id="153" w:name="_Toc25703"/>
      <w:r>
        <w:rPr>
          <w:rFonts w:hint="eastAsia" w:ascii="Times New Roman" w:hAnsi="Times New Roman" w:eastAsia="宋体" w:cs="宋体"/>
          <w:caps w:val="0"/>
          <w:smallCaps w:val="0"/>
          <w:color w:val="auto"/>
          <w:sz w:val="24"/>
          <w:szCs w:val="24"/>
          <w:highlight w:val="none"/>
        </w:rPr>
        <w:t>6.资格审查</w:t>
      </w:r>
      <w:bookmarkEnd w:id="152"/>
      <w:bookmarkEnd w:id="153"/>
    </w:p>
    <w:p w14:paraId="22678C6B">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公开招标采购项目开标结束后，采购人或者采购代理机构应当依法对投标人的资格进行审查。</w:t>
      </w:r>
    </w:p>
    <w:p w14:paraId="2354C6C1">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合格投标人不足3家的，不得评标。</w:t>
      </w:r>
    </w:p>
    <w:p w14:paraId="53150741">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54" w:name="_Toc11518"/>
      <w:bookmarkEnd w:id="154"/>
      <w:bookmarkStart w:id="155" w:name="_Toc25563"/>
      <w:bookmarkEnd w:id="155"/>
      <w:bookmarkStart w:id="156" w:name="_Toc29087"/>
      <w:bookmarkStart w:id="157" w:name="_Toc10303"/>
      <w:r>
        <w:rPr>
          <w:rFonts w:hint="eastAsia" w:ascii="Times New Roman" w:hAnsi="Times New Roman" w:eastAsia="宋体" w:cs="宋体"/>
          <w:caps w:val="0"/>
          <w:smallCaps w:val="0"/>
          <w:color w:val="auto"/>
          <w:sz w:val="24"/>
          <w:szCs w:val="24"/>
          <w:highlight w:val="none"/>
        </w:rPr>
        <w:t>7.评标</w:t>
      </w:r>
      <w:bookmarkEnd w:id="156"/>
      <w:bookmarkEnd w:id="157"/>
    </w:p>
    <w:p w14:paraId="14FDA2B4">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58" w:name="_Toc11207"/>
      <w:bookmarkEnd w:id="158"/>
      <w:bookmarkStart w:id="159" w:name="_Toc4770"/>
      <w:r>
        <w:rPr>
          <w:rFonts w:hint="eastAsia" w:ascii="Times New Roman" w:hAnsi="Times New Roman" w:eastAsia="宋体" w:cs="宋体"/>
          <w:b/>
          <w:caps w:val="0"/>
          <w:smallCaps w:val="0"/>
          <w:color w:val="auto"/>
          <w:sz w:val="24"/>
          <w:szCs w:val="24"/>
          <w:highlight w:val="none"/>
        </w:rPr>
        <w:t>7.1 评标委员会</w:t>
      </w:r>
      <w:bookmarkEnd w:id="159"/>
    </w:p>
    <w:p w14:paraId="1A3E457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7.1.1 评标由采购人依法组建的评标委员会负责。评标委员会成员人数见投标人须知前附表。</w:t>
      </w:r>
    </w:p>
    <w:p w14:paraId="7A67C253">
      <w:pPr>
        <w:pageBreakBefore w:val="0"/>
        <w:kinsoku/>
        <w:wordWrap/>
        <w:overflowPunct/>
        <w:topLinePunct w:val="0"/>
        <w:autoSpaceDE/>
        <w:autoSpaceDN/>
        <w:bidi w:val="0"/>
        <w:adjustRightInd/>
        <w:snapToGrid/>
        <w:spacing w:line="500" w:lineRule="exact"/>
        <w:ind w:firstLine="540" w:firstLineChars="225"/>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7.1.2 评标中因评标委员会成员缺席、回避或者健康等特殊原因导致评标委员会组成不符合《政府采购货物和服务招标投标管理办法》(财政部令第87号)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采购人或者采购代理机构应当将变更、重新组建评标委员会的情况予以记录，并随招标文件一并存档。</w:t>
      </w:r>
    </w:p>
    <w:p w14:paraId="27AA3D54">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60" w:name="_Toc28237"/>
      <w:bookmarkEnd w:id="160"/>
      <w:bookmarkStart w:id="161" w:name="_Toc6336"/>
      <w:r>
        <w:rPr>
          <w:rFonts w:hint="eastAsia" w:ascii="Times New Roman" w:hAnsi="Times New Roman" w:eastAsia="宋体" w:cs="宋体"/>
          <w:b/>
          <w:caps w:val="0"/>
          <w:smallCaps w:val="0"/>
          <w:color w:val="auto"/>
          <w:sz w:val="24"/>
          <w:szCs w:val="24"/>
          <w:highlight w:val="none"/>
        </w:rPr>
        <w:t>7.2 评标原则</w:t>
      </w:r>
      <w:bookmarkEnd w:id="161"/>
    </w:p>
    <w:p w14:paraId="2E54DE4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评标活动遵循公平、公正、科学和择优的原则。</w:t>
      </w:r>
    </w:p>
    <w:p w14:paraId="44FDF09A">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62" w:name="_Toc10442"/>
      <w:bookmarkEnd w:id="162"/>
      <w:bookmarkStart w:id="163" w:name="_Toc5282"/>
      <w:r>
        <w:rPr>
          <w:rFonts w:hint="eastAsia" w:ascii="Times New Roman" w:hAnsi="Times New Roman" w:eastAsia="宋体" w:cs="宋体"/>
          <w:b/>
          <w:caps w:val="0"/>
          <w:smallCaps w:val="0"/>
          <w:color w:val="auto"/>
          <w:sz w:val="24"/>
          <w:szCs w:val="24"/>
          <w:highlight w:val="none"/>
        </w:rPr>
        <w:t>7.3 评标</w:t>
      </w:r>
      <w:bookmarkEnd w:id="163"/>
    </w:p>
    <w:p w14:paraId="347CA76C">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7.3.1 评标委员会按照第四章“评标办法”规定的方法、评审因素、标准和程序对投标文件进行评审。第四章“评标办法”没有规定的方法、评审因素和标准，不作为评标依据。</w:t>
      </w:r>
    </w:p>
    <w:p w14:paraId="67E45A5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7.3.2 评标完成后，评标委员会应当向采购人提交书面评标报告和中标候选人名单。评标委员会推荐中标候选人的人数见投标人须知前附表。</w:t>
      </w:r>
    </w:p>
    <w:p w14:paraId="0B964422">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64" w:name="_Toc6003"/>
      <w:bookmarkEnd w:id="164"/>
      <w:bookmarkStart w:id="165" w:name="_Toc30483"/>
      <w:bookmarkEnd w:id="165"/>
      <w:bookmarkStart w:id="166" w:name="_Toc31450"/>
      <w:bookmarkStart w:id="167" w:name="_Toc22840"/>
      <w:r>
        <w:rPr>
          <w:rFonts w:hint="eastAsia" w:ascii="Times New Roman" w:hAnsi="Times New Roman" w:eastAsia="宋体" w:cs="宋体"/>
          <w:caps w:val="0"/>
          <w:smallCaps w:val="0"/>
          <w:color w:val="auto"/>
          <w:sz w:val="24"/>
          <w:szCs w:val="24"/>
          <w:highlight w:val="none"/>
        </w:rPr>
        <w:t>8.中标和合同</w:t>
      </w:r>
      <w:bookmarkEnd w:id="166"/>
      <w:bookmarkEnd w:id="167"/>
    </w:p>
    <w:p w14:paraId="66BF2A03">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68" w:name="_Toc18219"/>
      <w:bookmarkEnd w:id="168"/>
      <w:bookmarkStart w:id="169" w:name="_Toc31217"/>
      <w:r>
        <w:rPr>
          <w:rFonts w:hint="eastAsia" w:ascii="Times New Roman" w:hAnsi="Times New Roman" w:eastAsia="宋体" w:cs="宋体"/>
          <w:b/>
          <w:caps w:val="0"/>
          <w:smallCaps w:val="0"/>
          <w:color w:val="auto"/>
          <w:sz w:val="24"/>
          <w:szCs w:val="24"/>
          <w:highlight w:val="none"/>
        </w:rPr>
        <w:t>8.1 定标</w:t>
      </w:r>
      <w:bookmarkEnd w:id="169"/>
    </w:p>
    <w:p w14:paraId="288B1B21">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按照投标人须知前附表的规定，采购人或采购人授权的评标委员会依法确定中标人。</w:t>
      </w:r>
    </w:p>
    <w:p w14:paraId="2CD62471">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70" w:name="_Toc18811"/>
      <w:bookmarkEnd w:id="170"/>
      <w:bookmarkStart w:id="171" w:name="_Toc18115"/>
      <w:r>
        <w:rPr>
          <w:rFonts w:hint="eastAsia" w:ascii="Times New Roman" w:hAnsi="Times New Roman" w:eastAsia="宋体" w:cs="宋体"/>
          <w:b/>
          <w:caps w:val="0"/>
          <w:smallCaps w:val="0"/>
          <w:color w:val="auto"/>
          <w:sz w:val="24"/>
          <w:szCs w:val="24"/>
          <w:highlight w:val="none"/>
        </w:rPr>
        <w:t>8.2中标公告</w:t>
      </w:r>
      <w:bookmarkEnd w:id="171"/>
    </w:p>
    <w:p w14:paraId="5BB1DEB0">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采购人或者采购代理机构应当自中标人确定之日起2个工作日内，按照投标人须知前附表规定的媒介和期限公告中标结果，招标文件应当随中标结果同时公告。</w:t>
      </w:r>
    </w:p>
    <w:p w14:paraId="51FD4122">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中标公告期限详见投标人须知前附表。</w:t>
      </w:r>
    </w:p>
    <w:p w14:paraId="64E12DAF">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72" w:name="_Toc8411"/>
      <w:bookmarkEnd w:id="172"/>
      <w:bookmarkStart w:id="173" w:name="_Toc16495"/>
      <w:bookmarkEnd w:id="173"/>
      <w:bookmarkStart w:id="174" w:name="_Toc3833"/>
      <w:r>
        <w:rPr>
          <w:rFonts w:hint="eastAsia" w:ascii="Times New Roman" w:hAnsi="Times New Roman" w:eastAsia="宋体" w:cs="宋体"/>
          <w:b/>
          <w:caps w:val="0"/>
          <w:smallCaps w:val="0"/>
          <w:color w:val="auto"/>
          <w:sz w:val="24"/>
          <w:szCs w:val="24"/>
          <w:highlight w:val="none"/>
        </w:rPr>
        <w:t>8.3中标通知</w:t>
      </w:r>
      <w:bookmarkEnd w:id="174"/>
    </w:p>
    <w:p w14:paraId="3F71A069">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在本章第3.3 款规定的投标有效期内，在公告中标结果的同时，采购人或者采购代理机构应当向中标人发出中标通知书。</w:t>
      </w:r>
    </w:p>
    <w:p w14:paraId="000A91E2">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75" w:name="_Toc13042"/>
      <w:bookmarkEnd w:id="175"/>
      <w:bookmarkStart w:id="176" w:name="_Toc7193"/>
      <w:r>
        <w:rPr>
          <w:rFonts w:hint="eastAsia" w:ascii="Times New Roman" w:hAnsi="Times New Roman" w:eastAsia="宋体" w:cs="宋体"/>
          <w:b/>
          <w:caps w:val="0"/>
          <w:smallCaps w:val="0"/>
          <w:color w:val="auto"/>
          <w:sz w:val="24"/>
          <w:szCs w:val="24"/>
          <w:highlight w:val="none"/>
        </w:rPr>
        <w:t>8.4 履约保证金</w:t>
      </w:r>
      <w:bookmarkEnd w:id="176"/>
    </w:p>
    <w:p w14:paraId="237FDE3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8.4.1 在签订合同前，中标人应按投标人须知前附表规定的形式、金额向采购人提交履约保证金。联合体中标的，其履约保证金以联合体各方或者联合体中牵头人的名义提交。</w:t>
      </w:r>
    </w:p>
    <w:p w14:paraId="44B71EB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8.4.2 中标人不能按本章第8.4.1项要求提交履约保证金的，视为放弃中标，其投标保证金不予退还，给采购人造成的损失超过投标保证金数额的，中标人还应当对超过部分予以赔偿。</w:t>
      </w:r>
    </w:p>
    <w:p w14:paraId="1166A6BF">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77" w:name="_Toc6413"/>
      <w:bookmarkEnd w:id="177"/>
      <w:bookmarkStart w:id="178" w:name="_Toc18519"/>
      <w:r>
        <w:rPr>
          <w:rFonts w:hint="eastAsia" w:ascii="Times New Roman" w:hAnsi="Times New Roman" w:eastAsia="宋体" w:cs="宋体"/>
          <w:b/>
          <w:caps w:val="0"/>
          <w:smallCaps w:val="0"/>
          <w:color w:val="auto"/>
          <w:sz w:val="24"/>
          <w:szCs w:val="24"/>
          <w:highlight w:val="none"/>
        </w:rPr>
        <w:t>8.5 签订合同</w:t>
      </w:r>
      <w:bookmarkEnd w:id="178"/>
    </w:p>
    <w:p w14:paraId="7086024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8.5.1 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417E74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8.5.2 中标通知书发出后，采购人不得违法改变中标结果，中标人无正当理由不得放弃中标。</w:t>
      </w:r>
    </w:p>
    <w:p w14:paraId="1AA2E81E">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8.5.3联合体中标的，联合体各方应当共同与采购人签订合同，就中标项目向采购人承担连带责任。</w:t>
      </w:r>
    </w:p>
    <w:p w14:paraId="4AD7FA8D">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79" w:name="_Toc32529"/>
      <w:r>
        <w:rPr>
          <w:rFonts w:hint="eastAsia" w:ascii="Times New Roman" w:hAnsi="Times New Roman" w:eastAsia="宋体" w:cs="宋体"/>
          <w:caps w:val="0"/>
          <w:smallCaps w:val="0"/>
          <w:color w:val="auto"/>
          <w:sz w:val="24"/>
          <w:szCs w:val="24"/>
          <w:highlight w:val="none"/>
        </w:rPr>
        <w:t>9.询问与答复</w:t>
      </w:r>
      <w:bookmarkEnd w:id="179"/>
    </w:p>
    <w:p w14:paraId="0FE6BF18">
      <w:pPr>
        <w:pStyle w:val="12"/>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kern w:val="0"/>
          <w:sz w:val="24"/>
          <w:szCs w:val="24"/>
          <w:highlight w:val="none"/>
        </w:rPr>
      </w:pPr>
      <w:r>
        <w:rPr>
          <w:rFonts w:hint="eastAsia" w:ascii="Times New Roman" w:hAnsi="Times New Roman" w:eastAsia="宋体" w:cs="宋体"/>
          <w:caps w:val="0"/>
          <w:smallCaps w:val="0"/>
          <w:color w:val="auto"/>
          <w:kern w:val="0"/>
          <w:sz w:val="24"/>
          <w:szCs w:val="24"/>
          <w:highlight w:val="none"/>
        </w:rPr>
        <w:t>凡对本次招标采购活动事项有疑问的，可以向采购代理机构提出询问，采购代理机构将及时作出答复，但答复的内容不得涉及商业秘密。</w:t>
      </w:r>
    </w:p>
    <w:p w14:paraId="7282DF01">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80" w:name="_Toc11854"/>
      <w:bookmarkEnd w:id="180"/>
      <w:bookmarkStart w:id="181" w:name="_Toc20692"/>
      <w:bookmarkEnd w:id="181"/>
      <w:bookmarkStart w:id="182" w:name="_Toc15109"/>
      <w:bookmarkStart w:id="183" w:name="_Toc20594"/>
      <w:r>
        <w:rPr>
          <w:rFonts w:hint="eastAsia" w:ascii="Times New Roman" w:hAnsi="Times New Roman" w:eastAsia="宋体" w:cs="宋体"/>
          <w:caps w:val="0"/>
          <w:smallCaps w:val="0"/>
          <w:color w:val="auto"/>
          <w:sz w:val="24"/>
          <w:szCs w:val="24"/>
          <w:highlight w:val="none"/>
        </w:rPr>
        <w:t>10.质疑接收、回复</w:t>
      </w:r>
      <w:bookmarkEnd w:id="182"/>
    </w:p>
    <w:p w14:paraId="1EF3B864">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 xml:space="preserve">   10.1质疑接收</w:t>
      </w:r>
    </w:p>
    <w:p w14:paraId="3CD516FD">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10.1.1投标人认为招标文件、招标过程和中标结果使自己的权益受到损害的，可以根据《中华人民共和国政府采购法</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中华人民共和国政府采购法实施条例》和《政府采购质疑和投诉办法》的有关规定，依法向采购人或其委托的采购代理机构提出质疑。</w:t>
      </w:r>
    </w:p>
    <w:p w14:paraId="6FCB218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10.1.2 质疑供应商应按照财政部制定的《政府采购质疑函范本》格式和《政府采购质疑和投诉办法》的要求，在法定质疑期内书面形式提出质疑，针对同一采购程序环节的质疑应一次性提出。</w:t>
      </w:r>
    </w:p>
    <w:p w14:paraId="6E0D4FB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超出法定质疑期的、重复提出的、分次提出的或内容、形式不符合《政府采购质疑和投诉办法》的，质疑供应商将依法承担不利后果。</w:t>
      </w:r>
    </w:p>
    <w:p w14:paraId="61682CD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10.1.3采购代理机构接收质疑函的方式、联系部门、联系电话和通讯地址。</w:t>
      </w:r>
    </w:p>
    <w:p w14:paraId="0C88826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接收质疑函的方式：质疑函采取书面递交形式。</w:t>
      </w:r>
    </w:p>
    <w:p w14:paraId="4771AAB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68A0F3B">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u w:val="none"/>
        </w:rPr>
      </w:pPr>
      <w:r>
        <w:rPr>
          <w:rFonts w:hint="eastAsia" w:ascii="Times New Roman" w:hAnsi="Times New Roman" w:eastAsia="宋体" w:cs="宋体"/>
          <w:caps w:val="0"/>
          <w:smallCaps w:val="0"/>
          <w:color w:val="auto"/>
          <w:sz w:val="24"/>
          <w:szCs w:val="24"/>
          <w:highlight w:val="none"/>
        </w:rPr>
        <w:t>代理人提出质疑，应当提</w:t>
      </w:r>
      <w:r>
        <w:rPr>
          <w:rFonts w:hint="eastAsia" w:ascii="Times New Roman" w:hAnsi="Times New Roman" w:eastAsia="宋体" w:cs="宋体"/>
          <w:caps w:val="0"/>
          <w:smallCaps w:val="0"/>
          <w:color w:val="auto"/>
          <w:sz w:val="24"/>
          <w:szCs w:val="24"/>
          <w:highlight w:val="none"/>
          <w:u w:val="none"/>
        </w:rPr>
        <w:t>交供应商签署的授权委托书。</w:t>
      </w:r>
    </w:p>
    <w:p w14:paraId="23080DA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u w:val="none"/>
        </w:rPr>
      </w:pPr>
      <w:r>
        <w:rPr>
          <w:rFonts w:hint="eastAsia" w:ascii="Times New Roman" w:hAnsi="Times New Roman" w:eastAsia="宋体" w:cs="宋体"/>
          <w:caps w:val="0"/>
          <w:smallCaps w:val="0"/>
          <w:color w:val="auto"/>
          <w:sz w:val="24"/>
          <w:szCs w:val="24"/>
          <w:highlight w:val="none"/>
          <w:u w:val="none"/>
        </w:rPr>
        <w:t>联系部门：云南元大工程咨询有限责任公司业务</w:t>
      </w:r>
      <w:r>
        <w:rPr>
          <w:rFonts w:hint="eastAsia" w:ascii="Times New Roman" w:hAnsi="Times New Roman" w:eastAsia="宋体" w:cs="宋体"/>
          <w:caps w:val="0"/>
          <w:smallCaps w:val="0"/>
          <w:color w:val="auto"/>
          <w:sz w:val="24"/>
          <w:szCs w:val="24"/>
          <w:highlight w:val="none"/>
          <w:u w:val="none"/>
          <w:lang w:val="en-US" w:eastAsia="zh-CN"/>
        </w:rPr>
        <w:t>一</w:t>
      </w:r>
      <w:r>
        <w:rPr>
          <w:rFonts w:hint="eastAsia" w:ascii="Times New Roman" w:hAnsi="Times New Roman" w:eastAsia="宋体" w:cs="宋体"/>
          <w:caps w:val="0"/>
          <w:smallCaps w:val="0"/>
          <w:color w:val="auto"/>
          <w:sz w:val="24"/>
          <w:szCs w:val="24"/>
          <w:highlight w:val="none"/>
          <w:u w:val="none"/>
        </w:rPr>
        <w:t>部项目</w:t>
      </w:r>
      <w:r>
        <w:rPr>
          <w:rFonts w:hint="eastAsia" w:ascii="Times New Roman" w:hAnsi="Times New Roman" w:eastAsia="宋体" w:cs="宋体"/>
          <w:caps w:val="0"/>
          <w:smallCaps w:val="0"/>
          <w:color w:val="auto"/>
          <w:sz w:val="24"/>
          <w:szCs w:val="24"/>
          <w:highlight w:val="none"/>
          <w:u w:val="none"/>
          <w:lang w:val="en-US" w:eastAsia="zh-CN"/>
        </w:rPr>
        <w:t>一</w:t>
      </w:r>
      <w:r>
        <w:rPr>
          <w:rFonts w:hint="eastAsia" w:ascii="Times New Roman" w:hAnsi="Times New Roman" w:eastAsia="宋体" w:cs="宋体"/>
          <w:caps w:val="0"/>
          <w:smallCaps w:val="0"/>
          <w:color w:val="auto"/>
          <w:sz w:val="24"/>
          <w:szCs w:val="24"/>
          <w:highlight w:val="none"/>
          <w:u w:val="none"/>
        </w:rPr>
        <w:t>组。</w:t>
      </w:r>
    </w:p>
    <w:p w14:paraId="52BF4DB7">
      <w:pPr>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u w:val="none"/>
        </w:rPr>
        <w:t>联系电话：</w:t>
      </w:r>
      <w:r>
        <w:rPr>
          <w:rFonts w:hint="eastAsia" w:ascii="Times New Roman" w:hAnsi="Times New Roman" w:eastAsia="宋体" w:cs="宋体"/>
          <w:caps w:val="0"/>
          <w:smallCaps w:val="0"/>
          <w:color w:val="auto"/>
          <w:sz w:val="24"/>
          <w:szCs w:val="24"/>
          <w:highlight w:val="none"/>
          <w:u w:val="none"/>
          <w:lang w:eastAsia="zh-CN"/>
        </w:rPr>
        <w:t>(</w:t>
      </w:r>
      <w:r>
        <w:rPr>
          <w:rFonts w:hint="eastAsia" w:ascii="Times New Roman" w:hAnsi="Times New Roman" w:eastAsia="宋体" w:cs="宋体"/>
          <w:caps w:val="0"/>
          <w:smallCaps w:val="0"/>
          <w:color w:val="auto"/>
          <w:sz w:val="24"/>
          <w:szCs w:val="24"/>
          <w:highlight w:val="none"/>
          <w:u w:val="none"/>
        </w:rPr>
        <w:t>0871</w:t>
      </w:r>
      <w:r>
        <w:rPr>
          <w:rFonts w:hint="eastAsia" w:ascii="Times New Roman" w:hAnsi="Times New Roman" w:eastAsia="宋体" w:cs="宋体"/>
          <w:caps w:val="0"/>
          <w:smallCaps w:val="0"/>
          <w:color w:val="auto"/>
          <w:sz w:val="24"/>
          <w:szCs w:val="24"/>
          <w:highlight w:val="none"/>
          <w:u w:val="none"/>
          <w:lang w:eastAsia="zh-CN"/>
        </w:rPr>
        <w:t>)</w:t>
      </w:r>
      <w:r>
        <w:rPr>
          <w:rFonts w:hint="eastAsia" w:ascii="Times New Roman" w:hAnsi="Times New Roman" w:eastAsia="宋体" w:cs="宋体"/>
          <w:caps w:val="0"/>
          <w:smallCaps w:val="0"/>
          <w:color w:val="auto"/>
          <w:sz w:val="24"/>
          <w:szCs w:val="24"/>
          <w:highlight w:val="none"/>
          <w:u w:val="none"/>
          <w:lang w:val="en-US" w:eastAsia="zh-CN"/>
        </w:rPr>
        <w:t>63338509</w:t>
      </w:r>
    </w:p>
    <w:p w14:paraId="4AE5BA96">
      <w:pPr>
        <w:pStyle w:val="12"/>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通讯地址：云南省昆明市盘龙区联盟路与万宏路交汇处万宏嘉园沣苑(地块三)B座15层</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奥斯迪商务中心B座15楼</w:t>
      </w:r>
      <w:r>
        <w:rPr>
          <w:rFonts w:hint="eastAsia" w:ascii="Times New Roman" w:hAnsi="Times New Roman" w:eastAsia="宋体" w:cs="宋体"/>
          <w:caps w:val="0"/>
          <w:smallCaps w:val="0"/>
          <w:color w:val="auto"/>
          <w:sz w:val="24"/>
          <w:szCs w:val="24"/>
          <w:highlight w:val="none"/>
          <w:lang w:eastAsia="zh-CN"/>
        </w:rPr>
        <w:t>)</w:t>
      </w:r>
    </w:p>
    <w:p w14:paraId="728F9759">
      <w:pPr>
        <w:pStyle w:val="12"/>
        <w:pageBreakBefore w:val="0"/>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caps w:val="0"/>
          <w:smallCaps w:val="0"/>
          <w:color w:val="auto"/>
          <w:kern w:val="0"/>
          <w:sz w:val="24"/>
          <w:szCs w:val="24"/>
          <w:highlight w:val="none"/>
        </w:rPr>
      </w:pPr>
      <w:r>
        <w:rPr>
          <w:rFonts w:hint="eastAsia" w:ascii="Times New Roman" w:hAnsi="Times New Roman" w:eastAsia="宋体" w:cs="宋体"/>
          <w:b/>
          <w:caps w:val="0"/>
          <w:smallCaps w:val="0"/>
          <w:color w:val="auto"/>
          <w:kern w:val="0"/>
          <w:sz w:val="24"/>
          <w:szCs w:val="24"/>
          <w:highlight w:val="none"/>
        </w:rPr>
        <w:t>10.1.4不按上述要求提出的，采购人和采购代理机构将不予受理。</w:t>
      </w:r>
    </w:p>
    <w:p w14:paraId="1BDE75CC">
      <w:pPr>
        <w:pageBreakBefore w:val="0"/>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10.2质疑回复</w:t>
      </w:r>
    </w:p>
    <w:p w14:paraId="46E9C71F">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采购人</w:t>
      </w:r>
      <w:r>
        <w:rPr>
          <w:rFonts w:hint="eastAsia" w:ascii="Times New Roman" w:hAnsi="Times New Roman" w:eastAsia="宋体" w:cs="宋体"/>
          <w:caps w:val="0"/>
          <w:smallCaps w:val="0"/>
          <w:color w:val="auto"/>
          <w:sz w:val="24"/>
          <w:szCs w:val="24"/>
          <w:highlight w:val="none"/>
        </w:rPr>
        <w:t>或者招标代理机构应在收到质疑函后7个工作日内作出答复，并以书面形式通知质疑投标人和其他有关投标人，质疑答复的内容不得涉及商业秘密。</w:t>
      </w:r>
    </w:p>
    <w:p w14:paraId="09809445">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84" w:name="_Toc14158"/>
      <w:r>
        <w:rPr>
          <w:rFonts w:hint="eastAsia" w:ascii="Times New Roman" w:hAnsi="Times New Roman" w:eastAsia="宋体" w:cs="宋体"/>
          <w:caps w:val="0"/>
          <w:smallCaps w:val="0"/>
          <w:color w:val="auto"/>
          <w:sz w:val="24"/>
          <w:szCs w:val="24"/>
          <w:highlight w:val="none"/>
        </w:rPr>
        <w:t>11.纪律和监督</w:t>
      </w:r>
      <w:bookmarkEnd w:id="183"/>
      <w:bookmarkEnd w:id="184"/>
    </w:p>
    <w:p w14:paraId="400C824C">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85" w:name="_Toc453"/>
      <w:bookmarkEnd w:id="185"/>
      <w:bookmarkStart w:id="186" w:name="_Toc14990"/>
      <w:r>
        <w:rPr>
          <w:rFonts w:hint="eastAsia" w:ascii="Times New Roman" w:hAnsi="Times New Roman" w:eastAsia="宋体" w:cs="宋体"/>
          <w:b/>
          <w:caps w:val="0"/>
          <w:smallCaps w:val="0"/>
          <w:color w:val="auto"/>
          <w:sz w:val="24"/>
          <w:szCs w:val="24"/>
          <w:highlight w:val="none"/>
        </w:rPr>
        <w:t>11.1 对采购人的纪律要求</w:t>
      </w:r>
      <w:bookmarkEnd w:id="186"/>
    </w:p>
    <w:p w14:paraId="2AC080D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(1)按照《政府采购货物和服务招标投标管理办法》(财政部令第87号)的规定编制采购需求；</w:t>
      </w:r>
    </w:p>
    <w:p w14:paraId="0740810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(2)采购人不得向供应商索要或者接受其给予的赠品、回扣或者与采购无关的其他商品、服务；</w:t>
      </w:r>
    </w:p>
    <w:p w14:paraId="1BE63C0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(3)在规定时间内确定中标人；</w:t>
      </w:r>
    </w:p>
    <w:p w14:paraId="70299F34">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(4)不得向中标人提出不合理要求作为签订合同条件。</w:t>
      </w:r>
    </w:p>
    <w:p w14:paraId="7165320D">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87" w:name="_Toc20446"/>
      <w:bookmarkEnd w:id="187"/>
      <w:bookmarkStart w:id="188" w:name="_Toc14876"/>
      <w:r>
        <w:rPr>
          <w:rFonts w:hint="eastAsia" w:ascii="Times New Roman" w:hAnsi="Times New Roman" w:eastAsia="宋体" w:cs="宋体"/>
          <w:b/>
          <w:caps w:val="0"/>
          <w:smallCaps w:val="0"/>
          <w:color w:val="auto"/>
          <w:sz w:val="24"/>
          <w:szCs w:val="24"/>
          <w:highlight w:val="none"/>
        </w:rPr>
        <w:t>11.2 对投标人的纪律要求</w:t>
      </w:r>
      <w:bookmarkEnd w:id="188"/>
    </w:p>
    <w:p w14:paraId="4BC9861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投标人不得相互串通投标或者与采购人串通投标，不得向采购人或者评标委员会成员行贿谋取中标，不得以他人名义投标或者以</w:t>
      </w:r>
      <w:r>
        <w:rPr>
          <w:rFonts w:hint="eastAsia" w:ascii="Times New Roman" w:hAnsi="Times New Roman" w:eastAsia="宋体" w:cs="宋体"/>
          <w:caps w:val="0"/>
          <w:smallCaps w:val="0"/>
          <w:color w:val="auto"/>
          <w:sz w:val="24"/>
          <w:szCs w:val="24"/>
          <w:highlight w:val="none"/>
          <w:lang w:eastAsia="zh-CN"/>
        </w:rPr>
        <w:t>其他</w:t>
      </w:r>
      <w:r>
        <w:rPr>
          <w:rFonts w:hint="eastAsia" w:ascii="Times New Roman" w:hAnsi="Times New Roman" w:eastAsia="宋体" w:cs="宋体"/>
          <w:caps w:val="0"/>
          <w:smallCaps w:val="0"/>
          <w:color w:val="auto"/>
          <w:sz w:val="24"/>
          <w:szCs w:val="24"/>
          <w:highlight w:val="none"/>
        </w:rPr>
        <w:t>方式弄虚作假骗取中标；投标人不得以任何方式干扰、影响评标工作。</w:t>
      </w:r>
    </w:p>
    <w:p w14:paraId="7FD9F83C">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89" w:name="_Toc17796"/>
      <w:bookmarkEnd w:id="189"/>
      <w:bookmarkStart w:id="190" w:name="_Toc29247"/>
      <w:r>
        <w:rPr>
          <w:rFonts w:hint="eastAsia" w:ascii="Times New Roman" w:hAnsi="Times New Roman" w:eastAsia="宋体" w:cs="宋体"/>
          <w:b/>
          <w:caps w:val="0"/>
          <w:smallCaps w:val="0"/>
          <w:color w:val="auto"/>
          <w:sz w:val="24"/>
          <w:szCs w:val="24"/>
          <w:highlight w:val="none"/>
        </w:rPr>
        <w:t>11.3 对评标委员会成员的纪律要求</w:t>
      </w:r>
      <w:bookmarkEnd w:id="190"/>
    </w:p>
    <w:p w14:paraId="0D65621F">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评标委员会及其成员不得有下列行为：</w:t>
      </w:r>
    </w:p>
    <w:p w14:paraId="561E87FE">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(1)确定参与评标至评标结束前私自接触投标人；</w:t>
      </w:r>
    </w:p>
    <w:p w14:paraId="7AC99F6A">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(2)接受投标人提出的与投标文件不一致的澄清或者说明；</w:t>
      </w:r>
    </w:p>
    <w:p w14:paraId="3CA3567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(3)违反评标纪律发表倾向性意见或者征询采购人的倾向性意见；</w:t>
      </w:r>
    </w:p>
    <w:p w14:paraId="2D6480A5">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(4)对需要专业判断的主观评审因素协商评分；</w:t>
      </w:r>
    </w:p>
    <w:p w14:paraId="62E01C19">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(5)在评标过程中擅离职守，影响评标程序正常进行的；</w:t>
      </w:r>
    </w:p>
    <w:p w14:paraId="7B6BB65D">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(6)记录、复制或者带走任何评标资料；</w:t>
      </w:r>
    </w:p>
    <w:p w14:paraId="529CF9F3">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(7)其他不遵守评标纪律的行为。</w:t>
      </w:r>
    </w:p>
    <w:p w14:paraId="3B20454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评标委员会成员有前款第(1)至(7)项行为之一的，其评审意见无效，并不得获取评审劳务报酬和报销异地评审差旅费。</w:t>
      </w:r>
    </w:p>
    <w:p w14:paraId="7F564431">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bookmarkStart w:id="191" w:name="_Toc22639"/>
      <w:bookmarkEnd w:id="191"/>
      <w:bookmarkStart w:id="192" w:name="_Toc5153"/>
      <w:r>
        <w:rPr>
          <w:rFonts w:hint="eastAsia" w:ascii="Times New Roman" w:hAnsi="Times New Roman" w:eastAsia="宋体" w:cs="宋体"/>
          <w:b/>
          <w:caps w:val="0"/>
          <w:smallCaps w:val="0"/>
          <w:color w:val="auto"/>
          <w:sz w:val="24"/>
          <w:szCs w:val="24"/>
          <w:highlight w:val="none"/>
        </w:rPr>
        <w:t>11.4 对与评标活动有关的工作人员的纪律要求</w:t>
      </w:r>
      <w:bookmarkEnd w:id="192"/>
    </w:p>
    <w:p w14:paraId="45EF2DF6">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2A437072">
      <w:pPr>
        <w:pageBreakBefore w:val="0"/>
        <w:kinsoku/>
        <w:wordWrap/>
        <w:overflowPunct/>
        <w:topLinePunct w:val="0"/>
        <w:autoSpaceDE/>
        <w:autoSpaceDN/>
        <w:bidi w:val="0"/>
        <w:adjustRightInd/>
        <w:snapToGrid/>
        <w:spacing w:line="500" w:lineRule="exac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lang w:val="en-US" w:eastAsia="zh-CN"/>
        </w:rPr>
        <w:t>11.5</w:t>
      </w:r>
      <w:r>
        <w:rPr>
          <w:rFonts w:hint="eastAsia" w:ascii="Times New Roman" w:hAnsi="Times New Roman" w:eastAsia="宋体" w:cs="宋体"/>
          <w:b/>
          <w:caps w:val="0"/>
          <w:smallCaps w:val="0"/>
          <w:color w:val="auto"/>
          <w:sz w:val="24"/>
          <w:szCs w:val="24"/>
          <w:highlight w:val="none"/>
        </w:rPr>
        <w:t>廉洁自律规定</w:t>
      </w:r>
    </w:p>
    <w:p w14:paraId="06A0A7D9">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rPr>
        <w:t>采购代理机构工作人员不得以不正当手段获取政府采购代理业务，不得与采购人、供应商恶意串通操纵政府采购活动。</w:t>
      </w:r>
    </w:p>
    <w:p w14:paraId="4C939AB7">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采购代理机构工作人员不得接受采购人或者供应商组织的宴请、旅游、娱乐，不得收受礼品、现金、有价证券等，不得向采购人或者供应商报销应当由个人承担的费用。</w:t>
      </w:r>
    </w:p>
    <w:p w14:paraId="31116363">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caps w:val="0"/>
          <w:smallCaps w:val="0"/>
          <w:color w:val="auto"/>
          <w:sz w:val="24"/>
          <w:szCs w:val="24"/>
          <w:highlight w:val="none"/>
        </w:rPr>
      </w:pPr>
      <w:bookmarkStart w:id="193" w:name="_Toc18697"/>
      <w:bookmarkEnd w:id="193"/>
      <w:bookmarkStart w:id="194" w:name="_Toc19873"/>
      <w:bookmarkEnd w:id="194"/>
      <w:bookmarkStart w:id="195" w:name="_Toc3960"/>
      <w:bookmarkEnd w:id="195"/>
      <w:bookmarkStart w:id="196" w:name="_Toc11291"/>
      <w:bookmarkEnd w:id="196"/>
      <w:bookmarkStart w:id="197" w:name="_Toc11354"/>
      <w:bookmarkEnd w:id="197"/>
      <w:bookmarkStart w:id="198" w:name="_Toc14857"/>
      <w:bookmarkStart w:id="199" w:name="_Toc21562"/>
      <w:r>
        <w:rPr>
          <w:rFonts w:hint="eastAsia" w:ascii="Times New Roman" w:hAnsi="Times New Roman" w:eastAsia="宋体" w:cs="宋体"/>
          <w:caps w:val="0"/>
          <w:smallCaps w:val="0"/>
          <w:color w:val="auto"/>
          <w:sz w:val="24"/>
          <w:szCs w:val="24"/>
          <w:highlight w:val="none"/>
        </w:rPr>
        <w:t>12.需要补充的其他内容</w:t>
      </w:r>
      <w:bookmarkEnd w:id="198"/>
      <w:bookmarkEnd w:id="199"/>
    </w:p>
    <w:p w14:paraId="5ACA3CB8">
      <w:pPr>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需要补充的其他内容：见投标人须知前附表。</w:t>
      </w:r>
    </w:p>
    <w:p w14:paraId="2BC72A0A">
      <w:pPr>
        <w:pStyle w:val="3"/>
        <w:pageBreakBefore w:val="0"/>
        <w:kinsoku/>
        <w:wordWrap/>
        <w:overflowPunct/>
        <w:topLinePunct w:val="0"/>
        <w:autoSpaceDE/>
        <w:autoSpaceDN/>
        <w:bidi w:val="0"/>
        <w:adjustRightInd/>
        <w:snapToGrid/>
        <w:spacing w:before="0" w:after="0" w:line="500" w:lineRule="exact"/>
        <w:textAlignment w:val="auto"/>
        <w:rPr>
          <w:rFonts w:hint="eastAsia" w:ascii="Times New Roman" w:hAnsi="Times New Roman" w:eastAsia="宋体" w:cs="宋体"/>
          <w:b/>
          <w:bCs/>
          <w:caps w:val="0"/>
          <w:smallCaps w:val="0"/>
          <w:color w:val="auto"/>
          <w:sz w:val="24"/>
          <w:szCs w:val="24"/>
          <w:highlight w:val="none"/>
        </w:rPr>
      </w:pPr>
      <w:bookmarkStart w:id="200" w:name="_Toc92998100"/>
      <w:bookmarkStart w:id="201" w:name="_Toc97623387"/>
      <w:bookmarkStart w:id="202" w:name="_Toc114909465"/>
      <w:bookmarkStart w:id="203" w:name="_Toc128152724"/>
      <w:bookmarkStart w:id="204" w:name="_Toc97624853"/>
      <w:bookmarkStart w:id="205" w:name="_Toc93564616"/>
      <w:bookmarkStart w:id="206" w:name="_Toc115016243"/>
      <w:bookmarkStart w:id="207" w:name="_Toc7651"/>
      <w:bookmarkStart w:id="208" w:name="_Toc8591"/>
      <w:bookmarkStart w:id="209" w:name="_Toc28796"/>
      <w:r>
        <w:rPr>
          <w:rFonts w:hint="eastAsia" w:ascii="Times New Roman" w:hAnsi="Times New Roman" w:eastAsia="宋体" w:cs="宋体"/>
          <w:b/>
          <w:bCs/>
          <w:caps w:val="0"/>
          <w:smallCaps w:val="0"/>
          <w:color w:val="auto"/>
          <w:sz w:val="24"/>
          <w:szCs w:val="24"/>
          <w:highlight w:val="none"/>
        </w:rPr>
        <w:t>13.</w:t>
      </w:r>
      <w:bookmarkEnd w:id="200"/>
      <w:bookmarkEnd w:id="201"/>
      <w:bookmarkEnd w:id="202"/>
      <w:bookmarkEnd w:id="203"/>
      <w:bookmarkEnd w:id="204"/>
      <w:bookmarkEnd w:id="205"/>
      <w:bookmarkEnd w:id="206"/>
      <w:r>
        <w:rPr>
          <w:rFonts w:hint="eastAsia" w:ascii="Times New Roman" w:hAnsi="Times New Roman" w:eastAsia="宋体" w:cs="宋体"/>
          <w:b/>
          <w:bCs/>
          <w:caps w:val="0"/>
          <w:smallCaps w:val="0"/>
          <w:color w:val="auto"/>
          <w:sz w:val="24"/>
          <w:szCs w:val="24"/>
          <w:highlight w:val="none"/>
        </w:rPr>
        <w:t>中小企业、监狱企业及残疾人福利性单位</w:t>
      </w:r>
      <w:bookmarkEnd w:id="207"/>
      <w:bookmarkEnd w:id="208"/>
      <w:bookmarkEnd w:id="209"/>
    </w:p>
    <w:p w14:paraId="1C3EFC5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13.1关于中小企业</w:t>
      </w:r>
    </w:p>
    <w:p w14:paraId="0FB867C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13.1.1根据《关于印发&lt;政府采购促进中小企业发展管理办法&gt;的通知》（财库〔2020〕46 号） 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32D24F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13.1.2在政府采购活动中，供应商提供的货物、工程或者服务符合下列情形的，享受中小企业扶持政策：</w:t>
      </w:r>
    </w:p>
    <w:p w14:paraId="630119A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（一）在货物采购项目中，货物由中小企业制造，即货物由中小企业生产且使用该中小企业商号或者注册商标；</w:t>
      </w:r>
    </w:p>
    <w:p w14:paraId="423612E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（二）在工程采购项目中，工程由中小企业承建，即工程施工单位为中小企业；</w:t>
      </w:r>
    </w:p>
    <w:p w14:paraId="7FF1FD2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（三）在服务采购项目中，服务由中小企业承接，即提供服务的人员为中小企业依照《中华人民共和国劳动合同法》订立劳动合同的从业人员。</w:t>
      </w:r>
    </w:p>
    <w:p w14:paraId="3D0264B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在货物采购项目中，供应商提供的货物既有中小企业制造货物，也有大型企业制造货物的，不享受本办法规定的中小企业扶持政策。</w:t>
      </w:r>
    </w:p>
    <w:p w14:paraId="35E6DB7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以联合体形式参加政府采购活动，联合体各方均为中小企业的，联合体视同中小企业。其中，联合体各方均为小微企业的，联合体视同小微企业。</w:t>
      </w:r>
    </w:p>
    <w:p w14:paraId="234B5AD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13.1.3依据《政府采购促进中小企业发展管理办法》（财库〔2020〕46号）规定享受扶持政策获得政府采购合同的，小微企业不得将合同分包给大中型企业，中型企业不得将合同分包给大型企业。</w:t>
      </w:r>
    </w:p>
    <w:p w14:paraId="113FD0BD">
      <w:pPr>
        <w:pStyle w:val="7"/>
        <w:spacing w:line="48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13.1.4中小企业参加政府采购活动，符合条件的投标人应根据下表所属行业填写《中小企业声明函》，否则不得享受相关中小企业扶持政策。</w:t>
      </w:r>
    </w:p>
    <w:tbl>
      <w:tblPr>
        <w:tblStyle w:val="31"/>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5687"/>
        <w:gridCol w:w="2721"/>
      </w:tblGrid>
      <w:tr w14:paraId="2A1D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36" w:type="dxa"/>
            <w:shd w:val="clear" w:color="auto" w:fill="D7D7D7"/>
            <w:noWrap w:val="0"/>
            <w:tcMar>
              <w:top w:w="15" w:type="dxa"/>
              <w:left w:w="15" w:type="dxa"/>
              <w:right w:w="15" w:type="dxa"/>
            </w:tcMar>
            <w:vAlign w:val="center"/>
          </w:tcPr>
          <w:p w14:paraId="53375126">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序号</w:t>
            </w:r>
          </w:p>
        </w:tc>
        <w:tc>
          <w:tcPr>
            <w:tcW w:w="5687" w:type="dxa"/>
            <w:shd w:val="clear" w:color="auto" w:fill="D7D7D7"/>
            <w:noWrap w:val="0"/>
            <w:tcMar>
              <w:top w:w="15" w:type="dxa"/>
              <w:left w:w="15" w:type="dxa"/>
              <w:right w:w="15" w:type="dxa"/>
            </w:tcMar>
            <w:vAlign w:val="center"/>
          </w:tcPr>
          <w:p w14:paraId="2CB7A8CA">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标的名称</w:t>
            </w:r>
          </w:p>
        </w:tc>
        <w:tc>
          <w:tcPr>
            <w:tcW w:w="2721" w:type="dxa"/>
            <w:shd w:val="clear" w:color="auto" w:fill="D7D7D7"/>
            <w:noWrap w:val="0"/>
            <w:tcMar>
              <w:top w:w="15" w:type="dxa"/>
              <w:left w:w="15" w:type="dxa"/>
              <w:right w:w="15" w:type="dxa"/>
            </w:tcMar>
            <w:vAlign w:val="center"/>
          </w:tcPr>
          <w:p w14:paraId="7C400F91">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所属行业</w:t>
            </w:r>
          </w:p>
        </w:tc>
      </w:tr>
      <w:tr w14:paraId="5F8D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36" w:type="dxa"/>
            <w:noWrap w:val="0"/>
            <w:tcMar>
              <w:top w:w="15" w:type="dxa"/>
              <w:left w:w="15" w:type="dxa"/>
              <w:right w:w="15" w:type="dxa"/>
            </w:tcMar>
            <w:vAlign w:val="center"/>
          </w:tcPr>
          <w:p w14:paraId="4414F0A5">
            <w:pPr>
              <w:widowControl/>
              <w:snapToGrid w:val="0"/>
              <w:jc w:val="center"/>
              <w:rPr>
                <w:rFonts w:hint="eastAsia" w:ascii="宋体" w:hAnsi="宋体" w:eastAsia="宋体" w:cs="宋体"/>
                <w:sz w:val="24"/>
                <w:szCs w:val="24"/>
                <w:lang w:bidi="ar"/>
              </w:rPr>
            </w:pPr>
            <w:r>
              <w:rPr>
                <w:rFonts w:hint="eastAsia" w:ascii="宋体" w:hAnsi="宋体" w:eastAsia="宋体" w:cs="宋体"/>
                <w:color w:val="000000"/>
                <w:kern w:val="0"/>
                <w:sz w:val="24"/>
                <w:szCs w:val="24"/>
              </w:rPr>
              <w:t>1</w:t>
            </w:r>
          </w:p>
        </w:tc>
        <w:tc>
          <w:tcPr>
            <w:tcW w:w="5687" w:type="dxa"/>
            <w:noWrap w:val="0"/>
            <w:tcMar>
              <w:top w:w="15" w:type="dxa"/>
              <w:left w:w="15" w:type="dxa"/>
              <w:right w:w="15" w:type="dxa"/>
            </w:tcMar>
            <w:vAlign w:val="center"/>
          </w:tcPr>
          <w:p w14:paraId="30A163BA">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下一代防火墙</w:t>
            </w:r>
          </w:p>
        </w:tc>
        <w:tc>
          <w:tcPr>
            <w:tcW w:w="2721" w:type="dxa"/>
            <w:noWrap w:val="0"/>
            <w:tcMar>
              <w:top w:w="15" w:type="dxa"/>
              <w:left w:w="15" w:type="dxa"/>
              <w:right w:w="15" w:type="dxa"/>
            </w:tcMar>
            <w:vAlign w:val="center"/>
          </w:tcPr>
          <w:p w14:paraId="04F4036C">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工业</w:t>
            </w:r>
          </w:p>
        </w:tc>
      </w:tr>
      <w:tr w14:paraId="7E67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36" w:type="dxa"/>
            <w:noWrap w:val="0"/>
            <w:tcMar>
              <w:top w:w="15" w:type="dxa"/>
              <w:left w:w="15" w:type="dxa"/>
              <w:right w:w="15" w:type="dxa"/>
            </w:tcMar>
            <w:vAlign w:val="center"/>
          </w:tcPr>
          <w:p w14:paraId="103E995E">
            <w:pPr>
              <w:widowControl/>
              <w:snapToGrid w:val="0"/>
              <w:jc w:val="center"/>
              <w:rPr>
                <w:rFonts w:hint="eastAsia" w:ascii="宋体" w:hAnsi="宋体" w:eastAsia="宋体" w:cs="宋体"/>
                <w:sz w:val="24"/>
                <w:szCs w:val="24"/>
                <w:lang w:val="en-US" w:eastAsia="zh-CN" w:bidi="ar"/>
              </w:rPr>
            </w:pPr>
            <w:r>
              <w:rPr>
                <w:rFonts w:hint="eastAsia" w:ascii="宋体" w:hAnsi="宋体" w:eastAsia="宋体" w:cs="宋体"/>
                <w:color w:val="000000"/>
                <w:kern w:val="0"/>
                <w:sz w:val="24"/>
                <w:szCs w:val="24"/>
              </w:rPr>
              <w:t>2</w:t>
            </w:r>
          </w:p>
        </w:tc>
        <w:tc>
          <w:tcPr>
            <w:tcW w:w="5687" w:type="dxa"/>
            <w:noWrap w:val="0"/>
            <w:tcMar>
              <w:top w:w="15" w:type="dxa"/>
              <w:left w:w="15" w:type="dxa"/>
              <w:right w:w="15" w:type="dxa"/>
            </w:tcMar>
            <w:vAlign w:val="center"/>
          </w:tcPr>
          <w:p w14:paraId="4E3E6C1B">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日志分析管理系统</w:t>
            </w:r>
          </w:p>
        </w:tc>
        <w:tc>
          <w:tcPr>
            <w:tcW w:w="2721" w:type="dxa"/>
            <w:noWrap w:val="0"/>
            <w:tcMar>
              <w:top w:w="15" w:type="dxa"/>
              <w:left w:w="15" w:type="dxa"/>
              <w:right w:w="15" w:type="dxa"/>
            </w:tcMar>
            <w:vAlign w:val="center"/>
          </w:tcPr>
          <w:p w14:paraId="2B0FE7D6">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工业</w:t>
            </w:r>
          </w:p>
        </w:tc>
      </w:tr>
      <w:tr w14:paraId="15D8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36" w:type="dxa"/>
            <w:noWrap w:val="0"/>
            <w:tcMar>
              <w:top w:w="15" w:type="dxa"/>
              <w:left w:w="15" w:type="dxa"/>
              <w:right w:w="15" w:type="dxa"/>
            </w:tcMar>
            <w:vAlign w:val="center"/>
          </w:tcPr>
          <w:p w14:paraId="5905A205">
            <w:pPr>
              <w:widowControl/>
              <w:snapToGrid w:val="0"/>
              <w:jc w:val="center"/>
              <w:rPr>
                <w:rFonts w:hint="eastAsia" w:ascii="宋体" w:hAnsi="宋体" w:eastAsia="宋体" w:cs="宋体"/>
                <w:sz w:val="24"/>
                <w:szCs w:val="24"/>
                <w:lang w:val="en-US" w:eastAsia="zh-CN" w:bidi="ar"/>
              </w:rPr>
            </w:pPr>
            <w:r>
              <w:rPr>
                <w:rFonts w:hint="eastAsia" w:ascii="宋体" w:hAnsi="宋体" w:eastAsia="宋体" w:cs="宋体"/>
                <w:color w:val="000000"/>
                <w:kern w:val="0"/>
                <w:sz w:val="24"/>
                <w:szCs w:val="24"/>
              </w:rPr>
              <w:t>3</w:t>
            </w:r>
          </w:p>
        </w:tc>
        <w:tc>
          <w:tcPr>
            <w:tcW w:w="5687" w:type="dxa"/>
            <w:noWrap w:val="0"/>
            <w:tcMar>
              <w:top w:w="15" w:type="dxa"/>
              <w:left w:w="15" w:type="dxa"/>
              <w:right w:w="15" w:type="dxa"/>
            </w:tcMar>
            <w:vAlign w:val="center"/>
          </w:tcPr>
          <w:p w14:paraId="10F30715">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运维安全管理系统</w:t>
            </w:r>
          </w:p>
        </w:tc>
        <w:tc>
          <w:tcPr>
            <w:tcW w:w="2721" w:type="dxa"/>
            <w:noWrap w:val="0"/>
            <w:tcMar>
              <w:top w:w="15" w:type="dxa"/>
              <w:left w:w="15" w:type="dxa"/>
              <w:right w:w="15" w:type="dxa"/>
            </w:tcMar>
            <w:vAlign w:val="center"/>
          </w:tcPr>
          <w:p w14:paraId="3274E9EB">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工业</w:t>
            </w:r>
          </w:p>
        </w:tc>
      </w:tr>
    </w:tbl>
    <w:p w14:paraId="522CC0F6">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13.1.5</w:t>
      </w:r>
      <w:r>
        <w:rPr>
          <w:rFonts w:hint="eastAsia" w:ascii="宋体" w:hAnsi="宋体" w:eastAsia="宋体" w:cs="宋体"/>
          <w:color w:val="auto"/>
          <w:sz w:val="24"/>
          <w:szCs w:val="24"/>
          <w:highlight w:val="none"/>
          <w:lang w:eastAsia="zh-CN"/>
        </w:rPr>
        <w:t>根据《关于进一步加大政府采购支持中小企业力度的通知》（财库〔2022〕19号），本项目针对小微企业报价给予评审中价格扣除，用扣除后的价格参与评审。若投标人同时属于小型或微型企业、监狱企业、残疾人福利性单位中的两种及以上，将不重复享受小微企业价格扣减的优惠政策。</w:t>
      </w:r>
    </w:p>
    <w:p w14:paraId="6493D81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13.2关于残疾人福利性单位：</w:t>
      </w:r>
    </w:p>
    <w:p w14:paraId="2E8EF6D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13.2.1根据《关于促进残疾人就业政府采购政策的通知》（财库〔2017〕141号）的规定，享受政府采购支持政策的残疾人福利性单位应当同时满足以下条件：</w:t>
      </w:r>
    </w:p>
    <w:p w14:paraId="53E6A1D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（一）安置的残疾人占本单位在职职工人数的比例不低于25%（含25%），并且安置的残疾人人数不少于10人（含10人）；</w:t>
      </w:r>
    </w:p>
    <w:p w14:paraId="1F9CF62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（二）依法与安置的每位残疾人签订了一年以上（含一年）的劳动合同或服务协议；</w:t>
      </w:r>
    </w:p>
    <w:p w14:paraId="6504A22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（三）为安置的每位残疾人按月足额缴纳了基本养老保险、基本医疗保险、失业保险、工伤保险和生育保险等社会保险费；</w:t>
      </w:r>
    </w:p>
    <w:p w14:paraId="3D273B9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（四）通过银行等金融机构向安置的每位残疾人，按月支付了不低于单位所在区县适用的经省级人民政府批准的月最低工资标准的工资；</w:t>
      </w:r>
    </w:p>
    <w:p w14:paraId="5FE3122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（五）提供本单位制造的货物、承担的工程或者服务（以下简称产品），或者提供其他残疾人福利性单位制造的货物（不包括使用非残疾人福利性单位注册商标的货物）。</w:t>
      </w:r>
    </w:p>
    <w:p w14:paraId="06B2403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2041D3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13.2.2符合条件的残疾人福利性单位在参加政府采购活动时，应当按《三部门联合发布关于促进残疾人就业政府采购政策的通知》（财库〔2017〕141号）提供规定的《残疾人福利性单位声明函》，并对声明的真实性负责。</w:t>
      </w:r>
    </w:p>
    <w:p w14:paraId="2CBA323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13.2.3</w:t>
      </w:r>
      <w:r>
        <w:rPr>
          <w:rFonts w:hint="eastAsia" w:ascii="宋体" w:hAnsi="宋体" w:eastAsia="宋体" w:cs="宋体"/>
          <w:color w:val="auto"/>
          <w:sz w:val="24"/>
          <w:szCs w:val="24"/>
          <w:highlight w:val="none"/>
          <w:lang w:val="en-US" w:eastAsia="zh-CN"/>
        </w:rPr>
        <w:t>在政府采购活动中，残疾人福利性单位视同小型、微型企业，享受预留份额、评审中价格扣除等促进中小企业发展的政府采购政策。</w:t>
      </w:r>
    </w:p>
    <w:p w14:paraId="32188A9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13.3关于监狱企业：</w:t>
      </w:r>
    </w:p>
    <w:p w14:paraId="3DF2116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13.3.1 依照&lt;财政部、司法部关于政府采购支持监狱企业发展有关问题的通知&gt;（财库〔2014〕68号）之规定，监狱企业应当符合以下条件：</w:t>
      </w:r>
    </w:p>
    <w:p w14:paraId="6C24B46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5D772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13.3.3 监狱企业参加政府采购活动时，视同小型、微型企业，应当提供由省级以上监狱管理局、戒毒管理局（含新疆生产建设兵团）出具的属于监狱企业的证明文件。</w:t>
      </w:r>
    </w:p>
    <w:p w14:paraId="32F3D5E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13.3.4在政府采购活动中，监狱企业视同小型、微型企业，享受</w:t>
      </w:r>
      <w:r>
        <w:rPr>
          <w:rFonts w:hint="eastAsia" w:ascii="宋体" w:hAnsi="宋体" w:eastAsia="宋体" w:cs="宋体"/>
          <w:color w:val="auto"/>
          <w:sz w:val="24"/>
          <w:highlight w:val="none"/>
          <w:lang w:val="en-US" w:eastAsia="zh-CN"/>
        </w:rPr>
        <w:t>预留份额、</w:t>
      </w:r>
      <w:r>
        <w:rPr>
          <w:rFonts w:hint="eastAsia" w:ascii="宋体" w:hAnsi="宋体" w:eastAsia="宋体" w:cs="宋体"/>
          <w:color w:val="auto"/>
          <w:sz w:val="24"/>
          <w:szCs w:val="24"/>
          <w:highlight w:val="none"/>
        </w:rPr>
        <w:t>评审中价格扣除等政府采购促进中小企业发展的政府采购政策。</w:t>
      </w:r>
    </w:p>
    <w:p w14:paraId="7173B260">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rPr>
        <w:t>本项目是否专门面向中小企业预留采购份额见第一章《</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14:paraId="468FFA0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13.5中小企业划型标准，详见《附件：中小企业划型标准规定》。</w:t>
      </w:r>
    </w:p>
    <w:p w14:paraId="76F820D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13.6落实政府采购政策的价格调整：只有符合规定情形的，可以享受中小企业扶持政策，用扣除后的价格参加评审；否则，评标时价格不予扣除。</w:t>
      </w:r>
    </w:p>
    <w:p w14:paraId="6A22D53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13.6.1对于未预留份额专门面向中小企业采购的采购项目，以及预留份额项目中的非预留部分采购包，对小微企业报价给予10%的扣除，用扣除后的价格参加评审。</w:t>
      </w:r>
    </w:p>
    <w:p w14:paraId="49C42EB7">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r>
        <w:rPr>
          <w:rFonts w:hint="eastAsia" w:ascii="宋体" w:hAnsi="宋体" w:eastAsia="宋体" w:cs="宋体"/>
          <w:b/>
          <w:bCs/>
          <w:color w:val="auto"/>
          <w:kern w:val="0"/>
          <w:szCs w:val="21"/>
          <w:highlight w:val="none"/>
        </w:rPr>
        <w:t>附件：</w:t>
      </w:r>
      <w:r>
        <w:rPr>
          <w:rFonts w:hint="eastAsia" w:ascii="宋体" w:hAnsi="宋体" w:eastAsia="宋体" w:cs="宋体"/>
          <w:b/>
          <w:bCs/>
          <w:color w:val="auto"/>
          <w:kern w:val="0"/>
          <w:szCs w:val="21"/>
          <w:highlight w:val="none"/>
          <w:lang w:val="en-US" w:eastAsia="zh-CN"/>
        </w:rPr>
        <w:t>中小企业划型标准规定</w:t>
      </w:r>
      <w:r>
        <w:rPr>
          <w:rFonts w:hint="eastAsia" w:ascii="宋体" w:hAnsi="宋体" w:eastAsia="宋体" w:cs="宋体"/>
          <w:b/>
          <w:bCs/>
          <w:color w:val="auto"/>
          <w:kern w:val="0"/>
          <w:szCs w:val="21"/>
          <w:highlight w:val="none"/>
          <w:lang w:val="en-US" w:eastAsia="zh-CN"/>
        </w:rPr>
        <w:drawing>
          <wp:inline distT="0" distB="0" distL="114300" distR="114300">
            <wp:extent cx="6184265" cy="8278495"/>
            <wp:effectExtent l="0" t="0" r="6985" b="8255"/>
            <wp:docPr id="2" name="图片 7" descr="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中小企业划型标准规定_01"/>
                    <pic:cNvPicPr>
                      <a:picLocks noChangeAspect="1"/>
                    </pic:cNvPicPr>
                  </pic:nvPicPr>
                  <pic:blipFill>
                    <a:blip r:embed="rId21"/>
                    <a:srcRect t="5344"/>
                    <a:stretch>
                      <a:fillRect/>
                    </a:stretch>
                  </pic:blipFill>
                  <pic:spPr>
                    <a:xfrm>
                      <a:off x="0" y="0"/>
                      <a:ext cx="6184265" cy="827849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3" name="图片 8" descr="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中小企业划型标准规定_02"/>
                    <pic:cNvPicPr>
                      <a:picLocks noChangeAspect="1"/>
                    </pic:cNvPicPr>
                  </pic:nvPicPr>
                  <pic:blipFill>
                    <a:blip r:embed="rId22"/>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4" name="图片 9" descr="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中小企业划型标准规定_03"/>
                    <pic:cNvPicPr>
                      <a:picLocks noChangeAspect="1"/>
                    </pic:cNvPicPr>
                  </pic:nvPicPr>
                  <pic:blipFill>
                    <a:blip r:embed="rId23"/>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5" name="图片 10" descr="中小企业划型标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中小企业划型标准规定_04"/>
                    <pic:cNvPicPr>
                      <a:picLocks noChangeAspect="1"/>
                    </pic:cNvPicPr>
                  </pic:nvPicPr>
                  <pic:blipFill>
                    <a:blip r:embed="rId24"/>
                    <a:stretch>
                      <a:fillRect/>
                    </a:stretch>
                  </pic:blipFill>
                  <pic:spPr>
                    <a:xfrm>
                      <a:off x="0" y="0"/>
                      <a:ext cx="6184265" cy="8745855"/>
                    </a:xfrm>
                    <a:prstGeom prst="rect">
                      <a:avLst/>
                    </a:prstGeom>
                    <a:noFill/>
                    <a:ln>
                      <a:noFill/>
                    </a:ln>
                  </pic:spPr>
                </pic:pic>
              </a:graphicData>
            </a:graphic>
          </wp:inline>
        </w:drawing>
      </w:r>
    </w:p>
    <w:p w14:paraId="7527E73A">
      <w:pPr>
        <w:pStyle w:val="3"/>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highlight w:val="none"/>
        </w:rPr>
        <w:br w:type="page"/>
      </w:r>
      <w:bookmarkStart w:id="210" w:name="_Toc15377"/>
      <w:bookmarkStart w:id="211" w:name="_Toc13097"/>
      <w:bookmarkStart w:id="212" w:name="_Toc244"/>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.对本国产品的支持政策</w:t>
      </w:r>
      <w:bookmarkEnd w:id="210"/>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如涉及</w:t>
      </w:r>
      <w:r>
        <w:rPr>
          <w:rFonts w:hint="eastAsia" w:ascii="宋体" w:hAnsi="宋体" w:eastAsia="宋体" w:cs="宋体"/>
          <w:color w:val="auto"/>
          <w:sz w:val="28"/>
          <w:szCs w:val="28"/>
          <w:highlight w:val="none"/>
          <w:lang w:eastAsia="zh-CN"/>
        </w:rPr>
        <w:t>）</w:t>
      </w:r>
      <w:bookmarkEnd w:id="211"/>
      <w:bookmarkEnd w:id="212"/>
    </w:p>
    <w:p w14:paraId="49A1F4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w:t>
      </w:r>
      <w:r>
        <w:rPr>
          <w:rFonts w:hint="eastAsia" w:ascii="宋体" w:hAnsi="宋体" w:eastAsia="宋体" w:cs="宋体"/>
          <w:color w:val="auto"/>
          <w:sz w:val="24"/>
          <w:szCs w:val="24"/>
          <w:highlight w:val="none"/>
        </w:rPr>
        <w:t>国务院办公厅关于在政府采购中实施本国产品标准及相关政策的通知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（国办发〔2025〕34号）</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《财政部关于贯彻落实&lt;国务院办公厅关于在政府采购中实施本国产品标准及相关政策的通知&gt;的意见》(财库〔2025〕30号)相关规定，本项目政府采购活动中对本国产品实施以下支持政策：</w:t>
      </w:r>
    </w:p>
    <w:p w14:paraId="753377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14.1</w:t>
      </w:r>
      <w:r>
        <w:rPr>
          <w:rFonts w:hint="eastAsia" w:ascii="宋体" w:hAnsi="宋体" w:eastAsia="宋体" w:cs="宋体"/>
          <w:b/>
          <w:bCs/>
          <w:color w:val="auto"/>
          <w:sz w:val="24"/>
          <w:szCs w:val="24"/>
          <w:highlight w:val="none"/>
        </w:rPr>
        <w:t>本国产品标准</w:t>
      </w:r>
    </w:p>
    <w:p w14:paraId="59D76D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本国产品应当符合以下条件： </w:t>
      </w:r>
    </w:p>
    <w:p w14:paraId="102D56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在中国境内生产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18F5FA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为确保产品在运输或者储存期间保持某种状态而进行的操作；</w:t>
      </w:r>
    </w:p>
    <w:p w14:paraId="5C37A7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为产品运输或者销售进行的包装或者展示； </w:t>
      </w:r>
    </w:p>
    <w:p w14:paraId="54140B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在产品或者其包装上粘贴或者印刷品牌、标志、标识以及其他用于区别的标记； </w:t>
      </w:r>
    </w:p>
    <w:p w14:paraId="032E4B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 xml:space="preserve">简单的上漆、磨光和分装； </w:t>
      </w:r>
    </w:p>
    <w:p w14:paraId="172E5F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其他不属于属性改变的情形。</w:t>
      </w:r>
    </w:p>
    <w:p w14:paraId="50CF7A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特别提醒：</w:t>
      </w:r>
      <w:r>
        <w:rPr>
          <w:rFonts w:hint="eastAsia" w:ascii="宋体" w:hAnsi="宋体" w:eastAsia="宋体" w:cs="宋体"/>
          <w:color w:val="auto"/>
          <w:sz w:val="24"/>
          <w:szCs w:val="24"/>
          <w:highlight w:val="none"/>
          <w:lang w:val="en-US" w:eastAsia="zh-CN"/>
        </w:rPr>
        <w:t>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06670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14.2</w:t>
      </w:r>
      <w:r>
        <w:rPr>
          <w:rFonts w:hint="eastAsia" w:ascii="宋体" w:hAnsi="宋体" w:eastAsia="宋体" w:cs="宋体"/>
          <w:b/>
          <w:bCs/>
          <w:color w:val="auto"/>
          <w:sz w:val="24"/>
          <w:szCs w:val="24"/>
          <w:highlight w:val="none"/>
        </w:rPr>
        <w:t>本国产品标准的适用范围</w:t>
      </w:r>
      <w:r>
        <w:rPr>
          <w:rFonts w:hint="eastAsia" w:ascii="宋体" w:hAnsi="宋体" w:eastAsia="宋体" w:cs="宋体"/>
          <w:b/>
          <w:bCs/>
          <w:color w:val="auto"/>
          <w:sz w:val="24"/>
          <w:szCs w:val="24"/>
          <w:highlight w:val="none"/>
          <w:lang w:eastAsia="zh-CN"/>
        </w:rPr>
        <w:t>。</w:t>
      </w:r>
    </w:p>
    <w:p w14:paraId="37B35F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484CD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14.3</w:t>
      </w:r>
      <w:r>
        <w:rPr>
          <w:rFonts w:hint="eastAsia" w:ascii="宋体" w:hAnsi="宋体" w:eastAsia="宋体" w:cs="宋体"/>
          <w:b/>
          <w:bCs/>
          <w:color w:val="auto"/>
          <w:sz w:val="24"/>
          <w:szCs w:val="24"/>
          <w:highlight w:val="none"/>
        </w:rPr>
        <w:t>对本国产品的支持政策</w:t>
      </w:r>
      <w:r>
        <w:rPr>
          <w:rFonts w:hint="eastAsia" w:ascii="宋体" w:hAnsi="宋体" w:eastAsia="宋体" w:cs="宋体"/>
          <w:b/>
          <w:bCs/>
          <w:color w:val="auto"/>
          <w:sz w:val="24"/>
          <w:szCs w:val="24"/>
          <w:highlight w:val="none"/>
          <w:lang w:eastAsia="zh-CN"/>
        </w:rPr>
        <w:t>。</w:t>
      </w:r>
    </w:p>
    <w:p w14:paraId="061B72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政府采购活动中既有本国产品又有非本国产品参与竞争的，对本国产品给予价格评审优惠，对本国产品的报价给予20%的价格扣除，用扣除后的价格参与评审。</w:t>
      </w:r>
    </w:p>
    <w:p w14:paraId="2EAEE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当采购项目或者采购包中含有多种产品，</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lang w:val="en-US" w:eastAsia="zh-CN"/>
        </w:rPr>
        <w:t>应</w:t>
      </w:r>
      <w:r>
        <w:rPr>
          <w:rFonts w:hint="eastAsia" w:ascii="宋体" w:hAnsi="宋体" w:eastAsia="宋体" w:cs="宋体"/>
          <w:b w:val="0"/>
          <w:bCs w:val="0"/>
          <w:color w:val="auto"/>
          <w:sz w:val="24"/>
          <w:szCs w:val="24"/>
          <w:highlight w:val="none"/>
        </w:rPr>
        <w:t>在其投标文件中，对其提供的本国产品占其提供的全部产品成本之和比例是否达到80%做出承诺。(</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为该采购项目或者采购包提供的符合本国产品标准的产品成本之和占该</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提供的全部产品成本之和的比例达到80%以上时，依法对该</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提供的全部产品给予价格评审优惠，即对该</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提供的全部产品的总报价给予20%的价格扣除，用扣除后的价格参与评审。)</w:t>
      </w:r>
    </w:p>
    <w:p w14:paraId="14BF33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14.4</w:t>
      </w:r>
      <w:r>
        <w:rPr>
          <w:rFonts w:hint="eastAsia" w:ascii="宋体" w:hAnsi="宋体" w:eastAsia="宋体" w:cs="宋体"/>
          <w:b/>
          <w:bCs/>
          <w:color w:val="auto"/>
          <w:sz w:val="24"/>
          <w:szCs w:val="24"/>
          <w:highlight w:val="none"/>
        </w:rPr>
        <w:t>有关证明文件。</w:t>
      </w:r>
    </w:p>
    <w:p w14:paraId="2D0608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14.4.1投标人应对其提供的产品出具《关于符合本国产品标准的声明函》或财政部会同有关部门规定的有关证明文件。出具符合要求的《声明函》或有关证明文件的，该产品视为本国产品。</w:t>
      </w:r>
    </w:p>
    <w:p w14:paraId="7B4034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14.4.2对投标人所出具的《关于符合本国产品标准的声明函》（以下简称《声明函》）的完整性、准确性进行审查的要求，评审中发现《声明函》内容含义不明确、同类事项与投标文件表述不一致或者有明显文字错误等情况的，应当以书面形式要求投标人作出必要的澄清、说明或者补正。经澄清、说明或者补正的《声明函》仍然不符合《通知》规定要求的，投标人提供的相关产品视为不符合本国产品标准。</w:t>
      </w:r>
    </w:p>
    <w:p w14:paraId="4E9F98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14.4.3</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提供虚假《声明函》谋取中标、成交的，依照《中华人民共和国政府采购法》等法律法规规定追究相应责任。</w:t>
      </w:r>
    </w:p>
    <w:p w14:paraId="6D31C4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14.4.4</w:t>
      </w:r>
      <w:r>
        <w:rPr>
          <w:rFonts w:hint="eastAsia" w:ascii="宋体" w:hAnsi="宋体" w:eastAsia="宋体" w:cs="宋体"/>
          <w:color w:val="auto"/>
          <w:sz w:val="24"/>
          <w:szCs w:val="24"/>
          <w:highlight w:val="none"/>
        </w:rPr>
        <w:t>采购人、采购代理机构应当随中标、成交结果同时公告中标、成交</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提供的《声明函》或有关证明文件。</w:t>
      </w:r>
    </w:p>
    <w:p w14:paraId="746BCD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14.5</w:t>
      </w:r>
      <w:r>
        <w:rPr>
          <w:rFonts w:hint="eastAsia" w:ascii="宋体" w:hAnsi="宋体" w:eastAsia="宋体" w:cs="宋体"/>
          <w:b/>
          <w:bCs/>
          <w:color w:val="auto"/>
          <w:sz w:val="24"/>
          <w:szCs w:val="24"/>
          <w:highlight w:val="none"/>
          <w:lang w:val="en-US" w:eastAsia="zh-CN"/>
        </w:rPr>
        <w:t>特别说明</w:t>
      </w:r>
    </w:p>
    <w:p w14:paraId="0A4AAE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支持本国产品政策与支持中小企业政策</w:t>
      </w:r>
    </w:p>
    <w:p w14:paraId="10476E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本国产品政策实施后，政府采购活动中既有本国产品又有非本国产品参与竞争的，依法对本国产品给予价格评审优惠，对本国产品的报价给予20%的价格扣除，用扣除后的价格参与评审。</w:t>
      </w:r>
      <w:r>
        <w:rPr>
          <w:rFonts w:hint="eastAsia" w:ascii="宋体" w:hAnsi="宋体" w:eastAsia="宋体" w:cs="宋体"/>
          <w:b/>
          <w:bCs/>
          <w:color w:val="auto"/>
          <w:sz w:val="24"/>
          <w:szCs w:val="24"/>
          <w:highlight w:val="none"/>
          <w:lang w:val="en-US" w:eastAsia="zh-CN"/>
        </w:rPr>
        <w:t>同时，若提供本国产品的投标人也符合政府采购支持中小企业政策，也按规定给与价格评审优惠。</w:t>
      </w:r>
    </w:p>
    <w:p w14:paraId="760FE6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要说明的是，相关价格评审扣除优惠，都应该在投标人报价基础上计算。例如:某一投标人的产品报价100元，其提供的产品符合本国产品标准，同时按照采购文件规定也享受对小微企业的10%的价格扣除优惠。则对其报价按规定进行两次扣除，用扣除后的价格参与评审。其参与评审的价格为100－100×20%－100×10%=70元</w:t>
      </w:r>
    </w:p>
    <w:p w14:paraId="7CD2B528">
      <w:pPr>
        <w:spacing w:line="360" w:lineRule="auto"/>
        <w:ind w:firstLine="480" w:firstLineChars="200"/>
        <w:jc w:val="left"/>
        <w:rPr>
          <w:rFonts w:hint="eastAsia" w:ascii="宋体" w:hAnsi="宋体" w:eastAsia="宋体" w:cs="宋体"/>
          <w:b/>
          <w:bCs/>
          <w:color w:val="auto"/>
          <w:kern w:val="0"/>
          <w:szCs w:val="21"/>
          <w:highlight w:val="none"/>
          <w:lang w:val="en-US" w:eastAsia="zh-CN"/>
        </w:rPr>
      </w:pPr>
      <w:r>
        <w:rPr>
          <w:rFonts w:hint="eastAsia" w:ascii="宋体" w:hAnsi="宋体" w:eastAsia="宋体" w:cs="宋体"/>
          <w:color w:val="auto"/>
          <w:sz w:val="24"/>
          <w:szCs w:val="24"/>
          <w:highlight w:val="none"/>
          <w:lang w:val="en-US" w:eastAsia="zh-CN"/>
        </w:rPr>
        <w:t>上述支持政策不改变最终中标、成交价格，政府采购合同仍按照中标、成交投标人的报价签订。</w:t>
      </w:r>
    </w:p>
    <w:p w14:paraId="5CBBC5F4">
      <w:pPr>
        <w:pStyle w:val="3"/>
        <w:spacing w:before="0" w:after="0" w:line="360" w:lineRule="auto"/>
        <w:rPr>
          <w:rFonts w:hint="eastAsia" w:ascii="宋体" w:hAnsi="宋体" w:eastAsia="宋体" w:cs="宋体"/>
          <w:color w:val="auto"/>
          <w:sz w:val="24"/>
          <w:szCs w:val="24"/>
          <w:highlight w:val="none"/>
        </w:rPr>
      </w:pPr>
      <w:bookmarkStart w:id="213" w:name="_Toc15319"/>
      <w:bookmarkStart w:id="214" w:name="_Toc3053"/>
      <w:bookmarkStart w:id="215" w:name="_Toc12680"/>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.政府采购节能产品、环境标志产品</w:t>
      </w:r>
      <w:bookmarkEnd w:id="213"/>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如涉及</w:t>
      </w:r>
      <w:r>
        <w:rPr>
          <w:rFonts w:hint="eastAsia" w:ascii="宋体" w:hAnsi="宋体" w:eastAsia="宋体" w:cs="宋体"/>
          <w:color w:val="auto"/>
          <w:sz w:val="28"/>
          <w:szCs w:val="28"/>
          <w:highlight w:val="none"/>
          <w:lang w:eastAsia="zh-CN"/>
        </w:rPr>
        <w:t>）</w:t>
      </w:r>
      <w:bookmarkEnd w:id="214"/>
      <w:bookmarkEnd w:id="215"/>
    </w:p>
    <w:p w14:paraId="59CAD8A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3EC4D0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15.2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5623CC9">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15.3如本项目采购产品属于实施政府强制采购品目清单范围的节能产品，则投标人所报产品必须获得国家确定的认证机构出具的、处于有效期之内的节能产品认证证书</w:t>
      </w:r>
      <w:r>
        <w:rPr>
          <w:rFonts w:hint="eastAsia" w:ascii="宋体" w:hAnsi="宋体" w:eastAsia="宋体" w:cs="宋体"/>
          <w:b w:val="0"/>
          <w:bCs w:val="0"/>
          <w:color w:val="auto"/>
          <w:sz w:val="24"/>
          <w:szCs w:val="24"/>
          <w:highlight w:val="none"/>
          <w:lang w:val="en-US" w:eastAsia="zh-CN"/>
        </w:rPr>
        <w:t>，否则投标无效；</w:t>
      </w:r>
    </w:p>
    <w:p w14:paraId="389BD8D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15.4非政府强制采购的节能产品或环境标志产品，依据品目清单和认证证书实施政府优先采购。优先采购的具体规定见</w:t>
      </w:r>
      <w:r>
        <w:rPr>
          <w:rFonts w:hint="eastAsia" w:ascii="宋体" w:hAnsi="宋体" w:eastAsia="宋体" w:cs="宋体"/>
          <w:color w:val="auto"/>
          <w:sz w:val="24"/>
          <w:szCs w:val="24"/>
          <w:highlight w:val="none"/>
          <w:lang w:eastAsia="zh-CN"/>
        </w:rPr>
        <w:t>评标办法</w:t>
      </w:r>
      <w:r>
        <w:rPr>
          <w:rFonts w:hint="eastAsia" w:ascii="宋体" w:hAnsi="宋体" w:eastAsia="宋体" w:cs="宋体"/>
          <w:color w:val="auto"/>
          <w:sz w:val="24"/>
          <w:szCs w:val="24"/>
          <w:highlight w:val="none"/>
          <w:lang w:val="en-US" w:eastAsia="zh-CN"/>
        </w:rPr>
        <w:t>。</w:t>
      </w:r>
    </w:p>
    <w:p w14:paraId="768CBA2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若投标人在投标文件中未提供或未按要求提供产品经国家确定的参与实施政府采购节能产品认证机构或参与实施政府采购环境标志产品认证机构出具的、处于有效期之内的节能产品、环境标志产品认证证书，评标委员会在评审过程中将不予认可，由此造成的一切后果投标人自行承担。</w:t>
      </w:r>
    </w:p>
    <w:p w14:paraId="35E95FA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15.5</w:t>
      </w:r>
      <w:r>
        <w:rPr>
          <w:rFonts w:hint="eastAsia" w:ascii="宋体" w:hAnsi="宋体" w:eastAsia="宋体" w:cs="宋体"/>
          <w:color w:val="auto"/>
          <w:sz w:val="24"/>
          <w:szCs w:val="24"/>
          <w:highlight w:val="none"/>
        </w:rPr>
        <w:t>《节能产品政府采购品目清单》及《环境标志产品政府采购品目清单》可通过中国政府采购网（http://www.ccgp.gov.cn/ ）查阅、下载</w:t>
      </w:r>
      <w:r>
        <w:rPr>
          <w:rFonts w:hint="eastAsia" w:ascii="宋体" w:hAnsi="宋体" w:eastAsia="宋体" w:cs="宋体"/>
          <w:color w:val="auto"/>
          <w:sz w:val="24"/>
          <w:szCs w:val="24"/>
          <w:highlight w:val="none"/>
          <w:lang w:eastAsia="zh-CN"/>
        </w:rPr>
        <w:t>。</w:t>
      </w:r>
    </w:p>
    <w:p w14:paraId="5B3E7C64">
      <w:pPr>
        <w:pStyle w:val="30"/>
        <w:rPr>
          <w:rFonts w:hint="eastAsia"/>
        </w:rPr>
      </w:pPr>
    </w:p>
    <w:p w14:paraId="4760F5D1">
      <w:pPr>
        <w:jc w:val="center"/>
        <w:outlineLvl w:val="0"/>
        <w:rPr>
          <w:rFonts w:hint="eastAsia" w:ascii="Times New Roman" w:hAnsi="Times New Roman" w:eastAsia="宋体"/>
          <w:caps w:val="0"/>
          <w:smallCaps w:val="0"/>
          <w:color w:val="auto"/>
          <w:highlight w:val="none"/>
        </w:rPr>
      </w:pPr>
      <w:r>
        <w:rPr>
          <w:rFonts w:hint="eastAsia" w:ascii="Times New Roman" w:hAnsi="Times New Roman" w:eastAsia="宋体"/>
          <w:caps w:val="0"/>
          <w:smallCaps w:val="0"/>
          <w:color w:val="auto"/>
          <w:sz w:val="32"/>
          <w:szCs w:val="32"/>
          <w:highlight w:val="none"/>
        </w:rPr>
        <w:br w:type="page"/>
      </w:r>
      <w:bookmarkStart w:id="216" w:name="_Toc31137"/>
      <w:bookmarkEnd w:id="216"/>
      <w:bookmarkStart w:id="217" w:name="_Toc1204"/>
      <w:bookmarkStart w:id="218" w:name="_Toc32052"/>
      <w:r>
        <w:rPr>
          <w:rFonts w:hint="eastAsia" w:ascii="Times New Roman" w:hAnsi="Times New Roman" w:eastAsia="宋体"/>
          <w:b/>
          <w:bCs/>
          <w:caps w:val="0"/>
          <w:smallCaps w:val="0"/>
          <w:color w:val="auto"/>
          <w:sz w:val="44"/>
          <w:szCs w:val="44"/>
          <w:highlight w:val="none"/>
        </w:rPr>
        <w:t>第三章 资格审查</w:t>
      </w:r>
      <w:bookmarkEnd w:id="217"/>
      <w:bookmarkEnd w:id="218"/>
    </w:p>
    <w:p w14:paraId="3A9D56D7">
      <w:pPr>
        <w:pStyle w:val="28"/>
        <w:spacing w:before="0" w:beforeAutospacing="0" w:after="0" w:afterAutospacing="0" w:line="360" w:lineRule="auto"/>
        <w:ind w:firstLine="480" w:firstLineChars="200"/>
        <w:jc w:val="both"/>
        <w:rPr>
          <w:rFonts w:hint="eastAsia" w:ascii="Times New Roman" w:hAnsi="Times New Roman" w:eastAsia="宋体"/>
          <w:caps w:val="0"/>
          <w:smallCaps w:val="0"/>
          <w:color w:val="auto"/>
          <w:highlight w:val="none"/>
        </w:rPr>
      </w:pPr>
      <w:r>
        <w:rPr>
          <w:rFonts w:hint="eastAsia" w:ascii="Times New Roman" w:hAnsi="Times New Roman" w:eastAsia="宋体"/>
          <w:caps w:val="0"/>
          <w:smallCaps w:val="0"/>
          <w:color w:val="auto"/>
          <w:highlight w:val="none"/>
        </w:rPr>
        <w:t xml:space="preserve"> </w:t>
      </w:r>
    </w:p>
    <w:p w14:paraId="5FFB3C3B">
      <w:pPr>
        <w:pStyle w:val="28"/>
        <w:keepNext w:val="0"/>
        <w:keepLines w:val="0"/>
        <w:pageBreakBefore w:val="0"/>
        <w:kinsoku/>
        <w:wordWrap/>
        <w:overflowPunct/>
        <w:topLinePunct w:val="0"/>
        <w:autoSpaceDE/>
        <w:autoSpaceDN/>
        <w:bidi w:val="0"/>
        <w:adjustRightInd/>
        <w:snapToGrid/>
        <w:spacing w:before="0" w:beforeAutospacing="0" w:after="0" w:afterAutospacing="0" w:line="500" w:lineRule="exact"/>
        <w:ind w:firstLine="480" w:firstLineChars="200"/>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公开招标采购项目开标结束后，采购人(和/或)采购代理机构依法对投标人的资格进行审查。合格投标人不足3家的，不得评标。</w:t>
      </w:r>
    </w:p>
    <w:p w14:paraId="3A22E6C5">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val="0"/>
          <w:bCs w:val="0"/>
          <w:caps w:val="0"/>
          <w:smallCaps w:val="0"/>
          <w:color w:val="auto"/>
          <w:sz w:val="24"/>
          <w:szCs w:val="24"/>
          <w:highlight w:val="none"/>
        </w:rPr>
        <w:t>资格审查：采购人(和/或)采购代理机构</w:t>
      </w:r>
      <w:r>
        <w:rPr>
          <w:rFonts w:hint="eastAsia" w:ascii="Times New Roman" w:hAnsi="Times New Roman" w:eastAsia="宋体" w:cs="宋体"/>
          <w:caps w:val="0"/>
          <w:smallCaps w:val="0"/>
          <w:color w:val="auto"/>
          <w:sz w:val="24"/>
          <w:szCs w:val="24"/>
          <w:highlight w:val="none"/>
        </w:rPr>
        <w:t>依据法律法规和招标文件的规定，对投标文件中“证明投标人的资格文件”进行审查，以确定投标人是否具备投标资格。只有通过资格审查的投标文件才能进入评标。</w:t>
      </w:r>
    </w:p>
    <w:p w14:paraId="7484C676">
      <w:pPr>
        <w:pStyle w:val="14"/>
        <w:keepNext w:val="0"/>
        <w:keepLines w:val="0"/>
        <w:pageBreakBefore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val="en-US" w:eastAsia="zh-CN"/>
        </w:rPr>
        <w:t>资格审查标准</w:t>
      </w:r>
    </w:p>
    <w:p w14:paraId="237A461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lang w:val="en-US" w:eastAsia="zh-CN" w:bidi="ar"/>
        </w:rPr>
      </w:pPr>
      <w:bookmarkStart w:id="219" w:name="_Toc5266"/>
      <w:r>
        <w:rPr>
          <w:rFonts w:hint="eastAsia" w:ascii="Times New Roman" w:hAnsi="Times New Roman" w:eastAsia="宋体" w:cs="宋体"/>
          <w:i w:val="0"/>
          <w:iCs w:val="0"/>
          <w:caps w:val="0"/>
          <w:smallCaps w:val="0"/>
          <w:color w:val="auto"/>
          <w:kern w:val="2"/>
          <w:sz w:val="24"/>
          <w:szCs w:val="24"/>
          <w:highlight w:val="none"/>
          <w:lang w:val="en-US" w:eastAsia="zh-CN" w:bidi="ar"/>
        </w:rPr>
        <w:t>1.满足《中华人民共和国政府采购法》第二十二条规定；</w:t>
      </w:r>
    </w:p>
    <w:p w14:paraId="6DDABEF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1.1具有独立承担民事责任的能力。提供法人或者其他组织有效的营业执照等证明文件；</w:t>
      </w:r>
    </w:p>
    <w:p w14:paraId="5ADB12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 xml:space="preserve">1.2具有良好的商业信誉和健全的财务会计制度。投标人须提供财务状况报告，内容可为以下两者之一： </w:t>
      </w:r>
    </w:p>
    <w:p w14:paraId="3D2A856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①提供2023年至今任意1年度经审计的财务报告(包括资产负债表、利润表、现金流量表、所有者权益变动表及其附注（执行小企业会计准则的可不提供所有者权益变动表）)，2025年以来成立的投标人提供自成立至今的财务报表；</w:t>
      </w:r>
    </w:p>
    <w:p w14:paraId="703CADC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②提供自投标文件提交截止时间前三个月内基本开户银行出具的资信证明。</w:t>
      </w:r>
    </w:p>
    <w:p w14:paraId="1AC87A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i w:val="0"/>
          <w:iCs w:val="0"/>
          <w:caps w:val="0"/>
          <w:smallCaps w:val="0"/>
          <w:color w:val="auto"/>
          <w:kern w:val="2"/>
          <w:sz w:val="24"/>
          <w:szCs w:val="24"/>
          <w:highlight w:val="none"/>
          <w:lang w:val="en-US" w:eastAsia="zh-CN" w:bidi="ar"/>
        </w:rPr>
        <w:t>1.3具有履行合同所必需的设备和专业技术能力。</w:t>
      </w:r>
      <w:r>
        <w:rPr>
          <w:rFonts w:hint="eastAsia" w:ascii="Times New Roman" w:hAnsi="Times New Roman" w:eastAsia="宋体" w:cs="宋体"/>
          <w:caps w:val="0"/>
          <w:smallCaps w:val="0"/>
          <w:color w:val="auto"/>
          <w:sz w:val="24"/>
          <w:szCs w:val="24"/>
          <w:highlight w:val="none"/>
          <w:lang w:eastAsia="zh-CN"/>
        </w:rPr>
        <w:t>提供具备履行合同所必需的设备和专业技术能力的证明材料</w:t>
      </w:r>
      <w:r>
        <w:rPr>
          <w:rFonts w:hint="eastAsia" w:cs="宋体"/>
          <w:caps w:val="0"/>
          <w:smallCaps w:val="0"/>
          <w:color w:val="auto"/>
          <w:sz w:val="24"/>
          <w:szCs w:val="24"/>
          <w:highlight w:val="none"/>
          <w:lang w:val="en-US" w:eastAsia="zh-CN"/>
        </w:rPr>
        <w:t>或承诺函</w:t>
      </w:r>
      <w:r>
        <w:rPr>
          <w:rFonts w:hint="eastAsia" w:ascii="Times New Roman" w:hAnsi="Times New Roman" w:eastAsia="宋体" w:cs="宋体"/>
          <w:caps w:val="0"/>
          <w:smallCaps w:val="0"/>
          <w:color w:val="auto"/>
          <w:sz w:val="24"/>
          <w:szCs w:val="24"/>
          <w:highlight w:val="none"/>
        </w:rPr>
        <w:t>。</w:t>
      </w:r>
    </w:p>
    <w:p w14:paraId="1C4BDBC1">
      <w:pPr>
        <w:pageBreakBefore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1.4</w:t>
      </w:r>
      <w:r>
        <w:rPr>
          <w:rFonts w:hint="eastAsia" w:ascii="Times New Roman" w:hAnsi="Times New Roman" w:eastAsia="宋体" w:cs="宋体"/>
          <w:b w:val="0"/>
          <w:bCs w:val="0"/>
          <w:i w:val="0"/>
          <w:iCs w:val="0"/>
          <w:caps w:val="0"/>
          <w:smallCaps w:val="0"/>
          <w:color w:val="auto"/>
          <w:kern w:val="2"/>
          <w:sz w:val="24"/>
          <w:szCs w:val="24"/>
          <w:highlight w:val="none"/>
          <w:lang w:val="en-US" w:eastAsia="zh-CN" w:bidi="ar"/>
        </w:rPr>
        <w:t>有依法缴纳税收和社会保障资金的良好记录。</w:t>
      </w:r>
      <w:r>
        <w:rPr>
          <w:rFonts w:hint="eastAsia" w:ascii="Times New Roman" w:hAnsi="Times New Roman" w:eastAsia="宋体" w:cs="宋体"/>
          <w:caps w:val="0"/>
          <w:smallCaps w:val="0"/>
          <w:color w:val="auto"/>
          <w:sz w:val="24"/>
          <w:szCs w:val="24"/>
          <w:highlight w:val="none"/>
        </w:rPr>
        <w:t>提供</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u w:val="single"/>
          <w:lang w:val="en-US" w:eastAsia="zh-CN"/>
        </w:rPr>
        <w:t>2025</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lang w:val="en-US" w:eastAsia="zh-CN"/>
        </w:rPr>
        <w:t>1</w:t>
      </w:r>
      <w:r>
        <w:rPr>
          <w:rFonts w:hint="eastAsia" w:ascii="Times New Roman" w:hAnsi="Times New Roman" w:eastAsia="宋体" w:cs="宋体"/>
          <w:caps w:val="0"/>
          <w:smallCaps w:val="0"/>
          <w:color w:val="auto"/>
          <w:sz w:val="24"/>
          <w:szCs w:val="24"/>
          <w:highlight w:val="none"/>
        </w:rPr>
        <w:t>月至今</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任意</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个月依法缴纳税收和缴纳社会保障资金的证明(成立未满</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个月的提供成立以来的税收和社会保障资金缴纳</w:t>
      </w:r>
      <w:r>
        <w:rPr>
          <w:rFonts w:hint="eastAsia" w:ascii="Times New Roman" w:hAnsi="Times New Roman" w:eastAsia="宋体" w:cs="宋体"/>
          <w:caps w:val="0"/>
          <w:smallCaps w:val="0"/>
          <w:color w:val="auto"/>
          <w:sz w:val="24"/>
          <w:szCs w:val="24"/>
          <w:highlight w:val="none"/>
          <w:lang w:eastAsia="zh-CN"/>
        </w:rPr>
        <w:t>凭据</w:t>
      </w:r>
      <w:r>
        <w:rPr>
          <w:rFonts w:hint="eastAsia" w:ascii="Times New Roman" w:hAnsi="Times New Roman" w:eastAsia="宋体" w:cs="宋体"/>
          <w:caps w:val="0"/>
          <w:smallCaps w:val="0"/>
          <w:color w:val="auto"/>
          <w:sz w:val="24"/>
          <w:szCs w:val="24"/>
          <w:highlight w:val="none"/>
        </w:rPr>
        <w:t>；依法免税或不需要缴纳社会保障资金的投标人，应提供相应文件证明其依法免税或不需要缴纳社会保障资金)。</w:t>
      </w:r>
    </w:p>
    <w:p w14:paraId="5EF0A25E">
      <w:pPr>
        <w:pageBreakBefore w:val="0"/>
        <w:kinsoku/>
        <w:wordWrap/>
        <w:overflowPunct/>
        <w:topLinePunct w:val="0"/>
        <w:autoSpaceDE/>
        <w:autoSpaceDN/>
        <w:bidi w:val="0"/>
        <w:adjustRightInd/>
        <w:snapToGrid/>
        <w:spacing w:before="0" w:after="0" w:line="500" w:lineRule="exact"/>
        <w:ind w:firstLine="480" w:firstLineChars="200"/>
        <w:jc w:val="both"/>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r>
        <w:rPr>
          <w:rFonts w:hint="eastAsia" w:ascii="Times New Roman" w:hAnsi="Times New Roman" w:eastAsia="宋体" w:cs="宋体"/>
          <w:b w:val="0"/>
          <w:bCs w:val="0"/>
          <w:caps w:val="0"/>
          <w:smallCaps w:val="0"/>
          <w:color w:val="auto"/>
          <w:sz w:val="24"/>
          <w:szCs w:val="24"/>
          <w:highlight w:val="none"/>
          <w:lang w:val="en-US" w:eastAsia="zh-CN" w:bidi="ar-SA"/>
        </w:rPr>
        <w:t>1.5参加政府采购活动前三年内，在经营活动中没有重大违法记录。提供参加政府采购活动前三年内在经营活动中没有重大违法记录的书面声明。</w:t>
      </w:r>
    </w:p>
    <w:p w14:paraId="360BE0D3">
      <w:pPr>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sz w:val="24"/>
          <w:szCs w:val="24"/>
          <w:highlight w:val="none"/>
          <w:lang w:val="en-US" w:eastAsia="zh-CN" w:bidi="ar-SA"/>
        </w:rPr>
      </w:pPr>
      <w:r>
        <w:rPr>
          <w:rFonts w:hint="eastAsia" w:ascii="Times New Roman" w:hAnsi="Times New Roman" w:eastAsia="宋体" w:cs="宋体"/>
          <w:b w:val="0"/>
          <w:bCs w:val="0"/>
          <w:caps w:val="0"/>
          <w:smallCaps w:val="0"/>
          <w:color w:val="auto"/>
          <w:sz w:val="24"/>
          <w:szCs w:val="24"/>
          <w:highlight w:val="none"/>
          <w:lang w:val="en-US" w:eastAsia="zh-CN" w:bidi="ar-SA"/>
        </w:rPr>
        <w:t>1.6法律、行政法规规定的其他条件。</w:t>
      </w:r>
    </w:p>
    <w:p w14:paraId="1470A1FF">
      <w:pPr>
        <w:pStyle w:val="12"/>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kern w:val="0"/>
          <w:sz w:val="24"/>
          <w:szCs w:val="24"/>
          <w:highlight w:val="none"/>
          <w:lang w:val="en-US" w:eastAsia="zh-CN" w:bidi="ar-SA"/>
        </w:rPr>
      </w:pPr>
      <w:r>
        <w:rPr>
          <w:rFonts w:hint="eastAsia" w:ascii="Times New Roman" w:hAnsi="Times New Roman" w:eastAsia="宋体" w:cs="宋体"/>
          <w:b w:val="0"/>
          <w:bCs w:val="0"/>
          <w:caps w:val="0"/>
          <w:smallCaps w:val="0"/>
          <w:color w:val="auto"/>
          <w:kern w:val="0"/>
          <w:sz w:val="24"/>
          <w:szCs w:val="24"/>
          <w:highlight w:val="none"/>
          <w:lang w:val="en-US" w:eastAsia="zh-CN" w:bidi="ar-SA"/>
        </w:rPr>
        <w:t>1.6.1单位负责人为同一人或者存在直接控股、管理关系的不同供应商，不得参加同一合同项下的政府采购活动。</w:t>
      </w:r>
    </w:p>
    <w:p w14:paraId="69F3359B">
      <w:pPr>
        <w:pStyle w:val="12"/>
        <w:keepNext w:val="0"/>
        <w:keepLines w:val="0"/>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s="宋体"/>
          <w:b w:val="0"/>
          <w:bCs w:val="0"/>
          <w:caps w:val="0"/>
          <w:smallCaps w:val="0"/>
          <w:color w:val="auto"/>
          <w:kern w:val="0"/>
          <w:sz w:val="24"/>
          <w:szCs w:val="24"/>
          <w:highlight w:val="none"/>
          <w:lang w:val="en-US" w:eastAsia="zh-CN" w:bidi="ar-SA"/>
        </w:rPr>
      </w:pPr>
      <w:r>
        <w:rPr>
          <w:rFonts w:hint="eastAsia" w:ascii="Times New Roman" w:hAnsi="Times New Roman" w:eastAsia="宋体" w:cs="宋体"/>
          <w:b w:val="0"/>
          <w:bCs w:val="0"/>
          <w:caps w:val="0"/>
          <w:smallCaps w:val="0"/>
          <w:color w:val="auto"/>
          <w:kern w:val="0"/>
          <w:sz w:val="24"/>
          <w:szCs w:val="24"/>
          <w:highlight w:val="none"/>
          <w:lang w:val="en-US" w:eastAsia="zh-CN" w:bidi="ar-SA"/>
        </w:rPr>
        <w:t>为采购项目提供整体设计、规范编制或者项目管理、监理、检测等服务的供应商，不得再参加该采购项目的其他采购活动。</w:t>
      </w:r>
    </w:p>
    <w:p w14:paraId="6F25B323">
      <w:pPr>
        <w:pStyle w:val="12"/>
        <w:keepNext w:val="0"/>
        <w:keepLines w:val="0"/>
        <w:pageBreakBefore w:val="0"/>
        <w:kinsoku/>
        <w:wordWrap/>
        <w:overflowPunct/>
        <w:topLinePunct w:val="0"/>
        <w:autoSpaceDE/>
        <w:autoSpaceDN/>
        <w:bidi w:val="0"/>
        <w:adjustRightInd/>
        <w:snapToGrid/>
        <w:spacing w:line="500" w:lineRule="exact"/>
        <w:ind w:firstLine="465"/>
        <w:textAlignment w:val="auto"/>
        <w:outlineLvl w:val="9"/>
        <w:rPr>
          <w:rFonts w:hint="eastAsia" w:ascii="Times New Roman" w:hAnsi="Times New Roman" w:eastAsia="宋体"/>
          <w:caps w:val="0"/>
          <w:smallCaps w:val="0"/>
          <w:color w:val="auto"/>
          <w:highlight w:val="none"/>
          <w:lang w:val="en-US"/>
        </w:rPr>
      </w:pPr>
      <w:r>
        <w:rPr>
          <w:rFonts w:hint="eastAsia" w:ascii="Times New Roman" w:hAnsi="Times New Roman" w:eastAsia="宋体" w:cs="宋体"/>
          <w:b w:val="0"/>
          <w:bCs w:val="0"/>
          <w:caps w:val="0"/>
          <w:smallCaps w:val="0"/>
          <w:color w:val="auto"/>
          <w:kern w:val="0"/>
          <w:sz w:val="24"/>
          <w:szCs w:val="24"/>
          <w:highlight w:val="none"/>
          <w:lang w:val="en-US" w:eastAsia="zh-CN" w:bidi="ar-SA"/>
        </w:rPr>
        <w:t>1.6.2投标人应在“信用中国”网站(www.creditchina.gov.cn)未被列入失信被执行人记录、重大税收违法失信主体且在中国政府采购网(www.ccgp.gov.cn)没有政府采购严重违法失信行为记录(采购人、采购代理机构将经查询存在不良信用记录的潜在投标人查询结果证明材料作为查询记录和证据，与其他采购文件一并保存)。</w:t>
      </w:r>
    </w:p>
    <w:p w14:paraId="15D0FE4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rPr>
          <w:rFonts w:hint="eastAsia" w:ascii="Times New Roman" w:hAnsi="Times New Roman" w:eastAsia="宋体" w:cs="宋体"/>
          <w:i w:val="0"/>
          <w:iCs w:val="0"/>
          <w:caps w:val="0"/>
          <w:smallCaps w:val="0"/>
          <w:color w:val="auto"/>
          <w:kern w:val="2"/>
          <w:sz w:val="24"/>
          <w:szCs w:val="24"/>
          <w:highlight w:val="none"/>
          <w:u w:val="singl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2.落实政府采购政策需满足的资格要求：本项目为非专门面向中小企业采购的项目</w:t>
      </w:r>
      <w:r>
        <w:rPr>
          <w:rFonts w:hint="eastAsia" w:ascii="Times New Roman" w:hAnsi="Times New Roman" w:eastAsia="宋体" w:cs="宋体"/>
          <w:i w:val="0"/>
          <w:iCs w:val="0"/>
          <w:caps w:val="0"/>
          <w:smallCaps w:val="0"/>
          <w:color w:val="auto"/>
          <w:kern w:val="2"/>
          <w:sz w:val="24"/>
          <w:szCs w:val="24"/>
          <w:highlight w:val="none"/>
          <w:u w:val="none"/>
          <w:lang w:val="en-US" w:eastAsia="zh-CN" w:bidi="ar"/>
        </w:rPr>
        <w:t>。</w:t>
      </w:r>
    </w:p>
    <w:p w14:paraId="702E68EB">
      <w:pPr>
        <w:pStyle w:val="12"/>
        <w:ind w:firstLine="480" w:firstLineChars="200"/>
        <w:rPr>
          <w:rFonts w:hint="eastAsia" w:ascii="Times New Roman" w:hAnsi="Times New Roman" w:eastAsia="宋体"/>
          <w:caps w:val="0"/>
          <w:smallCaps w:val="0"/>
          <w:color w:val="auto"/>
          <w:highlight w:val="none"/>
        </w:rPr>
        <w:sectPr>
          <w:headerReference r:id="rId8" w:type="default"/>
          <w:footerReference r:id="rId9" w:type="default"/>
          <w:pgSz w:w="11906" w:h="16838"/>
          <w:pgMar w:top="1191" w:right="1191" w:bottom="1191" w:left="1304" w:header="720" w:footer="720" w:gutter="0"/>
          <w:pgNumType w:fmt="numberInDash" w:start="1"/>
          <w:cols w:space="720" w:num="1"/>
          <w:rtlGutter w:val="0"/>
          <w:docGrid w:type="lines" w:linePitch="317" w:charSpace="0"/>
        </w:sectPr>
      </w:pPr>
      <w:r>
        <w:rPr>
          <w:rFonts w:hint="eastAsia" w:ascii="Times New Roman" w:hAnsi="Times New Roman" w:eastAsia="宋体" w:cs="宋体"/>
          <w:i w:val="0"/>
          <w:iCs w:val="0"/>
          <w:caps w:val="0"/>
          <w:smallCaps w:val="0"/>
          <w:color w:val="auto"/>
          <w:kern w:val="2"/>
          <w:sz w:val="24"/>
          <w:szCs w:val="24"/>
          <w:highlight w:val="none"/>
          <w:lang w:val="en-US" w:eastAsia="zh-CN" w:bidi="ar"/>
        </w:rPr>
        <w:t>3.本项目的特定资格要求：本项目不接受联合体投标。</w:t>
      </w:r>
      <w:r>
        <w:rPr>
          <w:rFonts w:hint="eastAsia" w:ascii="Times New Roman" w:hAnsi="Times New Roman" w:eastAsia="宋体"/>
          <w:caps w:val="0"/>
          <w:smallCaps w:val="0"/>
          <w:color w:val="auto"/>
          <w:highlight w:val="none"/>
        </w:rPr>
        <w:t xml:space="preserve"> </w:t>
      </w:r>
    </w:p>
    <w:p w14:paraId="2505A1B6">
      <w:pPr>
        <w:pStyle w:val="2"/>
        <w:keepNext/>
        <w:keepLines/>
        <w:pageBreakBefore w:val="0"/>
        <w:widowControl w:val="0"/>
        <w:kinsoku/>
        <w:wordWrap/>
        <w:overflowPunct/>
        <w:topLinePunct w:val="0"/>
        <w:autoSpaceDE/>
        <w:autoSpaceDN/>
        <w:bidi w:val="0"/>
        <w:adjustRightInd/>
        <w:snapToGrid/>
        <w:spacing w:before="233" w:beforeLines="50" w:after="0" w:line="360" w:lineRule="auto"/>
        <w:jc w:val="center"/>
        <w:textAlignment w:val="auto"/>
        <w:rPr>
          <w:rFonts w:ascii="Times New Roman" w:hAnsi="Times New Roman" w:eastAsia="宋体"/>
          <w:caps w:val="0"/>
          <w:smallCaps w:val="0"/>
          <w:color w:val="auto"/>
          <w:highlight w:val="none"/>
        </w:rPr>
      </w:pPr>
      <w:bookmarkStart w:id="220" w:name="_Toc10470"/>
      <w:r>
        <w:rPr>
          <w:rFonts w:hint="eastAsia" w:ascii="Times New Roman" w:hAnsi="Times New Roman" w:eastAsia="宋体"/>
          <w:caps w:val="0"/>
          <w:smallCaps w:val="0"/>
          <w:color w:val="auto"/>
          <w:highlight w:val="none"/>
        </w:rPr>
        <w:t>第四章 评标办法(综合评分法)</w:t>
      </w:r>
      <w:bookmarkEnd w:id="219"/>
      <w:bookmarkEnd w:id="220"/>
    </w:p>
    <w:p w14:paraId="3F2F2131">
      <w:pPr>
        <w:keepNext w:val="0"/>
        <w:keepLines w:val="0"/>
        <w:pageBreakBefore w:val="0"/>
        <w:widowControl/>
        <w:kinsoku/>
        <w:wordWrap/>
        <w:overflowPunct/>
        <w:topLinePunct w:val="0"/>
        <w:autoSpaceDE/>
        <w:autoSpaceDN/>
        <w:bidi w:val="0"/>
        <w:adjustRightInd/>
        <w:snapToGrid/>
        <w:spacing w:line="500" w:lineRule="exact"/>
        <w:ind w:firstLine="482" w:firstLineChars="200"/>
        <w:jc w:val="both"/>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一、评标机构</w:t>
      </w:r>
    </w:p>
    <w:p w14:paraId="5CB65224">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评标机构为评标委员会，评标委员会的组成见投标人须知前附表7.1.1。</w:t>
      </w:r>
    </w:p>
    <w:p w14:paraId="1324A7E3">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二、采购人或者采购代理机构职责</w:t>
      </w:r>
    </w:p>
    <w:p w14:paraId="03E3F098">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采购人或者采购代理机构负责组织评标工作，并履行下列职责：</w:t>
      </w:r>
    </w:p>
    <w:p w14:paraId="3C71894D">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(一)核对评审专家身份和采购人代表授权函，对评审专家在政府采购活动中的职责履行情况予以记录，并及时将有关违法违规行为向财政部门报告。</w:t>
      </w:r>
    </w:p>
    <w:p w14:paraId="27457742">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(二)宣布评标纪律。</w:t>
      </w:r>
    </w:p>
    <w:p w14:paraId="1D75DCC2">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(三)公布投标人名单，告知评审专家应当回避的情形。</w:t>
      </w:r>
    </w:p>
    <w:p w14:paraId="35DEF2ED">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(四)组织评标委员会推选评标组长，采购人代表不得担任组长。</w:t>
      </w:r>
    </w:p>
    <w:p w14:paraId="35D18C42">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(五)在评标期间采取必要的通讯管理措施，保证评标活动不受外界干扰。</w:t>
      </w:r>
    </w:p>
    <w:p w14:paraId="5755B536">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(六)根据评标委员会的要求介绍政府采购相关政策法规、招标文件。</w:t>
      </w:r>
    </w:p>
    <w:p w14:paraId="2A2E9C58">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(七)维护评标秩序，监督评标委员会依照招标文件规定的评标程序、方法和标准进行独立评审，及时制止和纠正采购人代表、评审专家的倾向性言论或者违法违规行为。</w:t>
      </w:r>
    </w:p>
    <w:p w14:paraId="4CA61AD9">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(八)核对评标结果，有《政府采购货物和服务招标投标管理办法》</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财政部第87号令</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第六十四条规定情形的，要求评标委员会复核或者书面说明理由，评标委员会拒绝的，应予记录并向本级财政部门报告。</w:t>
      </w:r>
    </w:p>
    <w:p w14:paraId="0FE46CA3">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(九)评审工作完成后，按照规定向评审专家支付劳务报酬和异地评审差旅费，不得向评审专家以外的其他人员支付评审劳务报酬。</w:t>
      </w:r>
    </w:p>
    <w:p w14:paraId="319597A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(十)处理与评标有关的其他事项。</w:t>
      </w:r>
    </w:p>
    <w:p w14:paraId="57CB2757">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采购人可以在评标前说明项目背景和采购需求，说明内容不得含有歧视性、倾向性意见，不得超出招标文件所述范围。说明应当提交书面材料，并随采购文件一并存档。</w:t>
      </w:r>
    </w:p>
    <w:p w14:paraId="0334F8E7">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三、评标委员会职责</w:t>
      </w:r>
    </w:p>
    <w:p w14:paraId="2C675EFE">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评标委员会负责具体评标事务，并独立履行下列职责：</w:t>
      </w:r>
    </w:p>
    <w:p w14:paraId="06DF06BE">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(一)审查、评价投标文件是否符合招标文件的商务、技术等实质性要求。</w:t>
      </w:r>
    </w:p>
    <w:p w14:paraId="2C4B142F">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(二)要求投标人对投标文件有关事项作出澄清或者说明。</w:t>
      </w:r>
    </w:p>
    <w:p w14:paraId="19A3588E">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(三)对投标文件进行比较和评价。</w:t>
      </w:r>
    </w:p>
    <w:p w14:paraId="20723DE0">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(四)确定中标候选人名单，以及根据采购人委托直接确定中标人。</w:t>
      </w:r>
    </w:p>
    <w:p w14:paraId="030B3D6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(五)向采购人、采购代理机构或者有关部门报告评标中发现的违法行为。</w:t>
      </w:r>
    </w:p>
    <w:p w14:paraId="73783158">
      <w:pPr>
        <w:pStyle w:val="14"/>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四、评标纪律</w:t>
      </w:r>
    </w:p>
    <w:p w14:paraId="0785B97B">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(一)对评标内容和评标过程要严格保密，不得向投标人或与该过程无关的其它人员泄露。</w:t>
      </w:r>
    </w:p>
    <w:p w14:paraId="7A609FF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(二)评标期间的一切资料，包括评标意见、评标记录和评标结论，一律不得向外传和泄露。</w:t>
      </w:r>
    </w:p>
    <w:p w14:paraId="6FB05CE8">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(三)任何属于投标文件审查、澄清、评价和比较的资料，不得向投标人或与该过程无关的其它人员泄露。</w:t>
      </w:r>
    </w:p>
    <w:p w14:paraId="44D36504">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(四)所有资料(包括招标文件、投标文件、评标表格及各种文字记录)在评标结束后均应分别整理、存档备查，任何人不得复制和保留。</w:t>
      </w:r>
    </w:p>
    <w:p w14:paraId="388156B9">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(五)评标期间，未经允许评标委员会以外的任何单位或部门不得参加评标和采访评标工作。</w:t>
      </w:r>
    </w:p>
    <w:p w14:paraId="2AF4AAC9">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(六)评标期间，评标人员不得外出，确需外出时应事先请假。</w:t>
      </w:r>
    </w:p>
    <w:p w14:paraId="56591823">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(七)评标期间，所有与会人员均不得私自以任何方式和投标人进行联系，需询问、澄清的问题由评委会统一组织办理。</w:t>
      </w:r>
    </w:p>
    <w:p w14:paraId="4A4F906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(八)评标结束后，与会人员不得向外界透露评标人员的评标意见，如因此造成的后果由责任者承担。</w:t>
      </w:r>
    </w:p>
    <w:p w14:paraId="0DE87F94">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五、评标原则</w:t>
      </w:r>
    </w:p>
    <w:p w14:paraId="206BE8F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评标将遵循下列原则：</w:t>
      </w:r>
    </w:p>
    <w:p w14:paraId="136D965B">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(一)坚持公平、公正、科学、择优的原则，本着实事求是的精神，不带有任何主观意愿和偏见，认真负责地做好评标工作，公平、公正地对待每一个投标人。</w:t>
      </w:r>
    </w:p>
    <w:p w14:paraId="454299B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(二)全面分析，综合评审。</w:t>
      </w:r>
    </w:p>
    <w:p w14:paraId="3179267C">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(三)评标只对投标人的投标文件进行评审，投标文件以外的资料、信息不应作为评标的依据。</w:t>
      </w:r>
    </w:p>
    <w:p w14:paraId="253EAFBC">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六、评标程序</w:t>
      </w:r>
    </w:p>
    <w:p w14:paraId="0A6B620B">
      <w:pPr>
        <w:pStyle w:val="14"/>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所采用的评标方法为《政府采购货物和服务招标投标管理办法》(财政部令第87号)第五十五条规定的“综合评分法”，即：投标文件满足招标文件全部实质性要求，且按照评审因素的量化指标评审得分最高的投标人为中标候选人的评标方法。</w:t>
      </w:r>
    </w:p>
    <w:p w14:paraId="4457EB09">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宋体" w:hAnsi="宋体" w:eastAsia="宋体" w:cs="宋体"/>
          <w:color w:val="auto"/>
          <w:sz w:val="24"/>
          <w:szCs w:val="24"/>
          <w:highlight w:val="none"/>
        </w:rPr>
        <w:t>评标只对通过资格审查的投标文件进行评审。评标按：符合性审查→商务和技术评估、综合比较与评价→得分汇总→评标报告编写的程序进行。</w:t>
      </w:r>
    </w:p>
    <w:p w14:paraId="711FC6B1">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 xml:space="preserve"> (一)符合性审查</w:t>
      </w:r>
    </w:p>
    <w:p w14:paraId="7A4A1AD3">
      <w:pPr>
        <w:pStyle w:val="1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评标委员会依据符合性评审标准对符合资格的投标人的投标文件进行符合性审查，有一项不符合评审标准的，评标委员会应当否决其投标。</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2206"/>
        <w:gridCol w:w="5572"/>
      </w:tblGrid>
      <w:tr w14:paraId="5588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9" w:type="pct"/>
            <w:noWrap w:val="0"/>
            <w:vAlign w:val="top"/>
          </w:tcPr>
          <w:p w14:paraId="57CD5276">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审查内容</w:t>
            </w:r>
          </w:p>
        </w:tc>
        <w:tc>
          <w:tcPr>
            <w:tcW w:w="1146" w:type="pct"/>
            <w:noWrap w:val="0"/>
            <w:vAlign w:val="top"/>
          </w:tcPr>
          <w:p w14:paraId="0651798B">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评审因素</w:t>
            </w:r>
          </w:p>
        </w:tc>
        <w:tc>
          <w:tcPr>
            <w:tcW w:w="2894" w:type="pct"/>
            <w:noWrap w:val="0"/>
            <w:vAlign w:val="top"/>
          </w:tcPr>
          <w:p w14:paraId="68A45612">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评审标准</w:t>
            </w:r>
          </w:p>
        </w:tc>
      </w:tr>
      <w:tr w14:paraId="15F6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pct"/>
            <w:vMerge w:val="restart"/>
            <w:noWrap w:val="0"/>
            <w:vAlign w:val="center"/>
          </w:tcPr>
          <w:p w14:paraId="0239881D">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符合性评审标准</w:t>
            </w:r>
          </w:p>
        </w:tc>
        <w:tc>
          <w:tcPr>
            <w:tcW w:w="1146" w:type="pct"/>
            <w:noWrap w:val="0"/>
            <w:vAlign w:val="center"/>
          </w:tcPr>
          <w:p w14:paraId="73E9C914">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投标文件格式</w:t>
            </w:r>
          </w:p>
        </w:tc>
        <w:tc>
          <w:tcPr>
            <w:tcW w:w="2894" w:type="pct"/>
            <w:noWrap w:val="0"/>
            <w:vAlign w:val="top"/>
          </w:tcPr>
          <w:p w14:paraId="0B1F9F55">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highlight w:val="none"/>
              </w:rPr>
              <w:t>投标文件按</w:t>
            </w:r>
            <w:r>
              <w:rPr>
                <w:rFonts w:hint="eastAsia" w:ascii="Times New Roman" w:hAnsi="Times New Roman" w:eastAsia="宋体" w:cs="宋体"/>
                <w:caps w:val="0"/>
                <w:smallCaps w:val="0"/>
                <w:color w:val="auto"/>
                <w:sz w:val="24"/>
                <w:szCs w:val="24"/>
                <w:highlight w:val="none"/>
              </w:rPr>
              <w:t>第七章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投标文件格式</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highlight w:val="none"/>
              </w:rPr>
              <w:t>要求填写，内容完整且关键字迹清晰</w:t>
            </w:r>
          </w:p>
        </w:tc>
      </w:tr>
      <w:tr w14:paraId="4728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pct"/>
            <w:vMerge w:val="continue"/>
            <w:noWrap w:val="0"/>
            <w:vAlign w:val="top"/>
          </w:tcPr>
          <w:p w14:paraId="3A174DFB">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2E75ACDC">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投标文件签署、盖章</w:t>
            </w:r>
          </w:p>
        </w:tc>
        <w:tc>
          <w:tcPr>
            <w:tcW w:w="2894" w:type="pct"/>
            <w:noWrap w:val="0"/>
            <w:vAlign w:val="top"/>
          </w:tcPr>
          <w:p w14:paraId="3E01681B">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按第七章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投标文件格式</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highlight w:val="none"/>
              </w:rPr>
              <w:t>要求在规定位置盖电子签章</w:t>
            </w:r>
            <w:r>
              <w:rPr>
                <w:rFonts w:hint="eastAsia" w:ascii="Times New Roman" w:hAnsi="Times New Roman" w:eastAsia="宋体" w:cs="宋体"/>
                <w:caps w:val="0"/>
                <w:smallCaps w:val="0"/>
                <w:color w:val="auto"/>
                <w:sz w:val="24"/>
                <w:szCs w:val="24"/>
                <w:highlight w:val="none"/>
              </w:rPr>
              <w:t>、签字</w:t>
            </w:r>
          </w:p>
        </w:tc>
      </w:tr>
      <w:tr w14:paraId="01FB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pct"/>
            <w:vMerge w:val="continue"/>
            <w:noWrap w:val="0"/>
            <w:vAlign w:val="top"/>
          </w:tcPr>
          <w:p w14:paraId="68457C3A">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77998F64">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投标保证金</w:t>
            </w:r>
          </w:p>
        </w:tc>
        <w:tc>
          <w:tcPr>
            <w:tcW w:w="2894" w:type="pct"/>
            <w:noWrap w:val="0"/>
            <w:vAlign w:val="top"/>
          </w:tcPr>
          <w:p w14:paraId="3BCEF71D">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投标人须知前附表</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第3.4.1款规定</w:t>
            </w:r>
          </w:p>
        </w:tc>
      </w:tr>
      <w:tr w14:paraId="3C67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pct"/>
            <w:vMerge w:val="continue"/>
            <w:noWrap w:val="0"/>
            <w:vAlign w:val="top"/>
          </w:tcPr>
          <w:p w14:paraId="1958920B">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7355D180">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投标报价</w:t>
            </w:r>
          </w:p>
        </w:tc>
        <w:tc>
          <w:tcPr>
            <w:tcW w:w="2894" w:type="pct"/>
            <w:noWrap w:val="0"/>
            <w:vAlign w:val="top"/>
          </w:tcPr>
          <w:p w14:paraId="31CE017F">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第3.2项规定和第二章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投标人须知前附表</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第3.2.4款规定</w:t>
            </w:r>
          </w:p>
        </w:tc>
      </w:tr>
      <w:tr w14:paraId="604E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59" w:type="pct"/>
            <w:vMerge w:val="continue"/>
            <w:noWrap w:val="0"/>
            <w:vAlign w:val="top"/>
          </w:tcPr>
          <w:p w14:paraId="397A0CF7">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4B68F187">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投标有效期</w:t>
            </w:r>
          </w:p>
        </w:tc>
        <w:tc>
          <w:tcPr>
            <w:tcW w:w="2894" w:type="pct"/>
            <w:noWrap w:val="0"/>
            <w:vAlign w:val="top"/>
          </w:tcPr>
          <w:p w14:paraId="3BC31E08">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投标人须知前附表</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第3.3.1款规定</w:t>
            </w:r>
          </w:p>
        </w:tc>
      </w:tr>
      <w:tr w14:paraId="4DAF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59" w:type="pct"/>
            <w:vMerge w:val="continue"/>
            <w:noWrap w:val="0"/>
            <w:vAlign w:val="top"/>
          </w:tcPr>
          <w:p w14:paraId="066EB824">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711FB65A">
            <w:pPr>
              <w:pStyle w:val="14"/>
              <w:keepNext w:val="0"/>
              <w:keepLines w:val="0"/>
              <w:pageBreakBefore w:val="0"/>
              <w:widowControl w:val="0"/>
              <w:kinsoku/>
              <w:wordWrap/>
              <w:overflowPunct/>
              <w:topLinePunct w:val="0"/>
              <w:autoSpaceDN/>
              <w:bidi w:val="0"/>
              <w:spacing w:line="440" w:lineRule="exact"/>
              <w:ind w:firstLine="0"/>
              <w:jc w:val="center"/>
              <w:rPr>
                <w:rFonts w:hint="default" w:ascii="Times New Roman" w:hAnsi="Times New Roman" w:eastAsia="宋体" w:cs="宋体"/>
                <w:caps w:val="0"/>
                <w:smallCaps w:val="0"/>
                <w:color w:val="auto"/>
                <w:sz w:val="24"/>
                <w:szCs w:val="24"/>
                <w:highlight w:val="none"/>
                <w:lang w:val="en-US"/>
              </w:rPr>
            </w:pPr>
            <w:r>
              <w:rPr>
                <w:rFonts w:hint="eastAsia" w:ascii="Times New Roman" w:hAnsi="Times New Roman" w:eastAsia="宋体" w:cs="宋体"/>
                <w:caps w:val="0"/>
                <w:smallCaps w:val="0"/>
                <w:color w:val="auto"/>
                <w:sz w:val="24"/>
                <w:szCs w:val="24"/>
                <w:highlight w:val="none"/>
                <w:lang w:eastAsia="zh-CN"/>
              </w:rPr>
              <w:t>合同履行期限</w:t>
            </w:r>
            <w:r>
              <w:rPr>
                <w:rFonts w:hint="eastAsia" w:cs="宋体"/>
                <w:caps w:val="0"/>
                <w:smallCaps w:val="0"/>
                <w:color w:val="auto"/>
                <w:sz w:val="24"/>
                <w:szCs w:val="24"/>
                <w:highlight w:val="none"/>
                <w:lang w:eastAsia="zh-CN"/>
              </w:rPr>
              <w:t>、</w:t>
            </w:r>
            <w:r>
              <w:rPr>
                <w:rFonts w:hint="eastAsia" w:cs="宋体"/>
                <w:caps w:val="0"/>
                <w:smallCaps w:val="0"/>
                <w:color w:val="auto"/>
                <w:sz w:val="24"/>
                <w:szCs w:val="24"/>
                <w:highlight w:val="none"/>
                <w:lang w:val="en-US" w:eastAsia="zh-CN"/>
              </w:rPr>
              <w:t>质保期</w:t>
            </w:r>
          </w:p>
        </w:tc>
        <w:tc>
          <w:tcPr>
            <w:tcW w:w="2894" w:type="pct"/>
            <w:noWrap w:val="0"/>
            <w:vAlign w:val="center"/>
          </w:tcPr>
          <w:p w14:paraId="4390963B">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投标人须知前附表</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第1.3.2款规定</w:t>
            </w:r>
          </w:p>
        </w:tc>
      </w:tr>
      <w:tr w14:paraId="17CF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pct"/>
            <w:vMerge w:val="continue"/>
            <w:noWrap w:val="0"/>
            <w:vAlign w:val="top"/>
          </w:tcPr>
          <w:p w14:paraId="750ED783">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4D81E415">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交货地点、</w:t>
            </w:r>
          </w:p>
          <w:p w14:paraId="7B322CA7">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验收方式</w:t>
            </w:r>
          </w:p>
        </w:tc>
        <w:tc>
          <w:tcPr>
            <w:tcW w:w="2894" w:type="pct"/>
            <w:noWrap w:val="0"/>
            <w:vAlign w:val="center"/>
          </w:tcPr>
          <w:p w14:paraId="72BB9D22">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符合第二章</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投标人须知前附表</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第1.3.3款规定</w:t>
            </w:r>
          </w:p>
        </w:tc>
      </w:tr>
      <w:tr w14:paraId="14F3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59" w:type="pct"/>
            <w:vMerge w:val="continue"/>
            <w:noWrap w:val="0"/>
            <w:vAlign w:val="top"/>
          </w:tcPr>
          <w:p w14:paraId="2BBCAEB4">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17B212BC">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highlight w:val="none"/>
              </w:rPr>
              <w:t>投标内容</w:t>
            </w:r>
          </w:p>
        </w:tc>
        <w:tc>
          <w:tcPr>
            <w:tcW w:w="2894" w:type="pct"/>
            <w:noWrap w:val="0"/>
            <w:vAlign w:val="center"/>
          </w:tcPr>
          <w:p w14:paraId="52E31C73">
            <w:pPr>
              <w:pStyle w:val="14"/>
              <w:keepNext w:val="0"/>
              <w:keepLines w:val="0"/>
              <w:pageBreakBefore w:val="0"/>
              <w:widowControl w:val="0"/>
              <w:kinsoku/>
              <w:wordWrap/>
              <w:overflowPunct/>
              <w:topLinePunct w:val="0"/>
              <w:autoSpaceDN/>
              <w:bidi w:val="0"/>
              <w:spacing w:line="440" w:lineRule="exact"/>
              <w:ind w:firstLine="0"/>
              <w:jc w:val="left"/>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highlight w:val="none"/>
              </w:rPr>
              <w:t>投标人提供的货物无实质性遗漏</w:t>
            </w:r>
          </w:p>
        </w:tc>
      </w:tr>
      <w:tr w14:paraId="7DAB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pct"/>
            <w:vMerge w:val="continue"/>
            <w:noWrap w:val="0"/>
            <w:vAlign w:val="top"/>
          </w:tcPr>
          <w:p w14:paraId="631E3E5F">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7073FFED">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法定代表人授权委托书</w:t>
            </w:r>
          </w:p>
        </w:tc>
        <w:tc>
          <w:tcPr>
            <w:tcW w:w="2894" w:type="pct"/>
            <w:noWrap w:val="0"/>
            <w:vAlign w:val="center"/>
          </w:tcPr>
          <w:p w14:paraId="65599FCD">
            <w:pPr>
              <w:pStyle w:val="14"/>
              <w:keepNext w:val="0"/>
              <w:keepLines w:val="0"/>
              <w:pageBreakBefore w:val="0"/>
              <w:widowControl w:val="0"/>
              <w:kinsoku/>
              <w:wordWrap/>
              <w:overflowPunct/>
              <w:topLinePunct w:val="0"/>
              <w:autoSpaceDN/>
              <w:bidi w:val="0"/>
              <w:spacing w:line="440" w:lineRule="exact"/>
              <w:ind w:firstLine="0"/>
              <w:jc w:val="left"/>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法定代表人委托代理人投标的，应附法定代表人授权委托书</w:t>
            </w:r>
          </w:p>
        </w:tc>
      </w:tr>
      <w:tr w14:paraId="0BA8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pct"/>
            <w:vMerge w:val="continue"/>
            <w:noWrap w:val="0"/>
            <w:vAlign w:val="top"/>
          </w:tcPr>
          <w:p w14:paraId="4B27BAE5">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center"/>
          </w:tcPr>
          <w:p w14:paraId="5D1A5405">
            <w:pPr>
              <w:keepNext w:val="0"/>
              <w:keepLines w:val="0"/>
              <w:pageBreakBefore w:val="0"/>
              <w:widowControl w:val="0"/>
              <w:tabs>
                <w:tab w:val="left" w:pos="1260"/>
                <w:tab w:val="left" w:pos="1620"/>
              </w:tabs>
              <w:kinsoku/>
              <w:wordWrap/>
              <w:overflowPunct/>
              <w:topLinePunct w:val="0"/>
              <w:autoSpaceDN/>
              <w:bidi w:val="0"/>
              <w:adjustRightInd w:val="0"/>
              <w:snapToGrid w:val="0"/>
              <w:spacing w:line="440" w:lineRule="exact"/>
              <w:jc w:val="center"/>
              <w:textAlignment w:val="baseline"/>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highlight w:val="none"/>
              </w:rPr>
              <w:t>其他无效情形</w:t>
            </w:r>
          </w:p>
        </w:tc>
        <w:tc>
          <w:tcPr>
            <w:tcW w:w="2894" w:type="pct"/>
            <w:noWrap w:val="0"/>
            <w:vAlign w:val="center"/>
          </w:tcPr>
          <w:p w14:paraId="5ED981F4">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(1)不同投标人的投标文件由同一单位或者个人编</w:t>
            </w:r>
            <w:r>
              <w:rPr>
                <w:rFonts w:hint="eastAsia" w:ascii="Times New Roman" w:hAnsi="Times New Roman" w:eastAsia="宋体" w:cs="宋体"/>
                <w:caps w:val="0"/>
                <w:smallCaps w:val="0"/>
                <w:color w:val="auto"/>
                <w:sz w:val="24"/>
                <w:szCs w:val="24"/>
                <w:highlight w:val="none"/>
                <w:lang w:eastAsia="zh-CN"/>
              </w:rPr>
              <w:t>制</w:t>
            </w:r>
            <w:r>
              <w:rPr>
                <w:rFonts w:hint="eastAsia" w:ascii="Times New Roman" w:hAnsi="Times New Roman" w:eastAsia="宋体" w:cs="宋体"/>
                <w:caps w:val="0"/>
                <w:smallCaps w:val="0"/>
                <w:color w:val="auto"/>
                <w:sz w:val="24"/>
                <w:szCs w:val="24"/>
                <w:highlight w:val="none"/>
              </w:rPr>
              <w:t>；</w:t>
            </w:r>
          </w:p>
          <w:p w14:paraId="2E6E340C">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(2)不同投标人委托同一单位或者个人办理投标事宜；</w:t>
            </w:r>
          </w:p>
          <w:p w14:paraId="2BF036D4">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(3)不同投标人的投标文件载明的项目管理成员或者联系人员为同一人；</w:t>
            </w:r>
          </w:p>
          <w:p w14:paraId="50FAB1E7">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(4)不同投标人的投标文件异常一致或者投标报价呈规律性差异；</w:t>
            </w:r>
          </w:p>
          <w:p w14:paraId="0D296EB3">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rPr>
              <w:t>(5)</w:t>
            </w:r>
            <w:r>
              <w:rPr>
                <w:rFonts w:hint="eastAsia" w:ascii="Times New Roman" w:hAnsi="Times New Roman" w:eastAsia="宋体" w:cs="宋体"/>
                <w:caps w:val="0"/>
                <w:smallCaps w:val="0"/>
                <w:color w:val="auto"/>
                <w:sz w:val="24"/>
                <w:szCs w:val="24"/>
                <w:highlight w:val="none"/>
                <w:lang w:val="en-US" w:eastAsia="zh-CN"/>
              </w:rPr>
              <w:t>不同投标人的投标文件相互混装；</w:t>
            </w:r>
          </w:p>
          <w:p w14:paraId="6C04876F">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rPr>
              <w:t>)不同投标人的投标保证金从同一单位或者个人的账户转出；</w:t>
            </w:r>
          </w:p>
          <w:p w14:paraId="62F8EB79">
            <w:pPr>
              <w:pStyle w:val="14"/>
              <w:keepNext w:val="0"/>
              <w:keepLines w:val="0"/>
              <w:pageBreakBefore w:val="0"/>
              <w:widowControl w:val="0"/>
              <w:kinsoku/>
              <w:wordWrap/>
              <w:overflowPunct/>
              <w:topLinePunct w:val="0"/>
              <w:autoSpaceDE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)法律、法规和招标文件规定的其他无效情形。</w:t>
            </w:r>
          </w:p>
        </w:tc>
      </w:tr>
      <w:tr w14:paraId="2B87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59" w:type="pct"/>
            <w:vMerge w:val="continue"/>
            <w:noWrap w:val="0"/>
            <w:vAlign w:val="top"/>
          </w:tcPr>
          <w:p w14:paraId="096B4BF8">
            <w:pPr>
              <w:pStyle w:val="14"/>
              <w:keepNext w:val="0"/>
              <w:keepLines w:val="0"/>
              <w:pageBreakBefore w:val="0"/>
              <w:widowControl w:val="0"/>
              <w:kinsoku/>
              <w:wordWrap/>
              <w:overflowPunct/>
              <w:topLinePunct w:val="0"/>
              <w:autoSpaceDN/>
              <w:bidi w:val="0"/>
              <w:spacing w:line="440" w:lineRule="exact"/>
              <w:jc w:val="both"/>
              <w:rPr>
                <w:rFonts w:hint="eastAsia" w:ascii="Times New Roman" w:hAnsi="Times New Roman" w:eastAsia="宋体" w:cs="宋体"/>
                <w:caps w:val="0"/>
                <w:smallCaps w:val="0"/>
                <w:color w:val="auto"/>
                <w:sz w:val="24"/>
                <w:szCs w:val="24"/>
                <w:highlight w:val="none"/>
              </w:rPr>
            </w:pPr>
          </w:p>
        </w:tc>
        <w:tc>
          <w:tcPr>
            <w:tcW w:w="1146" w:type="pct"/>
            <w:noWrap w:val="0"/>
            <w:vAlign w:val="top"/>
          </w:tcPr>
          <w:p w14:paraId="22CBB041">
            <w:pPr>
              <w:pStyle w:val="14"/>
              <w:keepNext w:val="0"/>
              <w:keepLines w:val="0"/>
              <w:pageBreakBefore w:val="0"/>
              <w:widowControl w:val="0"/>
              <w:kinsoku/>
              <w:wordWrap/>
              <w:overflowPunct/>
              <w:topLinePunct w:val="0"/>
              <w:autoSpaceDN/>
              <w:bidi w:val="0"/>
              <w:spacing w:line="440" w:lineRule="exact"/>
              <w:ind w:firstLine="0"/>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附加条件</w:t>
            </w:r>
          </w:p>
        </w:tc>
        <w:tc>
          <w:tcPr>
            <w:tcW w:w="2894" w:type="pct"/>
            <w:noWrap w:val="0"/>
            <w:vAlign w:val="top"/>
          </w:tcPr>
          <w:p w14:paraId="173F814D">
            <w:pPr>
              <w:pStyle w:val="14"/>
              <w:keepNext w:val="0"/>
              <w:keepLines w:val="0"/>
              <w:pageBreakBefore w:val="0"/>
              <w:widowControl w:val="0"/>
              <w:kinsoku/>
              <w:wordWrap/>
              <w:overflowPunct/>
              <w:topLinePunct w:val="0"/>
              <w:autoSpaceDN/>
              <w:bidi w:val="0"/>
              <w:spacing w:line="440" w:lineRule="exact"/>
              <w:ind w:firstLine="0"/>
              <w:jc w:val="both"/>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投标文件未含有采购人不能接受的附加条件</w:t>
            </w:r>
          </w:p>
        </w:tc>
      </w:tr>
    </w:tbl>
    <w:p w14:paraId="7F11E709">
      <w:pPr>
        <w:pStyle w:val="14"/>
        <w:ind w:firstLine="482" w:firstLineChars="200"/>
        <w:rPr>
          <w:rFonts w:hint="eastAsia" w:ascii="宋体" w:hAnsi="宋体" w:eastAsia="宋体"/>
          <w:b/>
          <w:bCs/>
          <w:sz w:val="24"/>
          <w:szCs w:val="24"/>
          <w:highlight w:val="none"/>
          <w:lang w:eastAsia="zh-CN"/>
        </w:rPr>
      </w:pPr>
      <w:r>
        <w:rPr>
          <w:rFonts w:hint="eastAsia" w:ascii="宋体" w:hAnsi="宋体"/>
          <w:b/>
          <w:bCs/>
          <w:sz w:val="24"/>
          <w:szCs w:val="24"/>
          <w:highlight w:val="none"/>
          <w:lang w:eastAsia="zh-CN"/>
        </w:rPr>
        <w:t>(二)澄清有关问题、报价修正及异常低价审查</w:t>
      </w:r>
    </w:p>
    <w:p w14:paraId="0E3B63B4">
      <w:pPr>
        <w:pStyle w:val="14"/>
        <w:ind w:firstLine="482" w:firstLineChars="200"/>
        <w:rPr>
          <w:rFonts w:hint="eastAsia" w:ascii="宋体" w:hAnsi="宋体"/>
          <w:b/>
          <w:bCs/>
          <w:sz w:val="24"/>
          <w:szCs w:val="24"/>
          <w:highlight w:val="none"/>
        </w:rPr>
      </w:pPr>
      <w:r>
        <w:rPr>
          <w:rFonts w:hint="eastAsia" w:ascii="宋体" w:hAnsi="宋体"/>
          <w:b/>
          <w:bCs/>
          <w:sz w:val="24"/>
          <w:szCs w:val="24"/>
          <w:highlight w:val="none"/>
        </w:rPr>
        <w:t>1.投标文件内容澄清</w:t>
      </w:r>
    </w:p>
    <w:p w14:paraId="051795DF">
      <w:pPr>
        <w:pStyle w:val="14"/>
        <w:ind w:firstLine="480" w:firstLineChars="200"/>
        <w:rPr>
          <w:rFonts w:hint="eastAsia" w:ascii="宋体" w:hAnsi="宋体"/>
          <w:sz w:val="24"/>
          <w:szCs w:val="24"/>
          <w:highlight w:val="none"/>
        </w:rPr>
      </w:pPr>
      <w:r>
        <w:rPr>
          <w:rFonts w:hint="eastAsia" w:ascii="宋体" w:hAnsi="宋体"/>
          <w:sz w:val="24"/>
          <w:szCs w:val="24"/>
          <w:highlight w:val="none"/>
        </w:rPr>
        <w:t>对于投标文件中含义不明确、同类问题表述不一致或者有明显文字和计算错误的内容，评标委员会应当以书面形式要求投标人作出必要的澄清、说明或者补正。投标人的澄清、说明或者补正应当采用书面形式，并加盖单位公章，或者由法定代表人或其授权的代表签字。投标人的澄清、说明或者补正不得超出投标文件的范围或者改变投标文件的实质性内容。</w:t>
      </w:r>
    </w:p>
    <w:p w14:paraId="415A0781">
      <w:pPr>
        <w:pStyle w:val="14"/>
        <w:ind w:firstLine="482" w:firstLineChars="200"/>
        <w:rPr>
          <w:rFonts w:hint="eastAsia" w:ascii="宋体" w:hAnsi="宋体" w:eastAsia="宋体"/>
          <w:b/>
          <w:bCs/>
          <w:sz w:val="24"/>
          <w:szCs w:val="24"/>
          <w:highlight w:val="none"/>
          <w:lang w:eastAsia="zh-CN"/>
        </w:rPr>
      </w:pPr>
      <w:r>
        <w:rPr>
          <w:rFonts w:hint="eastAsia" w:ascii="宋体" w:hAnsi="宋体"/>
          <w:b/>
          <w:bCs/>
          <w:sz w:val="24"/>
          <w:szCs w:val="24"/>
          <w:highlight w:val="none"/>
          <w:lang w:eastAsia="zh-CN"/>
        </w:rPr>
        <w:t>2.报价不一致修正原则</w:t>
      </w:r>
    </w:p>
    <w:p w14:paraId="225044D3">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投标文件报价出现前后不一致的，除招标文件另有规定外，按照下列规定修正：</w:t>
      </w:r>
    </w:p>
    <w:p w14:paraId="19E3C50D">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(1)投标文件中《开标一览表》内容与投标文件中相应内容不一致的，以《开标一览表》为准；</w:t>
      </w:r>
    </w:p>
    <w:p w14:paraId="7845B945">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(2)大写金额和小写金额不一致的，以大写金额为准；</w:t>
      </w:r>
    </w:p>
    <w:p w14:paraId="1E7699F4">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(3)单价金额小数点或者百分比有明显错位的，以开标一览表的总价为准，并修改单价；</w:t>
      </w:r>
    </w:p>
    <w:p w14:paraId="2CBB50FB">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(4)总价金额与按单价汇总金额不一致的，以单价金额计算结果为准。</w:t>
      </w:r>
    </w:p>
    <w:p w14:paraId="1BEFDD94">
      <w:pPr>
        <w:pStyle w:val="14"/>
        <w:ind w:firstLine="480" w:firstLineChars="200"/>
        <w:rPr>
          <w:rFonts w:hint="eastAsia" w:ascii="宋体" w:hAnsi="宋体"/>
          <w:sz w:val="24"/>
          <w:szCs w:val="24"/>
          <w:highlight w:val="none"/>
        </w:rPr>
      </w:pPr>
      <w:r>
        <w:rPr>
          <w:rFonts w:hint="eastAsia" w:ascii="宋体" w:hAnsi="宋体"/>
          <w:sz w:val="24"/>
          <w:szCs w:val="24"/>
          <w:highlight w:val="none"/>
        </w:rPr>
        <w:t>同时出现两种以上不一致的，按照前款规定的顺序修正。修正后的报价经投标人确认后产生约束力，投标人不确认的，其投标无效。</w:t>
      </w:r>
    </w:p>
    <w:p w14:paraId="07344A34">
      <w:pPr>
        <w:pStyle w:val="14"/>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3.异常低价审查</w:t>
      </w:r>
    </w:p>
    <w:p w14:paraId="0EC84BE5">
      <w:pPr>
        <w:pStyle w:val="14"/>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依据《关于推动解决政府采购异常低价问题的通知》财库〔2026〕2号的规定：</w:t>
      </w:r>
    </w:p>
    <w:p w14:paraId="0DEADCF2">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3.1政府采购评审中出现下列情形之一的，评审委员会应当启动异常低价投标（响应）审查程序：</w:t>
      </w:r>
    </w:p>
    <w:p w14:paraId="18172163">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40052A5B">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14992DC7">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（3）投标（响应）报价低于采购项目最高限价45%的，即投标（响应）报价&lt;采购项目最高限价×45%；</w:t>
      </w:r>
    </w:p>
    <w:p w14:paraId="3BF7A7BB">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（4）评审委员会基于专业判断，认为供应商报价过低，有可能影响产品质量或者不能诚信履约的其他情形。</w:t>
      </w:r>
    </w:p>
    <w:p w14:paraId="008CF6DF">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相关法律法规对供应商报价有规定的，从其规定。</w:t>
      </w:r>
    </w:p>
    <w:p w14:paraId="0EDFE26D">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3.2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D535ECD">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6D9BC77">
      <w:pPr>
        <w:pStyle w:val="14"/>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B930425">
      <w:pPr>
        <w:pStyle w:val="14"/>
        <w:keepNext w:val="0"/>
        <w:keepLines w:val="0"/>
        <w:pageBreakBefore w:val="0"/>
        <w:widowControl w:val="0"/>
        <w:kinsoku/>
        <w:wordWrap/>
        <w:overflowPunct/>
        <w:topLinePunct w:val="0"/>
        <w:bidi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宋体" w:hAnsi="宋体" w:eastAsia="宋体" w:cs="宋体"/>
          <w:sz w:val="24"/>
          <w:szCs w:val="24"/>
          <w:highlight w:val="none"/>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1996DA49">
      <w:pPr>
        <w:keepNext w:val="0"/>
        <w:keepLines w:val="0"/>
        <w:pageBreakBefore w:val="0"/>
        <w:kinsoku/>
        <w:wordWrap/>
        <w:overflowPunct/>
        <w:topLinePunct w:val="0"/>
        <w:bidi w:val="0"/>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(三)商务和技术评估、综合比较与评价</w:t>
      </w:r>
    </w:p>
    <w:p w14:paraId="2DA62D30">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评标总得分＝F</w:t>
      </w:r>
      <w:r>
        <w:rPr>
          <w:rFonts w:hint="eastAsia" w:ascii="Times New Roman" w:hAnsi="Times New Roman" w:eastAsia="宋体" w:cs="宋体"/>
          <w:caps w:val="0"/>
          <w:smallCaps w:val="0"/>
          <w:color w:val="auto"/>
          <w:sz w:val="24"/>
          <w:szCs w:val="24"/>
          <w:highlight w:val="none"/>
          <w:vertAlign w:val="subscript"/>
        </w:rPr>
        <w:t>1</w:t>
      </w:r>
      <w:r>
        <w:rPr>
          <w:rFonts w:hint="eastAsia" w:ascii="Times New Roman" w:hAnsi="Times New Roman" w:eastAsia="宋体" w:cs="宋体"/>
          <w:caps w:val="0"/>
          <w:smallCaps w:val="0"/>
          <w:color w:val="auto"/>
          <w:sz w:val="24"/>
          <w:szCs w:val="24"/>
          <w:highlight w:val="none"/>
        </w:rPr>
        <w:t>＋F</w:t>
      </w:r>
      <w:r>
        <w:rPr>
          <w:rFonts w:hint="eastAsia" w:ascii="Times New Roman" w:hAnsi="Times New Roman" w:eastAsia="宋体" w:cs="宋体"/>
          <w:caps w:val="0"/>
          <w:smallCaps w:val="0"/>
          <w:color w:val="auto"/>
          <w:sz w:val="24"/>
          <w:szCs w:val="24"/>
          <w:highlight w:val="none"/>
          <w:vertAlign w:val="subscript"/>
        </w:rPr>
        <w:t>2</w:t>
      </w:r>
      <w:r>
        <w:rPr>
          <w:rFonts w:hint="eastAsia" w:ascii="Times New Roman" w:hAnsi="Times New Roman" w:eastAsia="宋体" w:cs="宋体"/>
          <w:caps w:val="0"/>
          <w:smallCaps w:val="0"/>
          <w:color w:val="auto"/>
          <w:sz w:val="24"/>
          <w:szCs w:val="24"/>
          <w:highlight w:val="none"/>
        </w:rPr>
        <w:t>＋…＋F</w:t>
      </w:r>
      <w:r>
        <w:rPr>
          <w:rFonts w:hint="eastAsia" w:ascii="Times New Roman" w:hAnsi="Times New Roman" w:eastAsia="宋体" w:cs="宋体"/>
          <w:caps w:val="0"/>
          <w:smallCaps w:val="0"/>
          <w:color w:val="auto"/>
          <w:sz w:val="24"/>
          <w:szCs w:val="24"/>
          <w:highlight w:val="none"/>
          <w:vertAlign w:val="subscript"/>
        </w:rPr>
        <w:t>n</w:t>
      </w:r>
      <w:r>
        <w:rPr>
          <w:rFonts w:hint="eastAsia" w:ascii="Times New Roman" w:hAnsi="Times New Roman" w:eastAsia="宋体" w:cs="宋体"/>
          <w:caps w:val="0"/>
          <w:smallCaps w:val="0"/>
          <w:color w:val="auto"/>
          <w:sz w:val="24"/>
          <w:szCs w:val="24"/>
          <w:highlight w:val="none"/>
        </w:rPr>
        <w:t>，其中，</w:t>
      </w:r>
    </w:p>
    <w:p w14:paraId="5D56BDB1">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F</w:t>
      </w:r>
      <w:r>
        <w:rPr>
          <w:rFonts w:hint="eastAsia" w:ascii="Times New Roman" w:hAnsi="Times New Roman" w:eastAsia="宋体" w:cs="宋体"/>
          <w:caps w:val="0"/>
          <w:smallCaps w:val="0"/>
          <w:color w:val="auto"/>
          <w:sz w:val="24"/>
          <w:szCs w:val="24"/>
          <w:highlight w:val="none"/>
          <w:vertAlign w:val="subscript"/>
        </w:rPr>
        <w:t>1</w:t>
      </w:r>
      <w:r>
        <w:rPr>
          <w:rFonts w:hint="eastAsia" w:ascii="Times New Roman" w:hAnsi="Times New Roman" w:eastAsia="宋体" w:cs="宋体"/>
          <w:caps w:val="0"/>
          <w:smallCaps w:val="0"/>
          <w:color w:val="auto"/>
          <w:sz w:val="24"/>
          <w:szCs w:val="24"/>
          <w:highlight w:val="none"/>
        </w:rPr>
        <w:t>、F</w:t>
      </w:r>
      <w:r>
        <w:rPr>
          <w:rFonts w:hint="eastAsia" w:ascii="Times New Roman" w:hAnsi="Times New Roman" w:eastAsia="宋体" w:cs="宋体"/>
          <w:caps w:val="0"/>
          <w:smallCaps w:val="0"/>
          <w:color w:val="auto"/>
          <w:sz w:val="24"/>
          <w:szCs w:val="24"/>
          <w:highlight w:val="none"/>
          <w:vertAlign w:val="subscript"/>
        </w:rPr>
        <w:t>2</w:t>
      </w:r>
      <w:r>
        <w:rPr>
          <w:rFonts w:hint="eastAsia" w:ascii="Times New Roman" w:hAnsi="Times New Roman" w:eastAsia="宋体" w:cs="宋体"/>
          <w:caps w:val="0"/>
          <w:smallCaps w:val="0"/>
          <w:color w:val="auto"/>
          <w:sz w:val="24"/>
          <w:szCs w:val="24"/>
          <w:highlight w:val="none"/>
        </w:rPr>
        <w:t>、…、F</w:t>
      </w:r>
      <w:r>
        <w:rPr>
          <w:rFonts w:hint="eastAsia" w:ascii="Times New Roman" w:hAnsi="Times New Roman" w:eastAsia="宋体" w:cs="宋体"/>
          <w:caps w:val="0"/>
          <w:smallCaps w:val="0"/>
          <w:color w:val="auto"/>
          <w:sz w:val="24"/>
          <w:szCs w:val="24"/>
          <w:highlight w:val="none"/>
          <w:vertAlign w:val="subscript"/>
        </w:rPr>
        <w:t>n</w:t>
      </w:r>
      <w:r>
        <w:rPr>
          <w:rFonts w:hint="eastAsia" w:ascii="Times New Roman" w:hAnsi="Times New Roman" w:eastAsia="宋体" w:cs="宋体"/>
          <w:caps w:val="0"/>
          <w:smallCaps w:val="0"/>
          <w:color w:val="auto"/>
          <w:sz w:val="24"/>
          <w:szCs w:val="24"/>
          <w:highlight w:val="none"/>
        </w:rPr>
        <w:t>分别为各项评审因素的得分；</w:t>
      </w:r>
    </w:p>
    <w:p w14:paraId="722A789C">
      <w:pPr>
        <w:pStyle w:val="14"/>
        <w:keepNext w:val="0"/>
        <w:keepLines w:val="0"/>
        <w:pageBreakBefore w:val="0"/>
        <w:kinsoku/>
        <w:wordWrap/>
        <w:overflowPunct/>
        <w:topLinePunct w:val="0"/>
        <w:bidi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具体商务技术评审细则如下：</w:t>
      </w:r>
    </w:p>
    <w:p w14:paraId="2F7F1145">
      <w:pPr>
        <w:pStyle w:val="14"/>
        <w:keepNext w:val="0"/>
        <w:keepLines w:val="0"/>
        <w:pageBreakBefore w:val="0"/>
        <w:kinsoku/>
        <w:wordWrap/>
        <w:overflowPunct/>
        <w:topLinePunct w:val="0"/>
        <w:bidi w:val="0"/>
        <w:spacing w:line="500" w:lineRule="exact"/>
        <w:ind w:firstLine="480" w:firstLineChars="200"/>
        <w:textAlignment w:val="auto"/>
        <w:rPr>
          <w:rFonts w:hint="eastAsia" w:ascii="Times New Roman" w:hAnsi="Times New Roman" w:eastAsia="宋体" w:cs="宋体"/>
          <w:b/>
          <w:bCs/>
          <w:caps w:val="0"/>
          <w:smallCaps w:val="0"/>
          <w:color w:val="auto"/>
          <w:spacing w:val="6"/>
          <w:sz w:val="24"/>
          <w:szCs w:val="24"/>
          <w:highlight w:val="none"/>
        </w:rPr>
      </w:pPr>
      <w:r>
        <w:rPr>
          <w:rFonts w:hint="eastAsia" w:ascii="Times New Roman" w:hAnsi="Times New Roman" w:eastAsia="宋体" w:cs="宋体"/>
          <w:b w:val="0"/>
          <w:bCs w:val="0"/>
          <w:caps w:val="0"/>
          <w:smallCaps w:val="0"/>
          <w:color w:val="auto"/>
          <w:sz w:val="24"/>
          <w:szCs w:val="24"/>
          <w:highlight w:val="none"/>
        </w:rPr>
        <w:t>F</w:t>
      </w:r>
      <w:r>
        <w:rPr>
          <w:rFonts w:hint="eastAsia" w:ascii="Times New Roman" w:hAnsi="Times New Roman" w:eastAsia="宋体" w:cs="宋体"/>
          <w:b w:val="0"/>
          <w:bCs w:val="0"/>
          <w:caps w:val="0"/>
          <w:smallCaps w:val="0"/>
          <w:color w:val="auto"/>
          <w:sz w:val="24"/>
          <w:szCs w:val="24"/>
          <w:highlight w:val="none"/>
          <w:lang w:val="en-US" w:eastAsia="zh-CN"/>
        </w:rPr>
        <w:t>1</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pacing w:val="6"/>
          <w:sz w:val="24"/>
          <w:szCs w:val="24"/>
          <w:highlight w:val="none"/>
        </w:rPr>
        <w:t>投标报价评审(满分</w:t>
      </w:r>
      <w:r>
        <w:rPr>
          <w:rFonts w:hint="eastAsia" w:ascii="Times New Roman" w:hAnsi="Times New Roman" w:eastAsia="宋体" w:cs="宋体"/>
          <w:b/>
          <w:bCs/>
          <w:caps w:val="0"/>
          <w:smallCaps w:val="0"/>
          <w:color w:val="auto"/>
          <w:spacing w:val="6"/>
          <w:sz w:val="24"/>
          <w:szCs w:val="24"/>
          <w:highlight w:val="none"/>
          <w:lang w:val="en-US" w:eastAsia="zh-CN"/>
        </w:rPr>
        <w:t>30</w:t>
      </w:r>
      <w:r>
        <w:rPr>
          <w:rFonts w:hint="eastAsia" w:ascii="Times New Roman" w:hAnsi="Times New Roman" w:eastAsia="宋体" w:cs="宋体"/>
          <w:b/>
          <w:bCs/>
          <w:caps w:val="0"/>
          <w:smallCaps w:val="0"/>
          <w:color w:val="auto"/>
          <w:spacing w:val="6"/>
          <w:sz w:val="24"/>
          <w:szCs w:val="24"/>
          <w:highlight w:val="none"/>
        </w:rPr>
        <w:t>分)</w:t>
      </w:r>
    </w:p>
    <w:p w14:paraId="679FEEAE">
      <w:pPr>
        <w:keepNext w:val="0"/>
        <w:keepLines w:val="0"/>
        <w:pageBreakBefore w:val="0"/>
        <w:kinsoku/>
        <w:wordWrap/>
        <w:overflowPunct/>
        <w:topLinePunct w:val="0"/>
        <w:bidi w:val="0"/>
        <w:adjustRightInd w:val="0"/>
        <w:snapToGrid w:val="0"/>
        <w:spacing w:line="500" w:lineRule="exact"/>
        <w:ind w:firstLine="504" w:firstLineChars="200"/>
        <w:textAlignment w:val="auto"/>
        <w:rPr>
          <w:rFonts w:hint="eastAsia" w:ascii="Times New Roman" w:hAnsi="Times New Roman" w:eastAsia="宋体" w:cs="宋体"/>
          <w:caps w:val="0"/>
          <w:smallCaps w:val="0"/>
          <w:color w:val="auto"/>
          <w:spacing w:val="6"/>
          <w:sz w:val="24"/>
          <w:szCs w:val="24"/>
          <w:highlight w:val="none"/>
        </w:rPr>
      </w:pPr>
      <w:r>
        <w:rPr>
          <w:rFonts w:hint="eastAsia" w:ascii="Times New Roman" w:hAnsi="Times New Roman" w:eastAsia="宋体" w:cs="宋体"/>
          <w:caps w:val="0"/>
          <w:smallCaps w:val="0"/>
          <w:color w:val="auto"/>
          <w:spacing w:val="6"/>
          <w:sz w:val="24"/>
          <w:szCs w:val="24"/>
          <w:highlight w:val="none"/>
        </w:rPr>
        <w:t>根据各投标人投标报价按照以下规则进行打分。</w:t>
      </w:r>
    </w:p>
    <w:p w14:paraId="2A78D251">
      <w:pPr>
        <w:keepNext w:val="0"/>
        <w:keepLines w:val="0"/>
        <w:pageBreakBefore w:val="0"/>
        <w:kinsoku/>
        <w:wordWrap/>
        <w:overflowPunct/>
        <w:topLinePunct w:val="0"/>
        <w:bidi w:val="0"/>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根据各投标人投标报价按照以下规则进行打分。</w:t>
      </w:r>
    </w:p>
    <w:p w14:paraId="60C360C7">
      <w:pPr>
        <w:keepNext w:val="0"/>
        <w:keepLines w:val="0"/>
        <w:pageBreakBefore w:val="0"/>
        <w:widowControl w:val="0"/>
        <w:kinsoku/>
        <w:wordWrap/>
        <w:overflowPunct/>
        <w:topLinePunct w:val="0"/>
        <w:autoSpaceDE/>
        <w:autoSpaceDN/>
        <w:bidi w:val="0"/>
        <w:adjustRightInd w:val="0"/>
        <w:snapToGrid w:val="0"/>
        <w:spacing w:line="360" w:lineRule="auto"/>
        <w:ind w:left="0" w:firstLine="472" w:firstLineChars="196"/>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算术修正报价</w:t>
      </w:r>
    </w:p>
    <w:p w14:paraId="5DFCC6A8">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若存在算术修正，应按修正后的投标报价进行评标基准价和投标报价得分计算</w:t>
      </w:r>
    </w:p>
    <w:p w14:paraId="489257D6">
      <w:pPr>
        <w:keepNext w:val="0"/>
        <w:keepLines w:val="0"/>
        <w:pageBreakBefore w:val="0"/>
        <w:widowControl w:val="0"/>
        <w:kinsoku/>
        <w:wordWrap/>
        <w:overflowPunct/>
        <w:topLinePunct w:val="0"/>
        <w:autoSpaceDE/>
        <w:autoSpaceDN/>
        <w:bidi w:val="0"/>
        <w:adjustRightInd w:val="0"/>
        <w:snapToGrid w:val="0"/>
        <w:spacing w:line="360" w:lineRule="auto"/>
        <w:ind w:left="0" w:firstLine="496" w:firstLineChars="196"/>
        <w:textAlignment w:val="auto"/>
        <w:rPr>
          <w:rFonts w:hint="eastAsia" w:ascii="宋体" w:hAnsi="宋体" w:eastAsia="宋体" w:cs="宋体"/>
          <w:b/>
          <w:bCs/>
          <w:spacing w:val="6"/>
          <w:sz w:val="24"/>
          <w:szCs w:val="24"/>
          <w:highlight w:val="none"/>
          <w:lang w:eastAsia="zh-CN"/>
        </w:rPr>
      </w:pP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val="en-US" w:eastAsia="zh-CN"/>
        </w:rPr>
        <w:t>2）</w:t>
      </w:r>
      <w:r>
        <w:rPr>
          <w:rFonts w:hint="eastAsia" w:ascii="宋体" w:hAnsi="宋体" w:eastAsia="宋体" w:cs="宋体"/>
          <w:b/>
          <w:bCs/>
          <w:spacing w:val="6"/>
          <w:sz w:val="24"/>
          <w:szCs w:val="24"/>
          <w:highlight w:val="none"/>
        </w:rPr>
        <w:t>政策优惠报价--小微企业</w:t>
      </w:r>
      <w:r>
        <w:rPr>
          <w:rFonts w:hint="eastAsia" w:ascii="宋体" w:hAnsi="宋体" w:eastAsia="宋体" w:cs="宋体"/>
          <w:b/>
          <w:bCs/>
          <w:spacing w:val="6"/>
          <w:sz w:val="24"/>
          <w:szCs w:val="24"/>
          <w:highlight w:val="none"/>
          <w:lang w:eastAsia="zh-CN"/>
        </w:rPr>
        <w:t>价格评审优惠、本国产品支持政策（具体相关内容详见“投标人须知正文”）</w:t>
      </w:r>
    </w:p>
    <w:p w14:paraId="2D188758">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宋体" w:hAnsi="宋体" w:eastAsia="宋体" w:cs="宋体"/>
          <w:b/>
          <w:bCs/>
          <w:sz w:val="24"/>
          <w:szCs w:val="24"/>
          <w:highlight w:val="none"/>
          <w:lang w:val="en-US" w:eastAsia="zh-CN"/>
        </w:rPr>
      </w:pPr>
      <w:r>
        <w:rPr>
          <w:rFonts w:hint="default" w:ascii="宋体" w:hAnsi="宋体" w:eastAsia="宋体" w:cs="宋体"/>
          <w:b/>
          <w:bCs/>
          <w:sz w:val="24"/>
          <w:szCs w:val="24"/>
          <w:highlight w:val="none"/>
          <w:lang w:val="en-US" w:eastAsia="zh-CN"/>
        </w:rPr>
        <w:t>若符合政府采购支持小</w:t>
      </w:r>
      <w:r>
        <w:rPr>
          <w:rFonts w:hint="eastAsia" w:ascii="宋体" w:hAnsi="宋体" w:eastAsia="宋体" w:cs="宋体"/>
          <w:b/>
          <w:bCs/>
          <w:sz w:val="24"/>
          <w:szCs w:val="24"/>
          <w:highlight w:val="none"/>
          <w:lang w:val="en-US" w:eastAsia="zh-CN"/>
        </w:rPr>
        <w:t>微</w:t>
      </w:r>
      <w:r>
        <w:rPr>
          <w:rFonts w:hint="default" w:ascii="宋体" w:hAnsi="宋体" w:eastAsia="宋体" w:cs="宋体"/>
          <w:b/>
          <w:bCs/>
          <w:sz w:val="24"/>
          <w:szCs w:val="24"/>
          <w:highlight w:val="none"/>
          <w:lang w:val="en-US" w:eastAsia="zh-CN"/>
        </w:rPr>
        <w:t>企业政策</w:t>
      </w:r>
      <w:r>
        <w:rPr>
          <w:rFonts w:hint="eastAsia" w:ascii="宋体" w:hAnsi="宋体" w:eastAsia="宋体" w:cs="宋体"/>
          <w:b/>
          <w:bCs/>
          <w:sz w:val="24"/>
          <w:szCs w:val="24"/>
          <w:highlight w:val="none"/>
          <w:lang w:val="en-US" w:eastAsia="zh-CN"/>
        </w:rPr>
        <w:t>的供应商也符合</w:t>
      </w:r>
      <w:r>
        <w:rPr>
          <w:rFonts w:hint="default" w:ascii="宋体" w:hAnsi="宋体" w:eastAsia="宋体" w:cs="宋体"/>
          <w:b/>
          <w:bCs/>
          <w:sz w:val="24"/>
          <w:szCs w:val="24"/>
          <w:highlight w:val="none"/>
          <w:lang w:val="en-US" w:eastAsia="zh-CN"/>
        </w:rPr>
        <w:t>提供本国产品</w:t>
      </w:r>
      <w:r>
        <w:rPr>
          <w:rFonts w:hint="eastAsia" w:ascii="宋体" w:hAnsi="宋体" w:eastAsia="宋体" w:cs="宋体"/>
          <w:b/>
          <w:bCs/>
          <w:sz w:val="24"/>
          <w:szCs w:val="24"/>
          <w:highlight w:val="none"/>
          <w:lang w:val="en-US" w:eastAsia="zh-CN"/>
        </w:rPr>
        <w:t>政策</w:t>
      </w:r>
      <w:r>
        <w:rPr>
          <w:rFonts w:hint="default" w:ascii="宋体" w:hAnsi="宋体" w:eastAsia="宋体" w:cs="宋体"/>
          <w:b/>
          <w:bCs/>
          <w:sz w:val="24"/>
          <w:szCs w:val="24"/>
          <w:highlight w:val="none"/>
          <w:lang w:val="en-US" w:eastAsia="zh-CN"/>
        </w:rPr>
        <w:t>的，也按规定给与价格评审优惠。</w:t>
      </w:r>
    </w:p>
    <w:p w14:paraId="65426EFA">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t>若存在符合条件的小微企业</w:t>
      </w:r>
      <w:r>
        <w:rPr>
          <w:rFonts w:hint="eastAsia" w:ascii="宋体" w:hAnsi="宋体" w:eastAsia="宋体" w:cs="宋体"/>
          <w:sz w:val="24"/>
          <w:szCs w:val="24"/>
          <w:highlight w:val="none"/>
          <w:lang w:eastAsia="zh-CN"/>
        </w:rPr>
        <w:t>、本国产品</w:t>
      </w:r>
      <w:r>
        <w:rPr>
          <w:rFonts w:hint="eastAsia" w:ascii="宋体" w:hAnsi="宋体" w:eastAsia="宋体" w:cs="宋体"/>
          <w:sz w:val="24"/>
          <w:szCs w:val="24"/>
          <w:highlight w:val="none"/>
        </w:rPr>
        <w:t>给予报价优惠的情形，用扣除后的投标报价进行评标基准价和投标报价得分计算。</w:t>
      </w:r>
      <w:r>
        <w:rPr>
          <w:rFonts w:hint="default" w:ascii="宋体" w:hAnsi="宋体" w:eastAsia="宋体" w:cs="宋体"/>
          <w:sz w:val="24"/>
          <w:szCs w:val="24"/>
          <w:highlight w:val="none"/>
          <w:lang w:val="en-US" w:eastAsia="zh-CN"/>
        </w:rPr>
        <w:t>需要说明的是，相关价格评审扣除优惠，都应该在供应商报价基础上计算。</w:t>
      </w:r>
    </w:p>
    <w:p w14:paraId="58E58BC0">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若同时存在算术修正，应在算术修正后的报价基础上进行优惠报价的扣除。</w:t>
      </w:r>
    </w:p>
    <w:p w14:paraId="39CDA892">
      <w:pPr>
        <w:keepNext w:val="0"/>
        <w:keepLines w:val="0"/>
        <w:pageBreakBefore w:val="0"/>
        <w:kinsoku/>
        <w:wordWrap/>
        <w:overflowPunct/>
        <w:topLinePunct w:val="0"/>
        <w:autoSpaceDE w:val="0"/>
        <w:autoSpaceDN w:val="0"/>
        <w:bidi w:val="0"/>
        <w:spacing w:line="360" w:lineRule="auto"/>
        <w:ind w:left="0" w:firstLine="506" w:firstLineChars="200"/>
        <w:textAlignment w:val="auto"/>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val="en-US" w:eastAsia="zh-CN"/>
        </w:rPr>
        <w:t>3）</w:t>
      </w:r>
      <w:r>
        <w:rPr>
          <w:rFonts w:hint="eastAsia" w:ascii="宋体" w:hAnsi="宋体" w:eastAsia="宋体" w:cs="宋体"/>
          <w:b/>
          <w:bCs/>
          <w:spacing w:val="6"/>
          <w:sz w:val="24"/>
          <w:szCs w:val="24"/>
          <w:highlight w:val="none"/>
        </w:rPr>
        <w:t>评标基准价</w:t>
      </w:r>
      <w:r>
        <w:rPr>
          <w:rFonts w:hint="eastAsia" w:ascii="宋体" w:hAnsi="宋体" w:eastAsia="宋体" w:cs="宋体"/>
          <w:sz w:val="24"/>
          <w:szCs w:val="24"/>
          <w:highlight w:val="none"/>
        </w:rPr>
        <w:t>＝满足招标文件要求且投标价格最低的投标报价为评标基准价；</w:t>
      </w:r>
    </w:p>
    <w:p w14:paraId="376886CC">
      <w:pPr>
        <w:keepNext w:val="0"/>
        <w:keepLines w:val="0"/>
        <w:pageBreakBefore w:val="0"/>
        <w:kinsoku/>
        <w:wordWrap/>
        <w:overflowPunct/>
        <w:topLinePunct w:val="0"/>
        <w:bidi w:val="0"/>
        <w:spacing w:line="500" w:lineRule="exact"/>
        <w:ind w:firstLine="506" w:firstLineChars="200"/>
        <w:textAlignment w:val="auto"/>
        <w:rPr>
          <w:rFonts w:hint="eastAsia" w:ascii="Times New Roman" w:hAnsi="Times New Roman" w:eastAsia="宋体" w:cs="宋体"/>
          <w:b w:val="0"/>
          <w:bCs w:val="0"/>
          <w:caps w:val="0"/>
          <w:smallCaps w:val="0"/>
          <w:color w:val="auto"/>
          <w:sz w:val="24"/>
          <w:szCs w:val="24"/>
          <w:highlight w:val="none"/>
        </w:rPr>
      </w:pP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val="en-US" w:eastAsia="zh-CN"/>
        </w:rPr>
        <w:t>4）</w:t>
      </w:r>
      <w:r>
        <w:rPr>
          <w:rFonts w:hint="eastAsia" w:ascii="宋体" w:hAnsi="宋体" w:eastAsia="宋体" w:cs="宋体"/>
          <w:b/>
          <w:bCs/>
          <w:spacing w:val="6"/>
          <w:sz w:val="24"/>
          <w:szCs w:val="24"/>
          <w:highlight w:val="none"/>
        </w:rPr>
        <w:t>得分计算</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满足招标文件要求且投标价格最低的投标报价，其价格分为满分。其他投标人的价格分统一按照下列公式计算：</w:t>
      </w:r>
    </w:p>
    <w:p w14:paraId="3A16F008">
      <w:pPr>
        <w:keepNext w:val="0"/>
        <w:keepLines w:val="0"/>
        <w:pageBreakBefore w:val="0"/>
        <w:kinsoku/>
        <w:wordWrap/>
        <w:overflowPunct/>
        <w:topLinePunct w:val="0"/>
        <w:bidi w:val="0"/>
        <w:spacing w:line="500" w:lineRule="exact"/>
        <w:ind w:firstLine="480"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val="0"/>
          <w:bCs w:val="0"/>
          <w:caps w:val="0"/>
          <w:smallCaps w:val="0"/>
          <w:color w:val="auto"/>
          <w:sz w:val="24"/>
          <w:szCs w:val="24"/>
          <w:highlight w:val="none"/>
        </w:rPr>
        <w:t>投标报价得分＝(评标基准价/投标报价)×30</w:t>
      </w:r>
    </w:p>
    <w:p w14:paraId="23CED698">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F2-</w:t>
      </w:r>
      <w:r>
        <w:rPr>
          <w:rFonts w:hint="eastAsia" w:ascii="Times New Roman" w:hAnsi="Times New Roman" w:eastAsia="宋体" w:cs="宋体"/>
          <w:b/>
          <w:bCs/>
          <w:caps w:val="0"/>
          <w:smallCaps w:val="0"/>
          <w:color w:val="auto"/>
          <w:sz w:val="24"/>
          <w:szCs w:val="24"/>
          <w:highlight w:val="none"/>
          <w:lang w:val="en-US" w:eastAsia="zh-CN"/>
        </w:rPr>
        <w:t>设备</w:t>
      </w:r>
      <w:r>
        <w:rPr>
          <w:rFonts w:hint="eastAsia" w:ascii="Times New Roman" w:hAnsi="Times New Roman" w:eastAsia="宋体" w:cs="宋体"/>
          <w:b/>
          <w:bCs/>
          <w:caps w:val="0"/>
          <w:smallCaps w:val="0"/>
          <w:color w:val="auto"/>
          <w:sz w:val="24"/>
          <w:szCs w:val="24"/>
          <w:highlight w:val="none"/>
        </w:rPr>
        <w:t>性能</w:t>
      </w:r>
      <w:r>
        <w:rPr>
          <w:rFonts w:hint="eastAsia" w:ascii="Times New Roman" w:hAnsi="Times New Roman" w:eastAsia="宋体" w:cs="宋体"/>
          <w:b/>
          <w:bCs/>
          <w:caps w:val="0"/>
          <w:smallCaps w:val="0"/>
          <w:color w:val="auto"/>
          <w:sz w:val="24"/>
          <w:szCs w:val="24"/>
          <w:highlight w:val="none"/>
          <w:lang w:val="en-US" w:eastAsia="zh-CN"/>
        </w:rPr>
        <w:t>响应</w:t>
      </w:r>
      <w:r>
        <w:rPr>
          <w:rFonts w:hint="eastAsia" w:ascii="Times New Roman" w:hAnsi="Times New Roman" w:eastAsia="宋体" w:cs="宋体"/>
          <w:b/>
          <w:bCs/>
          <w:caps w:val="0"/>
          <w:smallCaps w:val="0"/>
          <w:color w:val="auto"/>
          <w:sz w:val="24"/>
          <w:szCs w:val="24"/>
          <w:highlight w:val="none"/>
        </w:rPr>
        <w:t>(满分</w:t>
      </w:r>
      <w:r>
        <w:rPr>
          <w:rFonts w:hint="eastAsia" w:ascii="Times New Roman" w:hAnsi="Times New Roman" w:eastAsia="宋体" w:cs="宋体"/>
          <w:b/>
          <w:bCs/>
          <w:caps w:val="0"/>
          <w:smallCaps w:val="0"/>
          <w:color w:val="auto"/>
          <w:sz w:val="24"/>
          <w:szCs w:val="24"/>
          <w:highlight w:val="none"/>
          <w:lang w:val="en-US" w:eastAsia="zh-CN"/>
        </w:rPr>
        <w:t>20</w:t>
      </w:r>
      <w:r>
        <w:rPr>
          <w:rFonts w:hint="eastAsia" w:ascii="Times New Roman" w:hAnsi="Times New Roman" w:eastAsia="宋体" w:cs="宋体"/>
          <w:b/>
          <w:bCs/>
          <w:caps w:val="0"/>
          <w:smallCaps w:val="0"/>
          <w:color w:val="auto"/>
          <w:sz w:val="24"/>
          <w:szCs w:val="24"/>
          <w:highlight w:val="none"/>
        </w:rPr>
        <w:t>分)</w:t>
      </w:r>
    </w:p>
    <w:p w14:paraId="7E120B0D">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default" w:cs="宋体"/>
          <w:caps w:val="0"/>
          <w:smallCaps w:val="0"/>
          <w:color w:val="auto"/>
          <w:sz w:val="24"/>
          <w:szCs w:val="24"/>
          <w:highlight w:val="none"/>
          <w:lang w:val="en-US" w:eastAsia="zh-CN"/>
        </w:rPr>
      </w:pPr>
      <w:r>
        <w:rPr>
          <w:rFonts w:hint="eastAsia" w:cs="宋体"/>
          <w:caps w:val="0"/>
          <w:smallCaps w:val="0"/>
          <w:color w:val="auto"/>
          <w:sz w:val="24"/>
          <w:szCs w:val="24"/>
          <w:highlight w:val="none"/>
          <w:lang w:val="en-US" w:eastAsia="zh-CN"/>
        </w:rPr>
        <w:t>(1)重要技术参数（15分）</w:t>
      </w:r>
    </w:p>
    <w:p w14:paraId="1F6F9559">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投标人所投设备重要技术参数完全满足招标文件要求的得15分，投标产品每出现一项重要技术参数不满足招标文件要求的扣</w:t>
      </w:r>
      <w:r>
        <w:rPr>
          <w:rFonts w:hint="eastAsia" w:ascii="Times New Roman" w:hAnsi="Times New Roman" w:eastAsia="宋体" w:cs="宋体"/>
          <w:b/>
          <w:bCs/>
          <w:caps w:val="0"/>
          <w:smallCaps w:val="0"/>
          <w:color w:val="auto"/>
          <w:sz w:val="24"/>
          <w:szCs w:val="24"/>
          <w:highlight w:val="none"/>
          <w:lang w:val="en-US" w:eastAsia="zh-CN"/>
        </w:rPr>
        <w:t>15/n</w:t>
      </w:r>
      <w:r>
        <w:rPr>
          <w:rFonts w:hint="eastAsia" w:ascii="Times New Roman" w:hAnsi="Times New Roman" w:eastAsia="宋体" w:cs="宋体"/>
          <w:caps w:val="0"/>
          <w:smallCaps w:val="0"/>
          <w:color w:val="auto"/>
          <w:sz w:val="24"/>
          <w:szCs w:val="24"/>
          <w:highlight w:val="none"/>
          <w:lang w:val="en-US" w:eastAsia="zh-CN"/>
        </w:rPr>
        <w:t>分，分数扣完为止，标注“★”为重要技术参数。</w:t>
      </w:r>
    </w:p>
    <w:p w14:paraId="2EDE8C20">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(2)一般技术参数(满分5分)</w:t>
      </w:r>
    </w:p>
    <w:p w14:paraId="537A6B23">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投标人所投产品一般技术参数完全满足招标文件要求的得5分，投标产品每出现一项一般技术参数不满足招标文件要求的扣</w:t>
      </w:r>
      <w:r>
        <w:rPr>
          <w:rFonts w:hint="eastAsia" w:ascii="Times New Roman" w:hAnsi="Times New Roman" w:eastAsia="宋体" w:cs="宋体"/>
          <w:b/>
          <w:bCs/>
          <w:caps w:val="0"/>
          <w:smallCaps w:val="0"/>
          <w:color w:val="auto"/>
          <w:sz w:val="24"/>
          <w:szCs w:val="24"/>
          <w:highlight w:val="none"/>
          <w:lang w:val="en-US" w:eastAsia="zh-CN"/>
        </w:rPr>
        <w:t>5/m</w:t>
      </w:r>
      <w:r>
        <w:rPr>
          <w:rFonts w:hint="eastAsia" w:ascii="Times New Roman" w:hAnsi="Times New Roman" w:eastAsia="宋体" w:cs="宋体"/>
          <w:caps w:val="0"/>
          <w:smallCaps w:val="0"/>
          <w:color w:val="auto"/>
          <w:sz w:val="24"/>
          <w:szCs w:val="24"/>
          <w:highlight w:val="none"/>
          <w:lang w:val="en-US" w:eastAsia="zh-CN"/>
        </w:rPr>
        <w:t>分，分数扣完为止</w:t>
      </w:r>
      <w:r>
        <w:rPr>
          <w:rFonts w:hint="eastAsia"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lang w:val="en-US" w:eastAsia="zh-CN"/>
        </w:rPr>
        <w:t>非“★”为一般技术参数。注：</w:t>
      </w:r>
    </w:p>
    <w:p w14:paraId="10C1C1BD">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①所投产品技术参数指招标文件第六章《招标内容及要求》中的“三、采购标的需满足的质量、安全、技术规格参数、物理特性等要求”中标注“★”的为重要技术参数，重要技术参数n有</w:t>
      </w:r>
      <w:r>
        <w:rPr>
          <w:rFonts w:hint="eastAsia" w:cs="宋体"/>
          <w:b/>
          <w:bCs/>
          <w:caps w:val="0"/>
          <w:smallCaps w:val="0"/>
          <w:color w:val="auto"/>
          <w:sz w:val="24"/>
          <w:szCs w:val="24"/>
          <w:highlight w:val="none"/>
          <w:lang w:val="en-US" w:eastAsia="zh-CN"/>
        </w:rPr>
        <w:t>15</w:t>
      </w:r>
      <w:r>
        <w:rPr>
          <w:rFonts w:hint="eastAsia" w:ascii="Times New Roman" w:hAnsi="Times New Roman" w:eastAsia="宋体" w:cs="宋体"/>
          <w:b/>
          <w:bCs/>
          <w:caps w:val="0"/>
          <w:smallCaps w:val="0"/>
          <w:color w:val="auto"/>
          <w:sz w:val="24"/>
          <w:szCs w:val="24"/>
          <w:highlight w:val="none"/>
          <w:lang w:val="en-US" w:eastAsia="zh-CN"/>
        </w:rPr>
        <w:t>项</w:t>
      </w:r>
      <w:r>
        <w:rPr>
          <w:rFonts w:hint="eastAsia" w:ascii="Times New Roman" w:hAnsi="Times New Roman" w:eastAsia="宋体" w:cs="宋体"/>
          <w:caps w:val="0"/>
          <w:smallCaps w:val="0"/>
          <w:color w:val="auto"/>
          <w:sz w:val="24"/>
          <w:szCs w:val="24"/>
          <w:highlight w:val="none"/>
          <w:lang w:val="en-US" w:eastAsia="zh-CN"/>
        </w:rPr>
        <w:t>；非“★”的为一般技术参数，一般技术参数(</w:t>
      </w:r>
      <w:r>
        <w:rPr>
          <w:rFonts w:hint="eastAsia" w:ascii="Times New Roman" w:hAnsi="Times New Roman" w:eastAsia="宋体" w:cs="宋体"/>
          <w:caps w:val="0"/>
          <w:smallCaps w:val="0"/>
          <w:color w:val="auto"/>
          <w:sz w:val="24"/>
          <w:szCs w:val="24"/>
          <w:highlight w:val="none"/>
        </w:rPr>
        <w:t>不包含售后服务及培训</w:t>
      </w:r>
      <w:r>
        <w:rPr>
          <w:rFonts w:hint="eastAsia" w:ascii="Times New Roman" w:hAnsi="Times New Roman" w:eastAsia="宋体" w:cs="宋体"/>
          <w:caps w:val="0"/>
          <w:smallCaps w:val="0"/>
          <w:color w:val="auto"/>
          <w:sz w:val="24"/>
          <w:szCs w:val="24"/>
          <w:highlight w:val="none"/>
          <w:lang w:eastAsia="zh-CN"/>
        </w:rPr>
        <w:t>内容</w:t>
      </w:r>
      <w:r>
        <w:rPr>
          <w:rFonts w:hint="eastAsia" w:ascii="Times New Roman" w:hAnsi="Times New Roman" w:eastAsia="宋体" w:cs="宋体"/>
          <w:caps w:val="0"/>
          <w:smallCaps w:val="0"/>
          <w:color w:val="auto"/>
          <w:sz w:val="24"/>
          <w:szCs w:val="24"/>
          <w:highlight w:val="none"/>
          <w:lang w:val="en-US" w:eastAsia="zh-CN"/>
        </w:rPr>
        <w:t>)m有</w:t>
      </w:r>
      <w:r>
        <w:rPr>
          <w:rFonts w:hint="eastAsia" w:cs="宋体"/>
          <w:b/>
          <w:bCs/>
          <w:caps w:val="0"/>
          <w:smallCaps w:val="0"/>
          <w:color w:val="auto"/>
          <w:sz w:val="24"/>
          <w:szCs w:val="24"/>
          <w:highlight w:val="none"/>
          <w:lang w:val="en-US" w:eastAsia="zh-CN"/>
        </w:rPr>
        <w:t>24</w:t>
      </w:r>
      <w:r>
        <w:rPr>
          <w:rFonts w:hint="eastAsia" w:ascii="Times New Roman" w:hAnsi="Times New Roman" w:eastAsia="宋体" w:cs="宋体"/>
          <w:b/>
          <w:bCs/>
          <w:caps w:val="0"/>
          <w:smallCaps w:val="0"/>
          <w:color w:val="auto"/>
          <w:sz w:val="24"/>
          <w:szCs w:val="24"/>
          <w:highlight w:val="none"/>
          <w:lang w:val="en-US" w:eastAsia="zh-CN"/>
        </w:rPr>
        <w:t>项</w:t>
      </w:r>
      <w:r>
        <w:rPr>
          <w:rFonts w:hint="eastAsia" w:ascii="Times New Roman" w:hAnsi="Times New Roman" w:eastAsia="宋体" w:cs="宋体"/>
          <w:caps w:val="0"/>
          <w:smallCaps w:val="0"/>
          <w:color w:val="auto"/>
          <w:sz w:val="24"/>
          <w:szCs w:val="24"/>
          <w:highlight w:val="none"/>
          <w:lang w:val="en-US" w:eastAsia="zh-CN"/>
        </w:rPr>
        <w:t>；</w:t>
      </w:r>
    </w:p>
    <w:p w14:paraId="32E52865">
      <w:pPr>
        <w:pStyle w:val="30"/>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yellow"/>
          <w:lang w:val="en-US" w:eastAsia="zh-CN"/>
        </w:rPr>
      </w:pPr>
      <w:r>
        <w:rPr>
          <w:rFonts w:hint="eastAsia" w:ascii="Times New Roman" w:hAnsi="Times New Roman" w:eastAsia="宋体" w:cs="宋体"/>
          <w:b/>
          <w:bCs/>
          <w:caps w:val="0"/>
          <w:smallCaps w:val="0"/>
          <w:color w:val="auto"/>
          <w:sz w:val="24"/>
          <w:szCs w:val="24"/>
          <w:highlight w:val="none"/>
          <w:lang w:val="en-US" w:eastAsia="zh-CN"/>
        </w:rPr>
        <w:t>②各投标人</w:t>
      </w:r>
      <w:r>
        <w:rPr>
          <w:rFonts w:hint="eastAsia" w:cs="宋体"/>
          <w:b/>
          <w:bCs/>
          <w:caps w:val="0"/>
          <w:smallCaps w:val="0"/>
          <w:color w:val="auto"/>
          <w:sz w:val="24"/>
          <w:szCs w:val="24"/>
          <w:highlight w:val="none"/>
          <w:lang w:val="en-US" w:eastAsia="zh-CN"/>
        </w:rPr>
        <w:t>应</w:t>
      </w:r>
      <w:r>
        <w:rPr>
          <w:rFonts w:hint="eastAsia" w:ascii="Times New Roman" w:hAnsi="Times New Roman" w:eastAsia="宋体" w:cs="宋体"/>
          <w:b/>
          <w:bCs/>
          <w:caps w:val="0"/>
          <w:smallCaps w:val="0"/>
          <w:color w:val="auto"/>
          <w:sz w:val="24"/>
          <w:szCs w:val="24"/>
          <w:highlight w:val="none"/>
          <w:lang w:val="en-US" w:eastAsia="zh-CN"/>
        </w:rPr>
        <w:t>对招标文件第六章《招标内容及要求》中的技术参数要求作出全面、真实地反映，投标人除如实填写技术规格偏离表外，技术参数注明需提供证明材料类型的需按要求提供相应类型的证明材料，未注明证明材料类型的投标人可提供技术支持资料（技术证明材料包括但不限于：检验报告或产品彩页或白皮书或说明书或其他技术证明材料以证明其产品的技术指标参数和具体配置情况的真实性，投标人也可根据设备制造厂商官方网站资料以证明提供的产品的技术指标参数和具体配置情况的真实性，不接受投标人自行印刷、打印或者手写的技术支持资料，凡不符合上述要求的，视为无效技术支持资料），若投标文件中技术支持资料参数与技术条款偏离表应答不符或无支持资料应答，而投标人又未在投标文件中作出说明和解释的，评标委员会在评审时可以视为不响应该条技术条款的规定。</w:t>
      </w:r>
    </w:p>
    <w:p w14:paraId="2A9F7BC4">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lang w:eastAsia="zh-CN"/>
        </w:rPr>
      </w:pPr>
      <w:r>
        <w:rPr>
          <w:rFonts w:hint="eastAsia" w:ascii="Times New Roman" w:hAnsi="Times New Roman" w:eastAsia="宋体" w:cs="宋体"/>
          <w:b/>
          <w:bCs/>
          <w:caps w:val="0"/>
          <w:smallCaps w:val="0"/>
          <w:color w:val="auto"/>
          <w:sz w:val="24"/>
          <w:szCs w:val="24"/>
          <w:highlight w:val="none"/>
        </w:rPr>
        <w:t>F3-项目理解及分析评审（满分</w:t>
      </w:r>
      <w:r>
        <w:rPr>
          <w:rFonts w:hint="eastAsia" w:cs="宋体"/>
          <w:b/>
          <w:bCs/>
          <w:caps w:val="0"/>
          <w:smallCaps w:val="0"/>
          <w:color w:val="auto"/>
          <w:sz w:val="24"/>
          <w:szCs w:val="24"/>
          <w:highlight w:val="none"/>
          <w:lang w:val="en-US" w:eastAsia="zh-CN"/>
        </w:rPr>
        <w:t>9</w:t>
      </w:r>
      <w:r>
        <w:rPr>
          <w:rFonts w:hint="eastAsia" w:ascii="Times New Roman" w:hAnsi="Times New Roman" w:eastAsia="宋体" w:cs="宋体"/>
          <w:b/>
          <w:bCs/>
          <w:caps w:val="0"/>
          <w:smallCaps w:val="0"/>
          <w:color w:val="auto"/>
          <w:sz w:val="24"/>
          <w:szCs w:val="24"/>
          <w:highlight w:val="none"/>
        </w:rPr>
        <w:t>分）</w:t>
      </w:r>
    </w:p>
    <w:p w14:paraId="4E0BA817">
      <w:pPr>
        <w:pStyle w:val="30"/>
        <w:rPr>
          <w:rFonts w:hint="eastAsia"/>
          <w:sz w:val="24"/>
          <w:szCs w:val="24"/>
          <w:lang w:eastAsia="zh-CN"/>
        </w:rPr>
      </w:pPr>
      <w:r>
        <w:rPr>
          <w:rFonts w:hint="eastAsia"/>
          <w:sz w:val="24"/>
          <w:szCs w:val="24"/>
          <w:lang w:eastAsia="zh-CN"/>
        </w:rPr>
        <w:t>包括但不限于：①对项目背景、项目内容的理解；②对项目实施过程中的重点难点理解及解析；③对项目实施过程中可能存在的问题及产生问题的原因分析共</w:t>
      </w:r>
      <w:r>
        <w:rPr>
          <w:rFonts w:hint="eastAsia"/>
          <w:sz w:val="24"/>
          <w:szCs w:val="24"/>
          <w:lang w:val="en-US" w:eastAsia="zh-CN"/>
        </w:rPr>
        <w:t>3</w:t>
      </w:r>
      <w:r>
        <w:rPr>
          <w:rFonts w:hint="eastAsia"/>
          <w:sz w:val="24"/>
          <w:szCs w:val="24"/>
          <w:lang w:eastAsia="zh-CN"/>
        </w:rPr>
        <w:t>个方面进行评审，每个方面满分</w:t>
      </w:r>
      <w:r>
        <w:rPr>
          <w:rFonts w:hint="eastAsia"/>
          <w:sz w:val="24"/>
          <w:szCs w:val="24"/>
          <w:lang w:val="en-US" w:eastAsia="zh-CN"/>
        </w:rPr>
        <w:t>3</w:t>
      </w:r>
      <w:r>
        <w:rPr>
          <w:rFonts w:hint="eastAsia"/>
          <w:sz w:val="24"/>
          <w:szCs w:val="24"/>
          <w:lang w:eastAsia="zh-CN"/>
        </w:rPr>
        <w:t>分，共计满分</w:t>
      </w:r>
      <w:r>
        <w:rPr>
          <w:rFonts w:hint="eastAsia"/>
          <w:sz w:val="24"/>
          <w:szCs w:val="24"/>
          <w:lang w:val="en-US" w:eastAsia="zh-CN"/>
        </w:rPr>
        <w:t>9</w:t>
      </w:r>
      <w:r>
        <w:rPr>
          <w:rFonts w:hint="eastAsia"/>
          <w:sz w:val="24"/>
          <w:szCs w:val="24"/>
          <w:lang w:eastAsia="zh-CN"/>
        </w:rPr>
        <w:t>分，具体评审标准如下：</w:t>
      </w:r>
    </w:p>
    <w:p w14:paraId="1B5C0133">
      <w:pPr>
        <w:pStyle w:val="30"/>
        <w:rPr>
          <w:rFonts w:hint="eastAsia"/>
          <w:sz w:val="24"/>
          <w:szCs w:val="24"/>
          <w:lang w:eastAsia="zh-CN"/>
        </w:rPr>
      </w:pPr>
      <w:r>
        <w:rPr>
          <w:rFonts w:hint="eastAsia"/>
          <w:sz w:val="24"/>
          <w:szCs w:val="24"/>
          <w:lang w:eastAsia="zh-CN"/>
        </w:rPr>
        <w:t>(1)每有一项内容进行了详细阐述且贴合项目需求，能有效保证项目实施的，得</w:t>
      </w:r>
      <w:r>
        <w:rPr>
          <w:rFonts w:hint="eastAsia"/>
          <w:sz w:val="24"/>
          <w:szCs w:val="24"/>
          <w:lang w:val="en-US" w:eastAsia="zh-CN"/>
        </w:rPr>
        <w:t>3</w:t>
      </w:r>
      <w:r>
        <w:rPr>
          <w:rFonts w:hint="eastAsia"/>
          <w:sz w:val="24"/>
          <w:szCs w:val="24"/>
          <w:lang w:eastAsia="zh-CN"/>
        </w:rPr>
        <w:t>分。</w:t>
      </w:r>
    </w:p>
    <w:p w14:paraId="7CD13383">
      <w:pPr>
        <w:pStyle w:val="30"/>
        <w:rPr>
          <w:rFonts w:hint="eastAsia"/>
          <w:sz w:val="24"/>
          <w:szCs w:val="24"/>
          <w:lang w:eastAsia="zh-CN"/>
        </w:rPr>
      </w:pPr>
      <w:r>
        <w:rPr>
          <w:rFonts w:hint="eastAsia"/>
          <w:sz w:val="24"/>
          <w:szCs w:val="24"/>
          <w:lang w:eastAsia="zh-CN"/>
        </w:rPr>
        <w:t>(2)每有一项内容进行了阐述但并未完全贴合项目需求，能保证项目实施的，得1</w:t>
      </w:r>
      <w:r>
        <w:rPr>
          <w:rFonts w:hint="eastAsia"/>
          <w:sz w:val="24"/>
          <w:szCs w:val="24"/>
          <w:lang w:val="en-US" w:eastAsia="zh-CN"/>
        </w:rPr>
        <w:t>.5</w:t>
      </w:r>
      <w:r>
        <w:rPr>
          <w:rFonts w:hint="eastAsia"/>
          <w:sz w:val="24"/>
          <w:szCs w:val="24"/>
          <w:lang w:eastAsia="zh-CN"/>
        </w:rPr>
        <w:t>分。</w:t>
      </w:r>
    </w:p>
    <w:p w14:paraId="596E873B">
      <w:pPr>
        <w:pStyle w:val="30"/>
        <w:rPr>
          <w:rFonts w:hint="eastAsia"/>
          <w:sz w:val="24"/>
          <w:szCs w:val="24"/>
          <w:lang w:eastAsia="zh-CN"/>
        </w:rPr>
      </w:pPr>
      <w:r>
        <w:rPr>
          <w:rFonts w:hint="eastAsia"/>
          <w:sz w:val="24"/>
          <w:szCs w:val="24"/>
          <w:lang w:eastAsia="zh-CN"/>
        </w:rPr>
        <w:t>(3)每有一项内容未进行阐述或阐述内容无法满足项目需求的，得0分。</w:t>
      </w:r>
    </w:p>
    <w:p w14:paraId="254E1F60">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lang w:eastAsia="zh-CN"/>
        </w:rPr>
      </w:pPr>
      <w:r>
        <w:rPr>
          <w:rFonts w:hint="eastAsia" w:cs="宋体"/>
          <w:b/>
          <w:bCs/>
          <w:caps w:val="0"/>
          <w:smallCaps w:val="0"/>
          <w:color w:val="auto"/>
          <w:sz w:val="24"/>
          <w:szCs w:val="24"/>
          <w:highlight w:val="none"/>
          <w:lang w:val="en-US" w:eastAsia="zh-CN"/>
        </w:rPr>
        <w:t xml:space="preserve">F4-项目实施方案 </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满分</w:t>
      </w:r>
      <w:r>
        <w:rPr>
          <w:rFonts w:hint="eastAsia" w:cs="宋体"/>
          <w:b/>
          <w:bCs/>
          <w:caps w:val="0"/>
          <w:smallCaps w:val="0"/>
          <w:color w:val="auto"/>
          <w:sz w:val="24"/>
          <w:szCs w:val="24"/>
          <w:highlight w:val="none"/>
          <w:lang w:val="en-US" w:eastAsia="zh-CN"/>
        </w:rPr>
        <w:t>12</w:t>
      </w:r>
      <w:r>
        <w:rPr>
          <w:rFonts w:hint="eastAsia" w:ascii="Times New Roman" w:hAnsi="Times New Roman" w:eastAsia="宋体" w:cs="宋体"/>
          <w:b/>
          <w:bCs/>
          <w:caps w:val="0"/>
          <w:smallCaps w:val="0"/>
          <w:color w:val="auto"/>
          <w:sz w:val="24"/>
          <w:szCs w:val="24"/>
          <w:highlight w:val="none"/>
        </w:rPr>
        <w:t>分</w:t>
      </w:r>
      <w:r>
        <w:rPr>
          <w:rFonts w:hint="eastAsia" w:ascii="Times New Roman" w:hAnsi="Times New Roman" w:eastAsia="宋体" w:cs="宋体"/>
          <w:b/>
          <w:bCs/>
          <w:caps w:val="0"/>
          <w:smallCaps w:val="0"/>
          <w:color w:val="auto"/>
          <w:sz w:val="24"/>
          <w:szCs w:val="24"/>
          <w:highlight w:val="none"/>
          <w:lang w:eastAsia="zh-CN"/>
        </w:rPr>
        <w:t>)</w:t>
      </w:r>
    </w:p>
    <w:p w14:paraId="31F4A3CD">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lang w:val="en-US" w:eastAsia="zh-CN"/>
        </w:rPr>
        <w:t>根据投标人提供的项目实施方案，包括①项目管理</w:t>
      </w:r>
      <w:r>
        <w:rPr>
          <w:rFonts w:hint="eastAsia" w:cs="Times New Roman"/>
          <w:b w:val="0"/>
          <w:bCs w:val="0"/>
          <w:caps w:val="0"/>
          <w:smallCaps w:val="0"/>
          <w:color w:val="auto"/>
          <w:sz w:val="24"/>
          <w:szCs w:val="24"/>
          <w:highlight w:val="none"/>
          <w:lang w:val="en-US" w:eastAsia="zh-CN"/>
        </w:rPr>
        <w:t>及</w:t>
      </w:r>
      <w:r>
        <w:rPr>
          <w:rFonts w:hint="default" w:ascii="Times New Roman" w:hAnsi="Times New Roman" w:eastAsia="宋体" w:cs="Times New Roman"/>
          <w:b w:val="0"/>
          <w:bCs w:val="0"/>
          <w:caps w:val="0"/>
          <w:smallCaps w:val="0"/>
          <w:color w:val="auto"/>
          <w:sz w:val="24"/>
          <w:szCs w:val="24"/>
          <w:highlight w:val="none"/>
          <w:lang w:val="en-US" w:eastAsia="zh-CN"/>
        </w:rPr>
        <w:t>人员配置</w:t>
      </w:r>
      <w:r>
        <w:rPr>
          <w:rFonts w:hint="eastAsia" w:cs="Times New Roman"/>
          <w:b w:val="0"/>
          <w:bCs w:val="0"/>
          <w:caps w:val="0"/>
          <w:smallCaps w:val="0"/>
          <w:color w:val="auto"/>
          <w:sz w:val="24"/>
          <w:szCs w:val="24"/>
          <w:highlight w:val="none"/>
          <w:lang w:val="en-US" w:eastAsia="zh-CN"/>
        </w:rPr>
        <w:t>；</w:t>
      </w:r>
      <w:r>
        <w:rPr>
          <w:rFonts w:hint="default" w:ascii="Times New Roman" w:hAnsi="Times New Roman" w:eastAsia="宋体" w:cs="Times New Roman"/>
          <w:b w:val="0"/>
          <w:bCs w:val="0"/>
          <w:caps w:val="0"/>
          <w:smallCaps w:val="0"/>
          <w:color w:val="auto"/>
          <w:sz w:val="24"/>
          <w:szCs w:val="24"/>
          <w:highlight w:val="none"/>
          <w:lang w:val="en-US" w:eastAsia="zh-CN"/>
        </w:rPr>
        <w:t>②实施计划</w:t>
      </w:r>
      <w:r>
        <w:rPr>
          <w:rFonts w:hint="eastAsia" w:cs="Times New Roman"/>
          <w:b w:val="0"/>
          <w:bCs w:val="0"/>
          <w:caps w:val="0"/>
          <w:smallCaps w:val="0"/>
          <w:color w:val="auto"/>
          <w:sz w:val="24"/>
          <w:szCs w:val="24"/>
          <w:highlight w:val="none"/>
          <w:lang w:val="en-US" w:eastAsia="zh-CN"/>
        </w:rPr>
        <w:t>及</w:t>
      </w:r>
      <w:r>
        <w:rPr>
          <w:rFonts w:hint="default" w:ascii="Times New Roman" w:hAnsi="Times New Roman" w:eastAsia="宋体" w:cs="Times New Roman"/>
          <w:b w:val="0"/>
          <w:bCs w:val="0"/>
          <w:caps w:val="0"/>
          <w:smallCaps w:val="0"/>
          <w:color w:val="auto"/>
          <w:sz w:val="24"/>
          <w:szCs w:val="24"/>
          <w:highlight w:val="none"/>
          <w:lang w:val="en-US" w:eastAsia="zh-CN"/>
        </w:rPr>
        <w:t>进度安排</w:t>
      </w:r>
      <w:r>
        <w:rPr>
          <w:rFonts w:hint="eastAsia" w:cs="Times New Roman"/>
          <w:b w:val="0"/>
          <w:bCs w:val="0"/>
          <w:caps w:val="0"/>
          <w:smallCaps w:val="0"/>
          <w:color w:val="auto"/>
          <w:sz w:val="24"/>
          <w:szCs w:val="24"/>
          <w:highlight w:val="none"/>
          <w:lang w:val="en-US" w:eastAsia="zh-CN"/>
        </w:rPr>
        <w:t>；</w:t>
      </w:r>
      <w:r>
        <w:rPr>
          <w:rFonts w:hint="default" w:ascii="Times New Roman" w:hAnsi="Times New Roman" w:eastAsia="宋体" w:cs="Times New Roman"/>
          <w:b w:val="0"/>
          <w:bCs w:val="0"/>
          <w:caps w:val="0"/>
          <w:smallCaps w:val="0"/>
          <w:color w:val="auto"/>
          <w:sz w:val="24"/>
          <w:szCs w:val="24"/>
          <w:highlight w:val="none"/>
          <w:lang w:val="en-US" w:eastAsia="zh-CN"/>
        </w:rPr>
        <w:t>③安装调试</w:t>
      </w:r>
      <w:r>
        <w:rPr>
          <w:rFonts w:hint="eastAsia" w:cs="Times New Roman"/>
          <w:b w:val="0"/>
          <w:bCs w:val="0"/>
          <w:caps w:val="0"/>
          <w:smallCaps w:val="0"/>
          <w:color w:val="auto"/>
          <w:sz w:val="24"/>
          <w:szCs w:val="24"/>
          <w:highlight w:val="none"/>
          <w:lang w:val="en-US" w:eastAsia="zh-CN"/>
        </w:rPr>
        <w:t>及试运行</w:t>
      </w:r>
      <w:r>
        <w:rPr>
          <w:rFonts w:hint="default" w:ascii="Times New Roman" w:hAnsi="Times New Roman" w:eastAsia="宋体" w:cs="Times New Roman"/>
          <w:b w:val="0"/>
          <w:bCs w:val="0"/>
          <w:caps w:val="0"/>
          <w:smallCaps w:val="0"/>
          <w:color w:val="auto"/>
          <w:sz w:val="24"/>
          <w:szCs w:val="24"/>
          <w:highlight w:val="none"/>
          <w:lang w:val="en-US" w:eastAsia="zh-CN"/>
        </w:rPr>
        <w:t>步骤</w:t>
      </w:r>
      <w:r>
        <w:rPr>
          <w:rFonts w:hint="eastAsia" w:cs="Times New Roman"/>
          <w:b w:val="0"/>
          <w:bCs w:val="0"/>
          <w:caps w:val="0"/>
          <w:smallCaps w:val="0"/>
          <w:color w:val="auto"/>
          <w:sz w:val="24"/>
          <w:szCs w:val="24"/>
          <w:highlight w:val="none"/>
          <w:lang w:val="en-US" w:eastAsia="zh-CN"/>
        </w:rPr>
        <w:t>；</w:t>
      </w:r>
      <w:r>
        <w:rPr>
          <w:rFonts w:hint="eastAsia" w:ascii="宋体" w:hAnsi="宋体" w:eastAsia="宋体" w:cs="宋体"/>
          <w:b w:val="0"/>
          <w:bCs w:val="0"/>
          <w:caps w:val="0"/>
          <w:smallCaps w:val="0"/>
          <w:color w:val="auto"/>
          <w:sz w:val="24"/>
          <w:szCs w:val="24"/>
          <w:highlight w:val="none"/>
          <w:lang w:val="en-US" w:eastAsia="zh-CN"/>
        </w:rPr>
        <w:t>④安全管理及保密方案</w:t>
      </w:r>
      <w:r>
        <w:rPr>
          <w:rFonts w:hint="eastAsia" w:ascii="宋体" w:hAnsi="宋体" w:cs="宋体"/>
          <w:b w:val="0"/>
          <w:bCs w:val="0"/>
          <w:caps w:val="0"/>
          <w:smallCaps w:val="0"/>
          <w:color w:val="auto"/>
          <w:sz w:val="24"/>
          <w:szCs w:val="24"/>
          <w:highlight w:val="none"/>
          <w:lang w:val="en-US" w:eastAsia="zh-CN"/>
        </w:rPr>
        <w:t>；⑤</w:t>
      </w:r>
      <w:r>
        <w:rPr>
          <w:rFonts w:hint="default" w:ascii="Times New Roman" w:hAnsi="Times New Roman" w:eastAsia="宋体" w:cs="Times New Roman"/>
          <w:b w:val="0"/>
          <w:bCs w:val="0"/>
          <w:caps w:val="0"/>
          <w:smallCaps w:val="0"/>
          <w:color w:val="auto"/>
          <w:sz w:val="24"/>
          <w:szCs w:val="24"/>
          <w:highlight w:val="none"/>
          <w:lang w:val="en-US" w:eastAsia="zh-CN"/>
        </w:rPr>
        <w:t>应急</w:t>
      </w:r>
      <w:r>
        <w:rPr>
          <w:rFonts w:hint="eastAsia" w:cs="Times New Roman"/>
          <w:b w:val="0"/>
          <w:bCs w:val="0"/>
          <w:caps w:val="0"/>
          <w:smallCaps w:val="0"/>
          <w:color w:val="auto"/>
          <w:sz w:val="24"/>
          <w:szCs w:val="24"/>
          <w:highlight w:val="none"/>
          <w:lang w:val="en-US" w:eastAsia="zh-CN"/>
        </w:rPr>
        <w:t>处置</w:t>
      </w:r>
      <w:r>
        <w:rPr>
          <w:rFonts w:hint="default" w:ascii="Times New Roman" w:hAnsi="Times New Roman" w:eastAsia="宋体" w:cs="Times New Roman"/>
          <w:b w:val="0"/>
          <w:bCs w:val="0"/>
          <w:caps w:val="0"/>
          <w:smallCaps w:val="0"/>
          <w:color w:val="auto"/>
          <w:sz w:val="24"/>
          <w:szCs w:val="24"/>
          <w:highlight w:val="none"/>
          <w:lang w:val="en-US" w:eastAsia="zh-CN"/>
        </w:rPr>
        <w:t>方案</w:t>
      </w:r>
      <w:r>
        <w:rPr>
          <w:rFonts w:hint="eastAsia" w:cs="Times New Roman"/>
          <w:b w:val="0"/>
          <w:bCs w:val="0"/>
          <w:caps w:val="0"/>
          <w:smallCaps w:val="0"/>
          <w:color w:val="auto"/>
          <w:sz w:val="24"/>
          <w:szCs w:val="24"/>
          <w:highlight w:val="none"/>
          <w:lang w:val="en-US" w:eastAsia="zh-CN"/>
        </w:rPr>
        <w:t>；</w:t>
      </w:r>
      <w:r>
        <w:rPr>
          <w:rFonts w:hint="default" w:ascii="Times New Roman" w:hAnsi="Times New Roman" w:eastAsia="宋体" w:cs="Times New Roman"/>
          <w:b w:val="0"/>
          <w:bCs w:val="0"/>
          <w:caps w:val="0"/>
          <w:smallCaps w:val="0"/>
          <w:color w:val="auto"/>
          <w:sz w:val="24"/>
          <w:szCs w:val="24"/>
          <w:highlight w:val="none"/>
          <w:lang w:val="en-US" w:eastAsia="zh-CN"/>
        </w:rPr>
        <w:t>⑥培训计划及方案共</w:t>
      </w:r>
      <w:r>
        <w:rPr>
          <w:rFonts w:hint="eastAsia" w:cs="Times New Roman"/>
          <w:b w:val="0"/>
          <w:bCs w:val="0"/>
          <w:caps w:val="0"/>
          <w:smallCaps w:val="0"/>
          <w:color w:val="auto"/>
          <w:sz w:val="24"/>
          <w:szCs w:val="24"/>
          <w:highlight w:val="none"/>
          <w:lang w:val="en-US" w:eastAsia="zh-CN"/>
        </w:rPr>
        <w:t>6</w:t>
      </w:r>
      <w:r>
        <w:rPr>
          <w:rFonts w:hint="default" w:ascii="Times New Roman" w:hAnsi="Times New Roman" w:eastAsia="宋体" w:cs="Times New Roman"/>
          <w:b w:val="0"/>
          <w:bCs w:val="0"/>
          <w:caps w:val="0"/>
          <w:smallCaps w:val="0"/>
          <w:color w:val="auto"/>
          <w:sz w:val="24"/>
          <w:szCs w:val="24"/>
          <w:highlight w:val="none"/>
          <w:lang w:val="en-US" w:eastAsia="zh-CN"/>
        </w:rPr>
        <w:t>个方面进行评审，每个方面满分</w:t>
      </w:r>
      <w:r>
        <w:rPr>
          <w:rFonts w:hint="eastAsia" w:cs="Times New Roman"/>
          <w:b w:val="0"/>
          <w:bCs w:val="0"/>
          <w:caps w:val="0"/>
          <w:smallCaps w:val="0"/>
          <w:color w:val="auto"/>
          <w:sz w:val="24"/>
          <w:szCs w:val="24"/>
          <w:highlight w:val="none"/>
          <w:lang w:val="en-US" w:eastAsia="zh-CN"/>
        </w:rPr>
        <w:t>2</w:t>
      </w:r>
      <w:r>
        <w:rPr>
          <w:rFonts w:hint="default" w:ascii="Times New Roman" w:hAnsi="Times New Roman" w:eastAsia="宋体" w:cs="Times New Roman"/>
          <w:b w:val="0"/>
          <w:bCs w:val="0"/>
          <w:caps w:val="0"/>
          <w:smallCaps w:val="0"/>
          <w:color w:val="auto"/>
          <w:sz w:val="24"/>
          <w:szCs w:val="24"/>
          <w:highlight w:val="none"/>
          <w:lang w:val="en-US" w:eastAsia="zh-CN"/>
        </w:rPr>
        <w:t>分，共计满分</w:t>
      </w:r>
      <w:r>
        <w:rPr>
          <w:rFonts w:hint="eastAsia" w:cs="Times New Roman"/>
          <w:b w:val="0"/>
          <w:bCs w:val="0"/>
          <w:caps w:val="0"/>
          <w:smallCaps w:val="0"/>
          <w:color w:val="auto"/>
          <w:sz w:val="24"/>
          <w:szCs w:val="24"/>
          <w:highlight w:val="none"/>
          <w:lang w:val="en-US" w:eastAsia="zh-CN"/>
        </w:rPr>
        <w:t>12</w:t>
      </w:r>
      <w:r>
        <w:rPr>
          <w:rFonts w:hint="default" w:ascii="Times New Roman" w:hAnsi="Times New Roman" w:eastAsia="宋体" w:cs="Times New Roman"/>
          <w:b w:val="0"/>
          <w:bCs w:val="0"/>
          <w:caps w:val="0"/>
          <w:smallCaps w:val="0"/>
          <w:color w:val="auto"/>
          <w:sz w:val="24"/>
          <w:szCs w:val="24"/>
          <w:highlight w:val="none"/>
          <w:lang w:val="en-US" w:eastAsia="zh-CN"/>
        </w:rPr>
        <w:t>分，具体评审标准如下</w:t>
      </w:r>
      <w:r>
        <w:rPr>
          <w:rFonts w:hint="eastAsia" w:cs="Times New Roman"/>
          <w:b w:val="0"/>
          <w:bCs w:val="0"/>
          <w:caps w:val="0"/>
          <w:smallCaps w:val="0"/>
          <w:color w:val="auto"/>
          <w:sz w:val="24"/>
          <w:szCs w:val="24"/>
          <w:highlight w:val="none"/>
          <w:lang w:val="en-US" w:eastAsia="zh-CN"/>
        </w:rPr>
        <w:t>：</w:t>
      </w:r>
    </w:p>
    <w:p w14:paraId="7237F29A">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(1)</w:t>
      </w:r>
      <w:r>
        <w:rPr>
          <w:rFonts w:hint="eastAsia" w:ascii="Times New Roman" w:hAnsi="Times New Roman" w:eastAsia="宋体" w:cs="Times New Roman"/>
          <w:b w:val="0"/>
          <w:bCs w:val="0"/>
          <w:caps w:val="0"/>
          <w:smallCaps w:val="0"/>
          <w:color w:val="auto"/>
          <w:sz w:val="24"/>
          <w:szCs w:val="24"/>
          <w:highlight w:val="none"/>
          <w:lang w:val="en-US" w:eastAsia="zh-CN"/>
        </w:rPr>
        <w:t>每有一</w:t>
      </w:r>
      <w:r>
        <w:rPr>
          <w:rFonts w:hint="eastAsia" w:cs="Times New Roman"/>
          <w:b w:val="0"/>
          <w:bCs w:val="0"/>
          <w:caps w:val="0"/>
          <w:smallCaps w:val="0"/>
          <w:color w:val="auto"/>
          <w:sz w:val="24"/>
          <w:szCs w:val="24"/>
          <w:highlight w:val="none"/>
          <w:lang w:val="en-US" w:eastAsia="zh-CN"/>
        </w:rPr>
        <w:t>项内容</w:t>
      </w:r>
      <w:r>
        <w:rPr>
          <w:rFonts w:hint="default" w:ascii="Times New Roman" w:hAnsi="Times New Roman" w:eastAsia="宋体" w:cs="Times New Roman"/>
          <w:b w:val="0"/>
          <w:bCs w:val="0"/>
          <w:caps w:val="0"/>
          <w:smallCaps w:val="0"/>
          <w:color w:val="auto"/>
          <w:sz w:val="24"/>
          <w:szCs w:val="24"/>
          <w:highlight w:val="none"/>
        </w:rPr>
        <w:t>阐述详细、全面合理，对项目的关键要求有明确、深入、全面性的表述，对用户需求、重点难点分析透彻，</w:t>
      </w:r>
      <w:r>
        <w:rPr>
          <w:rFonts w:hint="default" w:ascii="Times New Roman" w:hAnsi="Times New Roman" w:eastAsia="宋体" w:cs="Times New Roman"/>
          <w:b w:val="0"/>
          <w:bCs w:val="0"/>
          <w:caps w:val="0"/>
          <w:smallCaps w:val="0"/>
          <w:color w:val="auto"/>
          <w:sz w:val="24"/>
          <w:szCs w:val="24"/>
          <w:highlight w:val="none"/>
          <w:lang w:val="en-US" w:eastAsia="zh-CN"/>
        </w:rPr>
        <w:t>针对性强，可实施性高</w:t>
      </w:r>
      <w:r>
        <w:rPr>
          <w:rFonts w:hint="default" w:ascii="Times New Roman" w:hAnsi="Times New Roman" w:eastAsia="宋体" w:cs="Times New Roman"/>
          <w:b w:val="0"/>
          <w:bCs w:val="0"/>
          <w:caps w:val="0"/>
          <w:smallCaps w:val="0"/>
          <w:color w:val="auto"/>
          <w:sz w:val="24"/>
          <w:szCs w:val="24"/>
          <w:highlight w:val="none"/>
        </w:rPr>
        <w:t>的</w:t>
      </w:r>
      <w:r>
        <w:rPr>
          <w:rFonts w:hint="default" w:ascii="Times New Roman" w:hAnsi="Times New Roman" w:eastAsia="宋体" w:cs="Times New Roman"/>
          <w:b w:val="0"/>
          <w:bCs w:val="0"/>
          <w:caps w:val="0"/>
          <w:smallCaps w:val="0"/>
          <w:color w:val="auto"/>
          <w:sz w:val="24"/>
          <w:szCs w:val="24"/>
          <w:highlight w:val="none"/>
          <w:lang w:eastAsia="zh-CN"/>
        </w:rPr>
        <w:t>，</w:t>
      </w:r>
      <w:r>
        <w:rPr>
          <w:rFonts w:hint="default" w:ascii="Times New Roman" w:hAnsi="Times New Roman" w:eastAsia="宋体" w:cs="Times New Roman"/>
          <w:b w:val="0"/>
          <w:bCs w:val="0"/>
          <w:caps w:val="0"/>
          <w:smallCaps w:val="0"/>
          <w:color w:val="auto"/>
          <w:sz w:val="24"/>
          <w:szCs w:val="24"/>
          <w:highlight w:val="none"/>
        </w:rPr>
        <w:t>得</w:t>
      </w:r>
      <w:r>
        <w:rPr>
          <w:rFonts w:hint="eastAsia" w:cs="Times New Roman"/>
          <w:b w:val="0"/>
          <w:bCs w:val="0"/>
          <w:caps w:val="0"/>
          <w:smallCaps w:val="0"/>
          <w:color w:val="auto"/>
          <w:sz w:val="24"/>
          <w:szCs w:val="24"/>
          <w:highlight w:val="none"/>
          <w:lang w:val="en-US" w:eastAsia="zh-CN"/>
        </w:rPr>
        <w:t>2</w:t>
      </w:r>
      <w:r>
        <w:rPr>
          <w:rFonts w:hint="default" w:ascii="Times New Roman" w:hAnsi="Times New Roman" w:eastAsia="宋体" w:cs="Times New Roman"/>
          <w:b w:val="0"/>
          <w:bCs w:val="0"/>
          <w:caps w:val="0"/>
          <w:smallCaps w:val="0"/>
          <w:color w:val="auto"/>
          <w:sz w:val="24"/>
          <w:szCs w:val="24"/>
          <w:highlight w:val="none"/>
        </w:rPr>
        <w:t>分；</w:t>
      </w:r>
    </w:p>
    <w:p w14:paraId="702896EC">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w:t>
      </w:r>
      <w:r>
        <w:rPr>
          <w:rFonts w:hint="default" w:ascii="Times New Roman" w:hAnsi="Times New Roman" w:eastAsia="宋体" w:cs="Times New Roman"/>
          <w:b w:val="0"/>
          <w:bCs w:val="0"/>
          <w:caps w:val="0"/>
          <w:smallCaps w:val="0"/>
          <w:color w:val="auto"/>
          <w:sz w:val="24"/>
          <w:szCs w:val="24"/>
          <w:highlight w:val="none"/>
          <w:lang w:val="en-US" w:eastAsia="zh-CN"/>
        </w:rPr>
        <w:t>2</w:t>
      </w:r>
      <w:r>
        <w:rPr>
          <w:rFonts w:hint="default" w:ascii="Times New Roman" w:hAnsi="Times New Roman" w:eastAsia="宋体" w:cs="Times New Roman"/>
          <w:b w:val="0"/>
          <w:bCs w:val="0"/>
          <w:caps w:val="0"/>
          <w:smallCaps w:val="0"/>
          <w:color w:val="auto"/>
          <w:sz w:val="24"/>
          <w:szCs w:val="24"/>
          <w:highlight w:val="none"/>
        </w:rPr>
        <w:t>)每有</w:t>
      </w:r>
      <w:r>
        <w:rPr>
          <w:rFonts w:hint="eastAsia" w:ascii="Times New Roman" w:hAnsi="Times New Roman" w:eastAsia="宋体" w:cs="Times New Roman"/>
          <w:b w:val="0"/>
          <w:bCs w:val="0"/>
          <w:caps w:val="0"/>
          <w:smallCaps w:val="0"/>
          <w:color w:val="auto"/>
          <w:sz w:val="24"/>
          <w:szCs w:val="24"/>
          <w:highlight w:val="none"/>
          <w:lang w:val="en-US" w:eastAsia="zh-CN"/>
        </w:rPr>
        <w:t>一</w:t>
      </w:r>
      <w:r>
        <w:rPr>
          <w:rFonts w:hint="eastAsia" w:cs="Times New Roman"/>
          <w:b w:val="0"/>
          <w:bCs w:val="0"/>
          <w:caps w:val="0"/>
          <w:smallCaps w:val="0"/>
          <w:color w:val="auto"/>
          <w:sz w:val="24"/>
          <w:szCs w:val="24"/>
          <w:highlight w:val="none"/>
          <w:lang w:val="en-US" w:eastAsia="zh-CN"/>
        </w:rPr>
        <w:t>项内容</w:t>
      </w:r>
      <w:r>
        <w:rPr>
          <w:rFonts w:hint="default" w:ascii="Times New Roman" w:hAnsi="Times New Roman" w:eastAsia="宋体" w:cs="Times New Roman"/>
          <w:b w:val="0"/>
          <w:bCs w:val="0"/>
          <w:caps w:val="0"/>
          <w:smallCaps w:val="0"/>
          <w:color w:val="auto"/>
          <w:sz w:val="24"/>
          <w:szCs w:val="24"/>
          <w:highlight w:val="none"/>
        </w:rPr>
        <w:t>阐述</w:t>
      </w:r>
      <w:r>
        <w:rPr>
          <w:rFonts w:hint="default" w:ascii="Times New Roman" w:hAnsi="Times New Roman" w:eastAsia="宋体" w:cs="Times New Roman"/>
          <w:b w:val="0"/>
          <w:bCs w:val="0"/>
          <w:caps w:val="0"/>
          <w:smallCaps w:val="0"/>
          <w:color w:val="auto"/>
          <w:sz w:val="24"/>
          <w:szCs w:val="24"/>
          <w:highlight w:val="none"/>
          <w:lang w:val="en-US" w:eastAsia="zh-CN"/>
        </w:rPr>
        <w:t>基本</w:t>
      </w:r>
      <w:r>
        <w:rPr>
          <w:rFonts w:hint="default" w:ascii="Times New Roman" w:hAnsi="Times New Roman" w:eastAsia="宋体" w:cs="Times New Roman"/>
          <w:b w:val="0"/>
          <w:bCs w:val="0"/>
          <w:caps w:val="0"/>
          <w:smallCaps w:val="0"/>
          <w:color w:val="auto"/>
          <w:sz w:val="24"/>
          <w:szCs w:val="24"/>
          <w:highlight w:val="none"/>
        </w:rPr>
        <w:t>合理，对项目的关键要求有</w:t>
      </w:r>
      <w:r>
        <w:rPr>
          <w:rFonts w:hint="default" w:ascii="Times New Roman" w:hAnsi="Times New Roman" w:eastAsia="宋体" w:cs="Times New Roman"/>
          <w:b w:val="0"/>
          <w:bCs w:val="0"/>
          <w:caps w:val="0"/>
          <w:smallCaps w:val="0"/>
          <w:color w:val="auto"/>
          <w:sz w:val="24"/>
          <w:szCs w:val="24"/>
          <w:highlight w:val="none"/>
          <w:lang w:val="en-US" w:eastAsia="zh-CN"/>
        </w:rPr>
        <w:t>具体</w:t>
      </w:r>
      <w:r>
        <w:rPr>
          <w:rFonts w:hint="default" w:ascii="Times New Roman" w:hAnsi="Times New Roman" w:eastAsia="宋体" w:cs="Times New Roman"/>
          <w:b w:val="0"/>
          <w:bCs w:val="0"/>
          <w:caps w:val="0"/>
          <w:smallCaps w:val="0"/>
          <w:color w:val="auto"/>
          <w:sz w:val="24"/>
          <w:szCs w:val="24"/>
          <w:highlight w:val="none"/>
        </w:rPr>
        <w:t>表述，对用户需求、重点难点分析</w:t>
      </w:r>
      <w:r>
        <w:rPr>
          <w:rFonts w:hint="eastAsia" w:cs="Times New Roman"/>
          <w:b w:val="0"/>
          <w:bCs w:val="0"/>
          <w:caps w:val="0"/>
          <w:smallCaps w:val="0"/>
          <w:color w:val="auto"/>
          <w:sz w:val="24"/>
          <w:szCs w:val="24"/>
          <w:highlight w:val="none"/>
          <w:lang w:val="en-US" w:eastAsia="zh-CN"/>
        </w:rPr>
        <w:t>一般</w:t>
      </w:r>
      <w:r>
        <w:rPr>
          <w:rFonts w:hint="default" w:ascii="Times New Roman" w:hAnsi="Times New Roman" w:eastAsia="宋体" w:cs="Times New Roman"/>
          <w:b w:val="0"/>
          <w:bCs w:val="0"/>
          <w:caps w:val="0"/>
          <w:smallCaps w:val="0"/>
          <w:color w:val="auto"/>
          <w:sz w:val="24"/>
          <w:szCs w:val="24"/>
          <w:highlight w:val="none"/>
        </w:rPr>
        <w:t>，针对性</w:t>
      </w:r>
      <w:r>
        <w:rPr>
          <w:rFonts w:hint="default" w:ascii="Times New Roman" w:hAnsi="Times New Roman" w:eastAsia="宋体" w:cs="Times New Roman"/>
          <w:b w:val="0"/>
          <w:bCs w:val="0"/>
          <w:caps w:val="0"/>
          <w:smallCaps w:val="0"/>
          <w:color w:val="auto"/>
          <w:sz w:val="24"/>
          <w:szCs w:val="24"/>
          <w:highlight w:val="none"/>
          <w:lang w:val="en-US" w:eastAsia="zh-CN"/>
        </w:rPr>
        <w:t>以及</w:t>
      </w:r>
      <w:r>
        <w:rPr>
          <w:rFonts w:hint="default" w:ascii="Times New Roman" w:hAnsi="Times New Roman" w:eastAsia="宋体" w:cs="Times New Roman"/>
          <w:b w:val="0"/>
          <w:bCs w:val="0"/>
          <w:caps w:val="0"/>
          <w:smallCaps w:val="0"/>
          <w:color w:val="auto"/>
          <w:sz w:val="24"/>
          <w:szCs w:val="24"/>
          <w:highlight w:val="none"/>
        </w:rPr>
        <w:t>实施性</w:t>
      </w:r>
      <w:r>
        <w:rPr>
          <w:rFonts w:hint="eastAsia" w:cs="Times New Roman"/>
          <w:b w:val="0"/>
          <w:bCs w:val="0"/>
          <w:caps w:val="0"/>
          <w:smallCaps w:val="0"/>
          <w:color w:val="auto"/>
          <w:sz w:val="24"/>
          <w:szCs w:val="24"/>
          <w:highlight w:val="none"/>
          <w:lang w:eastAsia="zh-CN"/>
        </w:rPr>
        <w:t>一般</w:t>
      </w:r>
      <w:r>
        <w:rPr>
          <w:rFonts w:hint="default" w:ascii="Times New Roman" w:hAnsi="Times New Roman" w:eastAsia="宋体" w:cs="Times New Roman"/>
          <w:b w:val="0"/>
          <w:bCs w:val="0"/>
          <w:caps w:val="0"/>
          <w:smallCaps w:val="0"/>
          <w:color w:val="auto"/>
          <w:sz w:val="24"/>
          <w:szCs w:val="24"/>
          <w:highlight w:val="none"/>
          <w:lang w:eastAsia="zh-CN"/>
        </w:rPr>
        <w:t>，</w:t>
      </w:r>
      <w:r>
        <w:rPr>
          <w:rFonts w:hint="default" w:ascii="Times New Roman" w:hAnsi="Times New Roman" w:eastAsia="宋体" w:cs="Times New Roman"/>
          <w:b w:val="0"/>
          <w:bCs w:val="0"/>
          <w:caps w:val="0"/>
          <w:smallCaps w:val="0"/>
          <w:color w:val="auto"/>
          <w:sz w:val="24"/>
          <w:szCs w:val="24"/>
          <w:highlight w:val="none"/>
        </w:rPr>
        <w:t>得</w:t>
      </w:r>
      <w:r>
        <w:rPr>
          <w:rFonts w:hint="eastAsia" w:cs="Times New Roman"/>
          <w:b w:val="0"/>
          <w:bCs w:val="0"/>
          <w:caps w:val="0"/>
          <w:smallCaps w:val="0"/>
          <w:color w:val="auto"/>
          <w:sz w:val="24"/>
          <w:szCs w:val="24"/>
          <w:highlight w:val="none"/>
          <w:lang w:val="en-US" w:eastAsia="zh-CN"/>
        </w:rPr>
        <w:t>1</w:t>
      </w:r>
      <w:r>
        <w:rPr>
          <w:rFonts w:hint="default" w:ascii="Times New Roman" w:hAnsi="Times New Roman" w:eastAsia="宋体" w:cs="Times New Roman"/>
          <w:b w:val="0"/>
          <w:bCs w:val="0"/>
          <w:caps w:val="0"/>
          <w:smallCaps w:val="0"/>
          <w:color w:val="auto"/>
          <w:sz w:val="24"/>
          <w:szCs w:val="24"/>
          <w:highlight w:val="none"/>
        </w:rPr>
        <w:t>分；</w:t>
      </w:r>
    </w:p>
    <w:p w14:paraId="4AF6BA6D">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w:t>
      </w:r>
      <w:r>
        <w:rPr>
          <w:rFonts w:hint="eastAsia" w:cs="Times New Roman"/>
          <w:b w:val="0"/>
          <w:bCs w:val="0"/>
          <w:caps w:val="0"/>
          <w:smallCaps w:val="0"/>
          <w:color w:val="auto"/>
          <w:sz w:val="24"/>
          <w:szCs w:val="24"/>
          <w:highlight w:val="none"/>
          <w:lang w:val="en-US" w:eastAsia="zh-CN"/>
        </w:rPr>
        <w:t>3</w:t>
      </w:r>
      <w:r>
        <w:rPr>
          <w:rFonts w:hint="default" w:ascii="Times New Roman" w:hAnsi="Times New Roman" w:eastAsia="宋体" w:cs="Times New Roman"/>
          <w:b w:val="0"/>
          <w:bCs w:val="0"/>
          <w:caps w:val="0"/>
          <w:smallCaps w:val="0"/>
          <w:color w:val="auto"/>
          <w:sz w:val="24"/>
          <w:szCs w:val="24"/>
          <w:highlight w:val="none"/>
        </w:rPr>
        <w:t>)每有一项内容不合理，对用户需求、重点难点分析不合理，</w:t>
      </w:r>
      <w:r>
        <w:rPr>
          <w:rFonts w:hint="default" w:ascii="Times New Roman" w:hAnsi="Times New Roman" w:eastAsia="宋体" w:cs="Times New Roman"/>
          <w:b w:val="0"/>
          <w:bCs w:val="0"/>
          <w:caps w:val="0"/>
          <w:smallCaps w:val="0"/>
          <w:color w:val="auto"/>
          <w:sz w:val="24"/>
          <w:szCs w:val="24"/>
          <w:highlight w:val="none"/>
          <w:lang w:val="en-US" w:eastAsia="zh-CN"/>
        </w:rPr>
        <w:t>无针对性以及实施性</w:t>
      </w:r>
      <w:r>
        <w:rPr>
          <w:rFonts w:hint="default" w:ascii="Times New Roman" w:hAnsi="Times New Roman" w:eastAsia="宋体" w:cs="Times New Roman"/>
          <w:b w:val="0"/>
          <w:bCs w:val="0"/>
          <w:caps w:val="0"/>
          <w:smallCaps w:val="0"/>
          <w:color w:val="auto"/>
          <w:sz w:val="24"/>
          <w:szCs w:val="24"/>
          <w:highlight w:val="none"/>
        </w:rPr>
        <w:t>的</w:t>
      </w:r>
      <w:r>
        <w:rPr>
          <w:rFonts w:hint="default" w:ascii="Times New Roman" w:hAnsi="Times New Roman" w:eastAsia="宋体" w:cs="Times New Roman"/>
          <w:b w:val="0"/>
          <w:bCs w:val="0"/>
          <w:caps w:val="0"/>
          <w:smallCaps w:val="0"/>
          <w:color w:val="auto"/>
          <w:sz w:val="24"/>
          <w:szCs w:val="24"/>
          <w:highlight w:val="none"/>
          <w:lang w:eastAsia="zh-CN"/>
        </w:rPr>
        <w:t>，</w:t>
      </w:r>
      <w:r>
        <w:rPr>
          <w:rFonts w:hint="default" w:ascii="Times New Roman" w:hAnsi="Times New Roman" w:eastAsia="宋体" w:cs="Times New Roman"/>
          <w:b w:val="0"/>
          <w:bCs w:val="0"/>
          <w:caps w:val="0"/>
          <w:smallCaps w:val="0"/>
          <w:color w:val="auto"/>
          <w:sz w:val="24"/>
          <w:szCs w:val="24"/>
          <w:highlight w:val="none"/>
        </w:rPr>
        <w:t>得</w:t>
      </w:r>
      <w:r>
        <w:rPr>
          <w:rFonts w:hint="eastAsia" w:cs="Times New Roman"/>
          <w:b w:val="0"/>
          <w:bCs w:val="0"/>
          <w:caps w:val="0"/>
          <w:smallCaps w:val="0"/>
          <w:color w:val="auto"/>
          <w:sz w:val="24"/>
          <w:szCs w:val="24"/>
          <w:highlight w:val="none"/>
          <w:lang w:val="en-US" w:eastAsia="zh-CN"/>
        </w:rPr>
        <w:t>0.5</w:t>
      </w:r>
      <w:r>
        <w:rPr>
          <w:rFonts w:hint="eastAsia" w:ascii="Times New Roman" w:hAnsi="Times New Roman" w:eastAsia="宋体" w:cs="Times New Roman"/>
          <w:b w:val="0"/>
          <w:bCs w:val="0"/>
          <w:caps w:val="0"/>
          <w:smallCaps w:val="0"/>
          <w:color w:val="auto"/>
          <w:sz w:val="24"/>
          <w:szCs w:val="24"/>
          <w:highlight w:val="none"/>
          <w:lang w:val="en-US" w:eastAsia="zh-CN"/>
        </w:rPr>
        <w:t>分</w:t>
      </w:r>
      <w:r>
        <w:rPr>
          <w:rFonts w:hint="default" w:ascii="Times New Roman" w:hAnsi="Times New Roman" w:eastAsia="宋体" w:cs="Times New Roman"/>
          <w:b w:val="0"/>
          <w:bCs w:val="0"/>
          <w:caps w:val="0"/>
          <w:smallCaps w:val="0"/>
          <w:color w:val="auto"/>
          <w:sz w:val="24"/>
          <w:szCs w:val="24"/>
          <w:highlight w:val="none"/>
        </w:rPr>
        <w:t>；</w:t>
      </w:r>
    </w:p>
    <w:p w14:paraId="4893665D">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lang w:val="en-US" w:eastAsia="zh-CN"/>
        </w:rPr>
      </w:pPr>
      <w:r>
        <w:rPr>
          <w:rFonts w:hint="default" w:ascii="Times New Roman" w:hAnsi="Times New Roman" w:eastAsia="宋体" w:cs="Times New Roman"/>
          <w:b w:val="0"/>
          <w:bCs w:val="0"/>
          <w:caps w:val="0"/>
          <w:smallCaps w:val="0"/>
          <w:color w:val="auto"/>
          <w:sz w:val="24"/>
          <w:szCs w:val="24"/>
          <w:highlight w:val="none"/>
        </w:rPr>
        <w:t>(</w:t>
      </w:r>
      <w:r>
        <w:rPr>
          <w:rFonts w:hint="eastAsia" w:cs="Times New Roman"/>
          <w:b w:val="0"/>
          <w:bCs w:val="0"/>
          <w:caps w:val="0"/>
          <w:smallCaps w:val="0"/>
          <w:color w:val="auto"/>
          <w:sz w:val="24"/>
          <w:szCs w:val="24"/>
          <w:highlight w:val="none"/>
          <w:lang w:val="en-US" w:eastAsia="zh-CN"/>
        </w:rPr>
        <w:t>4</w:t>
      </w:r>
      <w:r>
        <w:rPr>
          <w:rFonts w:hint="default" w:ascii="Times New Roman" w:hAnsi="Times New Roman" w:eastAsia="宋体" w:cs="Times New Roman"/>
          <w:b w:val="0"/>
          <w:bCs w:val="0"/>
          <w:caps w:val="0"/>
          <w:smallCaps w:val="0"/>
          <w:color w:val="auto"/>
          <w:sz w:val="24"/>
          <w:szCs w:val="24"/>
          <w:highlight w:val="none"/>
        </w:rPr>
        <w:t>)每有一项内容未进行阐述</w:t>
      </w:r>
      <w:r>
        <w:rPr>
          <w:rFonts w:hint="eastAsia" w:cs="Times New Roman"/>
          <w:b w:val="0"/>
          <w:bCs w:val="0"/>
          <w:caps w:val="0"/>
          <w:smallCaps w:val="0"/>
          <w:color w:val="auto"/>
          <w:sz w:val="24"/>
          <w:szCs w:val="24"/>
          <w:highlight w:val="none"/>
          <w:lang w:eastAsia="zh-CN"/>
        </w:rPr>
        <w:t>的，</w:t>
      </w:r>
      <w:r>
        <w:rPr>
          <w:rFonts w:hint="eastAsia" w:cs="Times New Roman"/>
          <w:b w:val="0"/>
          <w:bCs w:val="0"/>
          <w:caps w:val="0"/>
          <w:smallCaps w:val="0"/>
          <w:color w:val="auto"/>
          <w:sz w:val="24"/>
          <w:szCs w:val="24"/>
          <w:highlight w:val="none"/>
          <w:lang w:val="en-US" w:eastAsia="zh-CN"/>
        </w:rPr>
        <w:t>得0分。</w:t>
      </w:r>
    </w:p>
    <w:p w14:paraId="2AA27C36">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F</w:t>
      </w:r>
      <w:r>
        <w:rPr>
          <w:rFonts w:hint="eastAsia" w:cs="宋体"/>
          <w:b/>
          <w:bCs/>
          <w:caps w:val="0"/>
          <w:smallCaps w:val="0"/>
          <w:color w:val="auto"/>
          <w:sz w:val="24"/>
          <w:szCs w:val="24"/>
          <w:highlight w:val="none"/>
          <w:lang w:val="en-US" w:eastAsia="zh-CN"/>
        </w:rPr>
        <w:t>5</w:t>
      </w:r>
      <w:r>
        <w:rPr>
          <w:rFonts w:hint="eastAsia" w:ascii="Times New Roman" w:hAnsi="Times New Roman" w:eastAsia="宋体" w:cs="宋体"/>
          <w:b/>
          <w:bCs/>
          <w:caps w:val="0"/>
          <w:smallCaps w:val="0"/>
          <w:color w:val="auto"/>
          <w:sz w:val="24"/>
          <w:szCs w:val="24"/>
          <w:highlight w:val="none"/>
        </w:rPr>
        <w:t>-质量保障措施及承诺</w:t>
      </w:r>
      <w:r>
        <w:rPr>
          <w:rFonts w:hint="eastAsia"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(满分</w:t>
      </w:r>
      <w:r>
        <w:rPr>
          <w:rFonts w:hint="eastAsia" w:cs="宋体"/>
          <w:b/>
          <w:bCs/>
          <w:caps w:val="0"/>
          <w:smallCaps w:val="0"/>
          <w:color w:val="auto"/>
          <w:sz w:val="24"/>
          <w:szCs w:val="24"/>
          <w:highlight w:val="none"/>
          <w:lang w:val="en-US" w:eastAsia="zh-CN"/>
        </w:rPr>
        <w:t>5</w:t>
      </w:r>
      <w:r>
        <w:rPr>
          <w:rFonts w:hint="eastAsia" w:ascii="Times New Roman" w:hAnsi="Times New Roman" w:eastAsia="宋体" w:cs="宋体"/>
          <w:b/>
          <w:bCs/>
          <w:caps w:val="0"/>
          <w:smallCaps w:val="0"/>
          <w:color w:val="auto"/>
          <w:sz w:val="24"/>
          <w:szCs w:val="24"/>
          <w:highlight w:val="none"/>
        </w:rPr>
        <w:t>分)</w:t>
      </w:r>
    </w:p>
    <w:p w14:paraId="7C55B11A">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包括但不限于：①响应时间保障措施；②人员管理制度；③投诉意见反馈机制及整改措施；④质量承诺；⑤违约处罚措施及承诺</w:t>
      </w:r>
      <w:r>
        <w:rPr>
          <w:rFonts w:hint="default" w:ascii="Times New Roman" w:hAnsi="Times New Roman" w:eastAsia="宋体" w:cs="Times New Roman"/>
          <w:b w:val="0"/>
          <w:bCs w:val="0"/>
          <w:caps w:val="0"/>
          <w:smallCaps w:val="0"/>
          <w:color w:val="auto"/>
          <w:sz w:val="24"/>
          <w:szCs w:val="24"/>
          <w:highlight w:val="none"/>
          <w:lang w:val="en-US" w:eastAsia="zh-CN"/>
        </w:rPr>
        <w:t>共</w:t>
      </w:r>
      <w:r>
        <w:rPr>
          <w:rFonts w:hint="eastAsia" w:cs="Times New Roman"/>
          <w:b w:val="0"/>
          <w:bCs w:val="0"/>
          <w:caps w:val="0"/>
          <w:smallCaps w:val="0"/>
          <w:color w:val="auto"/>
          <w:sz w:val="24"/>
          <w:szCs w:val="24"/>
          <w:highlight w:val="none"/>
          <w:lang w:val="en-US" w:eastAsia="zh-CN"/>
        </w:rPr>
        <w:t>5</w:t>
      </w:r>
      <w:r>
        <w:rPr>
          <w:rFonts w:hint="default" w:ascii="Times New Roman" w:hAnsi="Times New Roman" w:eastAsia="宋体" w:cs="Times New Roman"/>
          <w:b w:val="0"/>
          <w:bCs w:val="0"/>
          <w:caps w:val="0"/>
          <w:smallCaps w:val="0"/>
          <w:color w:val="auto"/>
          <w:sz w:val="24"/>
          <w:szCs w:val="24"/>
          <w:highlight w:val="none"/>
          <w:lang w:val="en-US" w:eastAsia="zh-CN"/>
        </w:rPr>
        <w:t>个方面进行评审，每个方面满分</w:t>
      </w:r>
      <w:r>
        <w:rPr>
          <w:rFonts w:hint="eastAsia" w:cs="Times New Roman"/>
          <w:b w:val="0"/>
          <w:bCs w:val="0"/>
          <w:caps w:val="0"/>
          <w:smallCaps w:val="0"/>
          <w:color w:val="auto"/>
          <w:sz w:val="24"/>
          <w:szCs w:val="24"/>
          <w:highlight w:val="none"/>
          <w:lang w:val="en-US" w:eastAsia="zh-CN"/>
        </w:rPr>
        <w:t>1</w:t>
      </w:r>
      <w:r>
        <w:rPr>
          <w:rFonts w:hint="default" w:ascii="Times New Roman" w:hAnsi="Times New Roman" w:eastAsia="宋体" w:cs="Times New Roman"/>
          <w:b w:val="0"/>
          <w:bCs w:val="0"/>
          <w:caps w:val="0"/>
          <w:smallCaps w:val="0"/>
          <w:color w:val="auto"/>
          <w:sz w:val="24"/>
          <w:szCs w:val="24"/>
          <w:highlight w:val="none"/>
          <w:lang w:val="en-US" w:eastAsia="zh-CN"/>
        </w:rPr>
        <w:t>分，共计满分</w:t>
      </w:r>
      <w:r>
        <w:rPr>
          <w:rFonts w:hint="eastAsia" w:cs="Times New Roman"/>
          <w:b w:val="0"/>
          <w:bCs w:val="0"/>
          <w:caps w:val="0"/>
          <w:smallCaps w:val="0"/>
          <w:color w:val="auto"/>
          <w:sz w:val="24"/>
          <w:szCs w:val="24"/>
          <w:highlight w:val="none"/>
          <w:lang w:val="en-US" w:eastAsia="zh-CN"/>
        </w:rPr>
        <w:t>5</w:t>
      </w:r>
      <w:r>
        <w:rPr>
          <w:rFonts w:hint="default" w:ascii="Times New Roman" w:hAnsi="Times New Roman" w:eastAsia="宋体" w:cs="Times New Roman"/>
          <w:b w:val="0"/>
          <w:bCs w:val="0"/>
          <w:caps w:val="0"/>
          <w:smallCaps w:val="0"/>
          <w:color w:val="auto"/>
          <w:sz w:val="24"/>
          <w:szCs w:val="24"/>
          <w:highlight w:val="none"/>
          <w:lang w:val="en-US" w:eastAsia="zh-CN"/>
        </w:rPr>
        <w:t>分，具体评审标准如下</w:t>
      </w:r>
      <w:r>
        <w:rPr>
          <w:rFonts w:hint="eastAsia" w:cs="Times New Roman"/>
          <w:b w:val="0"/>
          <w:bCs w:val="0"/>
          <w:caps w:val="0"/>
          <w:smallCaps w:val="0"/>
          <w:color w:val="auto"/>
          <w:sz w:val="24"/>
          <w:szCs w:val="24"/>
          <w:highlight w:val="none"/>
          <w:lang w:val="en-US" w:eastAsia="zh-CN"/>
        </w:rPr>
        <w:t>：</w:t>
      </w:r>
    </w:p>
    <w:p w14:paraId="7A0939A2">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(1)每有一项内容进行了详细阐述且贴合项目需求，能有效保证项目实施的，得</w:t>
      </w:r>
      <w:r>
        <w:rPr>
          <w:rFonts w:hint="eastAsia" w:cs="Times New Roman"/>
          <w:b w:val="0"/>
          <w:bCs w:val="0"/>
          <w:caps w:val="0"/>
          <w:smallCaps w:val="0"/>
          <w:color w:val="auto"/>
          <w:sz w:val="24"/>
          <w:szCs w:val="24"/>
          <w:highlight w:val="none"/>
          <w:lang w:val="en-US" w:eastAsia="zh-CN"/>
        </w:rPr>
        <w:t>1</w:t>
      </w:r>
      <w:r>
        <w:rPr>
          <w:rFonts w:hint="default" w:ascii="Times New Roman" w:hAnsi="Times New Roman" w:eastAsia="宋体" w:cs="Times New Roman"/>
          <w:b w:val="0"/>
          <w:bCs w:val="0"/>
          <w:caps w:val="0"/>
          <w:smallCaps w:val="0"/>
          <w:color w:val="auto"/>
          <w:sz w:val="24"/>
          <w:szCs w:val="24"/>
          <w:highlight w:val="none"/>
        </w:rPr>
        <w:t>分。</w:t>
      </w:r>
    </w:p>
    <w:p w14:paraId="0DCBEFC5">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(2)每有一项内容进行了阐述但并未完全贴合项目需求，能保证项目实施的，得</w:t>
      </w:r>
      <w:r>
        <w:rPr>
          <w:rFonts w:hint="eastAsia" w:cs="Times New Roman"/>
          <w:b w:val="0"/>
          <w:bCs w:val="0"/>
          <w:caps w:val="0"/>
          <w:smallCaps w:val="0"/>
          <w:color w:val="auto"/>
          <w:sz w:val="24"/>
          <w:szCs w:val="24"/>
          <w:highlight w:val="none"/>
          <w:lang w:val="en-US" w:eastAsia="zh-CN"/>
        </w:rPr>
        <w:t>0</w:t>
      </w:r>
      <w:r>
        <w:rPr>
          <w:rFonts w:hint="default" w:ascii="Times New Roman" w:hAnsi="Times New Roman" w:eastAsia="宋体" w:cs="Times New Roman"/>
          <w:b w:val="0"/>
          <w:bCs w:val="0"/>
          <w:caps w:val="0"/>
          <w:smallCaps w:val="0"/>
          <w:color w:val="auto"/>
          <w:sz w:val="24"/>
          <w:szCs w:val="24"/>
          <w:highlight w:val="none"/>
        </w:rPr>
        <w:t>.5分。</w:t>
      </w:r>
    </w:p>
    <w:p w14:paraId="425E8581">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aps w:val="0"/>
          <w:smallCaps w:val="0"/>
          <w:color w:val="auto"/>
          <w:sz w:val="24"/>
          <w:szCs w:val="24"/>
          <w:highlight w:val="none"/>
        </w:rPr>
      </w:pPr>
      <w:r>
        <w:rPr>
          <w:rFonts w:hint="default" w:ascii="Times New Roman" w:hAnsi="Times New Roman" w:eastAsia="宋体" w:cs="Times New Roman"/>
          <w:b w:val="0"/>
          <w:bCs w:val="0"/>
          <w:caps w:val="0"/>
          <w:smallCaps w:val="0"/>
          <w:color w:val="auto"/>
          <w:sz w:val="24"/>
          <w:szCs w:val="24"/>
          <w:highlight w:val="none"/>
        </w:rPr>
        <w:t>(3)每有一项内容未进行阐述或阐述内容无法满足项目需求的，得0分。</w:t>
      </w:r>
    </w:p>
    <w:p w14:paraId="2AC09C78">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F</w:t>
      </w:r>
      <w:r>
        <w:rPr>
          <w:rFonts w:hint="eastAsia" w:cs="宋体"/>
          <w:b/>
          <w:bCs/>
          <w:caps w:val="0"/>
          <w:smallCaps w:val="0"/>
          <w:color w:val="auto"/>
          <w:sz w:val="24"/>
          <w:szCs w:val="24"/>
          <w:highlight w:val="none"/>
          <w:lang w:val="en-US" w:eastAsia="zh-CN"/>
        </w:rPr>
        <w:t>6</w:t>
      </w:r>
      <w:r>
        <w:rPr>
          <w:rFonts w:hint="eastAsia" w:ascii="Times New Roman" w:hAnsi="Times New Roman" w:eastAsia="宋体" w:cs="宋体"/>
          <w:b/>
          <w:bCs/>
          <w:caps w:val="0"/>
          <w:smallCaps w:val="0"/>
          <w:color w:val="auto"/>
          <w:sz w:val="24"/>
          <w:szCs w:val="24"/>
          <w:highlight w:val="none"/>
        </w:rPr>
        <w:t>-售后服务方案、</w:t>
      </w:r>
      <w:r>
        <w:rPr>
          <w:rFonts w:hint="eastAsia" w:ascii="Times New Roman" w:hAnsi="Times New Roman" w:eastAsia="宋体" w:cs="宋体"/>
          <w:b/>
          <w:bCs/>
          <w:caps w:val="0"/>
          <w:smallCaps w:val="0"/>
          <w:color w:val="auto"/>
          <w:sz w:val="24"/>
          <w:szCs w:val="24"/>
          <w:highlight w:val="none"/>
          <w:lang w:val="en-US" w:eastAsia="zh-CN"/>
        </w:rPr>
        <w:t>保证</w:t>
      </w:r>
      <w:r>
        <w:rPr>
          <w:rFonts w:hint="eastAsia" w:ascii="Times New Roman" w:hAnsi="Times New Roman" w:eastAsia="宋体" w:cs="宋体"/>
          <w:b/>
          <w:bCs/>
          <w:caps w:val="0"/>
          <w:smallCaps w:val="0"/>
          <w:color w:val="auto"/>
          <w:sz w:val="24"/>
          <w:szCs w:val="24"/>
          <w:highlight w:val="none"/>
        </w:rPr>
        <w:t>措施及承诺</w:t>
      </w:r>
      <w:r>
        <w:rPr>
          <w:rFonts w:hint="eastAsia"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(满分</w:t>
      </w:r>
      <w:r>
        <w:rPr>
          <w:rFonts w:hint="eastAsia" w:ascii="Times New Roman" w:hAnsi="Times New Roman" w:eastAsia="宋体" w:cs="宋体"/>
          <w:b/>
          <w:bCs/>
          <w:caps w:val="0"/>
          <w:smallCaps w:val="0"/>
          <w:color w:val="auto"/>
          <w:sz w:val="24"/>
          <w:szCs w:val="24"/>
          <w:highlight w:val="none"/>
          <w:lang w:val="en-US" w:eastAsia="zh-CN"/>
        </w:rPr>
        <w:t>10</w:t>
      </w:r>
      <w:r>
        <w:rPr>
          <w:rFonts w:hint="eastAsia" w:ascii="Times New Roman" w:hAnsi="Times New Roman" w:eastAsia="宋体" w:cs="宋体"/>
          <w:b/>
          <w:bCs/>
          <w:caps w:val="0"/>
          <w:smallCaps w:val="0"/>
          <w:color w:val="auto"/>
          <w:sz w:val="24"/>
          <w:szCs w:val="24"/>
          <w:highlight w:val="none"/>
        </w:rPr>
        <w:t>分)</w:t>
      </w:r>
    </w:p>
    <w:p w14:paraId="23682FF5">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(1)售后服务方案完整、可行，售后服务体系保障性强，流程清晰，售后服务方案、保证措施合理、可行，有完整、具体的承诺，有配备专业的售后服务团队人员的，得10分；</w:t>
      </w:r>
    </w:p>
    <w:p w14:paraId="16C8E492">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(2)售后服务方案合理，售后服务体系保障性有一定的可行性，售后服务方案、保证措施基本合理，承诺不够完整、具体，有配备售后服务团队人员的，得7分；</w:t>
      </w:r>
    </w:p>
    <w:p w14:paraId="00565B08">
      <w:pPr>
        <w:pStyle w:val="30"/>
        <w:keepNext w:val="0"/>
        <w:keepLines w:val="0"/>
        <w:pageBreakBefore w:val="0"/>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(3)售后服务方案基本合理，售后服务体系保障性缺乏可行性，售后服务方案、保证措施粗略，承诺不具体，有配备售后服务团队人员的，得4分；</w:t>
      </w:r>
    </w:p>
    <w:p w14:paraId="23159438">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(4)售后服务方案不合理，售后服务体系保障性不强，没有售后服务方案、保证措施及承诺，未配备售后服务团队人员的，得1分；</w:t>
      </w:r>
    </w:p>
    <w:p w14:paraId="7F6637BB">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(5)未提供售后服务方案、保证措施及承诺的，得0分。</w:t>
      </w:r>
    </w:p>
    <w:p w14:paraId="1E7EF14D">
      <w:pPr>
        <w:pStyle w:val="30"/>
        <w:rPr>
          <w:rFonts w:hint="eastAsia" w:ascii="Times New Roman" w:hAnsi="Times New Roman" w:eastAsia="宋体" w:cs="宋体"/>
          <w:b/>
          <w:bCs/>
          <w:caps w:val="0"/>
          <w:smallCaps w:val="0"/>
          <w:color w:val="auto"/>
          <w:sz w:val="24"/>
          <w:szCs w:val="24"/>
          <w:highlight w:val="none"/>
          <w:lang w:eastAsia="zh-CN"/>
        </w:rPr>
      </w:pPr>
      <w:r>
        <w:rPr>
          <w:rFonts w:hint="eastAsia" w:ascii="Times New Roman" w:hAnsi="Times New Roman" w:eastAsia="宋体" w:cs="宋体"/>
          <w:b/>
          <w:bCs/>
          <w:caps w:val="0"/>
          <w:smallCaps w:val="0"/>
          <w:color w:val="auto"/>
          <w:sz w:val="24"/>
          <w:szCs w:val="24"/>
          <w:highlight w:val="none"/>
        </w:rPr>
        <w:t>F</w:t>
      </w:r>
      <w:r>
        <w:rPr>
          <w:rFonts w:hint="eastAsia" w:cs="宋体"/>
          <w:b/>
          <w:bCs/>
          <w:caps w:val="0"/>
          <w:smallCaps w:val="0"/>
          <w:color w:val="auto"/>
          <w:sz w:val="24"/>
          <w:szCs w:val="24"/>
          <w:highlight w:val="none"/>
          <w:lang w:val="en-US" w:eastAsia="zh-CN"/>
        </w:rPr>
        <w:t>7</w:t>
      </w:r>
      <w:r>
        <w:rPr>
          <w:rFonts w:hint="eastAsia" w:ascii="Times New Roman" w:hAnsi="Times New Roman" w:eastAsia="宋体" w:cs="宋体"/>
          <w:b/>
          <w:bCs/>
          <w:caps w:val="0"/>
          <w:smallCaps w:val="0"/>
          <w:color w:val="auto"/>
          <w:sz w:val="24"/>
          <w:szCs w:val="24"/>
          <w:highlight w:val="none"/>
        </w:rPr>
        <w:t>-</w:t>
      </w:r>
      <w:r>
        <w:rPr>
          <w:rFonts w:hint="eastAsia"/>
          <w:b/>
          <w:bCs/>
          <w:color w:val="auto"/>
          <w:sz w:val="24"/>
          <w:szCs w:val="24"/>
          <w:lang w:val="en-US" w:eastAsia="zh-CN"/>
        </w:rPr>
        <w:t>项目</w:t>
      </w:r>
      <w:r>
        <w:rPr>
          <w:rFonts w:hint="default"/>
          <w:b/>
          <w:bCs/>
          <w:color w:val="auto"/>
          <w:sz w:val="24"/>
          <w:szCs w:val="24"/>
        </w:rPr>
        <w:t>团队保障能力</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满分</w:t>
      </w:r>
      <w:r>
        <w:rPr>
          <w:rFonts w:hint="eastAsia" w:cs="宋体"/>
          <w:b/>
          <w:bCs/>
          <w:caps w:val="0"/>
          <w:smallCaps w:val="0"/>
          <w:color w:val="auto"/>
          <w:sz w:val="24"/>
          <w:szCs w:val="24"/>
          <w:highlight w:val="none"/>
          <w:lang w:val="en-US" w:eastAsia="zh-CN"/>
        </w:rPr>
        <w:t>7</w:t>
      </w:r>
      <w:r>
        <w:rPr>
          <w:rFonts w:hint="eastAsia" w:ascii="Times New Roman" w:hAnsi="Times New Roman" w:eastAsia="宋体" w:cs="宋体"/>
          <w:b/>
          <w:bCs/>
          <w:caps w:val="0"/>
          <w:smallCaps w:val="0"/>
          <w:color w:val="auto"/>
          <w:sz w:val="24"/>
          <w:szCs w:val="24"/>
          <w:highlight w:val="none"/>
        </w:rPr>
        <w:t>分</w:t>
      </w:r>
      <w:r>
        <w:rPr>
          <w:rFonts w:hint="eastAsia" w:ascii="Times New Roman" w:hAnsi="Times New Roman" w:eastAsia="宋体" w:cs="宋体"/>
          <w:b/>
          <w:bCs/>
          <w:caps w:val="0"/>
          <w:smallCaps w:val="0"/>
          <w:color w:val="auto"/>
          <w:sz w:val="24"/>
          <w:szCs w:val="24"/>
          <w:highlight w:val="none"/>
          <w:lang w:eastAsia="zh-CN"/>
        </w:rPr>
        <w:t>)</w:t>
      </w:r>
    </w:p>
    <w:p w14:paraId="68CBDE80">
      <w:pPr>
        <w:pStyle w:val="30"/>
        <w:rPr>
          <w:rFonts w:hint="default"/>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项目负责人（满分</w:t>
      </w:r>
      <w:r>
        <w:rPr>
          <w:rFonts w:hint="eastAsia"/>
          <w:sz w:val="24"/>
          <w:szCs w:val="24"/>
          <w:lang w:val="en-US" w:eastAsia="zh-CN"/>
        </w:rPr>
        <w:t>3</w:t>
      </w:r>
      <w:r>
        <w:rPr>
          <w:rFonts w:hint="default"/>
          <w:sz w:val="24"/>
          <w:szCs w:val="24"/>
        </w:rPr>
        <w:t>分）</w:t>
      </w:r>
    </w:p>
    <w:p w14:paraId="722DA677">
      <w:pPr>
        <w:pStyle w:val="30"/>
        <w:rPr>
          <w:rFonts w:hint="default"/>
          <w:sz w:val="24"/>
          <w:szCs w:val="24"/>
        </w:rPr>
      </w:pPr>
      <w:r>
        <w:rPr>
          <w:rFonts w:hint="default"/>
          <w:sz w:val="24"/>
          <w:szCs w:val="24"/>
        </w:rPr>
        <w:t>拟派本项目的项目负责人具备计算机技术与软件专业技术</w:t>
      </w:r>
      <w:r>
        <w:rPr>
          <w:rFonts w:hint="eastAsia"/>
          <w:b/>
          <w:bCs/>
          <w:color w:val="auto"/>
          <w:sz w:val="24"/>
          <w:szCs w:val="24"/>
          <w:highlight w:val="none"/>
          <w:lang w:eastAsia="zh-CN"/>
        </w:rPr>
        <w:t>中</w:t>
      </w:r>
      <w:r>
        <w:rPr>
          <w:rFonts w:hint="default"/>
          <w:b/>
          <w:bCs/>
          <w:color w:val="auto"/>
          <w:sz w:val="24"/>
          <w:szCs w:val="24"/>
          <w:highlight w:val="none"/>
        </w:rPr>
        <w:t>级</w:t>
      </w:r>
      <w:r>
        <w:rPr>
          <w:rFonts w:hint="eastAsia"/>
          <w:b/>
          <w:bCs/>
          <w:color w:val="auto"/>
          <w:sz w:val="24"/>
          <w:szCs w:val="24"/>
          <w:highlight w:val="none"/>
          <w:lang w:eastAsia="zh-CN"/>
        </w:rPr>
        <w:t>及以上</w:t>
      </w:r>
      <w:r>
        <w:rPr>
          <w:rFonts w:hint="default"/>
          <w:color w:val="auto"/>
          <w:sz w:val="24"/>
          <w:szCs w:val="24"/>
        </w:rPr>
        <w:t>资格</w:t>
      </w:r>
      <w:r>
        <w:rPr>
          <w:rFonts w:hint="default"/>
          <w:sz w:val="24"/>
          <w:szCs w:val="24"/>
        </w:rPr>
        <w:t>证书的得</w:t>
      </w:r>
      <w:r>
        <w:rPr>
          <w:rFonts w:hint="eastAsia"/>
          <w:sz w:val="24"/>
          <w:szCs w:val="24"/>
          <w:lang w:val="en-US" w:eastAsia="zh-CN"/>
        </w:rPr>
        <w:t>3</w:t>
      </w:r>
      <w:r>
        <w:rPr>
          <w:rFonts w:hint="default"/>
          <w:sz w:val="24"/>
          <w:szCs w:val="24"/>
        </w:rPr>
        <w:t>分。</w:t>
      </w:r>
    </w:p>
    <w:p w14:paraId="63432985">
      <w:pPr>
        <w:pStyle w:val="30"/>
        <w:rPr>
          <w:rFonts w:hint="default"/>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default"/>
          <w:sz w:val="24"/>
          <w:szCs w:val="24"/>
        </w:rPr>
        <w:t>组织管理团队及人员（项目负责人除外）（满分</w:t>
      </w:r>
      <w:r>
        <w:rPr>
          <w:rFonts w:hint="eastAsia"/>
          <w:sz w:val="24"/>
          <w:szCs w:val="24"/>
          <w:lang w:val="en-US" w:eastAsia="zh-CN"/>
        </w:rPr>
        <w:t>4</w:t>
      </w:r>
      <w:r>
        <w:rPr>
          <w:rFonts w:hint="default"/>
          <w:sz w:val="24"/>
          <w:szCs w:val="24"/>
        </w:rPr>
        <w:t>分）</w:t>
      </w:r>
    </w:p>
    <w:p w14:paraId="4FDEC1AB">
      <w:pPr>
        <w:pStyle w:val="30"/>
        <w:rPr>
          <w:rFonts w:hint="default"/>
          <w:sz w:val="24"/>
          <w:szCs w:val="24"/>
        </w:rPr>
      </w:pPr>
      <w:r>
        <w:rPr>
          <w:rFonts w:hint="default"/>
          <w:sz w:val="24"/>
          <w:szCs w:val="24"/>
        </w:rPr>
        <w:t>除项目负责人外，团队人员具有CISP注册信息安全专业人员证书的每个加</w:t>
      </w:r>
      <w:r>
        <w:rPr>
          <w:rFonts w:hint="eastAsia"/>
          <w:sz w:val="24"/>
          <w:szCs w:val="24"/>
          <w:lang w:val="en-US" w:eastAsia="zh-CN"/>
        </w:rPr>
        <w:t>1</w:t>
      </w:r>
      <w:r>
        <w:rPr>
          <w:rFonts w:hint="default"/>
          <w:sz w:val="24"/>
          <w:szCs w:val="24"/>
        </w:rPr>
        <w:t>分，最高得</w:t>
      </w:r>
      <w:r>
        <w:rPr>
          <w:rFonts w:hint="eastAsia"/>
          <w:sz w:val="24"/>
          <w:szCs w:val="24"/>
          <w:lang w:val="en-US" w:eastAsia="zh-CN"/>
        </w:rPr>
        <w:t>4</w:t>
      </w:r>
      <w:r>
        <w:rPr>
          <w:rFonts w:hint="default"/>
          <w:sz w:val="24"/>
          <w:szCs w:val="24"/>
        </w:rPr>
        <w:t>分。</w:t>
      </w:r>
    </w:p>
    <w:p w14:paraId="1513C028">
      <w:pPr>
        <w:pStyle w:val="30"/>
        <w:rPr>
          <w:rFonts w:hint="default"/>
          <w:sz w:val="24"/>
          <w:szCs w:val="24"/>
        </w:rPr>
      </w:pPr>
      <w:r>
        <w:rPr>
          <w:rFonts w:hint="default"/>
          <w:sz w:val="24"/>
          <w:szCs w:val="24"/>
        </w:rPr>
        <w:t>注：为保证服务期间内人员的</w:t>
      </w:r>
      <w:r>
        <w:rPr>
          <w:rFonts w:hint="eastAsia"/>
          <w:sz w:val="24"/>
          <w:szCs w:val="24"/>
          <w:lang w:eastAsia="zh-CN"/>
        </w:rPr>
        <w:t>真实稳定</w:t>
      </w:r>
      <w:r>
        <w:rPr>
          <w:rFonts w:hint="default"/>
          <w:sz w:val="24"/>
          <w:szCs w:val="24"/>
        </w:rPr>
        <w:t>性，所配备的</w:t>
      </w:r>
      <w:r>
        <w:rPr>
          <w:rFonts w:hint="eastAsia"/>
          <w:sz w:val="24"/>
          <w:szCs w:val="24"/>
          <w:lang w:eastAsia="zh-CN"/>
        </w:rPr>
        <w:t>服务</w:t>
      </w:r>
      <w:r>
        <w:rPr>
          <w:rFonts w:hint="default"/>
          <w:sz w:val="24"/>
          <w:szCs w:val="24"/>
        </w:rPr>
        <w:t>人员均须为本单位人员，提供证明材料（</w:t>
      </w:r>
      <w:r>
        <w:rPr>
          <w:rFonts w:hint="eastAsia" w:ascii="宋体" w:hAnsi="宋体" w:cs="宋体"/>
          <w:sz w:val="24"/>
          <w:szCs w:val="24"/>
          <w:highlight w:val="none"/>
          <w:lang w:val="en-US" w:eastAsia="zh-CN"/>
        </w:rPr>
        <w:t>与</w:t>
      </w:r>
      <w:r>
        <w:rPr>
          <w:rFonts w:hint="eastAsia" w:ascii="宋体" w:hAnsi="宋体" w:cs="宋体"/>
          <w:sz w:val="24"/>
          <w:szCs w:val="24"/>
          <w:highlight w:val="none"/>
        </w:rPr>
        <w:t>本单位</w:t>
      </w:r>
      <w:r>
        <w:rPr>
          <w:rFonts w:hint="eastAsia" w:ascii="宋体" w:hAnsi="宋体" w:cs="宋体"/>
          <w:sz w:val="24"/>
          <w:szCs w:val="24"/>
          <w:highlight w:val="none"/>
          <w:lang w:val="en-US" w:eastAsia="zh-CN"/>
        </w:rPr>
        <w:t>签订</w:t>
      </w:r>
      <w:r>
        <w:rPr>
          <w:rFonts w:hint="eastAsia" w:ascii="宋体" w:hAnsi="宋体" w:cs="宋体"/>
          <w:sz w:val="24"/>
          <w:szCs w:val="24"/>
          <w:highlight w:val="none"/>
        </w:rPr>
        <w:t>的正式劳动合同</w:t>
      </w:r>
      <w:r>
        <w:rPr>
          <w:rFonts w:hint="eastAsia" w:ascii="宋体" w:hAnsi="宋体" w:cs="宋体"/>
          <w:sz w:val="24"/>
          <w:szCs w:val="24"/>
          <w:highlight w:val="none"/>
          <w:lang w:val="en-US" w:eastAsia="zh-CN"/>
        </w:rPr>
        <w:t>或</w:t>
      </w:r>
      <w:r>
        <w:rPr>
          <w:rFonts w:hint="default"/>
          <w:sz w:val="24"/>
          <w:szCs w:val="24"/>
        </w:rPr>
        <w:t>2025年</w:t>
      </w:r>
      <w:r>
        <w:rPr>
          <w:rFonts w:hint="eastAsia"/>
          <w:sz w:val="24"/>
          <w:szCs w:val="24"/>
          <w:lang w:val="en-US" w:eastAsia="zh-CN"/>
        </w:rPr>
        <w:t>10</w:t>
      </w:r>
      <w:r>
        <w:rPr>
          <w:rFonts w:hint="default"/>
          <w:sz w:val="24"/>
          <w:szCs w:val="24"/>
        </w:rPr>
        <w:t>月至今任意一个月</w:t>
      </w:r>
      <w:r>
        <w:rPr>
          <w:rFonts w:hint="eastAsia" w:ascii="宋体" w:hAnsi="宋体" w:cs="宋体"/>
          <w:sz w:val="24"/>
          <w:szCs w:val="24"/>
          <w:highlight w:val="none"/>
          <w:lang w:val="en-US" w:eastAsia="zh-CN"/>
        </w:rPr>
        <w:t>本单位为其缴纳的</w:t>
      </w:r>
      <w:r>
        <w:rPr>
          <w:rFonts w:hint="eastAsia" w:ascii="宋体" w:hAnsi="宋体" w:cs="宋体"/>
          <w:sz w:val="24"/>
          <w:szCs w:val="24"/>
          <w:highlight w:val="none"/>
        </w:rPr>
        <w:t>社保证明</w:t>
      </w:r>
      <w:r>
        <w:rPr>
          <w:rFonts w:hint="default"/>
          <w:sz w:val="24"/>
          <w:szCs w:val="24"/>
        </w:rPr>
        <w:t>）；一人多证不予重复计分，相应证书需提供</w:t>
      </w:r>
      <w:r>
        <w:rPr>
          <w:rFonts w:hint="eastAsia"/>
          <w:sz w:val="24"/>
          <w:szCs w:val="24"/>
          <w:lang w:eastAsia="zh-CN"/>
        </w:rPr>
        <w:t>有效期内</w:t>
      </w:r>
      <w:r>
        <w:rPr>
          <w:rFonts w:hint="default"/>
          <w:sz w:val="24"/>
          <w:szCs w:val="24"/>
        </w:rPr>
        <w:t>证书复印件等证明材料。如未提供相应证明材料或所提供的证明材料内容不明，导致</w:t>
      </w:r>
      <w:r>
        <w:rPr>
          <w:rFonts w:hint="eastAsia"/>
          <w:sz w:val="24"/>
          <w:szCs w:val="24"/>
          <w:lang w:eastAsia="zh-CN"/>
        </w:rPr>
        <w:t>评审</w:t>
      </w:r>
      <w:r>
        <w:rPr>
          <w:rFonts w:hint="default"/>
          <w:sz w:val="24"/>
          <w:szCs w:val="24"/>
        </w:rPr>
        <w:t>小组无法认定的不得分。</w:t>
      </w:r>
    </w:p>
    <w:p w14:paraId="689E87D2">
      <w:pPr>
        <w:keepNext w:val="0"/>
        <w:keepLines w:val="0"/>
        <w:pageBreakBefore w:val="0"/>
        <w:widowControl/>
        <w:kinsoku/>
        <w:wordWrap/>
        <w:overflowPunct/>
        <w:topLinePunct w:val="0"/>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F</w:t>
      </w:r>
      <w:r>
        <w:rPr>
          <w:rFonts w:hint="eastAsia" w:cs="宋体"/>
          <w:b/>
          <w:bCs/>
          <w:caps w:val="0"/>
          <w:smallCaps w:val="0"/>
          <w:color w:val="auto"/>
          <w:sz w:val="24"/>
          <w:szCs w:val="24"/>
          <w:highlight w:val="none"/>
          <w:lang w:val="en-US" w:eastAsia="zh-CN"/>
        </w:rPr>
        <w:t>8</w:t>
      </w:r>
      <w:r>
        <w:rPr>
          <w:rFonts w:hint="eastAsia" w:ascii="Times New Roman" w:hAnsi="Times New Roman" w:eastAsia="宋体" w:cs="宋体"/>
          <w:b/>
          <w:bCs/>
          <w:caps w:val="0"/>
          <w:smallCaps w:val="0"/>
          <w:color w:val="auto"/>
          <w:sz w:val="24"/>
          <w:szCs w:val="24"/>
          <w:highlight w:val="none"/>
        </w:rPr>
        <w:t>-类似业绩评审(满分</w:t>
      </w:r>
      <w:r>
        <w:rPr>
          <w:rFonts w:hint="eastAsia" w:cs="宋体"/>
          <w:b/>
          <w:bCs/>
          <w:caps w:val="0"/>
          <w:smallCaps w:val="0"/>
          <w:color w:val="auto"/>
          <w:sz w:val="24"/>
          <w:szCs w:val="24"/>
          <w:highlight w:val="none"/>
          <w:lang w:val="en-US" w:eastAsia="zh-CN"/>
        </w:rPr>
        <w:t>4</w:t>
      </w:r>
      <w:r>
        <w:rPr>
          <w:rFonts w:hint="eastAsia" w:ascii="Times New Roman" w:hAnsi="Times New Roman" w:eastAsia="宋体" w:cs="宋体"/>
          <w:b/>
          <w:bCs/>
          <w:caps w:val="0"/>
          <w:smallCaps w:val="0"/>
          <w:color w:val="auto"/>
          <w:sz w:val="24"/>
          <w:szCs w:val="24"/>
          <w:highlight w:val="none"/>
        </w:rPr>
        <w:t>分)</w:t>
      </w:r>
    </w:p>
    <w:p w14:paraId="290AB2AC">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default"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rPr>
        <w:t>近三年</w:t>
      </w:r>
      <w:r>
        <w:rPr>
          <w:rFonts w:hint="eastAsia" w:ascii="Times New Roman" w:hAnsi="Times New Roman" w:eastAsia="宋体" w:cs="宋体"/>
          <w:b w:val="0"/>
          <w:bCs w:val="0"/>
          <w:caps w:val="0"/>
          <w:smallCaps w:val="0"/>
          <w:color w:val="auto"/>
          <w:sz w:val="24"/>
          <w:szCs w:val="24"/>
          <w:highlight w:val="none"/>
          <w:lang w:eastAsia="zh-CN"/>
        </w:rPr>
        <w:t>(</w:t>
      </w:r>
      <w:r>
        <w:rPr>
          <w:rFonts w:hint="eastAsia" w:ascii="Times New Roman" w:hAnsi="Times New Roman" w:eastAsia="宋体" w:cs="宋体"/>
          <w:b w:val="0"/>
          <w:bCs w:val="0"/>
          <w:caps w:val="0"/>
          <w:smallCaps w:val="0"/>
          <w:color w:val="auto"/>
          <w:sz w:val="24"/>
          <w:szCs w:val="24"/>
          <w:highlight w:val="none"/>
        </w:rPr>
        <w:t>20</w:t>
      </w:r>
      <w:r>
        <w:rPr>
          <w:rFonts w:hint="eastAsia" w:ascii="Times New Roman" w:hAnsi="Times New Roman" w:eastAsia="宋体" w:cs="宋体"/>
          <w:b w:val="0"/>
          <w:bCs w:val="0"/>
          <w:caps w:val="0"/>
          <w:smallCaps w:val="0"/>
          <w:color w:val="auto"/>
          <w:sz w:val="24"/>
          <w:szCs w:val="24"/>
          <w:highlight w:val="none"/>
          <w:lang w:val="en-US" w:eastAsia="zh-CN"/>
        </w:rPr>
        <w:t>2</w:t>
      </w:r>
      <w:r>
        <w:rPr>
          <w:rFonts w:hint="eastAsia" w:cs="宋体"/>
          <w:b w:val="0"/>
          <w:bCs w:val="0"/>
          <w:caps w:val="0"/>
          <w:smallCaps w:val="0"/>
          <w:color w:val="auto"/>
          <w:sz w:val="24"/>
          <w:szCs w:val="24"/>
          <w:highlight w:val="none"/>
          <w:lang w:val="en-US" w:eastAsia="zh-CN"/>
        </w:rPr>
        <w:t>2</w:t>
      </w:r>
      <w:r>
        <w:rPr>
          <w:rFonts w:hint="eastAsia" w:ascii="Times New Roman" w:hAnsi="Times New Roman" w:eastAsia="宋体" w:cs="宋体"/>
          <w:b w:val="0"/>
          <w:bCs w:val="0"/>
          <w:caps w:val="0"/>
          <w:smallCaps w:val="0"/>
          <w:color w:val="auto"/>
          <w:sz w:val="24"/>
          <w:szCs w:val="24"/>
          <w:highlight w:val="none"/>
        </w:rPr>
        <w:t>年至今</w:t>
      </w:r>
      <w:r>
        <w:rPr>
          <w:rFonts w:hint="eastAsia" w:ascii="Times New Roman" w:hAnsi="Times New Roman" w:eastAsia="宋体" w:cs="宋体"/>
          <w:b w:val="0"/>
          <w:bCs w:val="0"/>
          <w:caps w:val="0"/>
          <w:smallCaps w:val="0"/>
          <w:color w:val="auto"/>
          <w:sz w:val="24"/>
          <w:szCs w:val="24"/>
          <w:highlight w:val="none"/>
          <w:lang w:eastAsia="zh-CN"/>
        </w:rPr>
        <w:t>)</w:t>
      </w:r>
      <w:r>
        <w:rPr>
          <w:rFonts w:hint="eastAsia" w:ascii="Times New Roman" w:hAnsi="Times New Roman" w:eastAsia="宋体" w:cs="宋体"/>
          <w:b w:val="0"/>
          <w:bCs w:val="0"/>
          <w:caps w:val="0"/>
          <w:smallCaps w:val="0"/>
          <w:color w:val="auto"/>
          <w:sz w:val="24"/>
          <w:szCs w:val="24"/>
          <w:highlight w:val="none"/>
        </w:rPr>
        <w:t>每提供1份类似业绩得</w:t>
      </w:r>
      <w:r>
        <w:rPr>
          <w:rFonts w:hint="eastAsia" w:ascii="Times New Roman" w:hAnsi="Times New Roman" w:eastAsia="宋体" w:cs="宋体"/>
          <w:b w:val="0"/>
          <w:bCs w:val="0"/>
          <w:caps w:val="0"/>
          <w:smallCaps w:val="0"/>
          <w:color w:val="auto"/>
          <w:sz w:val="24"/>
          <w:szCs w:val="24"/>
          <w:highlight w:val="none"/>
          <w:lang w:val="en-US" w:eastAsia="zh-CN"/>
        </w:rPr>
        <w:t>1</w:t>
      </w:r>
      <w:r>
        <w:rPr>
          <w:rFonts w:hint="eastAsia" w:ascii="Times New Roman" w:hAnsi="Times New Roman" w:eastAsia="宋体" w:cs="宋体"/>
          <w:b w:val="0"/>
          <w:bCs w:val="0"/>
          <w:caps w:val="0"/>
          <w:smallCaps w:val="0"/>
          <w:color w:val="auto"/>
          <w:sz w:val="24"/>
          <w:szCs w:val="24"/>
          <w:highlight w:val="none"/>
        </w:rPr>
        <w:t>分，最多得</w:t>
      </w:r>
      <w:r>
        <w:rPr>
          <w:rFonts w:hint="eastAsia" w:cs="宋体"/>
          <w:b w:val="0"/>
          <w:bCs w:val="0"/>
          <w:caps w:val="0"/>
          <w:smallCaps w:val="0"/>
          <w:color w:val="auto"/>
          <w:sz w:val="24"/>
          <w:szCs w:val="24"/>
          <w:highlight w:val="none"/>
          <w:lang w:val="en-US" w:eastAsia="zh-CN"/>
        </w:rPr>
        <w:t>4</w:t>
      </w:r>
      <w:r>
        <w:rPr>
          <w:rFonts w:hint="eastAsia" w:ascii="Times New Roman" w:hAnsi="Times New Roman" w:eastAsia="宋体" w:cs="宋体"/>
          <w:b w:val="0"/>
          <w:bCs w:val="0"/>
          <w:caps w:val="0"/>
          <w:smallCaps w:val="0"/>
          <w:color w:val="auto"/>
          <w:sz w:val="24"/>
          <w:szCs w:val="24"/>
          <w:highlight w:val="none"/>
        </w:rPr>
        <w:t>分。</w:t>
      </w:r>
      <w:r>
        <w:rPr>
          <w:rFonts w:hint="eastAsia" w:ascii="Times New Roman" w:hAnsi="Times New Roman" w:eastAsia="宋体" w:cs="宋体"/>
          <w:b w:val="0"/>
          <w:bCs w:val="0"/>
          <w:caps w:val="0"/>
          <w:smallCaps w:val="0"/>
          <w:color w:val="auto"/>
          <w:sz w:val="24"/>
          <w:szCs w:val="24"/>
          <w:highlight w:val="none"/>
          <w:lang w:val="en-US" w:eastAsia="zh-CN"/>
        </w:rPr>
        <w:t>类似业绩指网络安全设备相关项目类似业绩</w:t>
      </w:r>
      <w:r>
        <w:rPr>
          <w:rFonts w:hint="eastAsia" w:cs="宋体"/>
          <w:b w:val="0"/>
          <w:bCs w:val="0"/>
          <w:caps w:val="0"/>
          <w:smallCaps w:val="0"/>
          <w:color w:val="auto"/>
          <w:sz w:val="24"/>
          <w:szCs w:val="24"/>
          <w:highlight w:val="none"/>
          <w:lang w:val="en-US" w:eastAsia="zh-CN"/>
        </w:rPr>
        <w:t>。</w:t>
      </w:r>
    </w:p>
    <w:p w14:paraId="7FB1B7AD">
      <w:pPr>
        <w:keepNext w:val="0"/>
        <w:keepLines w:val="0"/>
        <w:pageBreakBefore w:val="0"/>
        <w:widowControl/>
        <w:kinsoku/>
        <w:wordWrap/>
        <w:overflowPunct/>
        <w:topLinePunct w:val="0"/>
        <w:bidi w:val="0"/>
        <w:adjustRightInd/>
        <w:snapToGrid/>
        <w:spacing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lang w:val="en-US" w:eastAsia="zh-CN"/>
        </w:rPr>
        <w:t>注：投标文件中须提供投标人类似项目类似业绩表及相对应的证明材料。证明材料为投标人与委托方签订的合同(合同包括：合同首页、标的及金额所在页及合同签字盖章页)等，无证明材料或证明材料不明确、无法体现业绩内容的，不予认可。</w:t>
      </w:r>
    </w:p>
    <w:p w14:paraId="72A58B79">
      <w:pPr>
        <w:pStyle w:val="30"/>
        <w:rPr>
          <w:rFonts w:hint="eastAsia" w:cs="宋体"/>
          <w:b/>
          <w:bCs/>
          <w:caps w:val="0"/>
          <w:smallCaps w:val="0"/>
          <w:color w:val="auto"/>
          <w:sz w:val="24"/>
          <w:szCs w:val="24"/>
          <w:highlight w:val="none"/>
          <w:lang w:val="en-US" w:eastAsia="zh-CN"/>
        </w:rPr>
      </w:pPr>
      <w:r>
        <w:rPr>
          <w:rFonts w:hint="eastAsia" w:cs="宋体"/>
          <w:b/>
          <w:bCs/>
          <w:caps w:val="0"/>
          <w:smallCaps w:val="0"/>
          <w:color w:val="auto"/>
          <w:sz w:val="24"/>
          <w:szCs w:val="24"/>
          <w:highlight w:val="none"/>
          <w:lang w:val="en-US" w:eastAsia="zh-CN"/>
        </w:rPr>
        <w:t>F9--规范化服务体系评审（满分3分）</w:t>
      </w:r>
    </w:p>
    <w:p w14:paraId="1D65FC79">
      <w:pPr>
        <w:pStyle w:val="30"/>
        <w:rPr>
          <w:rFonts w:hint="default" w:cs="宋体"/>
          <w:b/>
          <w:bCs/>
          <w:caps w:val="0"/>
          <w:smallCaps w:val="0"/>
          <w:color w:val="auto"/>
          <w:sz w:val="24"/>
          <w:szCs w:val="24"/>
          <w:highlight w:val="none"/>
          <w:lang w:val="en-US" w:eastAsia="zh-CN"/>
        </w:rPr>
      </w:pPr>
      <w:r>
        <w:rPr>
          <w:rFonts w:hint="eastAsia" w:cs="宋体"/>
          <w:b/>
          <w:bCs/>
          <w:caps w:val="0"/>
          <w:smallCaps w:val="0"/>
          <w:color w:val="auto"/>
          <w:sz w:val="24"/>
          <w:szCs w:val="24"/>
          <w:highlight w:val="none"/>
          <w:lang w:val="en-US" w:eastAsia="zh-CN"/>
        </w:rPr>
        <w:t>(1)</w:t>
      </w:r>
      <w:r>
        <w:rPr>
          <w:rFonts w:hint="default" w:cs="宋体"/>
          <w:b/>
          <w:bCs/>
          <w:caps w:val="0"/>
          <w:smallCaps w:val="0"/>
          <w:color w:val="auto"/>
          <w:sz w:val="24"/>
          <w:szCs w:val="24"/>
          <w:highlight w:val="none"/>
          <w:lang w:val="en-US" w:eastAsia="zh-CN"/>
        </w:rPr>
        <w:t>投标人提供</w:t>
      </w:r>
      <w:r>
        <w:rPr>
          <w:rFonts w:hint="eastAsia" w:cs="宋体"/>
          <w:b/>
          <w:bCs/>
          <w:caps w:val="0"/>
          <w:smallCaps w:val="0"/>
          <w:color w:val="auto"/>
          <w:sz w:val="24"/>
          <w:szCs w:val="24"/>
          <w:highlight w:val="none"/>
          <w:lang w:val="en-US" w:eastAsia="zh-CN"/>
        </w:rPr>
        <w:t>有效期内的</w:t>
      </w:r>
      <w:r>
        <w:rPr>
          <w:rFonts w:hint="default" w:cs="宋体"/>
          <w:b/>
          <w:bCs/>
          <w:caps w:val="0"/>
          <w:smallCaps w:val="0"/>
          <w:color w:val="auto"/>
          <w:sz w:val="24"/>
          <w:szCs w:val="24"/>
          <w:highlight w:val="none"/>
          <w:lang w:val="en-US" w:eastAsia="zh-CN"/>
        </w:rPr>
        <w:t>ISO9001质量管理</w:t>
      </w:r>
      <w:r>
        <w:rPr>
          <w:rFonts w:hint="eastAsia" w:cs="宋体"/>
          <w:b/>
          <w:bCs/>
          <w:caps w:val="0"/>
          <w:smallCaps w:val="0"/>
          <w:color w:val="auto"/>
          <w:sz w:val="24"/>
          <w:szCs w:val="24"/>
          <w:highlight w:val="none"/>
          <w:lang w:val="en-US" w:eastAsia="zh-CN"/>
        </w:rPr>
        <w:t>体系</w:t>
      </w:r>
      <w:r>
        <w:rPr>
          <w:rFonts w:hint="default" w:cs="宋体"/>
          <w:b/>
          <w:bCs/>
          <w:caps w:val="0"/>
          <w:smallCaps w:val="0"/>
          <w:color w:val="auto"/>
          <w:sz w:val="24"/>
          <w:szCs w:val="24"/>
          <w:highlight w:val="none"/>
          <w:lang w:val="en-US" w:eastAsia="zh-CN"/>
        </w:rPr>
        <w:t>认证证书，得1分。</w:t>
      </w:r>
    </w:p>
    <w:p w14:paraId="65DB564B">
      <w:pPr>
        <w:pStyle w:val="30"/>
        <w:rPr>
          <w:rFonts w:hint="default" w:cs="宋体"/>
          <w:b/>
          <w:bCs/>
          <w:caps w:val="0"/>
          <w:smallCaps w:val="0"/>
          <w:color w:val="auto"/>
          <w:sz w:val="24"/>
          <w:szCs w:val="24"/>
          <w:highlight w:val="none"/>
          <w:lang w:val="en-US" w:eastAsia="zh-CN"/>
        </w:rPr>
      </w:pPr>
      <w:r>
        <w:rPr>
          <w:rFonts w:hint="eastAsia" w:cs="宋体"/>
          <w:b/>
          <w:bCs/>
          <w:caps w:val="0"/>
          <w:smallCaps w:val="0"/>
          <w:color w:val="auto"/>
          <w:sz w:val="24"/>
          <w:szCs w:val="24"/>
          <w:highlight w:val="none"/>
          <w:lang w:val="en-US" w:eastAsia="zh-CN"/>
        </w:rPr>
        <w:t>(2)</w:t>
      </w:r>
      <w:r>
        <w:rPr>
          <w:rFonts w:hint="default" w:cs="宋体"/>
          <w:b/>
          <w:bCs/>
          <w:caps w:val="0"/>
          <w:smallCaps w:val="0"/>
          <w:color w:val="auto"/>
          <w:sz w:val="24"/>
          <w:szCs w:val="24"/>
          <w:highlight w:val="none"/>
          <w:lang w:val="en-US" w:eastAsia="zh-CN"/>
        </w:rPr>
        <w:t>投标人提供</w:t>
      </w:r>
      <w:r>
        <w:rPr>
          <w:rFonts w:hint="eastAsia" w:cs="宋体"/>
          <w:b/>
          <w:bCs/>
          <w:caps w:val="0"/>
          <w:smallCaps w:val="0"/>
          <w:color w:val="auto"/>
          <w:sz w:val="24"/>
          <w:szCs w:val="24"/>
          <w:highlight w:val="none"/>
          <w:lang w:val="en-US" w:eastAsia="zh-CN"/>
        </w:rPr>
        <w:t>有效期内的</w:t>
      </w:r>
      <w:r>
        <w:rPr>
          <w:rFonts w:hint="default" w:cs="宋体"/>
          <w:b/>
          <w:bCs/>
          <w:caps w:val="0"/>
          <w:smallCaps w:val="0"/>
          <w:color w:val="auto"/>
          <w:sz w:val="24"/>
          <w:szCs w:val="24"/>
          <w:highlight w:val="none"/>
          <w:lang w:val="en-US" w:eastAsia="zh-CN"/>
        </w:rPr>
        <w:t>ISO/IEC 20000信息技术服务管理体系认证证书，得1分。</w:t>
      </w:r>
    </w:p>
    <w:p w14:paraId="1A3E9CEF">
      <w:pPr>
        <w:pStyle w:val="30"/>
        <w:rPr>
          <w:rFonts w:hint="default" w:cs="宋体"/>
          <w:b/>
          <w:bCs/>
          <w:caps w:val="0"/>
          <w:smallCaps w:val="0"/>
          <w:color w:val="auto"/>
          <w:sz w:val="24"/>
          <w:szCs w:val="24"/>
          <w:highlight w:val="none"/>
          <w:lang w:val="en-US" w:eastAsia="zh-CN"/>
        </w:rPr>
      </w:pPr>
      <w:r>
        <w:rPr>
          <w:rFonts w:hint="eastAsia" w:cs="宋体"/>
          <w:b/>
          <w:bCs/>
          <w:caps w:val="0"/>
          <w:smallCaps w:val="0"/>
          <w:color w:val="auto"/>
          <w:sz w:val="24"/>
          <w:szCs w:val="24"/>
          <w:highlight w:val="none"/>
          <w:lang w:val="en-US" w:eastAsia="zh-CN"/>
        </w:rPr>
        <w:t>(3)</w:t>
      </w:r>
      <w:r>
        <w:rPr>
          <w:rFonts w:hint="default" w:cs="宋体"/>
          <w:b/>
          <w:bCs/>
          <w:caps w:val="0"/>
          <w:smallCaps w:val="0"/>
          <w:color w:val="auto"/>
          <w:sz w:val="24"/>
          <w:szCs w:val="24"/>
          <w:highlight w:val="none"/>
          <w:lang w:val="en-US" w:eastAsia="zh-CN"/>
        </w:rPr>
        <w:t>投标人提供</w:t>
      </w:r>
      <w:r>
        <w:rPr>
          <w:rFonts w:hint="eastAsia" w:cs="宋体"/>
          <w:b/>
          <w:bCs/>
          <w:caps w:val="0"/>
          <w:smallCaps w:val="0"/>
          <w:color w:val="auto"/>
          <w:sz w:val="24"/>
          <w:szCs w:val="24"/>
          <w:highlight w:val="none"/>
          <w:lang w:val="en-US" w:eastAsia="zh-CN"/>
        </w:rPr>
        <w:t>有效期内的</w:t>
      </w:r>
      <w:r>
        <w:rPr>
          <w:rFonts w:hint="default" w:cs="宋体"/>
          <w:b/>
          <w:bCs/>
          <w:caps w:val="0"/>
          <w:smallCaps w:val="0"/>
          <w:color w:val="auto"/>
          <w:sz w:val="24"/>
          <w:szCs w:val="24"/>
          <w:highlight w:val="none"/>
          <w:lang w:val="en-US" w:eastAsia="zh-CN"/>
        </w:rPr>
        <w:t>ISO/IEC 27001信息安全管理体系认证证书，得1分。</w:t>
      </w:r>
    </w:p>
    <w:p w14:paraId="4D4EC90B">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(四)得分汇总</w:t>
      </w:r>
    </w:p>
    <w:p w14:paraId="38933256">
      <w:pPr>
        <w:pStyle w:val="14"/>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1.评委应首先对各投标人投标文件进行评审，写出书面意见并按招标文件规定分值评分，各分档评分中间不得用插入法评分。</w:t>
      </w:r>
    </w:p>
    <w:p w14:paraId="09DDDA27">
      <w:pPr>
        <w:pStyle w:val="14"/>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2.除投标价格得分外，其余部分由各评委自主评分并签字确认。</w:t>
      </w:r>
    </w:p>
    <w:p w14:paraId="64BA177F">
      <w:pPr>
        <w:pStyle w:val="14"/>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3.统分原则：计算评委打分的算术平均值为投标人的该项评分因素的得分，投标报价得分除外(保留小数点后两位)。</w:t>
      </w:r>
    </w:p>
    <w:p w14:paraId="1FF38EC7">
      <w:pPr>
        <w:pStyle w:val="14"/>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4.得分汇总：各项评分因素得分的总和即为投标人最后得分。</w:t>
      </w:r>
    </w:p>
    <w:p w14:paraId="32B3A598">
      <w:pPr>
        <w:pStyle w:val="14"/>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5.经评标委员会认定评分畸高、畸低的，评标委员会应当当场修改评标结果，并在评标报告中记载。</w:t>
      </w:r>
    </w:p>
    <w:p w14:paraId="552D56FB">
      <w:pPr>
        <w:spacing w:before="95" w:beforeLines="30" w:after="95" w:afterLines="30"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七、推荐</w:t>
      </w:r>
    </w:p>
    <w:p w14:paraId="5869E9ED">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1.同品牌产品不同投标人的处理方式</w:t>
      </w:r>
    </w:p>
    <w:p w14:paraId="34881BDA">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B3ED18">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14:paraId="72B83D38">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评标委员会按得分汇总计算出各投标人的总得分，评标结果按评审后总得分由高到低顺序排列。投标文件满足招标文件全部实质性要求，且按照评审因素的量化指标评审总得分最高的投标人为排名第一的中标候选人。总得分相同的，按投标报价由低到高顺序排列。得分且投标报价相同的，若存在节能环保产品参与投标，根据《中华人民共和国政府采购法》《中华人民共和国政府采购法实施条例》《政府采购货物和服务招标投标管理办法》(财政部令第87号)的规定，优先采购节能环保产品。</w:t>
      </w:r>
    </w:p>
    <w:p w14:paraId="5B0A13DC">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若不存在节能环保产品参与投标，按</w:t>
      </w:r>
      <w:r>
        <w:rPr>
          <w:rFonts w:hint="eastAsia" w:ascii="宋体" w:hAnsi="宋体" w:cs="宋体"/>
          <w:color w:val="auto"/>
          <w:sz w:val="24"/>
          <w:szCs w:val="24"/>
          <w:highlight w:val="none"/>
          <w:u w:val="single"/>
        </w:rPr>
        <w:t>技术参数</w:t>
      </w:r>
      <w:r>
        <w:rPr>
          <w:rFonts w:hint="eastAsia" w:ascii="宋体" w:hAnsi="宋体" w:cs="宋体"/>
          <w:color w:val="auto"/>
          <w:sz w:val="24"/>
          <w:szCs w:val="24"/>
          <w:highlight w:val="none"/>
        </w:rPr>
        <w:t>评审得分由高到低的顺序排列，依次类推。</w:t>
      </w:r>
    </w:p>
    <w:p w14:paraId="268F812B">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3.评标委员会根据全体评标成员签字的原始评标记录和评标结果编写评标报告。</w:t>
      </w:r>
    </w:p>
    <w:p w14:paraId="7FF5D8BF">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4.评标委员会成员对需要共同认定的事项存在争议的，应当按照少数服从多数的原则作出结论。持不同意见的评标委员会成员应当在评标报告上签署不同意见及理由，否则视为同意评标报告。</w:t>
      </w:r>
    </w:p>
    <w:p w14:paraId="202D5AEE">
      <w:pPr>
        <w:spacing w:before="95" w:beforeLines="30" w:after="95" w:afterLines="30"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八、评标报告编写</w:t>
      </w:r>
    </w:p>
    <w:p w14:paraId="4D95A629">
      <w:pPr>
        <w:spacing w:line="240" w:lineRule="exact"/>
        <w:ind w:firstLine="480" w:firstLineChars="200"/>
        <w:rPr>
          <w:rFonts w:ascii="Times New Roman" w:hAnsi="Times New Roman" w:eastAsia="宋体"/>
          <w:caps w:val="0"/>
          <w:smallCaps w:val="0"/>
          <w:color w:val="auto"/>
          <w:highlight w:val="none"/>
        </w:rPr>
      </w:pPr>
      <w:r>
        <w:rPr>
          <w:rFonts w:hint="eastAsia" w:ascii="宋体" w:hAnsi="宋体" w:cs="宋体"/>
          <w:color w:val="auto"/>
          <w:sz w:val="24"/>
          <w:szCs w:val="24"/>
          <w:highlight w:val="none"/>
        </w:rPr>
        <w:t>评标委员会根据全体评标成员签字的原始评标记录和评标结果编写评标报告</w:t>
      </w:r>
      <w:r>
        <w:rPr>
          <w:rFonts w:hint="eastAsia" w:ascii="Times New Roman" w:hAnsi="Times New Roman" w:eastAsia="宋体"/>
          <w:caps w:val="0"/>
          <w:smallCaps w:val="0"/>
          <w:color w:val="auto"/>
          <w:sz w:val="24"/>
          <w:szCs w:val="24"/>
          <w:highlight w:val="none"/>
        </w:rPr>
        <w:t>。</w:t>
      </w:r>
    </w:p>
    <w:p w14:paraId="25AC5A6B">
      <w:pPr>
        <w:pStyle w:val="2"/>
        <w:keepNext/>
        <w:keepLines/>
        <w:pageBreakBefore w:val="0"/>
        <w:widowControl w:val="0"/>
        <w:kinsoku/>
        <w:wordWrap/>
        <w:overflowPunct/>
        <w:topLinePunct w:val="0"/>
        <w:autoSpaceDE/>
        <w:autoSpaceDN/>
        <w:bidi w:val="0"/>
        <w:adjustRightInd/>
        <w:snapToGrid/>
        <w:spacing w:before="233" w:beforeLines="50" w:after="0" w:line="360" w:lineRule="auto"/>
        <w:jc w:val="center"/>
        <w:textAlignment w:val="auto"/>
        <w:rPr>
          <w:rFonts w:ascii="Times New Roman" w:hAnsi="Times New Roman" w:eastAsia="宋体"/>
          <w:caps w:val="0"/>
          <w:smallCaps w:val="0"/>
          <w:color w:val="auto"/>
          <w:highlight w:val="none"/>
        </w:rPr>
      </w:pPr>
      <w:bookmarkStart w:id="221" w:name="_Toc21476"/>
      <w:bookmarkEnd w:id="221"/>
      <w:bookmarkStart w:id="222" w:name="_Toc8239"/>
      <w:bookmarkEnd w:id="222"/>
      <w:bookmarkStart w:id="223" w:name="_Toc21906"/>
      <w:r>
        <w:rPr>
          <w:rStyle w:val="48"/>
          <w:rFonts w:hint="eastAsia" w:ascii="Times New Roman" w:hAnsi="Times New Roman" w:eastAsia="宋体"/>
          <w:b/>
          <w:bCs/>
          <w:caps w:val="0"/>
          <w:smallCaps w:val="0"/>
          <w:color w:val="auto"/>
          <w:highlight w:val="none"/>
        </w:rPr>
        <w:br w:type="page"/>
      </w:r>
      <w:bookmarkEnd w:id="223"/>
      <w:bookmarkStart w:id="224" w:name="_Toc26828"/>
      <w:bookmarkEnd w:id="224"/>
      <w:bookmarkStart w:id="225" w:name="_Toc18440"/>
      <w:bookmarkEnd w:id="225"/>
      <w:bookmarkStart w:id="226" w:name="_Toc30727"/>
      <w:bookmarkStart w:id="227" w:name="_Toc15835"/>
      <w:bookmarkStart w:id="228" w:name="_Toc15431"/>
      <w:r>
        <w:rPr>
          <w:rFonts w:hint="eastAsia" w:ascii="Times New Roman" w:hAnsi="Times New Roman" w:eastAsia="宋体"/>
          <w:caps w:val="0"/>
          <w:smallCaps w:val="0"/>
          <w:color w:val="auto"/>
          <w:highlight w:val="none"/>
        </w:rPr>
        <w:t>第五章 合同条款及格式</w:t>
      </w:r>
      <w:bookmarkEnd w:id="226"/>
      <w:bookmarkEnd w:id="227"/>
    </w:p>
    <w:bookmarkEnd w:id="228"/>
    <w:p w14:paraId="096EF5B2">
      <w:pPr>
        <w:jc w:val="center"/>
        <w:rPr>
          <w:rFonts w:hint="eastAsia" w:ascii="Times New Roman" w:hAnsi="Times New Roman" w:eastAsia="宋体" w:cs="宋体"/>
          <w:b/>
          <w:bCs/>
          <w:caps w:val="0"/>
          <w:smallCaps w:val="0"/>
          <w:color w:val="auto"/>
          <w:sz w:val="24"/>
          <w:szCs w:val="24"/>
          <w:highlight w:val="none"/>
        </w:rPr>
      </w:pPr>
      <w:bookmarkStart w:id="229" w:name="_Toc331685784"/>
      <w:r>
        <w:rPr>
          <w:rFonts w:hint="eastAsia" w:ascii="Times New Roman" w:hAnsi="Times New Roman" w:eastAsia="宋体" w:cs="宋体"/>
          <w:b/>
          <w:bCs/>
          <w:caps w:val="0"/>
          <w:smallCaps w:val="0"/>
          <w:color w:val="auto"/>
          <w:sz w:val="24"/>
          <w:szCs w:val="24"/>
          <w:highlight w:val="none"/>
        </w:rPr>
        <w:t>(以下合同内容仅供参考，具体合同内容以签订合同时甲乙双方商定为准)</w:t>
      </w:r>
    </w:p>
    <w:p w14:paraId="6443FC5A">
      <w:pPr>
        <w:rPr>
          <w:rFonts w:hint="eastAsia" w:ascii="Times New Roman" w:hAnsi="Times New Roman" w:eastAsia="宋体" w:cs="宋体"/>
          <w:caps w:val="0"/>
          <w:smallCaps w:val="0"/>
          <w:color w:val="auto"/>
          <w:sz w:val="24"/>
          <w:szCs w:val="24"/>
          <w:highlight w:val="none"/>
        </w:rPr>
      </w:pPr>
    </w:p>
    <w:p w14:paraId="622E4470">
      <w:pPr>
        <w:jc w:val="center"/>
        <w:rPr>
          <w:rFonts w:hint="default" w:ascii="Times New Roman" w:hAnsi="Times New Roman" w:eastAsia="宋体" w:cs="宋体"/>
          <w:caps w:val="0"/>
          <w:smallCaps w:val="0"/>
          <w:color w:val="auto"/>
          <w:sz w:val="24"/>
          <w:szCs w:val="24"/>
          <w:highlight w:val="none"/>
          <w:u w:val="single"/>
          <w:lang w:val="en-US" w:eastAsia="zh-CN"/>
        </w:rPr>
      </w:pPr>
      <w:r>
        <w:rPr>
          <w:rFonts w:hint="eastAsia" w:ascii="Times New Roman" w:hAnsi="Times New Roman" w:eastAsia="宋体" w:cs="宋体"/>
          <w:caps w:val="0"/>
          <w:smallCaps w:val="0"/>
          <w:color w:val="auto"/>
          <w:sz w:val="24"/>
          <w:szCs w:val="24"/>
          <w:highlight w:val="none"/>
        </w:rPr>
        <w:t>合同编号：</w:t>
      </w:r>
      <w:r>
        <w:rPr>
          <w:rFonts w:hint="eastAsia" w:ascii="Times New Roman" w:hAnsi="Times New Roman" w:eastAsia="宋体" w:cs="宋体"/>
          <w:caps w:val="0"/>
          <w:smallCaps w:val="0"/>
          <w:color w:val="auto"/>
          <w:sz w:val="24"/>
          <w:szCs w:val="24"/>
          <w:highlight w:val="none"/>
          <w:u w:val="single"/>
          <w:lang w:val="en-US" w:eastAsia="zh-CN"/>
        </w:rPr>
        <w:t xml:space="preserve">     </w:t>
      </w:r>
    </w:p>
    <w:p w14:paraId="4F77A163">
      <w:pPr>
        <w:spacing w:line="480" w:lineRule="auto"/>
        <w:jc w:val="center"/>
        <w:rPr>
          <w:rFonts w:hint="eastAsia" w:ascii="Times New Roman" w:hAnsi="Times New Roman" w:eastAsia="宋体" w:cs="宋体"/>
          <w:b/>
          <w:caps w:val="0"/>
          <w:smallCaps w:val="0"/>
          <w:color w:val="auto"/>
          <w:sz w:val="24"/>
          <w:szCs w:val="24"/>
          <w:highlight w:val="none"/>
        </w:rPr>
      </w:pPr>
    </w:p>
    <w:p w14:paraId="3A21AC73">
      <w:pPr>
        <w:spacing w:line="480" w:lineRule="auto"/>
        <w:jc w:val="center"/>
        <w:rPr>
          <w:rFonts w:hint="eastAsia" w:ascii="Times New Roman" w:hAnsi="Times New Roman" w:eastAsia="宋体" w:cs="宋体"/>
          <w:b/>
          <w:caps w:val="0"/>
          <w:smallCaps w:val="0"/>
          <w:color w:val="auto"/>
          <w:sz w:val="24"/>
          <w:szCs w:val="24"/>
          <w:highlight w:val="none"/>
        </w:rPr>
      </w:pPr>
    </w:p>
    <w:p w14:paraId="14E68D48">
      <w:pPr>
        <w:pStyle w:val="30"/>
        <w:rPr>
          <w:rFonts w:hint="eastAsia" w:ascii="Times New Roman" w:hAnsi="Times New Roman" w:eastAsia="宋体" w:cs="宋体"/>
          <w:b/>
          <w:caps w:val="0"/>
          <w:smallCaps w:val="0"/>
          <w:color w:val="auto"/>
          <w:sz w:val="24"/>
          <w:szCs w:val="24"/>
          <w:highlight w:val="none"/>
        </w:rPr>
      </w:pPr>
    </w:p>
    <w:p w14:paraId="46AFC99F">
      <w:pPr>
        <w:rPr>
          <w:rFonts w:hint="eastAsia" w:ascii="Times New Roman" w:hAnsi="Times New Roman" w:eastAsia="宋体" w:cs="宋体"/>
          <w:b/>
          <w:caps w:val="0"/>
          <w:smallCaps w:val="0"/>
          <w:color w:val="auto"/>
          <w:sz w:val="24"/>
          <w:szCs w:val="24"/>
          <w:highlight w:val="none"/>
        </w:rPr>
      </w:pPr>
    </w:p>
    <w:p w14:paraId="1F332DA4">
      <w:pPr>
        <w:pStyle w:val="30"/>
        <w:rPr>
          <w:rFonts w:hint="eastAsia" w:ascii="Times New Roman" w:hAnsi="Times New Roman" w:eastAsia="宋体"/>
          <w:caps w:val="0"/>
          <w:smallCaps w:val="0"/>
          <w:color w:val="auto"/>
          <w:highlight w:val="none"/>
        </w:rPr>
      </w:pPr>
    </w:p>
    <w:p w14:paraId="35661A8B">
      <w:pPr>
        <w:spacing w:line="480" w:lineRule="auto"/>
        <w:jc w:val="center"/>
        <w:rPr>
          <w:rFonts w:hint="eastAsia" w:ascii="Times New Roman" w:hAnsi="Times New Roman" w:eastAsia="宋体" w:cs="宋体"/>
          <w:b/>
          <w:caps w:val="0"/>
          <w:smallCaps w:val="0"/>
          <w:color w:val="auto"/>
          <w:sz w:val="24"/>
          <w:szCs w:val="24"/>
          <w:highlight w:val="none"/>
        </w:rPr>
      </w:pPr>
    </w:p>
    <w:p w14:paraId="7E2529D9">
      <w:pPr>
        <w:spacing w:line="480" w:lineRule="auto"/>
        <w:jc w:val="center"/>
        <w:rPr>
          <w:rFonts w:hint="eastAsia" w:ascii="Times New Roman" w:hAnsi="Times New Roman" w:eastAsia="宋体" w:cs="宋体"/>
          <w:b/>
          <w:caps w:val="0"/>
          <w:smallCaps w:val="0"/>
          <w:color w:val="auto"/>
          <w:sz w:val="56"/>
          <w:szCs w:val="56"/>
          <w:highlight w:val="none"/>
        </w:rPr>
      </w:pPr>
      <w:r>
        <w:rPr>
          <w:rFonts w:hint="eastAsia" w:ascii="Times New Roman" w:hAnsi="Times New Roman" w:eastAsia="宋体" w:cs="宋体"/>
          <w:b/>
          <w:caps w:val="0"/>
          <w:smallCaps w:val="0"/>
          <w:color w:val="auto"/>
          <w:sz w:val="56"/>
          <w:szCs w:val="56"/>
          <w:highlight w:val="none"/>
        </w:rPr>
        <w:t>政府采购合同</w:t>
      </w:r>
    </w:p>
    <w:p w14:paraId="4EA13D86">
      <w:pPr>
        <w:pStyle w:val="51"/>
        <w:ind w:firstLine="0"/>
        <w:rPr>
          <w:rFonts w:hint="eastAsia" w:ascii="Times New Roman" w:hAnsi="Times New Roman" w:eastAsia="宋体" w:cs="宋体"/>
          <w:caps w:val="0"/>
          <w:smallCaps w:val="0"/>
          <w:color w:val="auto"/>
          <w:sz w:val="24"/>
          <w:szCs w:val="24"/>
          <w:highlight w:val="none"/>
        </w:rPr>
      </w:pPr>
    </w:p>
    <w:p w14:paraId="325DDE5E">
      <w:pPr>
        <w:pStyle w:val="51"/>
        <w:ind w:firstLine="0"/>
        <w:rPr>
          <w:rFonts w:hint="eastAsia" w:ascii="Times New Roman" w:hAnsi="Times New Roman" w:eastAsia="宋体" w:cs="宋体"/>
          <w:caps w:val="0"/>
          <w:smallCaps w:val="0"/>
          <w:color w:val="auto"/>
          <w:sz w:val="24"/>
          <w:szCs w:val="24"/>
          <w:highlight w:val="none"/>
        </w:rPr>
      </w:pPr>
    </w:p>
    <w:p w14:paraId="2D1A1A9C">
      <w:pPr>
        <w:pStyle w:val="51"/>
        <w:ind w:firstLine="0"/>
        <w:rPr>
          <w:rFonts w:hint="eastAsia" w:ascii="Times New Roman" w:hAnsi="Times New Roman" w:eastAsia="宋体" w:cs="宋体"/>
          <w:caps w:val="0"/>
          <w:smallCaps w:val="0"/>
          <w:color w:val="auto"/>
          <w:sz w:val="24"/>
          <w:szCs w:val="24"/>
          <w:highlight w:val="none"/>
        </w:rPr>
      </w:pPr>
    </w:p>
    <w:p w14:paraId="2CB47770">
      <w:pPr>
        <w:pStyle w:val="51"/>
        <w:ind w:firstLine="0"/>
        <w:rPr>
          <w:rFonts w:hint="eastAsia" w:ascii="Times New Roman" w:hAnsi="Times New Roman" w:eastAsia="宋体" w:cs="宋体"/>
          <w:caps w:val="0"/>
          <w:smallCaps w:val="0"/>
          <w:color w:val="auto"/>
          <w:sz w:val="24"/>
          <w:szCs w:val="24"/>
          <w:highlight w:val="none"/>
        </w:rPr>
      </w:pPr>
    </w:p>
    <w:p w14:paraId="755C0FC3">
      <w:pPr>
        <w:pStyle w:val="51"/>
        <w:ind w:firstLine="0"/>
        <w:rPr>
          <w:rFonts w:hint="eastAsia" w:ascii="Times New Roman" w:hAnsi="Times New Roman" w:eastAsia="宋体" w:cs="宋体"/>
          <w:caps w:val="0"/>
          <w:smallCaps w:val="0"/>
          <w:color w:val="auto"/>
          <w:sz w:val="24"/>
          <w:szCs w:val="24"/>
          <w:highlight w:val="none"/>
        </w:rPr>
      </w:pPr>
    </w:p>
    <w:p w14:paraId="1A86BBE7">
      <w:pPr>
        <w:pStyle w:val="51"/>
        <w:ind w:firstLine="0"/>
        <w:jc w:val="center"/>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第一部分 合同书</w:t>
      </w:r>
    </w:p>
    <w:p w14:paraId="7EF65A6E">
      <w:pPr>
        <w:pStyle w:val="51"/>
        <w:ind w:firstLine="0"/>
        <w:rPr>
          <w:rFonts w:hint="eastAsia" w:ascii="Times New Roman" w:hAnsi="Times New Roman" w:eastAsia="宋体" w:cs="宋体"/>
          <w:caps w:val="0"/>
          <w:smallCaps w:val="0"/>
          <w:color w:val="auto"/>
          <w:sz w:val="24"/>
          <w:szCs w:val="24"/>
          <w:highlight w:val="none"/>
        </w:rPr>
      </w:pPr>
    </w:p>
    <w:p w14:paraId="0F09CDA1">
      <w:pPr>
        <w:pStyle w:val="51"/>
        <w:ind w:firstLine="0"/>
        <w:rPr>
          <w:rFonts w:hint="eastAsia" w:ascii="Times New Roman" w:hAnsi="Times New Roman" w:eastAsia="宋体" w:cs="宋体"/>
          <w:caps w:val="0"/>
          <w:smallCaps w:val="0"/>
          <w:color w:val="auto"/>
          <w:sz w:val="24"/>
          <w:szCs w:val="24"/>
          <w:highlight w:val="none"/>
        </w:rPr>
      </w:pPr>
    </w:p>
    <w:p w14:paraId="14DEC2B3">
      <w:pPr>
        <w:spacing w:before="120" w:line="22" w:lineRule="atLeast"/>
        <w:rPr>
          <w:rFonts w:hint="eastAsia" w:ascii="Times New Roman" w:hAnsi="Times New Roman" w:eastAsia="宋体" w:cs="宋体"/>
          <w:caps w:val="0"/>
          <w:smallCaps w:val="0"/>
          <w:color w:val="auto"/>
          <w:sz w:val="24"/>
          <w:szCs w:val="24"/>
          <w:highlight w:val="none"/>
        </w:rPr>
      </w:pPr>
    </w:p>
    <w:p w14:paraId="2DD9068A">
      <w:pPr>
        <w:spacing w:before="120" w:line="22" w:lineRule="atLeast"/>
        <w:ind w:left="960"/>
        <w:rPr>
          <w:rFonts w:hint="eastAsia" w:ascii="Times New Roman" w:hAnsi="Times New Roman" w:eastAsia="宋体" w:cs="宋体"/>
          <w:b/>
          <w:bCs/>
          <w:caps w:val="0"/>
          <w:smallCaps w:val="0"/>
          <w:color w:val="auto"/>
          <w:sz w:val="28"/>
          <w:szCs w:val="28"/>
          <w:highlight w:val="none"/>
        </w:rPr>
      </w:pPr>
      <w:r>
        <w:rPr>
          <w:rFonts w:hint="eastAsia" w:ascii="Times New Roman" w:hAnsi="Times New Roman" w:eastAsia="宋体" w:cs="宋体"/>
          <w:b/>
          <w:bCs/>
          <w:caps w:val="0"/>
          <w:smallCaps w:val="0"/>
          <w:color w:val="auto"/>
          <w:sz w:val="28"/>
          <w:szCs w:val="28"/>
          <w:highlight w:val="none"/>
        </w:rPr>
        <w:t>项目名称：</w:t>
      </w:r>
      <w:r>
        <w:rPr>
          <w:rFonts w:hint="eastAsia" w:ascii="Times New Roman" w:hAnsi="Times New Roman" w:eastAsia="宋体" w:cs="宋体"/>
          <w:b/>
          <w:bCs/>
          <w:caps w:val="0"/>
          <w:smallCaps w:val="0"/>
          <w:color w:val="auto"/>
          <w:sz w:val="28"/>
          <w:szCs w:val="28"/>
          <w:highlight w:val="none"/>
          <w:u w:val="single"/>
        </w:rPr>
        <w:t xml:space="preserve">                                   </w:t>
      </w:r>
    </w:p>
    <w:p w14:paraId="2DC6C7A1">
      <w:pPr>
        <w:pStyle w:val="52"/>
        <w:spacing w:before="120" w:line="22" w:lineRule="atLeast"/>
        <w:rPr>
          <w:rFonts w:hint="eastAsia" w:ascii="Times New Roman" w:hAnsi="Times New Roman" w:eastAsia="宋体" w:cs="宋体"/>
          <w:b/>
          <w:bCs/>
          <w:caps w:val="0"/>
          <w:smallCaps w:val="0"/>
          <w:color w:val="auto"/>
          <w:sz w:val="28"/>
          <w:szCs w:val="28"/>
          <w:highlight w:val="none"/>
        </w:rPr>
      </w:pPr>
    </w:p>
    <w:p w14:paraId="0E2A033F">
      <w:pPr>
        <w:rPr>
          <w:rFonts w:hint="eastAsia" w:ascii="Times New Roman" w:hAnsi="Times New Roman" w:eastAsia="宋体" w:cs="宋体"/>
          <w:b/>
          <w:bCs/>
          <w:caps w:val="0"/>
          <w:smallCaps w:val="0"/>
          <w:color w:val="auto"/>
          <w:sz w:val="28"/>
          <w:szCs w:val="28"/>
          <w:highlight w:val="none"/>
        </w:rPr>
      </w:pPr>
    </w:p>
    <w:p w14:paraId="5A84DE11">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r>
        <w:rPr>
          <w:rFonts w:hint="eastAsia" w:ascii="Times New Roman" w:hAnsi="Times New Roman" w:eastAsia="宋体" w:cs="宋体"/>
          <w:b/>
          <w:bCs/>
          <w:caps w:val="0"/>
          <w:smallCaps w:val="0"/>
          <w:color w:val="auto"/>
          <w:sz w:val="28"/>
          <w:szCs w:val="28"/>
          <w:highlight w:val="none"/>
        </w:rPr>
        <w:t>甲方：</w:t>
      </w:r>
      <w:r>
        <w:rPr>
          <w:rFonts w:hint="eastAsia" w:ascii="Times New Roman" w:hAnsi="Times New Roman" w:eastAsia="宋体" w:cs="宋体"/>
          <w:b/>
          <w:bCs/>
          <w:caps w:val="0"/>
          <w:smallCaps w:val="0"/>
          <w:color w:val="auto"/>
          <w:sz w:val="28"/>
          <w:szCs w:val="28"/>
          <w:highlight w:val="none"/>
          <w:u w:val="single"/>
        </w:rPr>
        <w:t xml:space="preserve">                                       </w:t>
      </w:r>
    </w:p>
    <w:p w14:paraId="5A2AC689">
      <w:pPr>
        <w:spacing w:before="120" w:line="22" w:lineRule="atLeast"/>
        <w:rPr>
          <w:rFonts w:hint="eastAsia" w:ascii="Times New Roman" w:hAnsi="Times New Roman" w:eastAsia="宋体" w:cs="宋体"/>
          <w:b/>
          <w:bCs/>
          <w:caps w:val="0"/>
          <w:smallCaps w:val="0"/>
          <w:color w:val="auto"/>
          <w:sz w:val="28"/>
          <w:szCs w:val="28"/>
          <w:highlight w:val="none"/>
        </w:rPr>
      </w:pPr>
    </w:p>
    <w:p w14:paraId="68345D07">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r>
        <w:rPr>
          <w:rFonts w:hint="eastAsia" w:ascii="Times New Roman" w:hAnsi="Times New Roman" w:eastAsia="宋体" w:cs="宋体"/>
          <w:b/>
          <w:bCs/>
          <w:caps w:val="0"/>
          <w:smallCaps w:val="0"/>
          <w:color w:val="auto"/>
          <w:sz w:val="28"/>
          <w:szCs w:val="28"/>
          <w:highlight w:val="none"/>
        </w:rPr>
        <w:t>乙方：</w:t>
      </w:r>
      <w:r>
        <w:rPr>
          <w:rFonts w:hint="eastAsia" w:ascii="Times New Roman" w:hAnsi="Times New Roman" w:eastAsia="宋体" w:cs="宋体"/>
          <w:b/>
          <w:bCs/>
          <w:caps w:val="0"/>
          <w:smallCaps w:val="0"/>
          <w:color w:val="auto"/>
          <w:sz w:val="28"/>
          <w:szCs w:val="28"/>
          <w:highlight w:val="none"/>
          <w:u w:val="single"/>
        </w:rPr>
        <w:t xml:space="preserve">                                       </w:t>
      </w:r>
    </w:p>
    <w:p w14:paraId="530259DC">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p>
    <w:p w14:paraId="07C617A0">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r>
        <w:rPr>
          <w:rFonts w:hint="eastAsia" w:ascii="Times New Roman" w:hAnsi="Times New Roman" w:eastAsia="宋体" w:cs="宋体"/>
          <w:b/>
          <w:bCs/>
          <w:caps w:val="0"/>
          <w:smallCaps w:val="0"/>
          <w:color w:val="auto"/>
          <w:sz w:val="28"/>
          <w:szCs w:val="28"/>
          <w:highlight w:val="none"/>
        </w:rPr>
        <w:t>签订地：</w:t>
      </w:r>
      <w:r>
        <w:rPr>
          <w:rFonts w:hint="eastAsia" w:ascii="Times New Roman" w:hAnsi="Times New Roman" w:eastAsia="宋体" w:cs="宋体"/>
          <w:b/>
          <w:bCs/>
          <w:caps w:val="0"/>
          <w:smallCaps w:val="0"/>
          <w:color w:val="auto"/>
          <w:sz w:val="28"/>
          <w:szCs w:val="28"/>
          <w:highlight w:val="none"/>
          <w:u w:val="single"/>
        </w:rPr>
        <w:t xml:space="preserve">                                     </w:t>
      </w:r>
    </w:p>
    <w:p w14:paraId="3EB5A0ED">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p>
    <w:p w14:paraId="5B009FB4">
      <w:pPr>
        <w:spacing w:before="120" w:line="22" w:lineRule="atLeast"/>
        <w:ind w:left="960"/>
        <w:rPr>
          <w:rFonts w:hint="eastAsia" w:ascii="Times New Roman" w:hAnsi="Times New Roman" w:eastAsia="宋体" w:cs="宋体"/>
          <w:b/>
          <w:bCs/>
          <w:caps w:val="0"/>
          <w:smallCaps w:val="0"/>
          <w:color w:val="auto"/>
          <w:sz w:val="28"/>
          <w:szCs w:val="28"/>
          <w:highlight w:val="none"/>
          <w:u w:val="single"/>
        </w:rPr>
      </w:pPr>
      <w:r>
        <w:rPr>
          <w:rFonts w:hint="eastAsia" w:ascii="Times New Roman" w:hAnsi="Times New Roman" w:eastAsia="宋体" w:cs="宋体"/>
          <w:b/>
          <w:bCs/>
          <w:caps w:val="0"/>
          <w:smallCaps w:val="0"/>
          <w:color w:val="auto"/>
          <w:sz w:val="28"/>
          <w:szCs w:val="28"/>
          <w:highlight w:val="none"/>
        </w:rPr>
        <w:t>签订日期：</w:t>
      </w:r>
      <w:r>
        <w:rPr>
          <w:rFonts w:hint="eastAsia" w:ascii="Times New Roman" w:hAnsi="Times New Roman" w:eastAsia="宋体" w:cs="宋体"/>
          <w:b/>
          <w:bCs/>
          <w:caps w:val="0"/>
          <w:smallCaps w:val="0"/>
          <w:color w:val="auto"/>
          <w:sz w:val="28"/>
          <w:szCs w:val="28"/>
          <w:highlight w:val="none"/>
          <w:u w:val="single"/>
        </w:rPr>
        <w:t xml:space="preserve">               </w:t>
      </w:r>
      <w:r>
        <w:rPr>
          <w:rFonts w:hint="eastAsia" w:ascii="Times New Roman" w:hAnsi="Times New Roman" w:eastAsia="宋体" w:cs="宋体"/>
          <w:b/>
          <w:bCs/>
          <w:caps w:val="0"/>
          <w:smallCaps w:val="0"/>
          <w:color w:val="auto"/>
          <w:sz w:val="28"/>
          <w:szCs w:val="28"/>
          <w:highlight w:val="none"/>
        </w:rPr>
        <w:t>年</w:t>
      </w:r>
      <w:r>
        <w:rPr>
          <w:rFonts w:hint="eastAsia" w:ascii="Times New Roman" w:hAnsi="Times New Roman" w:eastAsia="宋体" w:cs="宋体"/>
          <w:b/>
          <w:bCs/>
          <w:caps w:val="0"/>
          <w:smallCaps w:val="0"/>
          <w:color w:val="auto"/>
          <w:sz w:val="28"/>
          <w:szCs w:val="28"/>
          <w:highlight w:val="none"/>
          <w:u w:val="single"/>
        </w:rPr>
        <w:t xml:space="preserve">       </w:t>
      </w:r>
      <w:r>
        <w:rPr>
          <w:rFonts w:hint="eastAsia" w:ascii="Times New Roman" w:hAnsi="Times New Roman" w:eastAsia="宋体" w:cs="宋体"/>
          <w:b/>
          <w:bCs/>
          <w:caps w:val="0"/>
          <w:smallCaps w:val="0"/>
          <w:color w:val="auto"/>
          <w:sz w:val="28"/>
          <w:szCs w:val="28"/>
          <w:highlight w:val="none"/>
        </w:rPr>
        <w:t>月</w:t>
      </w:r>
      <w:r>
        <w:rPr>
          <w:rFonts w:hint="eastAsia" w:ascii="Times New Roman" w:hAnsi="Times New Roman" w:eastAsia="宋体" w:cs="宋体"/>
          <w:b/>
          <w:bCs/>
          <w:caps w:val="0"/>
          <w:smallCaps w:val="0"/>
          <w:color w:val="auto"/>
          <w:sz w:val="28"/>
          <w:szCs w:val="28"/>
          <w:highlight w:val="none"/>
          <w:u w:val="single"/>
        </w:rPr>
        <w:t xml:space="preserve">       </w:t>
      </w:r>
      <w:r>
        <w:rPr>
          <w:rFonts w:hint="eastAsia" w:ascii="Times New Roman" w:hAnsi="Times New Roman" w:eastAsia="宋体" w:cs="宋体"/>
          <w:b/>
          <w:bCs/>
          <w:caps w:val="0"/>
          <w:smallCaps w:val="0"/>
          <w:color w:val="auto"/>
          <w:sz w:val="28"/>
          <w:szCs w:val="28"/>
          <w:highlight w:val="none"/>
        </w:rPr>
        <w:t>日</w:t>
      </w:r>
    </w:p>
    <w:p w14:paraId="3BAB257F">
      <w:pPr>
        <w:spacing w:before="120" w:line="22" w:lineRule="atLeast"/>
        <w:ind w:firstLine="960" w:firstLineChars="400"/>
        <w:rPr>
          <w:rFonts w:hint="eastAsia" w:ascii="Times New Roman" w:hAnsi="Times New Roman" w:eastAsia="宋体" w:cs="宋体"/>
          <w:i w:val="0"/>
          <w:iCs w:val="0"/>
          <w:caps w:val="0"/>
          <w:smallCaps w:val="0"/>
          <w:color w:val="auto"/>
          <w:sz w:val="24"/>
          <w:highlight w:val="none"/>
          <w:u w:val="single"/>
        </w:rPr>
      </w:pPr>
    </w:p>
    <w:p w14:paraId="512072FA">
      <w:pPr>
        <w:autoSpaceDE w:val="0"/>
        <w:autoSpaceDN w:val="0"/>
        <w:adjustRightInd w:val="0"/>
        <w:spacing w:line="600" w:lineRule="exact"/>
        <w:ind w:firstLine="640"/>
        <w:jc w:val="center"/>
        <w:rPr>
          <w:rFonts w:hint="eastAsia" w:ascii="Times New Roman" w:hAnsi="Times New Roman" w:eastAsia="宋体" w:cs="宋体"/>
          <w:i w:val="0"/>
          <w:iCs w:val="0"/>
          <w:caps w:val="0"/>
          <w:smallCaps w:val="0"/>
          <w:color w:val="auto"/>
          <w:sz w:val="24"/>
          <w:highlight w:val="none"/>
        </w:rPr>
        <w:sectPr>
          <w:footerReference r:id="rId10" w:type="default"/>
          <w:pgSz w:w="11907" w:h="16840"/>
          <w:pgMar w:top="1191" w:right="1191" w:bottom="1191" w:left="1304" w:header="851" w:footer="851" w:gutter="0"/>
          <w:pgNumType w:fmt="numberInDash"/>
          <w:cols w:space="720" w:num="1"/>
          <w:rtlGutter w:val="0"/>
          <w:docGrid w:linePitch="462" w:charSpace="0"/>
        </w:sectPr>
      </w:pPr>
    </w:p>
    <w:bookmarkEnd w:id="229"/>
    <w:p w14:paraId="765C6EE4">
      <w:pPr>
        <w:rPr>
          <w:rFonts w:hint="eastAsia" w:ascii="Times New Roman" w:hAnsi="Times New Roman" w:eastAsia="宋体" w:cs="仿宋"/>
          <w:b/>
          <w:bCs/>
          <w:caps w:val="0"/>
          <w:smallCaps w:val="0"/>
          <w:color w:val="auto"/>
          <w:spacing w:val="-20"/>
          <w:kern w:val="44"/>
          <w:sz w:val="28"/>
          <w:szCs w:val="28"/>
          <w:highlight w:val="none"/>
          <w:lang w:eastAsia="zh-CN"/>
        </w:rPr>
      </w:pPr>
      <w:bookmarkStart w:id="230" w:name="_Toc3995"/>
    </w:p>
    <w:p w14:paraId="31811A1F">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1796B967">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7648AF86">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0EF75A6D">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4696A6BC">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320BEF28">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5BF4D773">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567E32A1">
      <w:pPr>
        <w:pStyle w:val="47"/>
        <w:rPr>
          <w:rFonts w:hint="eastAsia" w:ascii="Times New Roman" w:hAnsi="Times New Roman" w:eastAsia="宋体" w:cs="仿宋"/>
          <w:b/>
          <w:bCs/>
          <w:caps w:val="0"/>
          <w:smallCaps w:val="0"/>
          <w:color w:val="auto"/>
          <w:spacing w:val="-20"/>
          <w:kern w:val="44"/>
          <w:sz w:val="28"/>
          <w:szCs w:val="28"/>
          <w:highlight w:val="none"/>
          <w:lang w:eastAsia="zh-CN"/>
        </w:rPr>
      </w:pPr>
    </w:p>
    <w:p w14:paraId="51B16B16">
      <w:pPr>
        <w:pStyle w:val="12"/>
        <w:shd w:val="clear" w:color="auto" w:fill="auto"/>
        <w:spacing w:after="0"/>
        <w:jc w:val="center"/>
        <w:rPr>
          <w:rFonts w:ascii="Times New Roman" w:hAnsi="Times New Roman" w:eastAsia="宋体" w:cs="宋体"/>
          <w:b/>
          <w:bCs/>
          <w:caps w:val="0"/>
          <w:smallCaps w:val="0"/>
          <w:color w:val="auto"/>
          <w:spacing w:val="-20"/>
          <w:kern w:val="44"/>
          <w:sz w:val="48"/>
          <w:szCs w:val="48"/>
          <w:highlight w:val="none"/>
        </w:rPr>
      </w:pPr>
    </w:p>
    <w:p w14:paraId="0CBA8E4C">
      <w:pPr>
        <w:pStyle w:val="12"/>
        <w:shd w:val="clear" w:color="auto" w:fill="auto"/>
        <w:spacing w:after="0"/>
        <w:jc w:val="center"/>
        <w:rPr>
          <w:rFonts w:hint="eastAsia" w:ascii="Times New Roman" w:hAnsi="Times New Roman" w:eastAsia="宋体" w:cs="宋体"/>
          <w:b/>
          <w:bCs/>
          <w:caps w:val="0"/>
          <w:smallCaps w:val="0"/>
          <w:color w:val="auto"/>
          <w:spacing w:val="-20"/>
          <w:kern w:val="44"/>
          <w:sz w:val="48"/>
          <w:szCs w:val="48"/>
          <w:highlight w:val="none"/>
        </w:rPr>
      </w:pPr>
      <w:r>
        <w:rPr>
          <w:rFonts w:hint="eastAsia" w:ascii="Times New Roman" w:hAnsi="Times New Roman" w:eastAsia="宋体" w:cs="宋体"/>
          <w:b/>
          <w:bCs/>
          <w:caps w:val="0"/>
          <w:smallCaps w:val="0"/>
          <w:color w:val="auto"/>
          <w:spacing w:val="-20"/>
          <w:kern w:val="44"/>
          <w:sz w:val="48"/>
          <w:szCs w:val="48"/>
          <w:highlight w:val="none"/>
        </w:rPr>
        <w:t>政府采购</w:t>
      </w:r>
      <w:r>
        <w:rPr>
          <w:rFonts w:hint="eastAsia" w:ascii="Times New Roman" w:hAnsi="Times New Roman" w:eastAsia="宋体" w:cs="宋体"/>
          <w:b/>
          <w:bCs/>
          <w:caps w:val="0"/>
          <w:smallCaps w:val="0"/>
          <w:color w:val="auto"/>
          <w:spacing w:val="-20"/>
          <w:kern w:val="44"/>
          <w:sz w:val="48"/>
          <w:szCs w:val="48"/>
          <w:highlight w:val="none"/>
          <w:lang w:eastAsia="zh-CN"/>
        </w:rPr>
        <w:t>货物买卖</w:t>
      </w:r>
      <w:r>
        <w:rPr>
          <w:rFonts w:hint="eastAsia" w:ascii="Times New Roman" w:hAnsi="Times New Roman" w:eastAsia="宋体" w:cs="宋体"/>
          <w:b/>
          <w:bCs/>
          <w:caps w:val="0"/>
          <w:smallCaps w:val="0"/>
          <w:color w:val="auto"/>
          <w:spacing w:val="-20"/>
          <w:kern w:val="44"/>
          <w:sz w:val="48"/>
          <w:szCs w:val="48"/>
          <w:highlight w:val="none"/>
        </w:rPr>
        <w:t>合同</w:t>
      </w:r>
    </w:p>
    <w:p w14:paraId="34859791">
      <w:pPr>
        <w:pStyle w:val="12"/>
        <w:shd w:val="clear" w:color="auto" w:fill="auto"/>
        <w:spacing w:after="0"/>
        <w:jc w:val="center"/>
        <w:rPr>
          <w:rFonts w:hint="eastAsia" w:ascii="Times New Roman" w:hAnsi="Times New Roman" w:eastAsia="宋体" w:cs="宋体"/>
          <w:b/>
          <w:bCs/>
          <w:caps w:val="0"/>
          <w:smallCaps w:val="0"/>
          <w:color w:val="auto"/>
          <w:spacing w:val="-20"/>
          <w:kern w:val="44"/>
          <w:sz w:val="48"/>
          <w:szCs w:val="48"/>
          <w:highlight w:val="none"/>
          <w:lang w:eastAsia="zh-CN"/>
        </w:rPr>
      </w:pPr>
      <w:r>
        <w:rPr>
          <w:rFonts w:hint="eastAsia" w:ascii="Times New Roman" w:hAnsi="Times New Roman" w:eastAsia="宋体" w:cs="宋体"/>
          <w:b/>
          <w:bCs/>
          <w:caps w:val="0"/>
          <w:smallCaps w:val="0"/>
          <w:color w:val="auto"/>
          <w:spacing w:val="-20"/>
          <w:kern w:val="44"/>
          <w:sz w:val="48"/>
          <w:szCs w:val="48"/>
          <w:highlight w:val="none"/>
          <w:lang w:eastAsia="zh-CN"/>
        </w:rPr>
        <w:t>(试行)</w:t>
      </w:r>
    </w:p>
    <w:p w14:paraId="43639233">
      <w:pPr>
        <w:shd w:val="clear" w:color="auto" w:fill="auto"/>
        <w:rPr>
          <w:rFonts w:ascii="Times New Roman" w:hAnsi="Times New Roman" w:eastAsia="宋体" w:cs="宋体"/>
          <w:b/>
          <w:bCs/>
          <w:caps w:val="0"/>
          <w:smallCaps w:val="0"/>
          <w:color w:val="auto"/>
          <w:spacing w:val="-20"/>
          <w:kern w:val="44"/>
          <w:sz w:val="40"/>
          <w:szCs w:val="40"/>
          <w:highlight w:val="none"/>
        </w:rPr>
      </w:pPr>
    </w:p>
    <w:p w14:paraId="10A5C313">
      <w:pPr>
        <w:shd w:val="clear" w:color="auto" w:fill="auto"/>
        <w:rPr>
          <w:rFonts w:ascii="Times New Roman" w:hAnsi="Times New Roman" w:eastAsia="宋体" w:cs="宋体"/>
          <w:b/>
          <w:bCs/>
          <w:caps w:val="0"/>
          <w:smallCaps w:val="0"/>
          <w:color w:val="auto"/>
          <w:spacing w:val="-20"/>
          <w:kern w:val="44"/>
          <w:sz w:val="40"/>
          <w:szCs w:val="40"/>
          <w:highlight w:val="none"/>
        </w:rPr>
      </w:pPr>
    </w:p>
    <w:p w14:paraId="4BE0A71B">
      <w:pPr>
        <w:pStyle w:val="30"/>
        <w:rPr>
          <w:rFonts w:ascii="Times New Roman" w:hAnsi="Times New Roman" w:eastAsia="宋体" w:cs="宋体"/>
          <w:b/>
          <w:bCs/>
          <w:caps w:val="0"/>
          <w:smallCaps w:val="0"/>
          <w:color w:val="auto"/>
          <w:spacing w:val="-20"/>
          <w:kern w:val="44"/>
          <w:sz w:val="40"/>
          <w:szCs w:val="40"/>
          <w:highlight w:val="none"/>
        </w:rPr>
      </w:pPr>
    </w:p>
    <w:p w14:paraId="69D66D46">
      <w:pPr>
        <w:rPr>
          <w:rFonts w:ascii="Times New Roman" w:hAnsi="Times New Roman" w:eastAsia="宋体"/>
          <w:caps w:val="0"/>
          <w:smallCaps w:val="0"/>
          <w:color w:val="auto"/>
          <w:highlight w:val="none"/>
        </w:rPr>
      </w:pPr>
    </w:p>
    <w:p w14:paraId="5F511D2D">
      <w:pPr>
        <w:shd w:val="clear" w:color="auto" w:fill="auto"/>
        <w:rPr>
          <w:rFonts w:ascii="Times New Roman" w:hAnsi="Times New Roman" w:eastAsia="宋体" w:cs="宋体"/>
          <w:b/>
          <w:bCs/>
          <w:caps w:val="0"/>
          <w:smallCaps w:val="0"/>
          <w:color w:val="auto"/>
          <w:spacing w:val="-20"/>
          <w:kern w:val="44"/>
          <w:sz w:val="40"/>
          <w:szCs w:val="40"/>
          <w:highlight w:val="none"/>
        </w:rPr>
      </w:pPr>
    </w:p>
    <w:p w14:paraId="3E34D19C">
      <w:pPr>
        <w:pStyle w:val="47"/>
        <w:rPr>
          <w:rFonts w:ascii="Times New Roman" w:hAnsi="Times New Roman" w:eastAsia="宋体" w:cs="宋体"/>
          <w:b/>
          <w:bCs/>
          <w:caps w:val="0"/>
          <w:smallCaps w:val="0"/>
          <w:color w:val="auto"/>
          <w:spacing w:val="-20"/>
          <w:kern w:val="44"/>
          <w:sz w:val="40"/>
          <w:szCs w:val="40"/>
          <w:highlight w:val="none"/>
        </w:rPr>
      </w:pPr>
    </w:p>
    <w:p w14:paraId="21B7D598">
      <w:pPr>
        <w:pStyle w:val="47"/>
        <w:rPr>
          <w:rFonts w:ascii="Times New Roman" w:hAnsi="Times New Roman" w:eastAsia="宋体" w:cs="宋体"/>
          <w:b/>
          <w:bCs/>
          <w:caps w:val="0"/>
          <w:smallCaps w:val="0"/>
          <w:color w:val="auto"/>
          <w:spacing w:val="-20"/>
          <w:kern w:val="44"/>
          <w:sz w:val="40"/>
          <w:szCs w:val="40"/>
          <w:highlight w:val="none"/>
        </w:rPr>
      </w:pPr>
    </w:p>
    <w:p w14:paraId="52B096DE">
      <w:pPr>
        <w:keepNext w:val="0"/>
        <w:keepLines w:val="0"/>
        <w:pageBreakBefore w:val="0"/>
        <w:widowControl/>
        <w:shd w:val="clear" w:color="auto" w:fill="auto"/>
        <w:kinsoku/>
        <w:wordWrap/>
        <w:overflowPunct/>
        <w:topLinePunct w:val="0"/>
        <w:autoSpaceDE/>
        <w:autoSpaceDN/>
        <w:bidi w:val="0"/>
        <w:adjustRightInd/>
        <w:snapToGrid/>
        <w:spacing w:line="700" w:lineRule="exact"/>
        <w:ind w:left="420" w:leftChars="200"/>
        <w:textAlignment w:val="auto"/>
        <w:rPr>
          <w:rFonts w:ascii="Times New Roman" w:hAnsi="Times New Roman" w:eastAsia="宋体"/>
          <w:b/>
          <w:bCs/>
          <w:caps w:val="0"/>
          <w:smallCaps w:val="0"/>
          <w:color w:val="auto"/>
          <w:sz w:val="32"/>
          <w:szCs w:val="32"/>
          <w:highlight w:val="none"/>
        </w:rPr>
      </w:pPr>
      <w:r>
        <w:rPr>
          <w:rFonts w:hint="eastAsia" w:ascii="Times New Roman" w:hAnsi="Times New Roman" w:eastAsia="宋体" w:cs="宋体"/>
          <w:b/>
          <w:bCs/>
          <w:caps w:val="0"/>
          <w:smallCaps w:val="0"/>
          <w:color w:val="auto"/>
          <w:kern w:val="0"/>
          <w:sz w:val="32"/>
          <w:szCs w:val="32"/>
          <w:highlight w:val="none"/>
        </w:rPr>
        <w:t>项目名称：</w:t>
      </w:r>
      <w:r>
        <w:rPr>
          <w:rFonts w:hint="eastAsia" w:ascii="Times New Roman" w:hAnsi="Times New Roman" w:eastAsia="宋体"/>
          <w:b/>
          <w:bCs/>
          <w:caps w:val="0"/>
          <w:smallCaps w:val="0"/>
          <w:color w:val="auto"/>
          <w:sz w:val="32"/>
          <w:szCs w:val="32"/>
          <w:highlight w:val="none"/>
          <w:u w:val="single"/>
        </w:rPr>
        <w:t xml:space="preserve">                             </w:t>
      </w:r>
    </w:p>
    <w:p w14:paraId="3C1A0100">
      <w:pPr>
        <w:keepNext w:val="0"/>
        <w:keepLines w:val="0"/>
        <w:pageBreakBefore w:val="0"/>
        <w:widowControl/>
        <w:shd w:val="clear" w:color="auto" w:fill="auto"/>
        <w:kinsoku/>
        <w:wordWrap/>
        <w:overflowPunct/>
        <w:topLinePunct w:val="0"/>
        <w:autoSpaceDE/>
        <w:autoSpaceDN/>
        <w:bidi w:val="0"/>
        <w:adjustRightInd/>
        <w:snapToGrid/>
        <w:spacing w:line="700" w:lineRule="exact"/>
        <w:ind w:left="420" w:leftChars="200"/>
        <w:textAlignment w:val="auto"/>
        <w:rPr>
          <w:rFonts w:ascii="Times New Roman" w:hAnsi="Times New Roman" w:eastAsia="宋体"/>
          <w:b/>
          <w:bCs/>
          <w:caps w:val="0"/>
          <w:smallCaps w:val="0"/>
          <w:color w:val="auto"/>
          <w:sz w:val="32"/>
          <w:szCs w:val="32"/>
          <w:highlight w:val="none"/>
          <w:u w:val="single"/>
        </w:rPr>
      </w:pPr>
      <w:r>
        <w:rPr>
          <w:rFonts w:hint="eastAsia" w:ascii="Times New Roman" w:hAnsi="Times New Roman" w:eastAsia="宋体"/>
          <w:b/>
          <w:bCs/>
          <w:caps w:val="0"/>
          <w:smallCaps w:val="0"/>
          <w:color w:val="auto"/>
          <w:sz w:val="32"/>
          <w:szCs w:val="32"/>
          <w:highlight w:val="none"/>
        </w:rPr>
        <w:t>合同编号：</w:t>
      </w:r>
      <w:r>
        <w:rPr>
          <w:rFonts w:hint="eastAsia" w:ascii="Times New Roman" w:hAnsi="Times New Roman" w:eastAsia="宋体"/>
          <w:b/>
          <w:bCs/>
          <w:caps w:val="0"/>
          <w:smallCaps w:val="0"/>
          <w:color w:val="auto"/>
          <w:sz w:val="32"/>
          <w:szCs w:val="32"/>
          <w:highlight w:val="none"/>
          <w:u w:val="single"/>
        </w:rPr>
        <w:t xml:space="preserve">                             </w:t>
      </w:r>
    </w:p>
    <w:p w14:paraId="5BF42ADB">
      <w:pPr>
        <w:keepNext w:val="0"/>
        <w:keepLines w:val="0"/>
        <w:pageBreakBefore w:val="0"/>
        <w:widowControl/>
        <w:shd w:val="clear" w:color="auto" w:fill="auto"/>
        <w:kinsoku/>
        <w:wordWrap/>
        <w:overflowPunct/>
        <w:topLinePunct w:val="0"/>
        <w:autoSpaceDE/>
        <w:autoSpaceDN/>
        <w:bidi w:val="0"/>
        <w:adjustRightInd/>
        <w:snapToGrid/>
        <w:spacing w:line="700" w:lineRule="exact"/>
        <w:ind w:left="420" w:leftChars="200"/>
        <w:textAlignment w:val="auto"/>
        <w:rPr>
          <w:rFonts w:ascii="Times New Roman" w:hAnsi="Times New Roman" w:eastAsia="宋体"/>
          <w:b/>
          <w:bCs/>
          <w:caps w:val="0"/>
          <w:smallCaps w:val="0"/>
          <w:color w:val="auto"/>
          <w:sz w:val="32"/>
          <w:szCs w:val="32"/>
          <w:highlight w:val="none"/>
        </w:rPr>
      </w:pPr>
      <w:r>
        <w:rPr>
          <w:rFonts w:hint="eastAsia" w:ascii="Times New Roman" w:hAnsi="Times New Roman" w:eastAsia="宋体"/>
          <w:b/>
          <w:bCs/>
          <w:caps w:val="0"/>
          <w:smallCaps w:val="0"/>
          <w:color w:val="auto"/>
          <w:sz w:val="32"/>
          <w:szCs w:val="32"/>
          <w:highlight w:val="none"/>
        </w:rPr>
        <w:t>甲    方：</w:t>
      </w:r>
      <w:r>
        <w:rPr>
          <w:rFonts w:hint="eastAsia" w:ascii="Times New Roman" w:hAnsi="Times New Roman" w:eastAsia="宋体"/>
          <w:b/>
          <w:bCs/>
          <w:caps w:val="0"/>
          <w:smallCaps w:val="0"/>
          <w:color w:val="auto"/>
          <w:sz w:val="32"/>
          <w:szCs w:val="32"/>
          <w:highlight w:val="none"/>
          <w:u w:val="single"/>
        </w:rPr>
        <w:t xml:space="preserve">                             </w:t>
      </w:r>
    </w:p>
    <w:p w14:paraId="1E2E835A">
      <w:pPr>
        <w:keepNext w:val="0"/>
        <w:keepLines w:val="0"/>
        <w:pageBreakBefore w:val="0"/>
        <w:widowControl/>
        <w:shd w:val="clear" w:color="auto" w:fill="auto"/>
        <w:kinsoku/>
        <w:wordWrap/>
        <w:overflowPunct/>
        <w:topLinePunct w:val="0"/>
        <w:autoSpaceDE/>
        <w:autoSpaceDN/>
        <w:bidi w:val="0"/>
        <w:adjustRightInd/>
        <w:snapToGrid/>
        <w:spacing w:line="700" w:lineRule="exact"/>
        <w:ind w:left="420" w:leftChars="200"/>
        <w:textAlignment w:val="auto"/>
        <w:rPr>
          <w:rFonts w:ascii="Times New Roman" w:hAnsi="Times New Roman" w:eastAsia="宋体"/>
          <w:b/>
          <w:bCs/>
          <w:caps w:val="0"/>
          <w:smallCaps w:val="0"/>
          <w:color w:val="auto"/>
          <w:sz w:val="32"/>
          <w:szCs w:val="32"/>
          <w:highlight w:val="none"/>
          <w:u w:val="single"/>
        </w:rPr>
      </w:pPr>
      <w:r>
        <w:rPr>
          <w:rFonts w:hint="eastAsia" w:ascii="Times New Roman" w:hAnsi="Times New Roman" w:eastAsia="宋体"/>
          <w:b/>
          <w:bCs/>
          <w:caps w:val="0"/>
          <w:smallCaps w:val="0"/>
          <w:color w:val="auto"/>
          <w:sz w:val="32"/>
          <w:szCs w:val="32"/>
          <w:highlight w:val="none"/>
        </w:rPr>
        <w:t>乙    方：</w:t>
      </w:r>
      <w:r>
        <w:rPr>
          <w:rFonts w:hint="eastAsia" w:ascii="Times New Roman" w:hAnsi="Times New Roman" w:eastAsia="宋体"/>
          <w:b/>
          <w:bCs/>
          <w:caps w:val="0"/>
          <w:smallCaps w:val="0"/>
          <w:color w:val="auto"/>
          <w:sz w:val="32"/>
          <w:szCs w:val="32"/>
          <w:highlight w:val="none"/>
          <w:u w:val="single"/>
        </w:rPr>
        <w:t xml:space="preserve">                             </w:t>
      </w:r>
    </w:p>
    <w:p w14:paraId="4A0DEBA9">
      <w:pPr>
        <w:keepNext w:val="0"/>
        <w:keepLines w:val="0"/>
        <w:pageBreakBefore w:val="0"/>
        <w:widowControl/>
        <w:shd w:val="clear" w:color="auto" w:fill="auto"/>
        <w:kinsoku/>
        <w:wordWrap/>
        <w:overflowPunct/>
        <w:topLinePunct w:val="0"/>
        <w:autoSpaceDE/>
        <w:autoSpaceDN/>
        <w:bidi w:val="0"/>
        <w:adjustRightInd/>
        <w:snapToGrid/>
        <w:spacing w:line="700" w:lineRule="exact"/>
        <w:ind w:left="420" w:leftChars="200"/>
        <w:textAlignment w:val="auto"/>
        <w:rPr>
          <w:rFonts w:ascii="Times New Roman" w:hAnsi="Times New Roman" w:eastAsia="宋体"/>
          <w:b/>
          <w:bCs/>
          <w:caps w:val="0"/>
          <w:smallCaps w:val="0"/>
          <w:color w:val="auto"/>
          <w:sz w:val="32"/>
          <w:szCs w:val="32"/>
          <w:highlight w:val="none"/>
        </w:rPr>
      </w:pPr>
      <w:r>
        <w:rPr>
          <w:rFonts w:hint="eastAsia" w:ascii="Times New Roman" w:hAnsi="Times New Roman" w:eastAsia="宋体"/>
          <w:b/>
          <w:bCs/>
          <w:caps w:val="0"/>
          <w:smallCaps w:val="0"/>
          <w:color w:val="auto"/>
          <w:sz w:val="32"/>
          <w:szCs w:val="32"/>
          <w:highlight w:val="none"/>
        </w:rPr>
        <w:t>签订时间：</w:t>
      </w:r>
      <w:r>
        <w:rPr>
          <w:rFonts w:hint="eastAsia" w:ascii="Times New Roman" w:hAnsi="Times New Roman" w:eastAsia="宋体"/>
          <w:b/>
          <w:bCs/>
          <w:caps w:val="0"/>
          <w:smallCaps w:val="0"/>
          <w:color w:val="auto"/>
          <w:sz w:val="32"/>
          <w:szCs w:val="32"/>
          <w:highlight w:val="none"/>
          <w:u w:val="single"/>
        </w:rPr>
        <w:t xml:space="preserve">      </w:t>
      </w:r>
      <w:r>
        <w:rPr>
          <w:rFonts w:ascii="Times New Roman" w:hAnsi="Times New Roman" w:eastAsia="宋体"/>
          <w:b/>
          <w:bCs/>
          <w:caps w:val="0"/>
          <w:smallCaps w:val="0"/>
          <w:color w:val="auto"/>
          <w:sz w:val="32"/>
          <w:szCs w:val="32"/>
          <w:highlight w:val="none"/>
          <w:u w:val="single"/>
        </w:rPr>
        <w:t xml:space="preserve">           </w:t>
      </w:r>
      <w:r>
        <w:rPr>
          <w:rFonts w:hint="eastAsia" w:ascii="Times New Roman" w:hAnsi="Times New Roman" w:eastAsia="宋体"/>
          <w:b/>
          <w:bCs/>
          <w:caps w:val="0"/>
          <w:smallCaps w:val="0"/>
          <w:color w:val="auto"/>
          <w:sz w:val="32"/>
          <w:szCs w:val="32"/>
          <w:highlight w:val="none"/>
          <w:u w:val="single"/>
        </w:rPr>
        <w:t xml:space="preserve">            </w:t>
      </w:r>
    </w:p>
    <w:p w14:paraId="5458A0C9">
      <w:pPr>
        <w:shd w:val="clear" w:color="auto" w:fill="auto"/>
        <w:rPr>
          <w:rFonts w:ascii="Times New Roman" w:hAnsi="Times New Roman" w:eastAsia="宋体"/>
          <w:caps w:val="0"/>
          <w:smallCaps w:val="0"/>
          <w:color w:val="auto"/>
          <w:highlight w:val="none"/>
        </w:rPr>
      </w:pPr>
    </w:p>
    <w:p w14:paraId="31F2DC44">
      <w:pPr>
        <w:pStyle w:val="3"/>
        <w:keepNext/>
        <w:keepLines/>
        <w:pageBreakBefore w:val="0"/>
        <w:widowControl w:val="0"/>
        <w:shd w:val="clear" w:color="auto" w:fill="auto"/>
        <w:kinsoku/>
        <w:wordWrap/>
        <w:overflowPunct/>
        <w:topLinePunct w:val="0"/>
        <w:autoSpaceDE/>
        <w:autoSpaceDN/>
        <w:bidi w:val="0"/>
        <w:adjustRightInd w:val="0"/>
        <w:snapToGrid w:val="0"/>
        <w:spacing w:before="156" w:beforeLines="50" w:after="10" w:line="600" w:lineRule="exact"/>
        <w:jc w:val="center"/>
        <w:textAlignment w:val="auto"/>
        <w:rPr>
          <w:rFonts w:hint="eastAsia" w:ascii="Times New Roman" w:hAnsi="Times New Roman" w:eastAsia="宋体" w:cs="宋体"/>
          <w:b/>
          <w:bCs/>
          <w:caps w:val="0"/>
          <w:smallCaps w:val="0"/>
          <w:color w:val="auto"/>
          <w:sz w:val="28"/>
          <w:szCs w:val="28"/>
          <w:highlight w:val="none"/>
        </w:rPr>
      </w:pPr>
      <w:r>
        <w:rPr>
          <w:rFonts w:ascii="Times New Roman" w:hAnsi="Times New Roman" w:eastAsia="宋体"/>
          <w:caps w:val="0"/>
          <w:smallCaps w:val="0"/>
          <w:color w:val="auto"/>
          <w:sz w:val="44"/>
          <w:szCs w:val="44"/>
          <w:highlight w:val="none"/>
        </w:rPr>
        <w:br w:type="page"/>
      </w:r>
      <w:bookmarkEnd w:id="230"/>
      <w:bookmarkStart w:id="231" w:name="_Toc10827"/>
      <w:bookmarkStart w:id="232" w:name="_Toc22209"/>
      <w:r>
        <w:rPr>
          <w:rFonts w:hint="eastAsia" w:ascii="Times New Roman" w:hAnsi="Times New Roman" w:eastAsia="宋体" w:cs="宋体"/>
          <w:b/>
          <w:bCs/>
          <w:caps w:val="0"/>
          <w:smallCaps w:val="0"/>
          <w:color w:val="auto"/>
          <w:sz w:val="28"/>
          <w:szCs w:val="28"/>
          <w:highlight w:val="none"/>
        </w:rPr>
        <w:t>第一节 政府采购合同协议书</w:t>
      </w:r>
      <w:bookmarkEnd w:id="231"/>
      <w:bookmarkEnd w:id="232"/>
    </w:p>
    <w:p w14:paraId="50E1AA63">
      <w:pPr>
        <w:keepNext w:val="0"/>
        <w:keepLines w:val="0"/>
        <w:pageBreakBefore w:val="0"/>
        <w:widowControl/>
        <w:shd w:val="clear" w:color="auto" w:fill="auto"/>
        <w:kinsoku/>
        <w:wordWrap/>
        <w:overflowPunct/>
        <w:topLinePunct w:val="0"/>
        <w:bidi w:val="0"/>
        <w:adjustRightInd w:val="0"/>
        <w:snapToGrid w:val="0"/>
        <w:spacing w:before="0" w:line="500" w:lineRule="exact"/>
        <w:textAlignment w:val="auto"/>
        <w:rPr>
          <w:rFonts w:hint="eastAsia" w:ascii="Times New Roman" w:hAnsi="Times New Roman" w:eastAsia="宋体" w:cs="宋体"/>
          <w:b/>
          <w:bCs/>
          <w:caps w:val="0"/>
          <w:smallCaps w:val="0"/>
          <w:color w:val="auto"/>
          <w:sz w:val="24"/>
          <w:szCs w:val="24"/>
          <w:highlight w:val="none"/>
          <w:lang w:eastAsia="zh-CN"/>
        </w:rPr>
      </w:pPr>
      <w:r>
        <w:rPr>
          <w:rFonts w:hint="eastAsia" w:ascii="Times New Roman" w:hAnsi="Times New Roman" w:eastAsia="宋体" w:cs="宋体"/>
          <w:b/>
          <w:bCs/>
          <w:caps w:val="0"/>
          <w:smallCaps w:val="0"/>
          <w:color w:val="auto"/>
          <w:sz w:val="24"/>
          <w:szCs w:val="24"/>
          <w:highlight w:val="none"/>
        </w:rPr>
        <w:t>甲方</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全称</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u w:val="single"/>
          <w:lang w:val="en-US" w:eastAsia="zh-CN"/>
        </w:rPr>
        <w:t xml:space="preserve"> </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采购人</w:t>
      </w:r>
      <w:r>
        <w:rPr>
          <w:rFonts w:hint="eastAsia" w:ascii="Times New Roman" w:hAnsi="Times New Roman" w:eastAsia="宋体" w:cs="宋体"/>
          <w:b/>
          <w:bCs/>
          <w:caps w:val="0"/>
          <w:smallCaps w:val="0"/>
          <w:color w:val="auto"/>
          <w:sz w:val="24"/>
          <w:szCs w:val="24"/>
          <w:highlight w:val="none"/>
          <w:lang w:eastAsia="zh-CN"/>
        </w:rPr>
        <w:t>、受采购人委托签订合同的单位</w:t>
      </w:r>
      <w:r>
        <w:rPr>
          <w:rFonts w:hint="eastAsia" w:ascii="Times New Roman" w:hAnsi="Times New Roman" w:eastAsia="宋体" w:cs="宋体"/>
          <w:b/>
          <w:bCs/>
          <w:caps w:val="0"/>
          <w:smallCaps w:val="0"/>
          <w:color w:val="auto"/>
          <w:sz w:val="24"/>
          <w:szCs w:val="24"/>
          <w:highlight w:val="none"/>
        </w:rPr>
        <w:t>或采购文件约定的合同甲方</w:t>
      </w:r>
      <w:r>
        <w:rPr>
          <w:rFonts w:hint="eastAsia" w:ascii="Times New Roman" w:hAnsi="Times New Roman" w:eastAsia="宋体" w:cs="宋体"/>
          <w:b/>
          <w:bCs/>
          <w:caps w:val="0"/>
          <w:smallCaps w:val="0"/>
          <w:color w:val="auto"/>
          <w:sz w:val="24"/>
          <w:szCs w:val="24"/>
          <w:highlight w:val="none"/>
          <w:lang w:eastAsia="zh-CN"/>
        </w:rPr>
        <w:t>)</w:t>
      </w:r>
    </w:p>
    <w:p w14:paraId="4049C9F0">
      <w:pPr>
        <w:keepNext w:val="0"/>
        <w:keepLines w:val="0"/>
        <w:pageBreakBefore w:val="0"/>
        <w:widowControl/>
        <w:shd w:val="clear" w:color="auto" w:fill="auto"/>
        <w:kinsoku/>
        <w:wordWrap/>
        <w:overflowPunct/>
        <w:topLinePunct w:val="0"/>
        <w:bidi w:val="0"/>
        <w:adjustRightInd w:val="0"/>
        <w:snapToGrid w:val="0"/>
        <w:spacing w:before="0" w:line="500" w:lineRule="exact"/>
        <w:textAlignment w:val="auto"/>
        <w:rPr>
          <w:rFonts w:hint="eastAsia" w:ascii="Times New Roman" w:hAnsi="Times New Roman" w:eastAsia="宋体" w:cs="宋体"/>
          <w:b/>
          <w:bCs/>
          <w:caps w:val="0"/>
          <w:smallCaps w:val="0"/>
          <w:color w:val="auto"/>
          <w:sz w:val="24"/>
          <w:szCs w:val="24"/>
          <w:highlight w:val="none"/>
          <w:lang w:eastAsia="zh-CN"/>
        </w:rPr>
      </w:pPr>
      <w:r>
        <w:rPr>
          <w:rFonts w:hint="eastAsia" w:ascii="Times New Roman" w:hAnsi="Times New Roman" w:eastAsia="宋体" w:cs="宋体"/>
          <w:b/>
          <w:bCs/>
          <w:caps w:val="0"/>
          <w:smallCaps w:val="0"/>
          <w:color w:val="auto"/>
          <w:sz w:val="24"/>
          <w:szCs w:val="24"/>
          <w:highlight w:val="none"/>
        </w:rPr>
        <w:t>乙方</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全称</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u w:val="single"/>
          <w:lang w:val="en-US" w:eastAsia="zh-CN"/>
        </w:rPr>
        <w:t xml:space="preserve"> </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供应商</w:t>
      </w:r>
      <w:r>
        <w:rPr>
          <w:rFonts w:hint="eastAsia" w:ascii="Times New Roman" w:hAnsi="Times New Roman" w:eastAsia="宋体" w:cs="宋体"/>
          <w:b/>
          <w:bCs/>
          <w:caps w:val="0"/>
          <w:smallCaps w:val="0"/>
          <w:color w:val="auto"/>
          <w:sz w:val="24"/>
          <w:szCs w:val="24"/>
          <w:highlight w:val="none"/>
          <w:lang w:eastAsia="zh-CN"/>
        </w:rPr>
        <w:t>)</w:t>
      </w:r>
    </w:p>
    <w:p w14:paraId="0F13A272">
      <w:pPr>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p>
    <w:p w14:paraId="2A7E9404">
      <w:pPr>
        <w:pStyle w:val="14"/>
        <w:keepNext w:val="0"/>
        <w:keepLines w:val="0"/>
        <w:pageBreakBefore w:val="0"/>
        <w:widowControl/>
        <w:shd w:val="clear" w:color="auto" w:fill="auto"/>
        <w:kinsoku/>
        <w:wordWrap/>
        <w:overflowPunct/>
        <w:topLinePunct w:val="0"/>
        <w:bidi w:val="0"/>
        <w:adjustRightInd w:val="0"/>
        <w:snapToGrid w:val="0"/>
        <w:spacing w:before="0" w:after="0" w:line="500" w:lineRule="exact"/>
        <w:ind w:left="0" w:leftChars="0"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依据《中华人民共和国民法典》</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《中华人民共和国政府采购法》等有关的法律法规，以及</w:t>
      </w:r>
      <w:r>
        <w:rPr>
          <w:rFonts w:hint="eastAsia" w:ascii="Times New Roman" w:hAnsi="Times New Roman" w:eastAsia="宋体" w:cs="宋体"/>
          <w:i w:val="0"/>
          <w:iCs w:val="0"/>
          <w:caps w:val="0"/>
          <w:smallCaps w:val="0"/>
          <w:color w:val="auto"/>
          <w:sz w:val="24"/>
          <w:szCs w:val="24"/>
          <w:highlight w:val="none"/>
          <w:u w:val="none"/>
          <w:lang w:eastAsia="zh-CN"/>
        </w:rPr>
        <w:t>本采购项目</w:t>
      </w:r>
      <w:r>
        <w:rPr>
          <w:rFonts w:hint="eastAsia" w:ascii="Times New Roman" w:hAnsi="Times New Roman" w:eastAsia="宋体" w:cs="宋体"/>
          <w:caps w:val="0"/>
          <w:smallCaps w:val="0"/>
          <w:color w:val="auto"/>
          <w:sz w:val="24"/>
          <w:szCs w:val="24"/>
          <w:highlight w:val="none"/>
        </w:rPr>
        <w:t>的</w:t>
      </w:r>
      <w:r>
        <w:rPr>
          <w:rFonts w:hint="eastAsia" w:ascii="Times New Roman" w:hAnsi="Times New Roman" w:eastAsia="宋体" w:cs="宋体"/>
          <w:caps w:val="0"/>
          <w:smallCaps w:val="0"/>
          <w:color w:val="auto"/>
          <w:sz w:val="24"/>
          <w:szCs w:val="24"/>
          <w:highlight w:val="none"/>
          <w:lang w:eastAsia="zh-CN"/>
        </w:rPr>
        <w:t>招标文件等</w:t>
      </w:r>
      <w:r>
        <w:rPr>
          <w:rFonts w:hint="eastAsia" w:ascii="Times New Roman" w:hAnsi="Times New Roman" w:eastAsia="宋体" w:cs="宋体"/>
          <w:caps w:val="0"/>
          <w:smallCaps w:val="0"/>
          <w:color w:val="auto"/>
          <w:sz w:val="24"/>
          <w:szCs w:val="24"/>
          <w:highlight w:val="none"/>
        </w:rPr>
        <w:t>采购文件</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 xml:space="preserve">乙方的《投标文件》及《中标通知书》，甲乙双方同意签订本合同。具体情况及要求如下：     </w:t>
      </w:r>
    </w:p>
    <w:p w14:paraId="5D43331A">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项目信息</w:t>
      </w:r>
    </w:p>
    <w:p w14:paraId="350CF858">
      <w:pPr>
        <w:pStyle w:val="14"/>
        <w:keepNext w:val="0"/>
        <w:keepLines w:val="0"/>
        <w:pageBreakBefore w:val="0"/>
        <w:widowControl/>
        <w:numPr>
          <w:ilvl w:val="0"/>
          <w:numId w:val="0"/>
        </w:numPr>
        <w:shd w:val="clear" w:color="auto" w:fill="auto"/>
        <w:kinsoku/>
        <w:wordWrap/>
        <w:overflowPunct/>
        <w:topLinePunct w:val="0"/>
        <w:bidi w:val="0"/>
        <w:adjustRightInd w:val="0"/>
        <w:snapToGrid w:val="0"/>
        <w:spacing w:before="0" w:after="0" w:line="500" w:lineRule="exact"/>
        <w:ind w:leftChars="2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采购项目名称：</w:t>
      </w:r>
      <w:r>
        <w:rPr>
          <w:rFonts w:hint="eastAsia" w:ascii="Times New Roman" w:hAnsi="Times New Roman" w:eastAsia="宋体" w:cs="宋体"/>
          <w:caps w:val="0"/>
          <w:smallCaps w:val="0"/>
          <w:color w:val="auto"/>
          <w:sz w:val="24"/>
          <w:szCs w:val="24"/>
          <w:highlight w:val="none"/>
          <w:u w:val="single"/>
        </w:rPr>
        <w:t>云南省生态环境监测中心新一代防火墙等设备采购项目</w:t>
      </w:r>
    </w:p>
    <w:p w14:paraId="5A30B6B4">
      <w:pPr>
        <w:pStyle w:val="14"/>
        <w:keepNext w:val="0"/>
        <w:keepLines w:val="0"/>
        <w:pageBreakBefore w:val="0"/>
        <w:widowControl/>
        <w:numPr>
          <w:ilvl w:val="0"/>
          <w:numId w:val="0"/>
        </w:numPr>
        <w:shd w:val="clear" w:color="auto" w:fill="auto"/>
        <w:tabs>
          <w:tab w:val="left" w:pos="999"/>
        </w:tabs>
        <w:kinsoku/>
        <w:wordWrap/>
        <w:overflowPunct/>
        <w:topLinePunct w:val="0"/>
        <w:bidi w:val="0"/>
        <w:adjustRightInd w:val="0"/>
        <w:snapToGrid w:val="0"/>
        <w:spacing w:before="0" w:after="0" w:line="500" w:lineRule="exact"/>
        <w:ind w:left="0" w:leftChars="0" w:firstLine="0" w:firstLineChars="0"/>
        <w:textAlignment w:val="auto"/>
        <w:rPr>
          <w:rFonts w:hint="eastAsia" w:ascii="Times New Roman" w:hAnsi="Times New Roman" w:eastAsia="宋体" w:cs="宋体"/>
          <w:caps w:val="0"/>
          <w:smallCaps w:val="0"/>
          <w:color w:val="auto"/>
          <w:sz w:val="24"/>
          <w:szCs w:val="24"/>
          <w:highlight w:val="none"/>
          <w:u w:val="none"/>
          <w:lang w:val="en-US" w:eastAsia="zh-CN"/>
        </w:rPr>
      </w:pP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采购项目编号：</w:t>
      </w:r>
      <w:r>
        <w:rPr>
          <w:rFonts w:hint="eastAsia" w:ascii="Times New Roman" w:hAnsi="Times New Roman" w:eastAsia="宋体" w:cs="宋体"/>
          <w:caps w:val="0"/>
          <w:smallCaps w:val="0"/>
          <w:color w:val="auto"/>
          <w:sz w:val="24"/>
          <w:szCs w:val="24"/>
          <w:highlight w:val="none"/>
          <w:u w:val="single"/>
        </w:rPr>
        <w:t xml:space="preserve">                                          </w:t>
      </w:r>
    </w:p>
    <w:p w14:paraId="2E4E54F8">
      <w:pPr>
        <w:pStyle w:val="14"/>
        <w:keepNext w:val="0"/>
        <w:keepLines w:val="0"/>
        <w:pageBreakBefore w:val="0"/>
        <w:widowControl/>
        <w:shd w:val="clear" w:color="auto" w:fill="auto"/>
        <w:kinsoku/>
        <w:wordWrap/>
        <w:overflowPunct/>
        <w:topLinePunct w:val="0"/>
        <w:bidi w:val="0"/>
        <w:adjustRightInd w:val="0"/>
        <w:snapToGrid w:val="0"/>
        <w:spacing w:before="0" w:after="0" w:line="500" w:lineRule="exact"/>
        <w:ind w:left="0" w:leftChars="0"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采购计划编号：</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 xml:space="preserve"> </w:t>
      </w:r>
    </w:p>
    <w:p w14:paraId="3C553B28">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项目内容：</w:t>
      </w:r>
    </w:p>
    <w:p w14:paraId="2D5AA19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lang w:eastAsia="zh-CN"/>
        </w:rPr>
        <w:t>采购标的及数量</w:t>
      </w:r>
      <w:r>
        <w:rPr>
          <w:rFonts w:hint="eastAsia" w:ascii="Times New Roman" w:hAnsi="Times New Roman" w:eastAsia="宋体" w:cs="宋体"/>
          <w:caps w:val="0"/>
          <w:smallCaps w:val="0"/>
          <w:color w:val="auto"/>
          <w:sz w:val="24"/>
          <w:szCs w:val="24"/>
          <w:highlight w:val="none"/>
          <w:lang w:val="en-US" w:eastAsia="zh-CN"/>
        </w:rPr>
        <w:t>(台/套</w:t>
      </w:r>
      <w:r>
        <w:rPr>
          <w:rFonts w:hint="eastAsia" w:ascii="Times New Roman" w:hAnsi="Times New Roman" w:eastAsia="宋体" w:cs="宋体"/>
          <w:caps w:val="0"/>
          <w:smallCaps w:val="0"/>
          <w:color w:val="auto"/>
          <w:sz w:val="24"/>
          <w:szCs w:val="24"/>
          <w:highlight w:val="none"/>
          <w:lang w:val="en" w:eastAsia="zh-CN"/>
        </w:rPr>
        <w:t>/个/架/组等</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p>
    <w:p w14:paraId="4FB5D996">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 w:eastAsia="zh-CN"/>
        </w:rPr>
      </w:pP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品牌：</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lang w:val="en" w:eastAsia="zh-CN"/>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lang w:val="en" w:eastAsia="zh-CN"/>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 w:eastAsia="zh-CN"/>
        </w:rPr>
        <w:t xml:space="preserve">     </w:t>
      </w:r>
      <w:r>
        <w:rPr>
          <w:rFonts w:hint="eastAsia" w:ascii="Times New Roman" w:hAnsi="Times New Roman" w:eastAsia="宋体" w:cs="宋体"/>
          <w:caps w:val="0"/>
          <w:smallCaps w:val="0"/>
          <w:color w:val="auto"/>
          <w:sz w:val="24"/>
          <w:szCs w:val="24"/>
          <w:highlight w:val="none"/>
          <w:lang w:val="en-US" w:eastAsia="zh-CN"/>
        </w:rPr>
        <w:t>规格型号：</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lang w:val="en" w:eastAsia="zh-CN"/>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lang w:val="en" w:eastAsia="zh-CN"/>
        </w:rPr>
        <w:t xml:space="preserve">   </w:t>
      </w:r>
    </w:p>
    <w:p w14:paraId="1233FBBF">
      <w:pPr>
        <w:keepNext w:val="0"/>
        <w:keepLines w:val="0"/>
        <w:pageBreakBefore w:val="0"/>
        <w:widowControl/>
        <w:shd w:val="clear" w:color="auto" w:fill="auto"/>
        <w:kinsoku/>
        <w:wordWrap/>
        <w:overflowPunct/>
        <w:topLinePunct w:val="0"/>
        <w:bidi w:val="0"/>
        <w:adjustRightInd w:val="0"/>
        <w:snapToGrid w:val="0"/>
        <w:spacing w:before="0" w:line="500" w:lineRule="exact"/>
        <w:ind w:firstLine="1080" w:firstLineChars="45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u w:val="none"/>
          <w:lang w:val="en-US" w:eastAsia="zh-CN"/>
        </w:rPr>
        <w:t>采购标的的技术要求、商务要求具体见附件。</w:t>
      </w:r>
    </w:p>
    <w:p w14:paraId="79BA1525">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1080" w:firstLineChars="45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①涉及信息类产品，请填写该产品关键部件的品牌、型号：</w:t>
      </w:r>
    </w:p>
    <w:p w14:paraId="7E52D6E1">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kern w:val="0"/>
          <w:sz w:val="24"/>
          <w:szCs w:val="24"/>
          <w:highlight w:val="none"/>
          <w:u w:val="singl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标的名称：</w:t>
      </w:r>
      <w:r>
        <w:rPr>
          <w:rFonts w:hint="eastAsia" w:ascii="Times New Roman" w:hAnsi="Times New Roman" w:eastAsia="宋体" w:cs="宋体"/>
          <w:caps w:val="0"/>
          <w:smallCaps w:val="0"/>
          <w:color w:val="auto"/>
          <w:kern w:val="0"/>
          <w:sz w:val="24"/>
          <w:szCs w:val="24"/>
          <w:highlight w:val="none"/>
          <w:u w:val="single"/>
          <w:lang w:val="en-US" w:eastAsia="zh-CN"/>
        </w:rPr>
        <w:t xml:space="preserve">      </w:t>
      </w:r>
      <w:r>
        <w:rPr>
          <w:rFonts w:hint="eastAsia" w:ascii="Times New Roman" w:hAnsi="Times New Roman" w:eastAsia="宋体" w:cs="宋体"/>
          <w:caps w:val="0"/>
          <w:smallCaps w:val="0"/>
          <w:color w:val="auto"/>
          <w:kern w:val="0"/>
          <w:sz w:val="24"/>
          <w:szCs w:val="24"/>
          <w:highlight w:val="none"/>
          <w:u w:val="single"/>
          <w:lang w:val="en" w:eastAsia="zh-CN"/>
        </w:rPr>
        <w:t xml:space="preserve">               </w:t>
      </w:r>
      <w:r>
        <w:rPr>
          <w:rFonts w:hint="eastAsia" w:ascii="Times New Roman" w:hAnsi="Times New Roman" w:eastAsia="宋体" w:cs="宋体"/>
          <w:caps w:val="0"/>
          <w:smallCaps w:val="0"/>
          <w:color w:val="auto"/>
          <w:kern w:val="0"/>
          <w:sz w:val="24"/>
          <w:szCs w:val="24"/>
          <w:highlight w:val="none"/>
          <w:u w:val="single"/>
          <w:lang w:val="en-US" w:eastAsia="zh-CN"/>
        </w:rPr>
        <w:t xml:space="preserve">    </w:t>
      </w:r>
    </w:p>
    <w:p w14:paraId="1D44B8E7">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关键部件：</w:t>
      </w:r>
      <w:r>
        <w:rPr>
          <w:rFonts w:hint="eastAsia" w:ascii="Times New Roman" w:hAnsi="Times New Roman" w:eastAsia="宋体" w:cs="宋体"/>
          <w:caps w:val="0"/>
          <w:smallCaps w:val="0"/>
          <w:color w:val="auto"/>
          <w:kern w:val="0"/>
          <w:sz w:val="24"/>
          <w:szCs w:val="24"/>
          <w:highlight w:val="none"/>
          <w:u w:val="single"/>
          <w:lang w:val="en-US" w:eastAsia="zh-CN"/>
        </w:rPr>
        <w:t xml:space="preserve">          </w:t>
      </w:r>
      <w:r>
        <w:rPr>
          <w:rFonts w:hint="eastAsia" w:ascii="Times New Roman" w:hAnsi="Times New Roman" w:eastAsia="宋体" w:cs="宋体"/>
          <w:caps w:val="0"/>
          <w:smallCaps w:val="0"/>
          <w:color w:val="auto"/>
          <w:kern w:val="0"/>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品牌：</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型号：</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w:t>
      </w:r>
    </w:p>
    <w:p w14:paraId="54598028">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kern w:val="2"/>
          <w:sz w:val="24"/>
          <w:szCs w:val="24"/>
          <w:highlight w:val="none"/>
          <w:lang w:val="en-US" w:eastAsia="zh-CN"/>
        </w:rPr>
        <w:t>关键部件</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品牌：</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型号：</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w:t>
      </w:r>
    </w:p>
    <w:p w14:paraId="3644C382">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关键部件：</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品牌：</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型号：</w:t>
      </w:r>
      <w:r>
        <w:rPr>
          <w:rFonts w:hint="eastAsia" w:ascii="Times New Roman" w:hAnsi="Times New Roman" w:eastAsia="宋体" w:cs="宋体"/>
          <w:caps w:val="0"/>
          <w:smallCaps w:val="0"/>
          <w:color w:val="auto"/>
          <w:sz w:val="24"/>
          <w:szCs w:val="24"/>
          <w:highlight w:val="none"/>
          <w:u w:val="single"/>
          <w:lang w:val="en-US" w:eastAsia="zh-CN"/>
        </w:rPr>
        <w:t xml:space="preserve">       </w:t>
      </w:r>
    </w:p>
    <w:p w14:paraId="624042D9">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F85701A">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②涉及车辆采购，请填写是否属于新能源汽车：</w:t>
      </w:r>
    </w:p>
    <w:p w14:paraId="68FB964B">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val="0"/>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是</w:t>
      </w:r>
      <w:r>
        <w:rPr>
          <w:rFonts w:hint="eastAsia" w:ascii="Times New Roman" w:hAnsi="Times New Roman" w:eastAsia="宋体" w:cs="宋体"/>
          <w:iCs w:val="0"/>
          <w:caps w:val="0"/>
          <w:smallCaps w:val="0"/>
          <w:color w:val="auto"/>
          <w:sz w:val="24"/>
          <w:szCs w:val="24"/>
          <w:highlight w:val="none"/>
          <w:lang w:eastAsia="zh-CN"/>
        </w:rPr>
        <w:t>，《政府采购品目分类目录》底级品目名称</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数量：</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金额：</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iCs w:val="0"/>
          <w:caps w:val="0"/>
          <w:smallCaps w:val="0"/>
          <w:color w:val="auto"/>
          <w:sz w:val="24"/>
          <w:szCs w:val="24"/>
          <w:highlight w:val="none"/>
          <w:lang w:val="en-US" w:eastAsia="zh-CN"/>
        </w:rPr>
        <w:t xml:space="preserve"> </w:t>
      </w:r>
    </w:p>
    <w:p w14:paraId="331C3D5F">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val="0"/>
          <w:caps w:val="0"/>
          <w:smallCaps w:val="0"/>
          <w:color w:val="auto"/>
          <w:sz w:val="24"/>
          <w:szCs w:val="24"/>
          <w:highlight w:val="none"/>
          <w:lang w:eastAsia="zh-CN"/>
        </w:rPr>
      </w:pP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否</w:t>
      </w:r>
    </w:p>
    <w:p w14:paraId="3997CC64">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left="0" w:firstLine="0" w:firstLineChars="0"/>
        <w:textAlignment w:val="auto"/>
        <w:rPr>
          <w:rFonts w:hint="eastAsia" w:ascii="Times New Roman" w:hAnsi="Times New Roman" w:eastAsia="宋体" w:cs="宋体"/>
          <w:iCs w:val="0"/>
          <w:caps w:val="0"/>
          <w:smallCaps w:val="0"/>
          <w:color w:val="auto"/>
          <w:sz w:val="24"/>
          <w:szCs w:val="24"/>
          <w:highlight w:val="none"/>
          <w:lang w:val="en-US" w:eastAsia="zh-CN"/>
        </w:rPr>
      </w:pP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lang w:val="en" w:eastAsia="zh-CN"/>
        </w:rPr>
        <w:t>4</w:t>
      </w:r>
      <w:r>
        <w:rPr>
          <w:rFonts w:hint="eastAsia" w:ascii="Times New Roman" w:hAnsi="Times New Roman" w:eastAsia="宋体" w:cs="宋体"/>
          <w:iCs w:val="0"/>
          <w:caps w:val="0"/>
          <w:smallCaps w:val="0"/>
          <w:color w:val="auto"/>
          <w:sz w:val="24"/>
          <w:szCs w:val="24"/>
          <w:highlight w:val="none"/>
          <w:lang w:val="en-US" w:eastAsia="zh-CN"/>
        </w:rPr>
        <w:t>)政府采购组织形式：</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政府集中采购</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val="en-US" w:eastAsia="zh-CN"/>
        </w:rPr>
        <w:t xml:space="preserve">部门集中采购  </w:t>
      </w:r>
      <w:r>
        <w:rPr>
          <w:rFonts w:hint="eastAsia" w:ascii="Times New Roman" w:hAnsi="Times New Roman" w:eastAsia="宋体" w:cs="宋体"/>
          <w:iCs w:val="0"/>
          <w:caps w:val="0"/>
          <w:smallCaps w:val="0"/>
          <w:color w:val="auto"/>
          <w:sz w:val="24"/>
          <w:szCs w:val="24"/>
          <w:highlight w:val="none"/>
        </w:rPr>
        <w:sym w:font="Wingdings" w:char="00FE"/>
      </w:r>
      <w:r>
        <w:rPr>
          <w:rFonts w:hint="eastAsia" w:ascii="Times New Roman" w:hAnsi="Times New Roman" w:eastAsia="宋体" w:cs="宋体"/>
          <w:iCs w:val="0"/>
          <w:caps w:val="0"/>
          <w:smallCaps w:val="0"/>
          <w:color w:val="auto"/>
          <w:sz w:val="24"/>
          <w:szCs w:val="24"/>
          <w:highlight w:val="none"/>
          <w:lang w:val="en-US" w:eastAsia="zh-CN"/>
        </w:rPr>
        <w:t>分散采购</w:t>
      </w:r>
    </w:p>
    <w:p w14:paraId="296295B8">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left="0" w:firstLine="420" w:firstLineChars="0"/>
        <w:textAlignment w:val="auto"/>
        <w:rPr>
          <w:rFonts w:hint="eastAsia" w:ascii="Times New Roman" w:hAnsi="Times New Roman" w:eastAsia="宋体" w:cs="宋体"/>
          <w:iCs w:val="0"/>
          <w:caps w:val="0"/>
          <w:smallCaps w:val="0"/>
          <w:color w:val="auto"/>
          <w:sz w:val="24"/>
          <w:szCs w:val="24"/>
          <w:highlight w:val="none"/>
          <w:lang w:eastAsia="zh-CN"/>
        </w:rPr>
      </w:pPr>
      <w:r>
        <w:rPr>
          <w:rFonts w:hint="eastAsia" w:ascii="Times New Roman" w:hAnsi="Times New Roman" w:eastAsia="宋体" w:cs="宋体"/>
          <w:iCs w:val="0"/>
          <w:caps w:val="0"/>
          <w:smallCaps w:val="0"/>
          <w:color w:val="auto"/>
          <w:sz w:val="24"/>
          <w:szCs w:val="24"/>
          <w:highlight w:val="none"/>
          <w:lang w:val="en-US" w:eastAsia="zh-CN"/>
        </w:rPr>
        <w:t>(</w:t>
      </w:r>
      <w:r>
        <w:rPr>
          <w:rFonts w:hint="eastAsia" w:ascii="Times New Roman" w:hAnsi="Times New Roman" w:eastAsia="宋体" w:cs="宋体"/>
          <w:iCs w:val="0"/>
          <w:caps w:val="0"/>
          <w:smallCaps w:val="0"/>
          <w:color w:val="auto"/>
          <w:sz w:val="24"/>
          <w:szCs w:val="24"/>
          <w:highlight w:val="none"/>
          <w:lang w:val="en" w:eastAsia="zh-CN"/>
        </w:rPr>
        <w:t>5</w:t>
      </w:r>
      <w:r>
        <w:rPr>
          <w:rFonts w:hint="eastAsia" w:ascii="Times New Roman" w:hAnsi="Times New Roman" w:eastAsia="宋体" w:cs="宋体"/>
          <w:iCs w:val="0"/>
          <w:caps w:val="0"/>
          <w:smallCaps w:val="0"/>
          <w:color w:val="auto"/>
          <w:sz w:val="24"/>
          <w:szCs w:val="24"/>
          <w:highlight w:val="none"/>
          <w:lang w:val="en-US" w:eastAsia="zh-CN"/>
        </w:rPr>
        <w:t>)政府采购方式：</w:t>
      </w:r>
      <w:r>
        <w:rPr>
          <w:rFonts w:hint="eastAsia" w:ascii="Times New Roman" w:hAnsi="Times New Roman" w:eastAsia="宋体" w:cs="宋体"/>
          <w:iCs w:val="0"/>
          <w:caps w:val="0"/>
          <w:smallCaps w:val="0"/>
          <w:color w:val="auto"/>
          <w:sz w:val="24"/>
          <w:szCs w:val="24"/>
          <w:highlight w:val="none"/>
        </w:rPr>
        <w:sym w:font="Wingdings" w:char="00FE"/>
      </w:r>
      <w:r>
        <w:rPr>
          <w:rFonts w:hint="eastAsia" w:ascii="Times New Roman" w:hAnsi="Times New Roman" w:eastAsia="宋体" w:cs="宋体"/>
          <w:iCs w:val="0"/>
          <w:caps w:val="0"/>
          <w:smallCaps w:val="0"/>
          <w:color w:val="auto"/>
          <w:sz w:val="24"/>
          <w:szCs w:val="24"/>
          <w:highlight w:val="none"/>
          <w:lang w:eastAsia="zh-CN"/>
        </w:rPr>
        <w:t>公开招标</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邀请招标</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竞争性谈判</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竞争性磋商</w:t>
      </w:r>
    </w:p>
    <w:p w14:paraId="75F82CDD">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left="0" w:firstLine="420" w:firstLineChars="0"/>
        <w:textAlignment w:val="auto"/>
        <w:rPr>
          <w:rFonts w:hint="eastAsia" w:ascii="Times New Roman" w:hAnsi="Times New Roman" w:eastAsia="宋体" w:cs="宋体"/>
          <w:iCs w:val="0"/>
          <w:caps w:val="0"/>
          <w:smallCaps w:val="0"/>
          <w:color w:val="auto"/>
          <w:sz w:val="24"/>
          <w:szCs w:val="24"/>
          <w:highlight w:val="none"/>
          <w:u w:val="single"/>
          <w:lang w:val="en-US" w:eastAsia="zh-CN"/>
        </w:rPr>
      </w:pP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询价</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单一来源</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框架协议</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其他：</w:t>
      </w:r>
      <w:r>
        <w:rPr>
          <w:rFonts w:hint="eastAsia" w:ascii="Times New Roman" w:hAnsi="Times New Roman" w:eastAsia="宋体" w:cs="宋体"/>
          <w:iCs w:val="0"/>
          <w:caps w:val="0"/>
          <w:smallCaps w:val="0"/>
          <w:color w:val="auto"/>
          <w:sz w:val="24"/>
          <w:szCs w:val="24"/>
          <w:highlight w:val="none"/>
          <w:u w:val="single"/>
          <w:lang w:val="en-US" w:eastAsia="zh-CN"/>
        </w:rPr>
        <w:t xml:space="preserve">          </w:t>
      </w:r>
    </w:p>
    <w:p w14:paraId="3F06C620">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240" w:firstLineChars="100"/>
        <w:textAlignment w:val="auto"/>
        <w:rPr>
          <w:rFonts w:hint="eastAsia" w:ascii="Times New Roman" w:hAnsi="Times New Roman" w:eastAsia="宋体" w:cs="宋体"/>
          <w:caps w:val="0"/>
          <w:smallCaps w:val="0"/>
          <w:color w:val="auto"/>
          <w:w w:val="100"/>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lang w:val="en" w:eastAsia="zh-CN"/>
        </w:rPr>
        <w:t>6</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w w:val="100"/>
          <w:kern w:val="2"/>
          <w:sz w:val="24"/>
          <w:szCs w:val="24"/>
          <w:highlight w:val="none"/>
          <w:lang w:val="en-US" w:eastAsia="zh-CN" w:bidi="ar-SA"/>
        </w:rPr>
        <w:t>中标(成交)采购标的制造商是否为中小企业：</w:t>
      </w:r>
      <w:r>
        <w:rPr>
          <w:rFonts w:hint="eastAsia" w:ascii="Times New Roman" w:hAnsi="Times New Roman" w:eastAsia="宋体" w:cs="宋体"/>
          <w:caps w:val="0"/>
          <w:smallCaps w:val="0"/>
          <w:color w:val="auto"/>
          <w:w w:val="100"/>
          <w:kern w:val="2"/>
          <w:sz w:val="24"/>
          <w:szCs w:val="24"/>
          <w:highlight w:val="none"/>
          <w:lang w:val="en-US" w:eastAsia="zh-CN" w:bidi="ar-SA"/>
        </w:rPr>
        <w:sym w:font="Wingdings" w:char="00A8"/>
      </w:r>
      <w:r>
        <w:rPr>
          <w:rFonts w:hint="eastAsia" w:ascii="Times New Roman" w:hAnsi="Times New Roman" w:eastAsia="宋体" w:cs="宋体"/>
          <w:caps w:val="0"/>
          <w:smallCaps w:val="0"/>
          <w:color w:val="auto"/>
          <w:w w:val="100"/>
          <w:kern w:val="2"/>
          <w:sz w:val="24"/>
          <w:szCs w:val="24"/>
          <w:highlight w:val="none"/>
          <w:lang w:val="en-US" w:eastAsia="zh-CN" w:bidi="ar-SA"/>
        </w:rPr>
        <w:t xml:space="preserve">是      </w:t>
      </w:r>
      <w:r>
        <w:rPr>
          <w:rFonts w:hint="eastAsia" w:ascii="Times New Roman" w:hAnsi="Times New Roman" w:eastAsia="宋体" w:cs="宋体"/>
          <w:caps w:val="0"/>
          <w:smallCaps w:val="0"/>
          <w:color w:val="auto"/>
          <w:w w:val="100"/>
          <w:kern w:val="2"/>
          <w:sz w:val="24"/>
          <w:szCs w:val="24"/>
          <w:highlight w:val="none"/>
          <w:lang w:val="en-US" w:eastAsia="zh-CN" w:bidi="ar-SA"/>
        </w:rPr>
        <w:sym w:font="Wingdings" w:char="00A8"/>
      </w:r>
      <w:r>
        <w:rPr>
          <w:rFonts w:hint="eastAsia" w:ascii="Times New Roman" w:hAnsi="Times New Roman" w:eastAsia="宋体" w:cs="宋体"/>
          <w:caps w:val="0"/>
          <w:smallCaps w:val="0"/>
          <w:color w:val="auto"/>
          <w:w w:val="100"/>
          <w:kern w:val="2"/>
          <w:sz w:val="24"/>
          <w:szCs w:val="24"/>
          <w:highlight w:val="none"/>
          <w:lang w:val="en-US" w:eastAsia="zh-CN" w:bidi="ar-SA"/>
        </w:rPr>
        <w:t>否</w:t>
      </w:r>
    </w:p>
    <w:p w14:paraId="7CF14335">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left="0" w:leftChars="0" w:firstLine="0" w:firstLineChars="0"/>
        <w:textAlignment w:val="auto"/>
        <w:rPr>
          <w:rFonts w:hint="eastAsia" w:ascii="Times New Roman" w:hAnsi="Times New Roman" w:eastAsia="宋体" w:cs="宋体"/>
          <w:iCs/>
          <w:caps w:val="0"/>
          <w:smallCaps w:val="0"/>
          <w:color w:val="auto"/>
          <w:sz w:val="24"/>
          <w:szCs w:val="24"/>
          <w:highlight w:val="none"/>
        </w:rPr>
      </w:pPr>
      <w:r>
        <w:rPr>
          <w:rFonts w:hint="eastAsia" w:ascii="Times New Roman" w:hAnsi="Times New Roman" w:eastAsia="宋体" w:cs="宋体"/>
          <w:caps w:val="0"/>
          <w:smallCaps w:val="0"/>
          <w:color w:val="auto"/>
          <w:w w:val="100"/>
          <w:sz w:val="24"/>
          <w:szCs w:val="24"/>
          <w:highlight w:val="none"/>
          <w:lang w:val="en-US" w:eastAsia="zh-CN"/>
        </w:rPr>
        <w:t xml:space="preserve">         本合同</w:t>
      </w:r>
      <w:r>
        <w:rPr>
          <w:rFonts w:hint="eastAsia" w:ascii="Times New Roman" w:hAnsi="Times New Roman" w:eastAsia="宋体" w:cs="宋体"/>
          <w:caps w:val="0"/>
          <w:smallCaps w:val="0"/>
          <w:color w:val="auto"/>
          <w:w w:val="100"/>
          <w:sz w:val="24"/>
          <w:szCs w:val="24"/>
          <w:highlight w:val="none"/>
        </w:rPr>
        <w:t>是否</w:t>
      </w:r>
      <w:r>
        <w:rPr>
          <w:rFonts w:hint="eastAsia" w:ascii="Times New Roman" w:hAnsi="Times New Roman" w:eastAsia="宋体" w:cs="宋体"/>
          <w:caps w:val="0"/>
          <w:smallCaps w:val="0"/>
          <w:color w:val="auto"/>
          <w:w w:val="100"/>
          <w:sz w:val="24"/>
          <w:szCs w:val="24"/>
          <w:highlight w:val="none"/>
          <w:lang w:eastAsia="zh-CN"/>
        </w:rPr>
        <w:t>为专门面向</w:t>
      </w:r>
      <w:r>
        <w:rPr>
          <w:rFonts w:hint="eastAsia" w:ascii="Times New Roman" w:hAnsi="Times New Roman" w:eastAsia="宋体" w:cs="宋体"/>
          <w:caps w:val="0"/>
          <w:smallCaps w:val="0"/>
          <w:color w:val="auto"/>
          <w:w w:val="100"/>
          <w:sz w:val="24"/>
          <w:szCs w:val="24"/>
          <w:highlight w:val="none"/>
        </w:rPr>
        <w:t>中小企业</w:t>
      </w:r>
      <w:r>
        <w:rPr>
          <w:rFonts w:hint="eastAsia" w:ascii="Times New Roman" w:hAnsi="Times New Roman" w:eastAsia="宋体" w:cs="宋体"/>
          <w:caps w:val="0"/>
          <w:smallCaps w:val="0"/>
          <w:color w:val="auto"/>
          <w:w w:val="100"/>
          <w:sz w:val="24"/>
          <w:szCs w:val="24"/>
          <w:highlight w:val="none"/>
          <w:lang w:eastAsia="zh-CN"/>
        </w:rPr>
        <w:t>的采</w:t>
      </w:r>
      <w:r>
        <w:rPr>
          <w:rFonts w:hint="eastAsia" w:ascii="Times New Roman" w:hAnsi="Times New Roman" w:eastAsia="宋体" w:cs="宋体"/>
          <w:caps w:val="0"/>
          <w:smallCaps w:val="0"/>
          <w:color w:val="auto"/>
          <w:w w:val="100"/>
          <w:sz w:val="24"/>
          <w:szCs w:val="24"/>
          <w:highlight w:val="none"/>
          <w:shd w:val="clear" w:color="auto" w:fill="auto"/>
          <w:lang w:eastAsia="zh-CN"/>
        </w:rPr>
        <w:t>购</w:t>
      </w:r>
      <w:r>
        <w:rPr>
          <w:rFonts w:hint="eastAsia" w:ascii="Times New Roman" w:hAnsi="Times New Roman" w:eastAsia="宋体" w:cs="宋体"/>
          <w:caps w:val="0"/>
          <w:smallCaps w:val="0"/>
          <w:color w:val="auto"/>
          <w:w w:val="100"/>
          <w:sz w:val="24"/>
          <w:szCs w:val="24"/>
          <w:highlight w:val="none"/>
          <w:shd w:val="clear" w:color="auto" w:fill="auto"/>
        </w:rPr>
        <w:t>合同</w:t>
      </w:r>
      <w:r>
        <w:rPr>
          <w:rFonts w:hint="eastAsia" w:ascii="Times New Roman" w:hAnsi="Times New Roman" w:eastAsia="宋体" w:cs="宋体"/>
          <w:caps w:val="0"/>
          <w:smallCaps w:val="0"/>
          <w:color w:val="auto"/>
          <w:w w:val="100"/>
          <w:sz w:val="24"/>
          <w:szCs w:val="24"/>
          <w:highlight w:val="none"/>
          <w:shd w:val="clear" w:color="auto" w:fill="auto"/>
          <w:lang w:eastAsia="zh-CN"/>
        </w:rPr>
        <w:t>(中小企业预留合同)</w:t>
      </w:r>
      <w:r>
        <w:rPr>
          <w:rFonts w:hint="eastAsia" w:ascii="Times New Roman" w:hAnsi="Times New Roman" w:eastAsia="宋体" w:cs="宋体"/>
          <w:caps w:val="0"/>
          <w:smallCaps w:val="0"/>
          <w:color w:val="auto"/>
          <w:sz w:val="24"/>
          <w:szCs w:val="24"/>
          <w:highlight w:val="none"/>
          <w:shd w:val="clear" w:color="auto" w:fill="auto"/>
        </w:rPr>
        <w:t>：</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55FF0BAA">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若本项目不专门面向中小企业采购，是否给予小微企业评审优惠：</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22E40EFC">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中标(成交)采购标的制造商是否为残疾人福利性单位：</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545982CA">
      <w:pPr>
        <w:keepNext w:val="0"/>
        <w:keepLines w:val="0"/>
        <w:pageBreakBefore w:val="0"/>
        <w:widowControl/>
        <w:numPr>
          <w:ilvl w:val="0"/>
          <w:numId w:val="0"/>
        </w:numPr>
        <w:shd w:val="clear" w:color="auto" w:fill="auto"/>
        <w:kinsoku/>
        <w:wordWrap/>
        <w:overflowPunct/>
        <w:topLinePunct w:val="0"/>
        <w:bidi w:val="0"/>
        <w:snapToGrid w:val="0"/>
        <w:spacing w:line="500" w:lineRule="exact"/>
        <w:ind w:firstLine="0" w:firstLineChars="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中标(成交)采购标的制造商是否为监狱企业：</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217BA273">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 w:eastAsia="zh-CN"/>
        </w:rPr>
        <w:t>7</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合同是否分包：</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3EC47EB5">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分包主要内容：</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p>
    <w:p w14:paraId="118831E6">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rPr>
        <w:t>分包供应商</w:t>
      </w:r>
      <w:r>
        <w:rPr>
          <w:rFonts w:hint="eastAsia" w:ascii="Times New Roman" w:hAnsi="Times New Roman" w:eastAsia="宋体" w:cs="宋体"/>
          <w:caps w:val="0"/>
          <w:smallCaps w:val="0"/>
          <w:color w:val="auto"/>
          <w:sz w:val="24"/>
          <w:szCs w:val="24"/>
          <w:highlight w:val="none"/>
          <w:lang w:eastAsia="zh-CN"/>
        </w:rPr>
        <w:t>/制造商</w:t>
      </w:r>
      <w:r>
        <w:rPr>
          <w:rFonts w:hint="eastAsia" w:ascii="Times New Roman" w:hAnsi="Times New Roman" w:eastAsia="宋体" w:cs="宋体"/>
          <w:caps w:val="0"/>
          <w:smallCaps w:val="0"/>
          <w:color w:val="auto"/>
          <w:sz w:val="24"/>
          <w:szCs w:val="24"/>
          <w:highlight w:val="none"/>
        </w:rPr>
        <w:t>名称</w:t>
      </w:r>
      <w:r>
        <w:rPr>
          <w:rFonts w:hint="eastAsia" w:ascii="Times New Roman" w:hAnsi="Times New Roman" w:eastAsia="宋体" w:cs="宋体"/>
          <w:caps w:val="0"/>
          <w:smallCaps w:val="0"/>
          <w:color w:val="auto"/>
          <w:sz w:val="24"/>
          <w:szCs w:val="24"/>
          <w:highlight w:val="none"/>
          <w:lang w:eastAsia="zh-CN"/>
        </w:rPr>
        <w:t>(如供应商和制造商不同，请分别填写)</w:t>
      </w:r>
      <w:r>
        <w:rPr>
          <w:rFonts w:hint="eastAsia" w:ascii="Times New Roman" w:hAnsi="Times New Roman" w:eastAsia="宋体" w:cs="宋体"/>
          <w:caps w:val="0"/>
          <w:smallCaps w:val="0"/>
          <w:color w:val="auto"/>
          <w:sz w:val="24"/>
          <w:szCs w:val="24"/>
          <w:highlight w:val="none"/>
        </w:rPr>
        <w:t>：</w:t>
      </w:r>
    </w:p>
    <w:p w14:paraId="40B999FA">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u w:val="non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p>
    <w:p w14:paraId="2AEEBC18">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分包供应商</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lang w:eastAsia="zh-CN"/>
        </w:rPr>
        <w:t>制造商</w:t>
      </w:r>
      <w:r>
        <w:rPr>
          <w:rFonts w:hint="eastAsia" w:ascii="Times New Roman" w:hAnsi="Times New Roman" w:eastAsia="宋体" w:cs="宋体"/>
          <w:caps w:val="0"/>
          <w:smallCaps w:val="0"/>
          <w:color w:val="auto"/>
          <w:sz w:val="24"/>
          <w:szCs w:val="24"/>
          <w:highlight w:val="none"/>
        </w:rPr>
        <w:t>类型</w:t>
      </w:r>
      <w:r>
        <w:rPr>
          <w:rFonts w:hint="eastAsia" w:ascii="Times New Roman" w:hAnsi="Times New Roman" w:eastAsia="宋体" w:cs="宋体"/>
          <w:caps w:val="0"/>
          <w:smallCaps w:val="0"/>
          <w:color w:val="auto"/>
          <w:sz w:val="24"/>
          <w:szCs w:val="24"/>
          <w:highlight w:val="none"/>
          <w:lang w:eastAsia="zh-CN"/>
        </w:rPr>
        <w:t>(如果供应商和制造商不同，只填写制造商类型)</w:t>
      </w:r>
      <w:r>
        <w:rPr>
          <w:rFonts w:hint="eastAsia" w:ascii="Times New Roman" w:hAnsi="Times New Roman" w:eastAsia="宋体" w:cs="宋体"/>
          <w:caps w:val="0"/>
          <w:smallCaps w:val="0"/>
          <w:color w:val="auto"/>
          <w:sz w:val="24"/>
          <w:szCs w:val="24"/>
          <w:highlight w:val="none"/>
        </w:rPr>
        <w:t>：</w:t>
      </w:r>
    </w:p>
    <w:p w14:paraId="51044BED">
      <w:pPr>
        <w:keepNext w:val="0"/>
        <w:keepLines w:val="0"/>
        <w:pageBreakBefore w:val="0"/>
        <w:widowControl/>
        <w:shd w:val="clear" w:color="auto" w:fill="auto"/>
        <w:kinsoku/>
        <w:wordWrap/>
        <w:overflowPunct/>
        <w:topLinePunct w:val="0"/>
        <w:bidi w:val="0"/>
        <w:adjustRightInd w:val="0"/>
        <w:snapToGrid w:val="0"/>
        <w:spacing w:line="500" w:lineRule="exact"/>
        <w:ind w:firstLine="960" w:firstLineChars="400"/>
        <w:textAlignment w:val="auto"/>
        <w:rPr>
          <w:rFonts w:hint="eastAsia" w:ascii="Times New Roman" w:hAnsi="Times New Roman" w:eastAsia="宋体" w:cs="宋体"/>
          <w:iCs/>
          <w:caps w:val="0"/>
          <w:smallCaps w:val="0"/>
          <w:color w:val="auto"/>
          <w:sz w:val="24"/>
          <w:szCs w:val="24"/>
          <w:highlight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大型企业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中型企业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小微型企业</w:t>
      </w:r>
      <w:r>
        <w:rPr>
          <w:rFonts w:hint="eastAsia" w:ascii="Times New Roman" w:hAnsi="Times New Roman" w:eastAsia="宋体" w:cs="宋体"/>
          <w:iCs/>
          <w:caps w:val="0"/>
          <w:smallCaps w:val="0"/>
          <w:color w:val="auto"/>
          <w:sz w:val="24"/>
          <w:szCs w:val="24"/>
          <w:highlight w:val="none"/>
          <w:lang w:val="en-US" w:eastAsia="zh-CN"/>
        </w:rPr>
        <w:t xml:space="preserve">  </w:t>
      </w:r>
    </w:p>
    <w:p w14:paraId="3C8F6D19">
      <w:pPr>
        <w:keepNext w:val="0"/>
        <w:keepLines w:val="0"/>
        <w:pageBreakBefore w:val="0"/>
        <w:widowControl/>
        <w:shd w:val="clear" w:color="auto" w:fill="auto"/>
        <w:kinsoku/>
        <w:wordWrap/>
        <w:overflowPunct/>
        <w:topLinePunct w:val="0"/>
        <w:bidi w:val="0"/>
        <w:adjustRightInd w:val="0"/>
        <w:snapToGrid w:val="0"/>
        <w:spacing w:line="500" w:lineRule="exact"/>
        <w:ind w:firstLine="960" w:firstLineChars="400"/>
        <w:textAlignment w:val="auto"/>
        <w:rPr>
          <w:rFonts w:hint="eastAsia" w:ascii="Times New Roman" w:hAnsi="Times New Roman" w:eastAsia="宋体" w:cs="宋体"/>
          <w:caps w:val="0"/>
          <w:smallCaps w:val="0"/>
          <w:color w:val="auto"/>
          <w:sz w:val="24"/>
          <w:szCs w:val="24"/>
          <w:highlight w:val="none"/>
          <w:u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残疾人福利性单位</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监狱</w:t>
      </w:r>
      <w:r>
        <w:rPr>
          <w:rFonts w:hint="eastAsia" w:ascii="Times New Roman" w:hAnsi="Times New Roman" w:eastAsia="宋体" w:cs="宋体"/>
          <w:iCs/>
          <w:caps w:val="0"/>
          <w:smallCaps w:val="0"/>
          <w:color w:val="auto"/>
          <w:sz w:val="24"/>
          <w:szCs w:val="24"/>
          <w:highlight w:val="none"/>
        </w:rPr>
        <w:t>企业</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其他</w:t>
      </w:r>
    </w:p>
    <w:p w14:paraId="4E0D99C2">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left="0" w:leftChars="0" w:firstLine="0" w:firstLineChars="0"/>
        <w:textAlignment w:val="auto"/>
        <w:rPr>
          <w:rFonts w:hint="eastAsia" w:ascii="Times New Roman" w:hAnsi="Times New Roman" w:eastAsia="宋体" w:cs="宋体"/>
          <w:iCs/>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u w:val="none"/>
          <w:lang w:val="en" w:eastAsia="zh-CN"/>
        </w:rPr>
        <w:t>8</w:t>
      </w:r>
      <w:r>
        <w:rPr>
          <w:rFonts w:hint="eastAsia" w:ascii="Times New Roman" w:hAnsi="Times New Roman" w:eastAsia="宋体" w:cs="宋体"/>
          <w:caps w:val="0"/>
          <w:smallCaps w:val="0"/>
          <w:color w:val="auto"/>
          <w:sz w:val="24"/>
          <w:szCs w:val="24"/>
          <w:highlight w:val="none"/>
          <w:u w:val="none"/>
          <w:lang w:val="en-US" w:eastAsia="zh-CN"/>
        </w:rPr>
        <w:t>)中标(成交)供应商是否为外商投资企业：</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是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否</w:t>
      </w:r>
    </w:p>
    <w:p w14:paraId="57470D20">
      <w:pPr>
        <w:pStyle w:val="47"/>
        <w:keepNext w:val="0"/>
        <w:keepLines w:val="0"/>
        <w:pageBreakBefore w:val="0"/>
        <w:widowControl/>
        <w:shd w:val="clear" w:color="auto" w:fill="auto"/>
        <w:tabs>
          <w:tab w:val="left" w:pos="1340"/>
        </w:tabs>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u w:val="none"/>
          <w:lang w:val="en-US" w:eastAsia="zh-CN"/>
        </w:rPr>
        <w:t xml:space="preserve">     外商投资企业类型：</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u w:val="none"/>
          <w:lang w:val="en-US" w:eastAsia="zh-CN"/>
        </w:rPr>
        <w:t xml:space="preserve">全部由外国投资者投资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val="en-US" w:eastAsia="zh-CN"/>
        </w:rPr>
        <w:t>部分由外国投资者投资</w:t>
      </w:r>
    </w:p>
    <w:p w14:paraId="7E31F95B">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 w:val="0"/>
          <w:bCs w:val="0"/>
          <w:caps w:val="0"/>
          <w:smallCaps w:val="0"/>
          <w:color w:val="auto"/>
          <w:sz w:val="24"/>
          <w:szCs w:val="24"/>
          <w:highlight w:val="none"/>
          <w:u w:val="none"/>
          <w:lang w:val="en-US"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w:t>
      </w:r>
      <w:r>
        <w:rPr>
          <w:rFonts w:hint="eastAsia" w:ascii="Times New Roman" w:hAnsi="Times New Roman" w:eastAsia="宋体" w:cs="宋体"/>
          <w:b w:val="0"/>
          <w:bCs w:val="0"/>
          <w:caps w:val="0"/>
          <w:smallCaps w:val="0"/>
          <w:color w:val="auto"/>
          <w:sz w:val="24"/>
          <w:szCs w:val="24"/>
          <w:highlight w:val="none"/>
          <w:u w:val="none"/>
          <w:lang w:val="en" w:eastAsia="zh-CN"/>
        </w:rPr>
        <w:t>9</w:t>
      </w:r>
      <w:r>
        <w:rPr>
          <w:rFonts w:hint="eastAsia" w:ascii="Times New Roman" w:hAnsi="Times New Roman" w:eastAsia="宋体" w:cs="宋体"/>
          <w:b w:val="0"/>
          <w:bCs w:val="0"/>
          <w:caps w:val="0"/>
          <w:smallCaps w:val="0"/>
          <w:color w:val="auto"/>
          <w:sz w:val="24"/>
          <w:szCs w:val="24"/>
          <w:highlight w:val="none"/>
          <w:u w:val="none"/>
          <w:lang w:val="en-US" w:eastAsia="zh-CN"/>
        </w:rPr>
        <w:t>)是否涉及进口产品：</w:t>
      </w:r>
    </w:p>
    <w:p w14:paraId="42662741">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u w:val="single"/>
          <w:lang w:val="en-US" w:eastAsia="zh-CN"/>
        </w:rPr>
      </w:pP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是</w:t>
      </w:r>
      <w:r>
        <w:rPr>
          <w:rFonts w:hint="eastAsia" w:ascii="Times New Roman" w:hAnsi="Times New Roman" w:eastAsia="宋体" w:cs="宋体"/>
          <w:iCs w:val="0"/>
          <w:caps w:val="0"/>
          <w:smallCaps w:val="0"/>
          <w:color w:val="auto"/>
          <w:sz w:val="24"/>
          <w:szCs w:val="24"/>
          <w:highlight w:val="none"/>
          <w:lang w:eastAsia="zh-CN"/>
        </w:rPr>
        <w:t>，《政府采购品目分类目录》底级品目名称</w:t>
      </w:r>
      <w:r>
        <w:rPr>
          <w:rFonts w:hint="eastAsia" w:ascii="Times New Roman" w:hAnsi="Times New Roman" w:eastAsia="宋体" w:cs="宋体"/>
          <w:caps w:val="0"/>
          <w:smallCaps w:val="0"/>
          <w:color w:val="auto"/>
          <w:sz w:val="24"/>
          <w:szCs w:val="24"/>
          <w:highlight w:val="none"/>
          <w:lang w:val="en-US" w:eastAsia="zh-CN"/>
        </w:rPr>
        <w:t>：</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金额：</w:t>
      </w:r>
      <w:r>
        <w:rPr>
          <w:rFonts w:hint="eastAsia" w:ascii="Times New Roman" w:hAnsi="Times New Roman" w:eastAsia="宋体" w:cs="宋体"/>
          <w:caps w:val="0"/>
          <w:smallCaps w:val="0"/>
          <w:color w:val="auto"/>
          <w:sz w:val="24"/>
          <w:szCs w:val="24"/>
          <w:highlight w:val="none"/>
          <w:u w:val="single"/>
          <w:lang w:val="en-US" w:eastAsia="zh-CN"/>
        </w:rPr>
        <w:t xml:space="preserve">        </w:t>
      </w:r>
    </w:p>
    <w:p w14:paraId="5C93316D">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iCs w:val="0"/>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国别：</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品牌：</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none"/>
          <w:lang w:val="en-US" w:eastAsia="zh-CN"/>
        </w:rPr>
        <w:t xml:space="preserve"> 规格型号：</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iCs w:val="0"/>
          <w:caps w:val="0"/>
          <w:smallCaps w:val="0"/>
          <w:color w:val="auto"/>
          <w:sz w:val="24"/>
          <w:szCs w:val="24"/>
          <w:highlight w:val="none"/>
        </w:rPr>
        <w:t xml:space="preserve">      </w:t>
      </w:r>
    </w:p>
    <w:p w14:paraId="3AC1CBCC">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caps w:val="0"/>
          <w:smallCaps w:val="0"/>
          <w:color w:val="auto"/>
          <w:sz w:val="24"/>
          <w:szCs w:val="24"/>
          <w:highlight w:val="none"/>
          <w:u w:val="none"/>
          <w:lang w:val="en-US" w:eastAsia="zh-CN"/>
        </w:rPr>
      </w:pP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否</w:t>
      </w:r>
    </w:p>
    <w:p w14:paraId="55DF2C7C">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left="0" w:firstLine="0" w:firstLineChars="0"/>
        <w:textAlignment w:val="auto"/>
        <w:rPr>
          <w:rFonts w:hint="eastAsia" w:ascii="Times New Roman" w:hAnsi="Times New Roman" w:eastAsia="宋体" w:cs="宋体"/>
          <w:b w:val="0"/>
          <w:bCs w:val="0"/>
          <w:caps w:val="0"/>
          <w:smallCaps w:val="0"/>
          <w:color w:val="auto"/>
          <w:sz w:val="24"/>
          <w:szCs w:val="24"/>
          <w:highlight w:val="none"/>
          <w:u w:val="none"/>
          <w:lang w:val="en-US"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 xml:space="preserve">    (1</w:t>
      </w:r>
      <w:r>
        <w:rPr>
          <w:rFonts w:hint="eastAsia" w:ascii="Times New Roman" w:hAnsi="Times New Roman" w:eastAsia="宋体" w:cs="宋体"/>
          <w:b w:val="0"/>
          <w:bCs w:val="0"/>
          <w:caps w:val="0"/>
          <w:smallCaps w:val="0"/>
          <w:color w:val="auto"/>
          <w:sz w:val="24"/>
          <w:szCs w:val="24"/>
          <w:highlight w:val="none"/>
          <w:u w:val="none"/>
          <w:lang w:val="en" w:eastAsia="zh-CN"/>
        </w:rPr>
        <w:t>0</w:t>
      </w:r>
      <w:r>
        <w:rPr>
          <w:rFonts w:hint="eastAsia" w:ascii="Times New Roman" w:hAnsi="Times New Roman" w:eastAsia="宋体" w:cs="宋体"/>
          <w:b w:val="0"/>
          <w:bCs w:val="0"/>
          <w:caps w:val="0"/>
          <w:smallCaps w:val="0"/>
          <w:color w:val="auto"/>
          <w:sz w:val="24"/>
          <w:szCs w:val="24"/>
          <w:highlight w:val="none"/>
          <w:u w:val="none"/>
          <w:lang w:val="en-US" w:eastAsia="zh-CN"/>
        </w:rPr>
        <w:t>)是否涉及节能产品：</w:t>
      </w:r>
    </w:p>
    <w:p w14:paraId="604EEAF4">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lang w:val="en-US"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是</w:t>
      </w:r>
      <w:r>
        <w:rPr>
          <w:rFonts w:hint="eastAsia" w:ascii="Times New Roman" w:hAnsi="Times New Roman" w:eastAsia="宋体" w:cs="宋体"/>
          <w:iCs w:val="0"/>
          <w:caps w:val="0"/>
          <w:smallCaps w:val="0"/>
          <w:color w:val="auto"/>
          <w:sz w:val="24"/>
          <w:szCs w:val="24"/>
          <w:highlight w:val="none"/>
          <w:lang w:eastAsia="zh-CN"/>
        </w:rPr>
        <w:t>，《节能产品政府采购品目清单》的底级品目名称：</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iCs/>
          <w:caps w:val="0"/>
          <w:smallCaps w:val="0"/>
          <w:color w:val="auto"/>
          <w:sz w:val="24"/>
          <w:szCs w:val="24"/>
          <w:highlight w:val="none"/>
          <w:lang w:val="en-US" w:eastAsia="zh-CN"/>
        </w:rPr>
        <w:t xml:space="preserve">     </w:t>
      </w:r>
    </w:p>
    <w:p w14:paraId="30DEB0C1">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强制采购</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优先采购</w:t>
      </w:r>
      <w:r>
        <w:rPr>
          <w:rFonts w:hint="eastAsia" w:ascii="Times New Roman" w:hAnsi="Times New Roman" w:eastAsia="宋体" w:cs="宋体"/>
          <w:iCs/>
          <w:caps w:val="0"/>
          <w:smallCaps w:val="0"/>
          <w:color w:val="auto"/>
          <w:sz w:val="24"/>
          <w:szCs w:val="24"/>
          <w:highlight w:val="none"/>
          <w:lang w:val="en-US" w:eastAsia="zh-CN"/>
        </w:rPr>
        <w:t xml:space="preserve">    </w:t>
      </w:r>
    </w:p>
    <w:p w14:paraId="3B52CED8">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val="0"/>
          <w:caps w:val="0"/>
          <w:smallCaps w:val="0"/>
          <w:color w:val="auto"/>
          <w:sz w:val="24"/>
          <w:szCs w:val="24"/>
          <w:highlight w:val="none"/>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否</w:t>
      </w:r>
    </w:p>
    <w:p w14:paraId="358E7ECD">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left="0" w:firstLine="0" w:firstLineChars="0"/>
        <w:textAlignment w:val="auto"/>
        <w:rPr>
          <w:rFonts w:hint="eastAsia" w:ascii="Times New Roman" w:hAnsi="Times New Roman" w:eastAsia="宋体" w:cs="宋体"/>
          <w:b w:val="0"/>
          <w:bCs w:val="0"/>
          <w:caps w:val="0"/>
          <w:smallCaps w:val="0"/>
          <w:color w:val="auto"/>
          <w:sz w:val="24"/>
          <w:szCs w:val="24"/>
          <w:highlight w:val="none"/>
          <w:u w:val="none"/>
          <w:lang w:val="en-US"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 xml:space="preserve">          是否涉及环境标志产品：</w:t>
      </w:r>
    </w:p>
    <w:p w14:paraId="5A4E24FC">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val="0"/>
          <w:caps w:val="0"/>
          <w:smallCaps w:val="0"/>
          <w:color w:val="auto"/>
          <w:sz w:val="24"/>
          <w:szCs w:val="24"/>
          <w:highlight w:val="none"/>
          <w:lang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是</w:t>
      </w:r>
      <w:r>
        <w:rPr>
          <w:rFonts w:hint="eastAsia" w:ascii="Times New Roman" w:hAnsi="Times New Roman" w:eastAsia="宋体" w:cs="宋体"/>
          <w:iCs w:val="0"/>
          <w:caps w:val="0"/>
          <w:smallCaps w:val="0"/>
          <w:color w:val="auto"/>
          <w:sz w:val="24"/>
          <w:szCs w:val="24"/>
          <w:highlight w:val="none"/>
          <w:lang w:eastAsia="zh-CN"/>
        </w:rPr>
        <w:t>，《环境标志产品政府采购品目清单》的底级品目名称：</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iCs/>
          <w:caps w:val="0"/>
          <w:smallCaps w:val="0"/>
          <w:color w:val="auto"/>
          <w:sz w:val="24"/>
          <w:szCs w:val="24"/>
          <w:highlight w:val="none"/>
          <w:lang w:val="en-US" w:eastAsia="zh-CN"/>
        </w:rPr>
        <w:t xml:space="preserve"> </w:t>
      </w:r>
    </w:p>
    <w:p w14:paraId="3A474BBD">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强制采购</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优先采购</w:t>
      </w:r>
      <w:r>
        <w:rPr>
          <w:rFonts w:hint="eastAsia" w:ascii="Times New Roman" w:hAnsi="Times New Roman" w:eastAsia="宋体" w:cs="宋体"/>
          <w:iCs/>
          <w:caps w:val="0"/>
          <w:smallCaps w:val="0"/>
          <w:color w:val="auto"/>
          <w:sz w:val="24"/>
          <w:szCs w:val="24"/>
          <w:highlight w:val="none"/>
          <w:lang w:val="en-US" w:eastAsia="zh-CN"/>
        </w:rPr>
        <w:t xml:space="preserve">    </w:t>
      </w:r>
    </w:p>
    <w:p w14:paraId="6CC5E34D">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b w:val="0"/>
          <w:bCs w:val="0"/>
          <w:caps w:val="0"/>
          <w:smallCaps w:val="0"/>
          <w:color w:val="auto"/>
          <w:sz w:val="24"/>
          <w:szCs w:val="24"/>
          <w:highlight w:val="none"/>
          <w:u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否</w:t>
      </w:r>
    </w:p>
    <w:p w14:paraId="3CEC9F78">
      <w:pPr>
        <w:pStyle w:val="47"/>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val="0"/>
          <w:caps w:val="0"/>
          <w:smallCaps w:val="0"/>
          <w:color w:val="auto"/>
          <w:kern w:val="2"/>
          <w:sz w:val="24"/>
          <w:szCs w:val="24"/>
          <w:highlight w:val="none"/>
          <w:u w:val="none"/>
          <w:lang w:val="en-US" w:eastAsia="zh-CN"/>
        </w:rPr>
      </w:pPr>
      <w:r>
        <w:rPr>
          <w:rFonts w:hint="eastAsia" w:ascii="Times New Roman" w:hAnsi="Times New Roman" w:eastAsia="宋体" w:cs="宋体"/>
          <w:b w:val="0"/>
          <w:bCs w:val="0"/>
          <w:caps w:val="0"/>
          <w:smallCaps w:val="0"/>
          <w:color w:val="auto"/>
          <w:sz w:val="24"/>
          <w:szCs w:val="24"/>
          <w:highlight w:val="none"/>
          <w:u w:val="none"/>
          <w:lang w:val="en-US" w:eastAsia="zh-CN"/>
        </w:rPr>
        <w:t xml:space="preserve">          </w:t>
      </w:r>
      <w:r>
        <w:rPr>
          <w:rFonts w:hint="eastAsia" w:ascii="Times New Roman" w:hAnsi="Times New Roman" w:eastAsia="宋体" w:cs="宋体"/>
          <w:b w:val="0"/>
          <w:bCs w:val="0"/>
          <w:caps w:val="0"/>
          <w:smallCaps w:val="0"/>
          <w:color w:val="auto"/>
          <w:kern w:val="2"/>
          <w:sz w:val="24"/>
          <w:szCs w:val="24"/>
          <w:highlight w:val="none"/>
          <w:u w:val="none"/>
          <w:lang w:val="en-US" w:eastAsia="zh-CN"/>
        </w:rPr>
        <w:t>是否涉及绿色产品：</w:t>
      </w:r>
      <w:r>
        <w:rPr>
          <w:rFonts w:hint="eastAsia" w:ascii="Times New Roman" w:hAnsi="Times New Roman" w:eastAsia="宋体" w:cs="宋体"/>
          <w:iCs w:val="0"/>
          <w:caps w:val="0"/>
          <w:smallCaps w:val="0"/>
          <w:color w:val="auto"/>
          <w:kern w:val="2"/>
          <w:sz w:val="24"/>
          <w:szCs w:val="24"/>
          <w:highlight w:val="none"/>
          <w:u w:val="none"/>
          <w:lang w:val="en-US" w:eastAsia="zh-CN"/>
        </w:rPr>
        <w:t xml:space="preserve"> </w:t>
      </w:r>
    </w:p>
    <w:p w14:paraId="5E8F3709">
      <w:pPr>
        <w:pStyle w:val="47"/>
        <w:keepNext w:val="0"/>
        <w:keepLines w:val="0"/>
        <w:pageBreakBefore w:val="0"/>
        <w:widowControl/>
        <w:shd w:val="clear" w:color="auto" w:fill="auto"/>
        <w:kinsoku/>
        <w:wordWrap/>
        <w:overflowPunct/>
        <w:topLinePunct w:val="0"/>
        <w:bidi w:val="0"/>
        <w:spacing w:line="500" w:lineRule="exact"/>
        <w:ind w:firstLine="420" w:firstLineChars="0"/>
        <w:textAlignment w:val="auto"/>
        <w:rPr>
          <w:rFonts w:hint="eastAsia" w:ascii="Times New Roman" w:hAnsi="Times New Roman" w:eastAsia="宋体" w:cs="宋体"/>
          <w:caps w:val="0"/>
          <w:smallCaps w:val="0"/>
          <w:color w:val="auto"/>
          <w:sz w:val="24"/>
          <w:szCs w:val="24"/>
          <w:highlight w:val="none"/>
          <w:u w:val="single"/>
          <w:lang w:val="en-US" w:eastAsia="zh-CN"/>
        </w:rPr>
      </w:pPr>
      <w:r>
        <w:rPr>
          <w:rFonts w:hint="eastAsia" w:ascii="Times New Roman" w:hAnsi="Times New Roman" w:eastAsia="宋体" w:cs="宋体"/>
          <w:iCs w:val="0"/>
          <w:caps w:val="0"/>
          <w:smallCaps w:val="0"/>
          <w:color w:val="auto"/>
          <w:kern w:val="2"/>
          <w:sz w:val="24"/>
          <w:szCs w:val="24"/>
          <w:highlight w:val="none"/>
          <w:u w:val="none"/>
          <w:lang w:val="en-US" w:eastAsia="zh-CN"/>
        </w:rPr>
        <w:t xml:space="preserve">     </w:t>
      </w:r>
      <w:r>
        <w:rPr>
          <w:rFonts w:hint="eastAsia" w:ascii="Times New Roman" w:hAnsi="Times New Roman" w:eastAsia="宋体" w:cs="宋体"/>
          <w:iCs w:val="0"/>
          <w:caps w:val="0"/>
          <w:smallCaps w:val="0"/>
          <w:color w:val="auto"/>
          <w:kern w:val="2"/>
          <w:sz w:val="24"/>
          <w:szCs w:val="24"/>
          <w:highlight w:val="none"/>
          <w:u w:val="none"/>
        </w:rPr>
        <w:sym w:font="Wingdings" w:char="00A8"/>
      </w:r>
      <w:r>
        <w:rPr>
          <w:rFonts w:hint="eastAsia" w:ascii="Times New Roman" w:hAnsi="Times New Roman" w:eastAsia="宋体" w:cs="宋体"/>
          <w:iCs w:val="0"/>
          <w:caps w:val="0"/>
          <w:smallCaps w:val="0"/>
          <w:color w:val="auto"/>
          <w:kern w:val="2"/>
          <w:sz w:val="24"/>
          <w:szCs w:val="24"/>
          <w:highlight w:val="none"/>
          <w:u w:val="none"/>
        </w:rPr>
        <w:t>是</w:t>
      </w:r>
      <w:r>
        <w:rPr>
          <w:rFonts w:hint="eastAsia" w:ascii="Times New Roman" w:hAnsi="Times New Roman" w:eastAsia="宋体" w:cs="宋体"/>
          <w:iCs w:val="0"/>
          <w:caps w:val="0"/>
          <w:smallCaps w:val="0"/>
          <w:color w:val="auto"/>
          <w:kern w:val="2"/>
          <w:sz w:val="24"/>
          <w:szCs w:val="24"/>
          <w:highlight w:val="none"/>
          <w:u w:val="none"/>
          <w:lang w:eastAsia="zh-CN"/>
        </w:rPr>
        <w:t>，绿色产品政府采购相关政策确定的底级品目名称：</w:t>
      </w:r>
      <w:r>
        <w:rPr>
          <w:rFonts w:hint="eastAsia" w:ascii="Times New Roman" w:hAnsi="Times New Roman" w:eastAsia="宋体" w:cs="宋体"/>
          <w:caps w:val="0"/>
          <w:smallCaps w:val="0"/>
          <w:color w:val="auto"/>
          <w:sz w:val="24"/>
          <w:szCs w:val="24"/>
          <w:highlight w:val="none"/>
          <w:u w:val="single"/>
          <w:lang w:val="en-US" w:eastAsia="zh-CN"/>
        </w:rPr>
        <w:t xml:space="preserve">         </w:t>
      </w:r>
    </w:p>
    <w:p w14:paraId="31DF1511">
      <w:pPr>
        <w:keepNext w:val="0"/>
        <w:keepLines w:val="0"/>
        <w:pageBreakBefore w:val="0"/>
        <w:widowControl/>
        <w:numPr>
          <w:ilvl w:val="0"/>
          <w:numId w:val="0"/>
        </w:numPr>
        <w:shd w:val="clear" w:color="auto" w:fill="auto"/>
        <w:tabs>
          <w:tab w:val="left" w:pos="740"/>
        </w:tabs>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iCs/>
          <w:caps w:val="0"/>
          <w:smallCaps w:val="0"/>
          <w:color w:val="auto"/>
          <w:sz w:val="24"/>
          <w:szCs w:val="24"/>
          <w:highlight w:val="none"/>
          <w:lang w:val="en-US"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强制采购</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优先采购</w:t>
      </w:r>
      <w:r>
        <w:rPr>
          <w:rFonts w:hint="eastAsia" w:ascii="Times New Roman" w:hAnsi="Times New Roman" w:eastAsia="宋体" w:cs="宋体"/>
          <w:iCs/>
          <w:caps w:val="0"/>
          <w:smallCaps w:val="0"/>
          <w:color w:val="auto"/>
          <w:sz w:val="24"/>
          <w:szCs w:val="24"/>
          <w:highlight w:val="none"/>
          <w:lang w:val="en-US" w:eastAsia="zh-CN"/>
        </w:rPr>
        <w:t xml:space="preserve">    </w:t>
      </w:r>
    </w:p>
    <w:p w14:paraId="7528AACE">
      <w:pPr>
        <w:pStyle w:val="47"/>
        <w:keepNext w:val="0"/>
        <w:keepLines w:val="0"/>
        <w:pageBreakBefore w:val="0"/>
        <w:widowControl/>
        <w:shd w:val="clear" w:color="auto" w:fill="auto"/>
        <w:kinsoku/>
        <w:wordWrap/>
        <w:overflowPunct/>
        <w:topLinePunct w:val="0"/>
        <w:bidi w:val="0"/>
        <w:spacing w:line="500" w:lineRule="exact"/>
        <w:ind w:firstLine="420" w:firstLineChars="0"/>
        <w:textAlignment w:val="auto"/>
        <w:rPr>
          <w:rFonts w:hint="eastAsia" w:ascii="Times New Roman" w:hAnsi="Times New Roman" w:eastAsia="宋体" w:cs="宋体"/>
          <w:b w:val="0"/>
          <w:bCs w:val="0"/>
          <w:caps w:val="0"/>
          <w:smallCaps w:val="0"/>
          <w:color w:val="auto"/>
          <w:sz w:val="24"/>
          <w:szCs w:val="24"/>
          <w:highlight w:val="none"/>
          <w:u w:val="none"/>
          <w:lang w:val="en-US" w:eastAsia="zh-CN"/>
        </w:rPr>
      </w:pPr>
      <w:r>
        <w:rPr>
          <w:rFonts w:hint="eastAsia" w:ascii="Times New Roman" w:hAnsi="Times New Roman" w:eastAsia="宋体" w:cs="宋体"/>
          <w:iCs w:val="0"/>
          <w:caps w:val="0"/>
          <w:smallCaps w:val="0"/>
          <w:color w:val="auto"/>
          <w:kern w:val="2"/>
          <w:sz w:val="24"/>
          <w:szCs w:val="24"/>
          <w:highlight w:val="none"/>
          <w:u w:val="none"/>
          <w:lang w:val="en-US" w:eastAsia="zh-CN"/>
        </w:rPr>
        <w:t xml:space="preserve">     </w:t>
      </w:r>
      <w:r>
        <w:rPr>
          <w:rFonts w:hint="eastAsia" w:ascii="Times New Roman" w:hAnsi="Times New Roman" w:eastAsia="宋体" w:cs="宋体"/>
          <w:iCs w:val="0"/>
          <w:caps w:val="0"/>
          <w:smallCaps w:val="0"/>
          <w:color w:val="auto"/>
          <w:kern w:val="2"/>
          <w:sz w:val="24"/>
          <w:szCs w:val="24"/>
          <w:highlight w:val="none"/>
          <w:u w:val="none"/>
        </w:rPr>
        <w:sym w:font="Wingdings" w:char="00A8"/>
      </w:r>
      <w:r>
        <w:rPr>
          <w:rFonts w:hint="eastAsia" w:ascii="Times New Roman" w:hAnsi="Times New Roman" w:eastAsia="宋体" w:cs="宋体"/>
          <w:iCs w:val="0"/>
          <w:caps w:val="0"/>
          <w:smallCaps w:val="0"/>
          <w:color w:val="auto"/>
          <w:kern w:val="2"/>
          <w:sz w:val="24"/>
          <w:szCs w:val="24"/>
          <w:highlight w:val="none"/>
          <w:u w:val="none"/>
        </w:rPr>
        <w:t>否</w:t>
      </w:r>
    </w:p>
    <w:p w14:paraId="668C14F6">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(1</w:t>
      </w:r>
      <w:r>
        <w:rPr>
          <w:rFonts w:hint="eastAsia" w:ascii="Times New Roman" w:hAnsi="Times New Roman" w:eastAsia="宋体" w:cs="宋体"/>
          <w:caps w:val="0"/>
          <w:smallCaps w:val="0"/>
          <w:color w:val="auto"/>
          <w:sz w:val="24"/>
          <w:szCs w:val="24"/>
          <w:highlight w:val="none"/>
          <w:lang w:val="en" w:eastAsia="zh-CN"/>
        </w:rPr>
        <w:t>1</w:t>
      </w:r>
      <w:r>
        <w:rPr>
          <w:rFonts w:hint="eastAsia" w:ascii="Times New Roman" w:hAnsi="Times New Roman" w:eastAsia="宋体" w:cs="宋体"/>
          <w:caps w:val="0"/>
          <w:smallCaps w:val="0"/>
          <w:color w:val="auto"/>
          <w:sz w:val="24"/>
          <w:szCs w:val="24"/>
          <w:highlight w:val="none"/>
          <w:lang w:val="en-US" w:eastAsia="zh-CN"/>
        </w:rPr>
        <w:t>)涉及商品包装和快递包装的，是否参考</w:t>
      </w:r>
      <w:r>
        <w:rPr>
          <w:rFonts w:hint="eastAsia" w:ascii="Times New Roman" w:hAnsi="Times New Roman" w:eastAsia="宋体" w:cs="宋体"/>
          <w:caps w:val="0"/>
          <w:smallCaps w:val="0"/>
          <w:color w:val="auto"/>
          <w:sz w:val="24"/>
          <w:szCs w:val="24"/>
          <w:highlight w:val="none"/>
        </w:rPr>
        <w:t>《商品包装政府采购需求标准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试行</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》、《快递包装政府采购需求标准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试行</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eastAsia="zh-CN"/>
        </w:rPr>
        <w:t>明确产品及相关快递服务的具体包装要求：</w:t>
      </w:r>
    </w:p>
    <w:p w14:paraId="19A5F05F">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iCs w:val="0"/>
          <w:caps w:val="0"/>
          <w:smallCaps w:val="0"/>
          <w:color w:val="auto"/>
          <w:sz w:val="24"/>
          <w:szCs w:val="24"/>
          <w:highlight w:val="none"/>
          <w:lang w:val="en-US" w:eastAsia="zh-CN"/>
        </w:rPr>
      </w:pP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 xml:space="preserve">是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rPr>
        <w:t>否</w:t>
      </w:r>
      <w:r>
        <w:rPr>
          <w:rFonts w:hint="eastAsia" w:ascii="Times New Roman" w:hAnsi="Times New Roman" w:eastAsia="宋体" w:cs="宋体"/>
          <w:iCs w:val="0"/>
          <w:caps w:val="0"/>
          <w:smallCaps w:val="0"/>
          <w:color w:val="auto"/>
          <w:sz w:val="24"/>
          <w:szCs w:val="24"/>
          <w:highlight w:val="none"/>
          <w:lang w:val="en-US" w:eastAsia="zh-CN"/>
        </w:rPr>
        <w:t xml:space="preserve">      </w:t>
      </w:r>
      <w:r>
        <w:rPr>
          <w:rFonts w:hint="eastAsia" w:ascii="Times New Roman" w:hAnsi="Times New Roman" w:eastAsia="宋体" w:cs="宋体"/>
          <w:iCs w:val="0"/>
          <w:caps w:val="0"/>
          <w:smallCaps w:val="0"/>
          <w:color w:val="auto"/>
          <w:sz w:val="24"/>
          <w:szCs w:val="24"/>
          <w:highlight w:val="none"/>
        </w:rPr>
        <w:sym w:font="Wingdings" w:char="00A8"/>
      </w:r>
      <w:r>
        <w:rPr>
          <w:rFonts w:hint="eastAsia" w:ascii="Times New Roman" w:hAnsi="Times New Roman" w:eastAsia="宋体" w:cs="宋体"/>
          <w:iCs w:val="0"/>
          <w:caps w:val="0"/>
          <w:smallCaps w:val="0"/>
          <w:color w:val="auto"/>
          <w:sz w:val="24"/>
          <w:szCs w:val="24"/>
          <w:highlight w:val="none"/>
          <w:lang w:eastAsia="zh-CN"/>
        </w:rPr>
        <w:t>不涉及</w:t>
      </w:r>
    </w:p>
    <w:p w14:paraId="5AD638AA">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合同金额</w:t>
      </w:r>
    </w:p>
    <w:p w14:paraId="091817C6">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合同金额小写：</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p>
    <w:p w14:paraId="5406B4F8">
      <w:pPr>
        <w:keepNext w:val="0"/>
        <w:keepLines w:val="0"/>
        <w:pageBreakBefore w:val="0"/>
        <w:widowControl/>
        <w:shd w:val="clear" w:color="auto" w:fill="auto"/>
        <w:kinsoku/>
        <w:wordWrap/>
        <w:overflowPunct/>
        <w:topLinePunct w:val="0"/>
        <w:bidi w:val="0"/>
        <w:adjustRightInd w:val="0"/>
        <w:snapToGrid w:val="0"/>
        <w:spacing w:before="0" w:line="500" w:lineRule="exact"/>
        <w:ind w:left="0" w:firstLine="0" w:firstLineChars="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大写：</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p>
    <w:p w14:paraId="629B93C7">
      <w:pPr>
        <w:keepNext w:val="0"/>
        <w:keepLines w:val="0"/>
        <w:pageBreakBefore w:val="0"/>
        <w:widowControl/>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分包金额</w:t>
      </w:r>
      <w:r>
        <w:rPr>
          <w:rFonts w:hint="eastAsia" w:ascii="Times New Roman" w:hAnsi="Times New Roman" w:eastAsia="宋体" w:cs="宋体"/>
          <w:caps w:val="0"/>
          <w:smallCaps w:val="0"/>
          <w:color w:val="auto"/>
          <w:sz w:val="24"/>
          <w:szCs w:val="24"/>
          <w:highlight w:val="none"/>
          <w:lang w:eastAsia="zh-CN"/>
        </w:rPr>
        <w:t>(如有)</w:t>
      </w:r>
      <w:r>
        <w:rPr>
          <w:rFonts w:hint="eastAsia" w:ascii="Times New Roman" w:hAnsi="Times New Roman" w:eastAsia="宋体" w:cs="宋体"/>
          <w:caps w:val="0"/>
          <w:smallCaps w:val="0"/>
          <w:color w:val="auto"/>
          <w:sz w:val="24"/>
          <w:szCs w:val="24"/>
          <w:highlight w:val="none"/>
        </w:rPr>
        <w:t>小写：</w:t>
      </w:r>
      <w:r>
        <w:rPr>
          <w:rFonts w:hint="eastAsia" w:ascii="Times New Roman" w:hAnsi="Times New Roman" w:eastAsia="宋体" w:cs="宋体"/>
          <w:caps w:val="0"/>
          <w:smallCaps w:val="0"/>
          <w:color w:val="auto"/>
          <w:sz w:val="24"/>
          <w:szCs w:val="24"/>
          <w:highlight w:val="none"/>
          <w:u w:val="single"/>
        </w:rPr>
        <w:t xml:space="preserve">                   </w:t>
      </w:r>
    </w:p>
    <w:p w14:paraId="7B2193FD">
      <w:pPr>
        <w:keepNext w:val="0"/>
        <w:keepLines w:val="0"/>
        <w:pageBreakBefore w:val="0"/>
        <w:widowControl/>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大写：</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p>
    <w:p w14:paraId="3BDB21A9">
      <w:pPr>
        <w:keepNext w:val="0"/>
        <w:keepLines w:val="0"/>
        <w:pageBreakBefore w:val="0"/>
        <w:widowControl/>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(注：固定单价合同应填写单价和最高限价)</w:t>
      </w:r>
    </w:p>
    <w:p w14:paraId="0447E626">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合同定价方式</w:t>
      </w:r>
      <w:r>
        <w:rPr>
          <w:rFonts w:hint="eastAsia" w:ascii="Times New Roman" w:hAnsi="Times New Roman" w:eastAsia="宋体" w:cs="宋体"/>
          <w:caps w:val="0"/>
          <w:smallCaps w:val="0"/>
          <w:color w:val="auto"/>
          <w:sz w:val="24"/>
          <w:szCs w:val="24"/>
          <w:highlight w:val="none"/>
          <w:lang w:eastAsia="zh-CN"/>
        </w:rPr>
        <w:t>(采用组合定价方式的，可以勾选多项)</w:t>
      </w:r>
      <w:r>
        <w:rPr>
          <w:rFonts w:hint="eastAsia" w:ascii="Times New Roman" w:hAnsi="Times New Roman" w:eastAsia="宋体" w:cs="宋体"/>
          <w:caps w:val="0"/>
          <w:smallCaps w:val="0"/>
          <w:color w:val="auto"/>
          <w:sz w:val="24"/>
          <w:szCs w:val="24"/>
          <w:highlight w:val="none"/>
        </w:rPr>
        <w:t>：</w:t>
      </w:r>
    </w:p>
    <w:p w14:paraId="17693D8D">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固定总价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固定单价</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固定费率</w:t>
      </w:r>
      <w:r>
        <w:rPr>
          <w:rFonts w:hint="eastAsia" w:ascii="Times New Roman" w:hAnsi="Times New Roman" w:eastAsia="宋体" w:cs="宋体"/>
          <w:iCs/>
          <w:caps w:val="0"/>
          <w:smallCaps w:val="0"/>
          <w:color w:val="auto"/>
          <w:sz w:val="24"/>
          <w:szCs w:val="24"/>
          <w:highlight w:val="none"/>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 xml:space="preserve">成本补偿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rPr>
        <w:t>绩效激励</w:t>
      </w:r>
      <w:r>
        <w:rPr>
          <w:rFonts w:hint="eastAsia" w:ascii="Times New Roman" w:hAnsi="Times New Roman" w:eastAsia="宋体" w:cs="宋体"/>
          <w:iCs/>
          <w:caps w:val="0"/>
          <w:smallCaps w:val="0"/>
          <w:color w:val="auto"/>
          <w:sz w:val="24"/>
          <w:szCs w:val="24"/>
          <w:highlight w:val="none"/>
          <w:lang w:val="en-US" w:eastAsia="zh-CN"/>
        </w:rPr>
        <w:t xml:space="preserve"> </w:t>
      </w:r>
      <w:r>
        <w:rPr>
          <w:rFonts w:hint="eastAsia" w:ascii="Times New Roman" w:hAnsi="Times New Roman" w:eastAsia="宋体" w:cs="宋体"/>
          <w:iCs/>
          <w:caps w:val="0"/>
          <w:smallCaps w:val="0"/>
          <w:color w:val="auto"/>
          <w:sz w:val="24"/>
          <w:szCs w:val="24"/>
          <w:highlight w:val="none"/>
        </w:rPr>
        <w:sym w:font="Wingdings" w:char="00A8"/>
      </w:r>
      <w:r>
        <w:rPr>
          <w:rFonts w:hint="eastAsia" w:ascii="Times New Roman" w:hAnsi="Times New Roman" w:eastAsia="宋体" w:cs="宋体"/>
          <w:iCs/>
          <w:caps w:val="0"/>
          <w:smallCaps w:val="0"/>
          <w:color w:val="auto"/>
          <w:sz w:val="24"/>
          <w:szCs w:val="24"/>
          <w:highlight w:val="none"/>
          <w:lang w:eastAsia="zh-CN"/>
        </w:rPr>
        <w:t>其他</w:t>
      </w:r>
      <w:r>
        <w:rPr>
          <w:rFonts w:hint="eastAsia" w:ascii="Times New Roman" w:hAnsi="Times New Roman" w:eastAsia="宋体" w:cs="宋体"/>
          <w:caps w:val="0"/>
          <w:smallCaps w:val="0"/>
          <w:color w:val="auto"/>
          <w:sz w:val="24"/>
          <w:szCs w:val="24"/>
          <w:highlight w:val="none"/>
          <w:u w:val="single"/>
        </w:rPr>
        <w:t xml:space="preserve">       </w:t>
      </w:r>
    </w:p>
    <w:p w14:paraId="0535E5A4">
      <w:pPr>
        <w:pStyle w:val="55"/>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付款方式</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按项目实际勾选填写</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w:t>
      </w:r>
    </w:p>
    <w:p w14:paraId="35E55EBE">
      <w:pPr>
        <w:keepNext w:val="0"/>
        <w:keepLines w:val="0"/>
        <w:pageBreakBefore w:val="0"/>
        <w:widowControl/>
        <w:shd w:val="clear" w:color="auto" w:fill="auto"/>
        <w:kinsoku/>
        <w:wordWrap/>
        <w:overflowPunct/>
        <w:topLinePunct w:val="0"/>
        <w:bidi w:val="0"/>
        <w:adjustRightInd w:val="0"/>
        <w:snapToGrid w:val="0"/>
        <w:spacing w:before="0" w:line="500" w:lineRule="exact"/>
        <w:ind w:firstLine="720" w:firstLineChars="3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rPr>
        <w:t>全额付款：</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应</w:t>
      </w:r>
      <w:r>
        <w:rPr>
          <w:rFonts w:hint="eastAsia" w:ascii="Times New Roman" w:hAnsi="Times New Roman" w:eastAsia="宋体" w:cs="宋体"/>
          <w:caps w:val="0"/>
          <w:smallCaps w:val="0"/>
          <w:color w:val="auto"/>
          <w:sz w:val="24"/>
          <w:szCs w:val="24"/>
          <w:highlight w:val="none"/>
          <w:u w:val="single"/>
          <w:lang w:eastAsia="zh-CN"/>
        </w:rPr>
        <w:t>明确</w:t>
      </w:r>
      <w:r>
        <w:rPr>
          <w:rFonts w:hint="eastAsia" w:ascii="Times New Roman" w:hAnsi="Times New Roman" w:eastAsia="宋体" w:cs="宋体"/>
          <w:caps w:val="0"/>
          <w:smallCaps w:val="0"/>
          <w:color w:val="auto"/>
          <w:sz w:val="24"/>
          <w:szCs w:val="24"/>
          <w:highlight w:val="none"/>
          <w:u w:val="single"/>
        </w:rPr>
        <w:t>一次性支付合同款项</w:t>
      </w:r>
      <w:r>
        <w:rPr>
          <w:rFonts w:hint="eastAsia" w:ascii="Times New Roman" w:hAnsi="Times New Roman" w:eastAsia="宋体" w:cs="宋体"/>
          <w:caps w:val="0"/>
          <w:smallCaps w:val="0"/>
          <w:color w:val="auto"/>
          <w:sz w:val="24"/>
          <w:szCs w:val="24"/>
          <w:highlight w:val="none"/>
          <w:u w:val="single"/>
          <w:lang w:eastAsia="zh-CN"/>
        </w:rPr>
        <w:t>的条件)</w:t>
      </w:r>
      <w:r>
        <w:rPr>
          <w:rFonts w:hint="eastAsia" w:ascii="Times New Roman" w:hAnsi="Times New Roman" w:eastAsia="宋体" w:cs="宋体"/>
          <w:caps w:val="0"/>
          <w:smallCaps w:val="0"/>
          <w:color w:val="auto"/>
          <w:sz w:val="24"/>
          <w:szCs w:val="24"/>
          <w:highlight w:val="none"/>
          <w:u w:val="single"/>
        </w:rPr>
        <w:t xml:space="preserve">                    </w:t>
      </w:r>
    </w:p>
    <w:p w14:paraId="32F18624">
      <w:pPr>
        <w:keepNext w:val="0"/>
        <w:keepLines w:val="0"/>
        <w:pageBreakBefore w:val="0"/>
        <w:widowControl/>
        <w:shd w:val="clear" w:color="auto" w:fill="auto"/>
        <w:kinsoku/>
        <w:wordWrap/>
        <w:overflowPunct/>
        <w:topLinePunct w:val="0"/>
        <w:bidi w:val="0"/>
        <w:snapToGrid w:val="0"/>
        <w:spacing w:line="500" w:lineRule="exact"/>
        <w:ind w:firstLine="720" w:firstLineChars="3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rPr>
        <w:t>分期付款：</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应明确分期支付合同款项的各期比例和支付条件</w:t>
      </w:r>
      <w:r>
        <w:rPr>
          <w:rFonts w:hint="eastAsia" w:ascii="Times New Roman" w:hAnsi="Times New Roman" w:eastAsia="宋体" w:cs="宋体"/>
          <w:caps w:val="0"/>
          <w:smallCaps w:val="0"/>
          <w:color w:val="auto"/>
          <w:sz w:val="24"/>
          <w:szCs w:val="24"/>
          <w:highlight w:val="none"/>
          <w:u w:val="single"/>
          <w:lang w:eastAsia="zh-CN"/>
        </w:rPr>
        <w:t>，各期支付条件应与分期履约验收情况挂钩)</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none"/>
          <w:lang w:eastAsia="zh-CN"/>
        </w:rPr>
        <w:t>，</w:t>
      </w:r>
      <w:r>
        <w:rPr>
          <w:rFonts w:hint="eastAsia" w:ascii="Times New Roman" w:hAnsi="Times New Roman" w:eastAsia="宋体" w:cs="宋体"/>
          <w:caps w:val="0"/>
          <w:smallCaps w:val="0"/>
          <w:color w:val="auto"/>
          <w:sz w:val="24"/>
          <w:szCs w:val="24"/>
          <w:highlight w:val="none"/>
          <w:lang w:eastAsia="zh-CN"/>
        </w:rPr>
        <w:t>其中涉及预付款的</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应明确预付款的支付比例和支付条件</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 xml:space="preserve"> </w:t>
      </w:r>
    </w:p>
    <w:p w14:paraId="46E7C3A7">
      <w:pPr>
        <w:keepNext w:val="0"/>
        <w:keepLines w:val="0"/>
        <w:pageBreakBefore w:val="0"/>
        <w:widowControl/>
        <w:shd w:val="clear" w:color="auto" w:fill="auto"/>
        <w:kinsoku/>
        <w:wordWrap/>
        <w:overflowPunct/>
        <w:topLinePunct w:val="0"/>
        <w:bidi w:val="0"/>
        <w:adjustRightInd w:val="0"/>
        <w:snapToGrid w:val="0"/>
        <w:spacing w:before="0" w:line="500" w:lineRule="exact"/>
        <w:ind w:firstLine="720" w:firstLineChars="3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rPr>
        <w:t>成本补偿：</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应明确按照成本补偿方式的支付方式和支付条件</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 xml:space="preserve">   </w:t>
      </w:r>
    </w:p>
    <w:p w14:paraId="58D0FA7E">
      <w:pPr>
        <w:keepNext w:val="0"/>
        <w:keepLines w:val="0"/>
        <w:pageBreakBefore w:val="0"/>
        <w:widowControl/>
        <w:shd w:val="clear" w:color="auto" w:fill="auto"/>
        <w:kinsoku/>
        <w:wordWrap/>
        <w:overflowPunct/>
        <w:topLinePunct w:val="0"/>
        <w:bidi w:val="0"/>
        <w:adjustRightInd w:val="0"/>
        <w:snapToGrid w:val="0"/>
        <w:spacing w:before="0" w:line="500" w:lineRule="exact"/>
        <w:ind w:firstLine="720" w:firstLineChars="3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rPr>
        <w:t>绩效激励：</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应明确按照绩效激励方式的支付方式和支付条件</w:t>
      </w:r>
      <w:r>
        <w:rPr>
          <w:rFonts w:hint="eastAsia" w:ascii="Times New Roman" w:hAnsi="Times New Roman" w:eastAsia="宋体" w:cs="宋体"/>
          <w:caps w:val="0"/>
          <w:smallCaps w:val="0"/>
          <w:color w:val="auto"/>
          <w:sz w:val="24"/>
          <w:szCs w:val="24"/>
          <w:highlight w:val="none"/>
          <w:u w:val="single"/>
          <w:lang w:eastAsia="zh-CN"/>
        </w:rPr>
        <w:t>)</w:t>
      </w:r>
      <w:r>
        <w:rPr>
          <w:rFonts w:hint="eastAsia" w:ascii="Times New Roman" w:hAnsi="Times New Roman" w:eastAsia="宋体" w:cs="宋体"/>
          <w:caps w:val="0"/>
          <w:smallCaps w:val="0"/>
          <w:color w:val="auto"/>
          <w:sz w:val="24"/>
          <w:szCs w:val="24"/>
          <w:highlight w:val="none"/>
          <w:u w:val="single"/>
        </w:rPr>
        <w:t xml:space="preserve">   </w:t>
      </w:r>
    </w:p>
    <w:p w14:paraId="3F12558F">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bCs w:val="0"/>
          <w:caps w:val="0"/>
          <w:smallCaps w:val="0"/>
          <w:color w:val="auto"/>
          <w:sz w:val="24"/>
          <w:szCs w:val="24"/>
          <w:highlight w:val="none"/>
          <w:u w:val="single"/>
        </w:rPr>
      </w:pPr>
      <w:r>
        <w:rPr>
          <w:rFonts w:hint="eastAsia" w:ascii="Times New Roman" w:hAnsi="Times New Roman" w:eastAsia="宋体" w:cs="宋体"/>
          <w:b/>
          <w:bCs w:val="0"/>
          <w:caps w:val="0"/>
          <w:smallCaps w:val="0"/>
          <w:color w:val="auto"/>
          <w:sz w:val="24"/>
          <w:szCs w:val="24"/>
          <w:highlight w:val="none"/>
        </w:rPr>
        <w:t>合同履行</w:t>
      </w:r>
    </w:p>
    <w:p w14:paraId="22370A5C">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起始日期：</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月</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日，完成日期：</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月</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日。</w:t>
      </w:r>
    </w:p>
    <w:p w14:paraId="21443D94">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)履约</w:t>
      </w:r>
      <w:r>
        <w:rPr>
          <w:rFonts w:hint="eastAsia" w:ascii="Times New Roman" w:hAnsi="Times New Roman" w:eastAsia="宋体" w:cs="宋体"/>
          <w:caps w:val="0"/>
          <w:smallCaps w:val="0"/>
          <w:color w:val="auto"/>
          <w:sz w:val="24"/>
          <w:szCs w:val="24"/>
          <w:highlight w:val="none"/>
        </w:rPr>
        <w:t>地点</w:t>
      </w:r>
      <w:r>
        <w:rPr>
          <w:rFonts w:hint="eastAsia" w:ascii="Times New Roman" w:hAnsi="Times New Roman" w:eastAsia="宋体" w:cs="宋体"/>
          <w:b w:val="0"/>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u w:val="single"/>
        </w:rPr>
        <w:t xml:space="preserve">                             </w:t>
      </w:r>
    </w:p>
    <w:p w14:paraId="3E7CB049">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3</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履约担保：</w:t>
      </w:r>
      <w:r>
        <w:rPr>
          <w:rFonts w:hint="eastAsia" w:ascii="Times New Roman" w:hAnsi="Times New Roman" w:eastAsia="宋体" w:cs="宋体"/>
          <w:caps w:val="0"/>
          <w:smallCaps w:val="0"/>
          <w:color w:val="auto"/>
          <w:sz w:val="24"/>
          <w:szCs w:val="24"/>
          <w:highlight w:val="none"/>
          <w:lang w:val="en-US" w:eastAsia="zh-CN"/>
        </w:rPr>
        <w:t>是否收取履约保证金：</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lang w:eastAsia="zh-CN"/>
        </w:rPr>
        <w:t>是</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caps w:val="0"/>
          <w:smallCaps w:val="0"/>
          <w:color w:val="auto"/>
          <w:sz w:val="24"/>
          <w:szCs w:val="24"/>
          <w:highlight w:val="none"/>
          <w:lang w:eastAsia="zh-CN"/>
        </w:rPr>
        <w:t>否</w:t>
      </w:r>
    </w:p>
    <w:p w14:paraId="6970B985">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bCs/>
          <w:caps w:val="0"/>
          <w:smallCaps w:val="0"/>
          <w:color w:val="auto"/>
          <w:sz w:val="24"/>
          <w:szCs w:val="24"/>
          <w:highlight w:val="none"/>
          <w:u w:val="non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 xml:space="preserve">  收取履约保证金形式：</w:t>
      </w:r>
      <w:r>
        <w:rPr>
          <w:rFonts w:hint="eastAsia" w:ascii="Times New Roman" w:hAnsi="Times New Roman" w:eastAsia="宋体" w:cs="宋体"/>
          <w:bCs/>
          <w:caps w:val="0"/>
          <w:smallCaps w:val="0"/>
          <w:color w:val="auto"/>
          <w:sz w:val="24"/>
          <w:szCs w:val="24"/>
          <w:highlight w:val="none"/>
          <w:u w:val="single"/>
        </w:rPr>
        <w:t xml:space="preserve">                            </w:t>
      </w:r>
    </w:p>
    <w:p w14:paraId="7520F1AF">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收取履约保证金金额：</w:t>
      </w:r>
      <w:r>
        <w:rPr>
          <w:rFonts w:hint="eastAsia" w:ascii="Times New Roman" w:hAnsi="Times New Roman" w:eastAsia="宋体" w:cs="宋体"/>
          <w:bCs/>
          <w:caps w:val="0"/>
          <w:smallCaps w:val="0"/>
          <w:color w:val="auto"/>
          <w:sz w:val="24"/>
          <w:szCs w:val="24"/>
          <w:highlight w:val="none"/>
          <w:u w:val="single"/>
        </w:rPr>
        <w:t xml:space="preserve">                            </w:t>
      </w:r>
    </w:p>
    <w:p w14:paraId="7357C6A9">
      <w:pPr>
        <w:keepNext w:val="0"/>
        <w:keepLines w:val="0"/>
        <w:pageBreakBefore w:val="0"/>
        <w:widowControl/>
        <w:shd w:val="clear" w:color="auto" w:fill="auto"/>
        <w:kinsoku/>
        <w:wordWrap/>
        <w:overflowPunct/>
        <w:topLinePunct w:val="0"/>
        <w:bidi w:val="0"/>
        <w:snapToGrid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bCs/>
          <w:caps w:val="0"/>
          <w:smallCaps w:val="0"/>
          <w:color w:val="auto"/>
          <w:sz w:val="24"/>
          <w:szCs w:val="24"/>
          <w:highlight w:val="none"/>
          <w:u w:val="none"/>
          <w:lang w:val="en-US" w:eastAsia="zh-CN"/>
        </w:rPr>
        <w:t xml:space="preserve">    履约担保期限</w:t>
      </w:r>
      <w:r>
        <w:rPr>
          <w:rFonts w:hint="eastAsia" w:ascii="Times New Roman" w:hAnsi="Times New Roman" w:eastAsia="宋体" w:cs="宋体"/>
          <w:bCs/>
          <w:caps w:val="0"/>
          <w:smallCaps w:val="0"/>
          <w:color w:val="auto"/>
          <w:sz w:val="24"/>
          <w:szCs w:val="24"/>
          <w:highlight w:val="none"/>
          <w:u w:val="none"/>
          <w:lang w:eastAsia="zh-CN"/>
        </w:rPr>
        <w:t>：</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val="en-US" w:eastAsia="zh-CN"/>
        </w:rPr>
        <w:t xml:space="preserve">                     </w:t>
      </w:r>
      <w:r>
        <w:rPr>
          <w:rFonts w:hint="eastAsia" w:ascii="Times New Roman" w:hAnsi="Times New Roman" w:eastAsia="宋体" w:cs="宋体"/>
          <w:bCs/>
          <w:caps w:val="0"/>
          <w:smallCaps w:val="0"/>
          <w:color w:val="auto"/>
          <w:sz w:val="24"/>
          <w:szCs w:val="24"/>
          <w:highlight w:val="none"/>
          <w:u w:val="single"/>
        </w:rPr>
        <w:t xml:space="preserve">       </w:t>
      </w:r>
    </w:p>
    <w:p w14:paraId="5C9E9D1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4</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分期履行要求：</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val="en-US" w:eastAsia="zh-CN"/>
        </w:rPr>
        <w:t xml:space="preserve">    </w:t>
      </w:r>
      <w:r>
        <w:rPr>
          <w:rFonts w:hint="eastAsia" w:ascii="Times New Roman" w:hAnsi="Times New Roman" w:eastAsia="宋体" w:cs="宋体"/>
          <w:bCs/>
          <w:caps w:val="0"/>
          <w:smallCaps w:val="0"/>
          <w:color w:val="auto"/>
          <w:sz w:val="24"/>
          <w:szCs w:val="24"/>
          <w:highlight w:val="none"/>
          <w:u w:val="single"/>
        </w:rPr>
        <w:t xml:space="preserve"> </w:t>
      </w:r>
    </w:p>
    <w:p w14:paraId="0C5D177E">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5</w:t>
      </w:r>
      <w:r>
        <w:rPr>
          <w:rFonts w:hint="eastAsia" w:ascii="Times New Roman" w:hAnsi="Times New Roman" w:eastAsia="宋体" w:cs="宋体"/>
          <w:bCs/>
          <w:caps w:val="0"/>
          <w:smallCaps w:val="0"/>
          <w:color w:val="auto"/>
          <w:sz w:val="24"/>
          <w:szCs w:val="24"/>
          <w:highlight w:val="none"/>
          <w:lang w:eastAsia="zh-CN"/>
        </w:rPr>
        <w:t>)风险处置措施和替代方案</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u w:val="single"/>
        </w:rPr>
        <w:t xml:space="preserve">                                                               </w:t>
      </w:r>
    </w:p>
    <w:p w14:paraId="1D72D5C9">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合同验收</w:t>
      </w:r>
    </w:p>
    <w:p w14:paraId="114B01B3">
      <w:pPr>
        <w:keepNext w:val="0"/>
        <w:keepLines w:val="0"/>
        <w:pageBreakBefore w:val="0"/>
        <w:widowControl/>
        <w:numPr>
          <w:ilvl w:val="0"/>
          <w:numId w:val="2"/>
        </w:numPr>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验收组织方式：</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自行组织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委托第三方组织</w:t>
      </w:r>
    </w:p>
    <w:p w14:paraId="081E26F8">
      <w:pPr>
        <w:keepNext w:val="0"/>
        <w:keepLines w:val="0"/>
        <w:pageBreakBefore w:val="0"/>
        <w:widowControl/>
        <w:numPr>
          <w:ilvl w:val="0"/>
          <w:numId w:val="0"/>
        </w:numPr>
        <w:shd w:val="clear" w:color="auto" w:fill="auto"/>
        <w:kinsoku/>
        <w:wordWrap/>
        <w:overflowPunct/>
        <w:topLinePunct w:val="0"/>
        <w:bidi w:val="0"/>
        <w:adjustRightInd w:val="0"/>
        <w:snapToGrid w:val="0"/>
        <w:spacing w:before="0" w:line="500" w:lineRule="exact"/>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val="en-US" w:eastAsia="zh-CN"/>
        </w:rPr>
        <w:t xml:space="preserve">         </w:t>
      </w:r>
      <w:r>
        <w:rPr>
          <w:rFonts w:hint="eastAsia" w:ascii="Times New Roman" w:hAnsi="Times New Roman" w:eastAsia="宋体" w:cs="宋体"/>
          <w:bCs/>
          <w:caps w:val="0"/>
          <w:smallCaps w:val="0"/>
          <w:color w:val="auto"/>
          <w:sz w:val="24"/>
          <w:szCs w:val="24"/>
          <w:highlight w:val="none"/>
        </w:rPr>
        <w:t>验收主体：</w:t>
      </w:r>
      <w:r>
        <w:rPr>
          <w:rFonts w:hint="eastAsia" w:ascii="Times New Roman" w:hAnsi="Times New Roman" w:eastAsia="宋体" w:cs="宋体"/>
          <w:bCs/>
          <w:caps w:val="0"/>
          <w:smallCaps w:val="0"/>
          <w:color w:val="auto"/>
          <w:sz w:val="24"/>
          <w:szCs w:val="24"/>
          <w:highlight w:val="none"/>
          <w:u w:val="single"/>
        </w:rPr>
        <w:t xml:space="preserve">                  </w:t>
      </w:r>
    </w:p>
    <w:p w14:paraId="79B72B74">
      <w:pPr>
        <w:keepNext w:val="0"/>
        <w:keepLines w:val="0"/>
        <w:pageBreakBefore w:val="0"/>
        <w:widowControl/>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val="en-US" w:eastAsia="zh-CN"/>
        </w:rPr>
        <w:t xml:space="preserve">        </w:t>
      </w:r>
      <w:r>
        <w:rPr>
          <w:rFonts w:hint="eastAsia" w:ascii="Times New Roman" w:hAnsi="Times New Roman" w:eastAsia="宋体" w:cs="宋体"/>
          <w:bCs/>
          <w:caps w:val="0"/>
          <w:smallCaps w:val="0"/>
          <w:color w:val="auto"/>
          <w:sz w:val="24"/>
          <w:szCs w:val="24"/>
          <w:highlight w:val="none"/>
        </w:rPr>
        <w:t>是否邀请本项目的其他供应商</w:t>
      </w:r>
      <w:r>
        <w:rPr>
          <w:rFonts w:hint="eastAsia" w:ascii="Times New Roman" w:hAnsi="Times New Roman" w:eastAsia="宋体" w:cs="宋体"/>
          <w:bCs/>
          <w:caps w:val="0"/>
          <w:smallCaps w:val="0"/>
          <w:color w:val="auto"/>
          <w:sz w:val="24"/>
          <w:szCs w:val="24"/>
          <w:highlight w:val="none"/>
          <w:lang w:eastAsia="zh-CN"/>
        </w:rPr>
        <w:t>参加验收</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是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264BB511">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是否邀请专家</w:t>
      </w:r>
      <w:r>
        <w:rPr>
          <w:rFonts w:hint="eastAsia" w:ascii="Times New Roman" w:hAnsi="Times New Roman" w:eastAsia="宋体" w:cs="宋体"/>
          <w:bCs/>
          <w:caps w:val="0"/>
          <w:smallCaps w:val="0"/>
          <w:color w:val="auto"/>
          <w:sz w:val="24"/>
          <w:szCs w:val="24"/>
          <w:highlight w:val="none"/>
          <w:lang w:eastAsia="zh-CN"/>
        </w:rPr>
        <w:t>参加验收</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是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310E81FA">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是否邀请服务对象</w:t>
      </w:r>
      <w:r>
        <w:rPr>
          <w:rFonts w:hint="eastAsia" w:ascii="Times New Roman" w:hAnsi="Times New Roman" w:eastAsia="宋体" w:cs="宋体"/>
          <w:bCs/>
          <w:caps w:val="0"/>
          <w:smallCaps w:val="0"/>
          <w:color w:val="auto"/>
          <w:sz w:val="24"/>
          <w:szCs w:val="24"/>
          <w:highlight w:val="none"/>
          <w:lang w:eastAsia="zh-CN"/>
        </w:rPr>
        <w:t>参加验收</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是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577B672E">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是否邀请第三方检测机构</w:t>
      </w:r>
      <w:r>
        <w:rPr>
          <w:rFonts w:hint="eastAsia" w:ascii="Times New Roman" w:hAnsi="Times New Roman" w:eastAsia="宋体" w:cs="宋体"/>
          <w:bCs/>
          <w:caps w:val="0"/>
          <w:smallCaps w:val="0"/>
          <w:color w:val="auto"/>
          <w:sz w:val="24"/>
          <w:szCs w:val="24"/>
          <w:highlight w:val="none"/>
          <w:lang w:eastAsia="zh-CN"/>
        </w:rPr>
        <w:t>参加验收</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是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70DF1684">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eastAsia="zh-CN"/>
        </w:rPr>
        <w:t>是否进行抽查检测：</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是</w:t>
      </w:r>
      <w:r>
        <w:rPr>
          <w:rFonts w:hint="eastAsia" w:ascii="Times New Roman" w:hAnsi="Times New Roman" w:eastAsia="宋体" w:cs="宋体"/>
          <w:bCs/>
          <w:caps w:val="0"/>
          <w:smallCaps w:val="0"/>
          <w:color w:val="auto"/>
          <w:sz w:val="24"/>
          <w:szCs w:val="24"/>
          <w:highlight w:val="none"/>
          <w:lang w:eastAsia="zh-CN"/>
        </w:rPr>
        <w:t>，抽查比例：</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val="en-US" w:eastAsia="zh-CN"/>
        </w:rPr>
        <w:t xml:space="preserve">     </w:t>
      </w:r>
      <w:r>
        <w:rPr>
          <w:rFonts w:hint="eastAsia" w:ascii="Times New Roman" w:hAnsi="Times New Roman" w:eastAsia="宋体" w:cs="宋体"/>
          <w:bCs/>
          <w:caps w:val="0"/>
          <w:smallCaps w:val="0"/>
          <w:color w:val="auto"/>
          <w:sz w:val="24"/>
          <w:szCs w:val="24"/>
          <w:highlight w:val="none"/>
        </w:rPr>
        <w:t xml:space="preserve">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3720C964">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u w:val="single"/>
          <w:lang w:eastAsia="zh-CN"/>
        </w:rPr>
      </w:pPr>
      <w:r>
        <w:rPr>
          <w:rFonts w:hint="eastAsia" w:ascii="Times New Roman" w:hAnsi="Times New Roman" w:eastAsia="宋体" w:cs="宋体"/>
          <w:bCs/>
          <w:caps w:val="0"/>
          <w:smallCaps w:val="0"/>
          <w:color w:val="auto"/>
          <w:sz w:val="24"/>
          <w:szCs w:val="24"/>
          <w:highlight w:val="none"/>
          <w:lang w:val="en-US" w:eastAsia="zh-CN"/>
        </w:rPr>
        <w:t>是否存在破坏性检测：</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是</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u w:val="single"/>
          <w:lang w:eastAsia="zh-CN"/>
        </w:rPr>
        <w:t>(应明确对被破坏的检测产品的处理方式)</w:t>
      </w:r>
    </w:p>
    <w:p w14:paraId="50C7048B">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lang w:eastAsia="zh-CN"/>
        </w:rPr>
      </w:pPr>
      <w:r>
        <w:rPr>
          <w:rFonts w:hint="eastAsia" w:ascii="Times New Roman" w:hAnsi="Times New Roman" w:eastAsia="宋体" w:cs="宋体"/>
          <w:bCs/>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457058F7">
      <w:pPr>
        <w:keepNext w:val="0"/>
        <w:keepLines w:val="0"/>
        <w:pageBreakBefore w:val="0"/>
        <w:widowControl/>
        <w:shd w:val="clear" w:color="auto" w:fill="auto"/>
        <w:kinsoku/>
        <w:wordWrap/>
        <w:overflowPunct/>
        <w:topLinePunct w:val="0"/>
        <w:bidi w:val="0"/>
        <w:adjustRightInd w:val="0"/>
        <w:snapToGrid w:val="0"/>
        <w:spacing w:before="0" w:line="500" w:lineRule="exact"/>
        <w:ind w:firstLine="960" w:firstLineChars="400"/>
        <w:textAlignment w:val="auto"/>
        <w:rPr>
          <w:rFonts w:hint="eastAsia" w:ascii="Times New Roman" w:hAnsi="Times New Roman" w:eastAsia="宋体" w:cs="宋体"/>
          <w:bCs/>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rPr>
        <w:t>验收组织的其他事项：</w:t>
      </w:r>
      <w:r>
        <w:rPr>
          <w:rFonts w:hint="eastAsia" w:ascii="Times New Roman" w:hAnsi="Times New Roman" w:eastAsia="宋体" w:cs="宋体"/>
          <w:bCs/>
          <w:caps w:val="0"/>
          <w:smallCaps w:val="0"/>
          <w:color w:val="auto"/>
          <w:sz w:val="24"/>
          <w:szCs w:val="24"/>
          <w:highlight w:val="none"/>
          <w:u w:val="single"/>
        </w:rPr>
        <w:t xml:space="preserve">                </w:t>
      </w:r>
    </w:p>
    <w:p w14:paraId="2EAFBCD7">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2</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履约验收时间：</w:t>
      </w:r>
      <w:r>
        <w:rPr>
          <w:rFonts w:hint="eastAsia" w:ascii="Times New Roman" w:hAnsi="Times New Roman" w:eastAsia="宋体" w:cs="宋体"/>
          <w:bCs/>
          <w:caps w:val="0"/>
          <w:smallCaps w:val="0"/>
          <w:color w:val="auto"/>
          <w:sz w:val="24"/>
          <w:szCs w:val="24"/>
          <w:highlight w:val="none"/>
          <w:u w:val="single"/>
          <w:lang w:eastAsia="zh-CN"/>
        </w:rPr>
        <w:t>(</w:t>
      </w:r>
      <w:r>
        <w:rPr>
          <w:rFonts w:hint="eastAsia" w:ascii="Times New Roman" w:hAnsi="Times New Roman" w:eastAsia="宋体" w:cs="宋体"/>
          <w:bCs/>
          <w:caps w:val="0"/>
          <w:smallCaps w:val="0"/>
          <w:color w:val="auto"/>
          <w:sz w:val="24"/>
          <w:szCs w:val="24"/>
          <w:highlight w:val="none"/>
          <w:u w:val="single"/>
        </w:rPr>
        <w:t>计划于何时验收/供应商提出验收申请之日起   日内组织验收</w:t>
      </w:r>
      <w:r>
        <w:rPr>
          <w:rFonts w:hint="eastAsia" w:ascii="Times New Roman" w:hAnsi="Times New Roman" w:eastAsia="宋体" w:cs="宋体"/>
          <w:bCs/>
          <w:caps w:val="0"/>
          <w:smallCaps w:val="0"/>
          <w:color w:val="auto"/>
          <w:sz w:val="24"/>
          <w:szCs w:val="24"/>
          <w:highlight w:val="none"/>
          <w:u w:val="single"/>
          <w:lang w:eastAsia="zh-CN"/>
        </w:rPr>
        <w:t>)</w:t>
      </w:r>
      <w:r>
        <w:rPr>
          <w:rFonts w:hint="eastAsia" w:ascii="Times New Roman" w:hAnsi="Times New Roman" w:eastAsia="宋体" w:cs="宋体"/>
          <w:bCs/>
          <w:caps w:val="0"/>
          <w:smallCaps w:val="0"/>
          <w:color w:val="auto"/>
          <w:sz w:val="24"/>
          <w:szCs w:val="24"/>
          <w:highlight w:val="none"/>
          <w:u w:val="single"/>
          <w:lang w:val="en-US" w:eastAsia="zh-CN"/>
        </w:rPr>
        <w:t xml:space="preserve"> </w:t>
      </w:r>
    </w:p>
    <w:p w14:paraId="602C2AB6">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3</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履约验收方式：</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一次性验收         </w:t>
      </w:r>
    </w:p>
    <w:p w14:paraId="7297992E">
      <w:pPr>
        <w:keepNext w:val="0"/>
        <w:keepLines w:val="0"/>
        <w:pageBreakBefore w:val="0"/>
        <w:widowControl/>
        <w:shd w:val="clear" w:color="auto" w:fill="auto"/>
        <w:kinsoku/>
        <w:wordWrap/>
        <w:overflowPunct/>
        <w:topLinePunct w:val="0"/>
        <w:bidi w:val="0"/>
        <w:adjustRightInd w:val="0"/>
        <w:snapToGrid w:val="0"/>
        <w:spacing w:before="0" w:line="500" w:lineRule="exact"/>
        <w:ind w:firstLine="0" w:firstLineChars="0"/>
        <w:textAlignment w:val="auto"/>
        <w:rPr>
          <w:rFonts w:hint="eastAsia" w:ascii="Times New Roman" w:hAnsi="Times New Roman" w:eastAsia="宋体" w:cs="宋体"/>
          <w:bCs/>
          <w:caps w:val="0"/>
          <w:smallCaps w:val="0"/>
          <w:color w:val="auto"/>
          <w:sz w:val="24"/>
          <w:szCs w:val="24"/>
          <w:highlight w:val="none"/>
          <w:lang w:val="en-US" w:eastAsia="zh-CN"/>
        </w:rPr>
      </w:pPr>
      <w:r>
        <w:rPr>
          <w:rFonts w:hint="eastAsia" w:ascii="Times New Roman" w:hAnsi="Times New Roman" w:eastAsia="宋体" w:cs="宋体"/>
          <w:bCs/>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分期/分项验收</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eastAsia="zh-CN"/>
        </w:rPr>
        <w:t>(应明确分期</w:t>
      </w:r>
      <w:r>
        <w:rPr>
          <w:rFonts w:hint="eastAsia" w:ascii="Times New Roman" w:hAnsi="Times New Roman" w:eastAsia="宋体" w:cs="宋体"/>
          <w:bCs/>
          <w:caps w:val="0"/>
          <w:smallCaps w:val="0"/>
          <w:color w:val="auto"/>
          <w:sz w:val="24"/>
          <w:szCs w:val="24"/>
          <w:highlight w:val="none"/>
          <w:u w:val="single"/>
          <w:lang w:val="en" w:eastAsia="zh-CN"/>
        </w:rPr>
        <w:t>/分项验收的工作安排</w:t>
      </w:r>
      <w:r>
        <w:rPr>
          <w:rFonts w:hint="eastAsia" w:ascii="Times New Roman" w:hAnsi="Times New Roman" w:eastAsia="宋体" w:cs="宋体"/>
          <w:bCs/>
          <w:caps w:val="0"/>
          <w:smallCaps w:val="0"/>
          <w:color w:val="auto"/>
          <w:sz w:val="24"/>
          <w:szCs w:val="24"/>
          <w:highlight w:val="none"/>
          <w:u w:val="single"/>
          <w:lang w:eastAsia="zh-CN"/>
        </w:rPr>
        <w:t>)</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val="en-US" w:eastAsia="zh-CN"/>
        </w:rPr>
        <w:t xml:space="preserve"> </w:t>
      </w:r>
    </w:p>
    <w:p w14:paraId="0838D281">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4</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履约验收程序：</w:t>
      </w:r>
      <w:r>
        <w:rPr>
          <w:rFonts w:hint="eastAsia" w:ascii="Times New Roman" w:hAnsi="Times New Roman" w:eastAsia="宋体" w:cs="宋体"/>
          <w:bCs/>
          <w:caps w:val="0"/>
          <w:smallCaps w:val="0"/>
          <w:color w:val="auto"/>
          <w:sz w:val="24"/>
          <w:szCs w:val="24"/>
          <w:highlight w:val="none"/>
          <w:u w:val="single"/>
        </w:rPr>
        <w:t xml:space="preserve">                                         </w:t>
      </w:r>
    </w:p>
    <w:p w14:paraId="01D0DB81">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5</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履约验收的内容：</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caps w:val="0"/>
          <w:smallCaps w:val="0"/>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Times New Roman" w:hAnsi="Times New Roman" w:eastAsia="宋体" w:cs="宋体"/>
          <w:bCs/>
          <w:caps w:val="0"/>
          <w:smallCaps w:val="0"/>
          <w:color w:val="auto"/>
          <w:sz w:val="24"/>
          <w:szCs w:val="24"/>
          <w:highlight w:val="none"/>
          <w:u w:val="single"/>
        </w:rPr>
        <w:t xml:space="preserve">                                      </w:t>
      </w:r>
    </w:p>
    <w:p w14:paraId="0A5145E0">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6</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履约验收标准：</w:t>
      </w:r>
      <w:r>
        <w:rPr>
          <w:rFonts w:hint="eastAsia" w:ascii="Times New Roman" w:hAnsi="Times New Roman" w:eastAsia="宋体" w:cs="宋体"/>
          <w:bCs/>
          <w:caps w:val="0"/>
          <w:smallCaps w:val="0"/>
          <w:color w:val="auto"/>
          <w:sz w:val="24"/>
          <w:szCs w:val="24"/>
          <w:highlight w:val="none"/>
          <w:u w:val="single"/>
        </w:rPr>
        <w:t xml:space="preserve">                                         </w:t>
      </w:r>
    </w:p>
    <w:p w14:paraId="138AB90B">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bCs/>
          <w:caps w:val="0"/>
          <w:smallCaps w:val="0"/>
          <w:color w:val="auto"/>
          <w:sz w:val="24"/>
          <w:szCs w:val="24"/>
          <w:highlight w:val="none"/>
          <w:u w:val="none"/>
          <w:lang w:eastAsia="zh-CN"/>
        </w:rPr>
        <w:t>(</w:t>
      </w:r>
      <w:r>
        <w:rPr>
          <w:rFonts w:hint="eastAsia" w:ascii="Times New Roman" w:hAnsi="Times New Roman" w:eastAsia="宋体" w:cs="宋体"/>
          <w:bCs/>
          <w:caps w:val="0"/>
          <w:smallCaps w:val="0"/>
          <w:color w:val="auto"/>
          <w:sz w:val="24"/>
          <w:szCs w:val="24"/>
          <w:highlight w:val="none"/>
          <w:u w:val="none"/>
          <w:lang w:val="en-US" w:eastAsia="zh-CN"/>
        </w:rPr>
        <w:t>7</w:t>
      </w:r>
      <w:r>
        <w:rPr>
          <w:rFonts w:hint="eastAsia" w:ascii="Times New Roman" w:hAnsi="Times New Roman" w:eastAsia="宋体" w:cs="宋体"/>
          <w:bCs/>
          <w:caps w:val="0"/>
          <w:smallCaps w:val="0"/>
          <w:color w:val="auto"/>
          <w:sz w:val="24"/>
          <w:szCs w:val="24"/>
          <w:highlight w:val="none"/>
          <w:u w:val="none"/>
          <w:lang w:eastAsia="zh-CN"/>
        </w:rPr>
        <w:t>)是否以采购活动中供应商提供的样品作为参考：</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 xml:space="preserve">是  </w:t>
      </w:r>
      <w:r>
        <w:rPr>
          <w:rFonts w:hint="eastAsia" w:ascii="Times New Roman" w:hAnsi="Times New Roman" w:eastAsia="宋体" w:cs="宋体"/>
          <w:caps w:val="0"/>
          <w:smallCaps w:val="0"/>
          <w:color w:val="auto"/>
          <w:sz w:val="24"/>
          <w:szCs w:val="24"/>
          <w:highlight w:val="none"/>
        </w:rPr>
        <w:sym w:font="Wingdings" w:char="00A8"/>
      </w:r>
      <w:r>
        <w:rPr>
          <w:rFonts w:hint="eastAsia" w:ascii="Times New Roman" w:hAnsi="Times New Roman" w:eastAsia="宋体" w:cs="宋体"/>
          <w:bCs/>
          <w:caps w:val="0"/>
          <w:smallCaps w:val="0"/>
          <w:color w:val="auto"/>
          <w:sz w:val="24"/>
          <w:szCs w:val="24"/>
          <w:highlight w:val="none"/>
        </w:rPr>
        <w:t>否</w:t>
      </w:r>
    </w:p>
    <w:p w14:paraId="6FB64C6A">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bCs/>
          <w:caps w:val="0"/>
          <w:smallCaps w:val="0"/>
          <w:color w:val="auto"/>
          <w:sz w:val="24"/>
          <w:szCs w:val="24"/>
          <w:highlight w:val="none"/>
          <w:u w:val="single"/>
        </w:rPr>
      </w:pP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8</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履约验收其他事项：</w:t>
      </w:r>
      <w:r>
        <w:rPr>
          <w:rFonts w:hint="eastAsia" w:ascii="Times New Roman" w:hAnsi="Times New Roman" w:eastAsia="宋体" w:cs="宋体"/>
          <w:bCs/>
          <w:caps w:val="0"/>
          <w:smallCaps w:val="0"/>
          <w:color w:val="auto"/>
          <w:sz w:val="24"/>
          <w:szCs w:val="24"/>
          <w:highlight w:val="none"/>
          <w:u w:val="single"/>
        </w:rPr>
        <w:t xml:space="preserve">      </w:t>
      </w:r>
      <w:r>
        <w:rPr>
          <w:rFonts w:hint="eastAsia" w:ascii="Times New Roman" w:hAnsi="Times New Roman" w:eastAsia="宋体" w:cs="宋体"/>
          <w:bCs/>
          <w:i w:val="0"/>
          <w:iCs w:val="0"/>
          <w:caps w:val="0"/>
          <w:smallCaps w:val="0"/>
          <w:color w:val="auto"/>
          <w:sz w:val="24"/>
          <w:szCs w:val="24"/>
          <w:highlight w:val="none"/>
          <w:u w:val="single"/>
          <w:lang w:eastAsia="zh-CN"/>
        </w:rPr>
        <w:t>(</w:t>
      </w:r>
      <w:r>
        <w:rPr>
          <w:rFonts w:hint="eastAsia" w:ascii="Times New Roman" w:hAnsi="Times New Roman" w:eastAsia="宋体" w:cs="宋体"/>
          <w:bCs/>
          <w:i w:val="0"/>
          <w:iCs w:val="0"/>
          <w:caps w:val="0"/>
          <w:smallCaps w:val="0"/>
          <w:color w:val="auto"/>
          <w:sz w:val="24"/>
          <w:szCs w:val="24"/>
          <w:highlight w:val="none"/>
          <w:u w:val="single"/>
        </w:rPr>
        <w:t>产权过户登记等</w:t>
      </w:r>
      <w:r>
        <w:rPr>
          <w:rFonts w:hint="eastAsia" w:ascii="Times New Roman" w:hAnsi="Times New Roman" w:eastAsia="宋体" w:cs="宋体"/>
          <w:bCs/>
          <w:i w:val="0"/>
          <w:iCs w:val="0"/>
          <w:caps w:val="0"/>
          <w:smallCaps w:val="0"/>
          <w:color w:val="auto"/>
          <w:sz w:val="24"/>
          <w:szCs w:val="24"/>
          <w:highlight w:val="none"/>
          <w:u w:val="single"/>
          <w:lang w:eastAsia="zh-CN"/>
        </w:rPr>
        <w:t>)</w:t>
      </w:r>
      <w:r>
        <w:rPr>
          <w:rFonts w:hint="eastAsia" w:ascii="Times New Roman" w:hAnsi="Times New Roman" w:eastAsia="宋体" w:cs="宋体"/>
          <w:bCs/>
          <w:caps w:val="0"/>
          <w:smallCaps w:val="0"/>
          <w:color w:val="auto"/>
          <w:sz w:val="24"/>
          <w:szCs w:val="24"/>
          <w:highlight w:val="none"/>
          <w:u w:val="single"/>
        </w:rPr>
        <w:t xml:space="preserve">          </w:t>
      </w:r>
    </w:p>
    <w:p w14:paraId="5FFB49EF">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组成合同的文件</w:t>
      </w:r>
    </w:p>
    <w:p w14:paraId="3E257D66">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本协议书与下列文件一起构成合同文件，如下述文件之间有任何抵触、矛盾或歧义，应按以下顺序解释：</w:t>
      </w:r>
    </w:p>
    <w:p w14:paraId="0D7627E4">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)政府采购</w:t>
      </w:r>
      <w:r>
        <w:rPr>
          <w:rFonts w:hint="eastAsia" w:ascii="Times New Roman" w:hAnsi="Times New Roman" w:eastAsia="宋体" w:cs="宋体"/>
          <w:caps w:val="0"/>
          <w:smallCaps w:val="0"/>
          <w:color w:val="auto"/>
          <w:sz w:val="24"/>
          <w:szCs w:val="24"/>
          <w:highlight w:val="none"/>
        </w:rPr>
        <w:t>合同协议书及其变更、补充</w:t>
      </w:r>
      <w:r>
        <w:rPr>
          <w:rFonts w:hint="eastAsia" w:ascii="Times New Roman" w:hAnsi="Times New Roman" w:eastAsia="宋体" w:cs="宋体"/>
          <w:caps w:val="0"/>
          <w:smallCaps w:val="0"/>
          <w:color w:val="auto"/>
          <w:sz w:val="24"/>
          <w:szCs w:val="24"/>
          <w:highlight w:val="none"/>
          <w:lang w:eastAsia="zh-CN"/>
        </w:rPr>
        <w:t>协议</w:t>
      </w:r>
    </w:p>
    <w:p w14:paraId="3ACA3CAD">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政府采购合同专用条款</w:t>
      </w:r>
    </w:p>
    <w:p w14:paraId="4B7B66D7">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政府采购合同通用条款</w:t>
      </w:r>
    </w:p>
    <w:p w14:paraId="59EEA97B">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中标</w:t>
      </w:r>
      <w:r>
        <w:rPr>
          <w:rFonts w:hint="eastAsia" w:ascii="Times New Roman" w:hAnsi="Times New Roman" w:eastAsia="宋体" w:cs="宋体"/>
          <w:caps w:val="0"/>
          <w:smallCaps w:val="0"/>
          <w:color w:val="auto"/>
          <w:sz w:val="24"/>
          <w:szCs w:val="24"/>
          <w:highlight w:val="none"/>
          <w:lang w:eastAsia="zh-CN"/>
        </w:rPr>
        <w:t>(成交)</w:t>
      </w:r>
      <w:r>
        <w:rPr>
          <w:rFonts w:hint="eastAsia" w:ascii="Times New Roman" w:hAnsi="Times New Roman" w:eastAsia="宋体" w:cs="宋体"/>
          <w:caps w:val="0"/>
          <w:smallCaps w:val="0"/>
          <w:color w:val="auto"/>
          <w:sz w:val="24"/>
          <w:szCs w:val="24"/>
          <w:highlight w:val="none"/>
        </w:rPr>
        <w:t>通知书</w:t>
      </w:r>
    </w:p>
    <w:p w14:paraId="785DF29A">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响应</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文件</w:t>
      </w:r>
    </w:p>
    <w:p w14:paraId="57AA8C0F">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6</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采购文件</w:t>
      </w:r>
    </w:p>
    <w:p w14:paraId="05B47DC8">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7</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有关技术文件，图纸</w:t>
      </w:r>
    </w:p>
    <w:p w14:paraId="7303E370">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kern w:val="2"/>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bCs w:val="0"/>
          <w:caps w:val="0"/>
          <w:smallCaps w:val="0"/>
          <w:color w:val="auto"/>
          <w:kern w:val="2"/>
          <w:sz w:val="24"/>
          <w:szCs w:val="24"/>
          <w:highlight w:val="none"/>
          <w:lang w:eastAsia="zh-CN"/>
        </w:rPr>
        <w:t>国家法律、行政法规和规章制度规定或合同约定的作为合同组成部分的其他文件</w:t>
      </w:r>
    </w:p>
    <w:p w14:paraId="3F5F138C">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合同生效</w:t>
      </w:r>
    </w:p>
    <w:p w14:paraId="3372A1E8">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本合同自</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生效。</w:t>
      </w:r>
    </w:p>
    <w:p w14:paraId="2A85CF57">
      <w:pPr>
        <w:keepNext w:val="0"/>
        <w:keepLines w:val="0"/>
        <w:pageBreakBefore w:val="0"/>
        <w:widowControl/>
        <w:numPr>
          <w:ilvl w:val="0"/>
          <w:numId w:val="1"/>
        </w:numPr>
        <w:shd w:val="clear" w:color="auto" w:fill="auto"/>
        <w:kinsoku/>
        <w:wordWrap/>
        <w:overflowPunct/>
        <w:topLinePunct w:val="0"/>
        <w:bidi w:val="0"/>
        <w:adjustRightInd w:val="0"/>
        <w:snapToGrid w:val="0"/>
        <w:spacing w:before="0" w:line="500" w:lineRule="exact"/>
        <w:ind w:firstLine="482" w:firstLineChars="200"/>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合同份数</w:t>
      </w:r>
    </w:p>
    <w:p w14:paraId="1D7D040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本合同一式</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份，</w:t>
      </w:r>
      <w:r>
        <w:rPr>
          <w:rFonts w:hint="eastAsia" w:ascii="Times New Roman" w:hAnsi="Times New Roman" w:eastAsia="宋体" w:cs="宋体"/>
          <w:caps w:val="0"/>
          <w:smallCaps w:val="0"/>
          <w:color w:val="auto"/>
          <w:sz w:val="24"/>
          <w:szCs w:val="24"/>
          <w:highlight w:val="none"/>
          <w:lang w:eastAsia="zh-CN"/>
        </w:rPr>
        <w:t>甲方</w:t>
      </w:r>
      <w:r>
        <w:rPr>
          <w:rFonts w:hint="eastAsia" w:ascii="Times New Roman" w:hAnsi="Times New Roman" w:eastAsia="宋体" w:cs="宋体"/>
          <w:caps w:val="0"/>
          <w:smallCaps w:val="0"/>
          <w:color w:val="auto"/>
          <w:sz w:val="24"/>
          <w:szCs w:val="24"/>
          <w:highlight w:val="none"/>
        </w:rPr>
        <w:t>执</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份，</w:t>
      </w:r>
      <w:r>
        <w:rPr>
          <w:rFonts w:hint="eastAsia" w:ascii="Times New Roman" w:hAnsi="Times New Roman" w:eastAsia="宋体" w:cs="宋体"/>
          <w:caps w:val="0"/>
          <w:smallCaps w:val="0"/>
          <w:color w:val="auto"/>
          <w:sz w:val="24"/>
          <w:szCs w:val="24"/>
          <w:highlight w:val="none"/>
          <w:lang w:eastAsia="zh-CN"/>
        </w:rPr>
        <w:t>乙方</w:t>
      </w:r>
      <w:r>
        <w:rPr>
          <w:rFonts w:hint="eastAsia" w:ascii="Times New Roman" w:hAnsi="Times New Roman" w:eastAsia="宋体" w:cs="宋体"/>
          <w:caps w:val="0"/>
          <w:smallCaps w:val="0"/>
          <w:color w:val="auto"/>
          <w:sz w:val="24"/>
          <w:szCs w:val="24"/>
          <w:highlight w:val="none"/>
        </w:rPr>
        <w:t>执</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份，均具有同等法律效力。</w:t>
      </w:r>
    </w:p>
    <w:p w14:paraId="2AC8BFEA">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合同订立时间：</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月</w:t>
      </w:r>
      <w:r>
        <w:rPr>
          <w:rFonts w:hint="eastAsia" w:ascii="Times New Roman" w:hAnsi="Times New Roman" w:eastAsia="宋体" w:cs="宋体"/>
          <w:caps w:val="0"/>
          <w:smallCaps w:val="0"/>
          <w:color w:val="auto"/>
          <w:sz w:val="24"/>
          <w:szCs w:val="24"/>
          <w:highlight w:val="none"/>
          <w:u w:val="single"/>
        </w:rPr>
        <w:t xml:space="preserve">      </w:t>
      </w:r>
      <w:r>
        <w:rPr>
          <w:rFonts w:hint="eastAsia" w:ascii="Times New Roman" w:hAnsi="Times New Roman" w:eastAsia="宋体" w:cs="宋体"/>
          <w:caps w:val="0"/>
          <w:smallCaps w:val="0"/>
          <w:color w:val="auto"/>
          <w:sz w:val="24"/>
          <w:szCs w:val="24"/>
          <w:highlight w:val="none"/>
        </w:rPr>
        <w:t>日</w:t>
      </w:r>
    </w:p>
    <w:p w14:paraId="0A2AE21C">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合同订立地点：</w:t>
      </w:r>
      <w:r>
        <w:rPr>
          <w:rFonts w:hint="eastAsia" w:ascii="Times New Roman" w:hAnsi="Times New Roman" w:eastAsia="宋体" w:cs="宋体"/>
          <w:caps w:val="0"/>
          <w:smallCaps w:val="0"/>
          <w:color w:val="auto"/>
          <w:sz w:val="24"/>
          <w:szCs w:val="24"/>
          <w:highlight w:val="none"/>
          <w:u w:val="single"/>
        </w:rPr>
        <w:t xml:space="preserve">                           </w:t>
      </w:r>
    </w:p>
    <w:p w14:paraId="6C3A1DC8">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附件：具体标</w:t>
      </w:r>
      <w:r>
        <w:rPr>
          <w:rFonts w:hint="eastAsia" w:ascii="Times New Roman" w:hAnsi="Times New Roman" w:eastAsia="宋体" w:cs="宋体"/>
          <w:caps w:val="0"/>
          <w:smallCaps w:val="0"/>
          <w:color w:val="auto"/>
          <w:sz w:val="24"/>
          <w:szCs w:val="24"/>
          <w:highlight w:val="none"/>
          <w:lang w:eastAsia="zh-CN"/>
        </w:rPr>
        <w:t>的及其</w:t>
      </w:r>
      <w:r>
        <w:rPr>
          <w:rFonts w:hint="eastAsia" w:ascii="Times New Roman" w:hAnsi="Times New Roman" w:eastAsia="宋体" w:cs="宋体"/>
          <w:caps w:val="0"/>
          <w:smallCaps w:val="0"/>
          <w:color w:val="auto"/>
          <w:sz w:val="24"/>
          <w:szCs w:val="24"/>
          <w:highlight w:val="none"/>
          <w:u w:val="none"/>
          <w:lang w:val="en-US" w:eastAsia="zh-CN"/>
        </w:rPr>
        <w:t>技术要求和商务要求</w:t>
      </w:r>
      <w:r>
        <w:rPr>
          <w:rFonts w:hint="eastAsia" w:ascii="Times New Roman" w:hAnsi="Times New Roman" w:eastAsia="宋体" w:cs="宋体"/>
          <w:caps w:val="0"/>
          <w:smallCaps w:val="0"/>
          <w:color w:val="auto"/>
          <w:sz w:val="24"/>
          <w:szCs w:val="24"/>
          <w:highlight w:val="none"/>
        </w:rPr>
        <w:t>、联合协议、分包</w:t>
      </w:r>
      <w:r>
        <w:rPr>
          <w:rFonts w:hint="eastAsia" w:ascii="Times New Roman" w:hAnsi="Times New Roman" w:eastAsia="宋体" w:cs="宋体"/>
          <w:caps w:val="0"/>
          <w:smallCaps w:val="0"/>
          <w:color w:val="auto"/>
          <w:sz w:val="24"/>
          <w:szCs w:val="24"/>
          <w:highlight w:val="none"/>
          <w:lang w:eastAsia="zh-CN"/>
        </w:rPr>
        <w:t>意向</w:t>
      </w:r>
      <w:r>
        <w:rPr>
          <w:rFonts w:hint="eastAsia" w:ascii="Times New Roman" w:hAnsi="Times New Roman" w:eastAsia="宋体" w:cs="宋体"/>
          <w:caps w:val="0"/>
          <w:smallCaps w:val="0"/>
          <w:color w:val="auto"/>
          <w:sz w:val="24"/>
          <w:szCs w:val="24"/>
          <w:highlight w:val="none"/>
        </w:rPr>
        <w:t>协议等。</w:t>
      </w:r>
    </w:p>
    <w:p w14:paraId="5A25F71C">
      <w:pPr>
        <w:rPr>
          <w:rFonts w:hint="eastAsia" w:ascii="Times New Roman" w:hAnsi="Times New Roman" w:eastAsia="宋体" w:cs="宋体"/>
          <w:caps w:val="0"/>
          <w:smallCaps w:val="0"/>
          <w:color w:val="auto"/>
          <w:szCs w:val="21"/>
          <w:highlight w:val="none"/>
        </w:rPr>
      </w:pPr>
      <w:r>
        <w:rPr>
          <w:rFonts w:hint="eastAsia" w:ascii="Times New Roman" w:hAnsi="Times New Roman" w:eastAsia="宋体" w:cs="宋体"/>
          <w:caps w:val="0"/>
          <w:smallCaps w:val="0"/>
          <w:color w:val="auto"/>
          <w:szCs w:val="21"/>
          <w:highlight w:val="none"/>
        </w:rPr>
        <w:br w:type="page"/>
      </w:r>
    </w:p>
    <w:p w14:paraId="6A4C3ACD">
      <w:pPr>
        <w:pStyle w:val="47"/>
        <w:rPr>
          <w:rFonts w:hint="eastAsia" w:ascii="Times New Roman" w:hAnsi="Times New Roman" w:eastAsia="宋体" w:cs="宋体"/>
          <w:caps w:val="0"/>
          <w:smallCaps w:val="0"/>
          <w:color w:val="auto"/>
          <w:highlight w:val="none"/>
        </w:rPr>
      </w:pPr>
    </w:p>
    <w:tbl>
      <w:tblPr>
        <w:tblStyle w:val="3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36"/>
        <w:gridCol w:w="2724"/>
        <w:gridCol w:w="2235"/>
        <w:gridCol w:w="2391"/>
      </w:tblGrid>
      <w:tr w14:paraId="55EB13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701D3A7">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val="0"/>
                <w:bCs w:val="0"/>
                <w:caps w:val="0"/>
                <w:smallCaps w:val="0"/>
                <w:color w:val="auto"/>
                <w:sz w:val="24"/>
                <w:szCs w:val="24"/>
                <w:highlight w:val="none"/>
                <w:lang w:val="en-US" w:eastAsia="zh-CN" w:bidi="ar-SA"/>
              </w:rPr>
              <w:br w:type="page"/>
            </w:r>
            <w:r>
              <w:rPr>
                <w:rFonts w:hint="eastAsia" w:ascii="Times New Roman" w:hAnsi="Times New Roman" w:eastAsia="宋体" w:cs="宋体"/>
                <w:b w:val="0"/>
                <w:bCs w:val="0"/>
                <w:caps w:val="0"/>
                <w:smallCaps w:val="0"/>
                <w:color w:val="auto"/>
                <w:sz w:val="24"/>
                <w:szCs w:val="24"/>
                <w:highlight w:val="none"/>
                <w:lang w:val="en-US" w:eastAsia="zh-CN" w:bidi="ar-SA"/>
              </w:rPr>
              <w:t>甲方(采购人、受采购人委托签订合同的单位或采购文件约定的合同甲方)</w:t>
            </w:r>
          </w:p>
        </w:tc>
        <w:tc>
          <w:tcPr>
            <w:tcW w:w="2437" w:type="pct"/>
            <w:gridSpan w:val="2"/>
            <w:tcBorders>
              <w:left w:val="single" w:color="auto" w:sz="2" w:space="0"/>
              <w:bottom w:val="single" w:color="auto" w:sz="2" w:space="0"/>
            </w:tcBorders>
            <w:noWrap w:val="0"/>
            <w:vAlign w:val="center"/>
          </w:tcPr>
          <w:p w14:paraId="7900E5CA">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乙方</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供应商</w:t>
            </w:r>
            <w:r>
              <w:rPr>
                <w:rFonts w:hint="eastAsia" w:ascii="Times New Roman" w:hAnsi="Times New Roman" w:eastAsia="宋体" w:cs="宋体"/>
                <w:caps w:val="0"/>
                <w:smallCaps w:val="0"/>
                <w:color w:val="auto"/>
                <w:sz w:val="24"/>
                <w:szCs w:val="24"/>
                <w:highlight w:val="none"/>
                <w:lang w:eastAsia="zh-CN"/>
              </w:rPr>
              <w:t>)</w:t>
            </w:r>
          </w:p>
        </w:tc>
      </w:tr>
      <w:tr w14:paraId="5082BB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8E4685A">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单位名称</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公章</w:t>
            </w:r>
            <w:r>
              <w:rPr>
                <w:rFonts w:hint="eastAsia" w:ascii="Times New Roman" w:hAnsi="Times New Roman" w:eastAsia="宋体" w:cs="宋体"/>
                <w:caps w:val="0"/>
                <w:smallCaps w:val="0"/>
                <w:color w:val="auto"/>
                <w:sz w:val="24"/>
                <w:szCs w:val="24"/>
                <w:highlight w:val="none"/>
                <w:lang w:eastAsia="zh-CN"/>
              </w:rPr>
              <w:t>或合同章)</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4442CD8">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25FA38D">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单位名称</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公章</w:t>
            </w:r>
            <w:r>
              <w:rPr>
                <w:rFonts w:hint="eastAsia" w:ascii="Times New Roman" w:hAnsi="Times New Roman" w:eastAsia="宋体" w:cs="宋体"/>
                <w:caps w:val="0"/>
                <w:smallCaps w:val="0"/>
                <w:color w:val="auto"/>
                <w:sz w:val="24"/>
                <w:szCs w:val="24"/>
                <w:highlight w:val="none"/>
                <w:lang w:eastAsia="zh-CN"/>
              </w:rPr>
              <w:t>或合同章)</w:t>
            </w:r>
          </w:p>
        </w:tc>
        <w:tc>
          <w:tcPr>
            <w:tcW w:w="1259" w:type="pct"/>
            <w:tcBorders>
              <w:top w:val="single" w:color="auto" w:sz="2" w:space="0"/>
              <w:left w:val="single" w:color="auto" w:sz="2" w:space="0"/>
              <w:bottom w:val="single" w:color="auto" w:sz="2" w:space="0"/>
            </w:tcBorders>
            <w:noWrap w:val="0"/>
            <w:vAlign w:val="center"/>
          </w:tcPr>
          <w:p w14:paraId="506379BD">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7CC7D6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3C98C3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法定代表人</w:t>
            </w:r>
          </w:p>
          <w:p w14:paraId="35505741">
            <w:pPr>
              <w:shd w:val="clear" w:color="auto" w:fill="auto"/>
              <w:adjustRightInd w:val="0"/>
              <w:snapToGrid w:val="0"/>
              <w:spacing w:line="300" w:lineRule="exact"/>
              <w:ind w:firstLine="115" w:firstLineChars="48"/>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或其委托代理人</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签章</w:t>
            </w:r>
            <w:r>
              <w:rPr>
                <w:rFonts w:hint="eastAsia" w:ascii="Times New Roman" w:hAnsi="Times New Roman" w:eastAsia="宋体" w:cs="宋体"/>
                <w:caps w:val="0"/>
                <w:smallCaps w:val="0"/>
                <w:color w:val="auto"/>
                <w:sz w:val="24"/>
                <w:szCs w:val="24"/>
                <w:highlight w:val="none"/>
                <w:lang w:eastAsia="zh-CN"/>
              </w:rPr>
              <w:t>)</w:t>
            </w:r>
          </w:p>
        </w:tc>
        <w:tc>
          <w:tcPr>
            <w:tcW w:w="1436" w:type="pct"/>
            <w:vMerge w:val="restart"/>
            <w:tcBorders>
              <w:top w:val="single" w:color="auto" w:sz="2" w:space="0"/>
              <w:left w:val="single" w:color="auto" w:sz="2" w:space="0"/>
              <w:right w:val="single" w:color="auto" w:sz="2" w:space="0"/>
            </w:tcBorders>
            <w:noWrap w:val="0"/>
            <w:vAlign w:val="center"/>
          </w:tcPr>
          <w:p w14:paraId="53327CB5">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right w:val="single" w:color="auto" w:sz="2" w:space="0"/>
            </w:tcBorders>
            <w:noWrap w:val="0"/>
            <w:vAlign w:val="center"/>
          </w:tcPr>
          <w:p w14:paraId="57E31268">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法定代表人</w:t>
            </w:r>
          </w:p>
          <w:p w14:paraId="607FD369">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或其委托代理人</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签章</w:t>
            </w:r>
            <w:r>
              <w:rPr>
                <w:rFonts w:hint="eastAsia" w:ascii="Times New Roman" w:hAnsi="Times New Roman" w:eastAsia="宋体" w:cs="宋体"/>
                <w:caps w:val="0"/>
                <w:smallCaps w:val="0"/>
                <w:color w:val="auto"/>
                <w:sz w:val="24"/>
                <w:szCs w:val="24"/>
                <w:highlight w:val="none"/>
                <w:lang w:eastAsia="zh-CN"/>
              </w:rPr>
              <w:t>)</w:t>
            </w:r>
          </w:p>
        </w:tc>
        <w:tc>
          <w:tcPr>
            <w:tcW w:w="1259" w:type="pct"/>
            <w:tcBorders>
              <w:top w:val="single" w:color="auto" w:sz="2" w:space="0"/>
              <w:left w:val="single" w:color="auto" w:sz="2" w:space="0"/>
              <w:bottom w:val="single" w:color="auto" w:sz="2" w:space="0"/>
            </w:tcBorders>
            <w:noWrap w:val="0"/>
            <w:vAlign w:val="center"/>
          </w:tcPr>
          <w:p w14:paraId="5C85F6E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r>
      <w:tr w14:paraId="33F15B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EF622F7">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E86801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02BE95">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7B04F83">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038B7F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C1E8D22">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住</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1172C3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17C12FD">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住</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44205D77">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4B502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9CC1E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43B4E53">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D7612A">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78195AAA">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13A1F4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453E11">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E29C25">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53D4F2">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03532075">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7DDE00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37F5F9">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124C8F0">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7CE59D4">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2139429">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4F4515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E1EEBD5">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B87C0C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0FBC4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22CDC339">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3194C7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F697E3C">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4B0D8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3B3852">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27499BAD">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5770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751B611">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FB19070">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10D129A">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18B8AF62">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6480A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F6802E">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FFCD55">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703EA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7974385F">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0CD95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51EC79F">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68317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CE838BD">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5CB41D6C">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349AF6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104FF70">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14184BB">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A2E9D6">
            <w:pPr>
              <w:shd w:val="clear" w:color="auto" w:fill="auto"/>
              <w:adjustRightInd w:val="0"/>
              <w:snapToGrid w:val="0"/>
              <w:spacing w:line="300" w:lineRule="exact"/>
              <w:jc w:val="center"/>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6BBCC879">
            <w:pPr>
              <w:shd w:val="clear" w:color="auto" w:fill="auto"/>
              <w:adjustRightInd w:val="0"/>
              <w:snapToGrid w:val="0"/>
              <w:spacing w:line="300" w:lineRule="exact"/>
              <w:jc w:val="center"/>
              <w:rPr>
                <w:rFonts w:hint="eastAsia" w:ascii="Times New Roman" w:hAnsi="Times New Roman" w:eastAsia="宋体" w:cs="宋体"/>
                <w:caps w:val="0"/>
                <w:smallCaps w:val="0"/>
                <w:color w:val="auto"/>
                <w:spacing w:val="20"/>
                <w:sz w:val="24"/>
                <w:szCs w:val="24"/>
                <w:highlight w:val="none"/>
              </w:rPr>
            </w:pPr>
          </w:p>
        </w:tc>
      </w:tr>
      <w:tr w14:paraId="38772C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3D2FD4C">
            <w:pPr>
              <w:pStyle w:val="14"/>
              <w:shd w:val="clear" w:color="auto" w:fill="auto"/>
              <w:adjustRightInd w:val="0"/>
              <w:snapToGrid w:val="0"/>
              <w:spacing w:before="156" w:beforeLines="50" w:after="0" w:line="360" w:lineRule="auto"/>
              <w:ind w:left="0" w:leftChars="0"/>
              <w:jc w:val="left"/>
              <w:rPr>
                <w:rFonts w:hint="eastAsia" w:ascii="Times New Roman" w:hAnsi="Times New Roman" w:eastAsia="宋体" w:cs="宋体"/>
                <w:caps w:val="0"/>
                <w:smallCaps w:val="0"/>
                <w:color w:val="auto"/>
                <w:spacing w:val="20"/>
                <w:sz w:val="24"/>
                <w:szCs w:val="24"/>
                <w:highlight w:val="none"/>
              </w:rPr>
            </w:pPr>
            <w:r>
              <w:rPr>
                <w:rFonts w:hint="eastAsia" w:ascii="Times New Roman" w:hAnsi="Times New Roman" w:eastAsia="宋体" w:cs="宋体"/>
                <w:caps w:val="0"/>
                <w:smallCaps w:val="0"/>
                <w:color w:val="auto"/>
                <w:sz w:val="24"/>
                <w:szCs w:val="24"/>
                <w:highlight w:val="none"/>
              </w:rPr>
              <w:t>注：涉及联合体或其他合同主体的信息应按上表格式加列。</w:t>
            </w:r>
          </w:p>
        </w:tc>
      </w:tr>
    </w:tbl>
    <w:p w14:paraId="004009C6">
      <w:pPr>
        <w:pStyle w:val="3"/>
        <w:keepNext/>
        <w:keepLines/>
        <w:pageBreakBefore w:val="0"/>
        <w:widowControl w:val="0"/>
        <w:shd w:val="clear" w:color="auto" w:fill="auto"/>
        <w:kinsoku/>
        <w:wordWrap/>
        <w:overflowPunct/>
        <w:topLinePunct w:val="0"/>
        <w:autoSpaceDE/>
        <w:autoSpaceDN/>
        <w:bidi w:val="0"/>
        <w:adjustRightInd w:val="0"/>
        <w:snapToGrid w:val="0"/>
        <w:spacing w:before="156" w:beforeLines="50" w:after="10" w:line="600" w:lineRule="exact"/>
        <w:jc w:val="center"/>
        <w:textAlignment w:val="auto"/>
        <w:rPr>
          <w:rFonts w:hint="eastAsia" w:ascii="Times New Roman" w:hAnsi="Times New Roman" w:eastAsia="宋体" w:cs="宋体"/>
          <w:b/>
          <w:bCs/>
          <w:caps w:val="0"/>
          <w:smallCaps w:val="0"/>
          <w:color w:val="auto"/>
          <w:sz w:val="28"/>
          <w:szCs w:val="28"/>
          <w:highlight w:val="none"/>
        </w:rPr>
      </w:pPr>
      <w:r>
        <w:rPr>
          <w:rFonts w:hint="eastAsia" w:ascii="Times New Roman" w:hAnsi="Times New Roman" w:eastAsia="宋体" w:cs="宋体"/>
          <w:caps w:val="0"/>
          <w:smallCaps w:val="0"/>
          <w:color w:val="auto"/>
          <w:sz w:val="21"/>
          <w:szCs w:val="21"/>
          <w:highlight w:val="none"/>
          <w:u w:val="single"/>
        </w:rPr>
        <w:br w:type="page"/>
      </w:r>
      <w:bookmarkStart w:id="233" w:name="_Toc27624"/>
      <w:bookmarkStart w:id="234" w:name="_Toc4930"/>
      <w:r>
        <w:rPr>
          <w:rFonts w:hint="eastAsia" w:ascii="Times New Roman" w:hAnsi="Times New Roman" w:eastAsia="宋体" w:cs="宋体"/>
          <w:b/>
          <w:bCs/>
          <w:caps w:val="0"/>
          <w:smallCaps w:val="0"/>
          <w:color w:val="auto"/>
          <w:sz w:val="28"/>
          <w:szCs w:val="28"/>
          <w:highlight w:val="none"/>
        </w:rPr>
        <w:t>第二节 政府采购合同通用条款</w:t>
      </w:r>
      <w:bookmarkEnd w:id="233"/>
      <w:bookmarkEnd w:id="234"/>
    </w:p>
    <w:p w14:paraId="5615C1CE">
      <w:pPr>
        <w:keepNext w:val="0"/>
        <w:keepLines w:val="0"/>
        <w:pageBreakBefore w:val="0"/>
        <w:widowControl/>
        <w:shd w:val="clear" w:color="auto" w:fill="auto"/>
        <w:tabs>
          <w:tab w:val="left" w:pos="8820"/>
          <w:tab w:val="left" w:pos="9345"/>
          <w:tab w:val="left" w:pos="9765"/>
        </w:tabs>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1.</w:t>
      </w:r>
      <w:r>
        <w:rPr>
          <w:rFonts w:hint="eastAsia" w:ascii="Times New Roman" w:hAnsi="Times New Roman" w:eastAsia="宋体" w:cs="宋体"/>
          <w:b/>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定义</w:t>
      </w:r>
    </w:p>
    <w:p w14:paraId="67F0CF7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1.1合同当事人</w:t>
      </w:r>
    </w:p>
    <w:p w14:paraId="66C1D241">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采购人</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以下称甲方</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是指使用财政性资金，通过政府采购方式向供应商购买货物</w:t>
      </w:r>
      <w:r>
        <w:rPr>
          <w:rFonts w:hint="eastAsia" w:ascii="Times New Roman" w:hAnsi="Times New Roman" w:eastAsia="宋体" w:cs="宋体"/>
          <w:caps w:val="0"/>
          <w:smallCaps w:val="0"/>
          <w:color w:val="auto"/>
          <w:sz w:val="24"/>
          <w:szCs w:val="24"/>
          <w:highlight w:val="none"/>
          <w:lang w:val="en-US" w:eastAsia="zh-CN"/>
        </w:rPr>
        <w:t>及其相关服务的</w:t>
      </w:r>
      <w:r>
        <w:rPr>
          <w:rFonts w:hint="eastAsia" w:ascii="Times New Roman" w:hAnsi="Times New Roman" w:eastAsia="宋体" w:cs="宋体"/>
          <w:caps w:val="0"/>
          <w:smallCaps w:val="0"/>
          <w:color w:val="auto"/>
          <w:sz w:val="24"/>
          <w:szCs w:val="24"/>
          <w:highlight w:val="none"/>
        </w:rPr>
        <w:t>国家机关、事业单位、团体组织。</w:t>
      </w:r>
    </w:p>
    <w:p w14:paraId="3B2EB8D7">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供应商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以下称</w:t>
      </w:r>
      <w:r>
        <w:rPr>
          <w:rFonts w:hint="eastAsia" w:ascii="Times New Roman" w:hAnsi="Times New Roman" w:eastAsia="宋体" w:cs="宋体"/>
          <w:caps w:val="0"/>
          <w:smallCaps w:val="0"/>
          <w:color w:val="auto"/>
          <w:sz w:val="24"/>
          <w:szCs w:val="24"/>
          <w:highlight w:val="none"/>
          <w:lang w:eastAsia="zh-CN"/>
        </w:rPr>
        <w:t>乙</w:t>
      </w:r>
      <w:r>
        <w:rPr>
          <w:rFonts w:hint="eastAsia" w:ascii="Times New Roman" w:hAnsi="Times New Roman" w:eastAsia="宋体" w:cs="宋体"/>
          <w:caps w:val="0"/>
          <w:smallCaps w:val="0"/>
          <w:color w:val="auto"/>
          <w:sz w:val="24"/>
          <w:szCs w:val="24"/>
          <w:highlight w:val="none"/>
        </w:rPr>
        <w:t>方</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是指参加政府采购活动并且中标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成交</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，向采购人提供</w:t>
      </w:r>
      <w:r>
        <w:rPr>
          <w:rFonts w:hint="eastAsia" w:ascii="Times New Roman" w:hAnsi="Times New Roman" w:eastAsia="宋体" w:cs="宋体"/>
          <w:caps w:val="0"/>
          <w:smallCaps w:val="0"/>
          <w:color w:val="auto"/>
          <w:sz w:val="24"/>
          <w:szCs w:val="24"/>
          <w:highlight w:val="none"/>
          <w:lang w:val="en-US" w:eastAsia="zh-CN"/>
        </w:rPr>
        <w:t>合同约定的货物及其相关服务的法人、非法人组织或者自然人</w:t>
      </w:r>
      <w:r>
        <w:rPr>
          <w:rFonts w:hint="eastAsia" w:ascii="Times New Roman" w:hAnsi="Times New Roman" w:eastAsia="宋体" w:cs="宋体"/>
          <w:caps w:val="0"/>
          <w:smallCaps w:val="0"/>
          <w:color w:val="auto"/>
          <w:sz w:val="24"/>
          <w:szCs w:val="24"/>
          <w:highlight w:val="none"/>
        </w:rPr>
        <w:t>。</w:t>
      </w:r>
    </w:p>
    <w:p w14:paraId="4EEC59E1">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其他合同主体是指除采购人和供应商以外，</w:t>
      </w:r>
      <w:r>
        <w:rPr>
          <w:rFonts w:hint="eastAsia" w:ascii="Times New Roman" w:hAnsi="Times New Roman" w:eastAsia="宋体" w:cs="宋体"/>
          <w:bCs/>
          <w:caps w:val="0"/>
          <w:smallCaps w:val="0"/>
          <w:color w:val="auto"/>
          <w:sz w:val="24"/>
          <w:szCs w:val="24"/>
          <w:highlight w:val="none"/>
        </w:rPr>
        <w:t>依法参与合同缔结或履行，享有权利、承担义务的合同当事人</w:t>
      </w:r>
      <w:r>
        <w:rPr>
          <w:rFonts w:hint="eastAsia" w:ascii="Times New Roman" w:hAnsi="Times New Roman" w:eastAsia="宋体" w:cs="宋体"/>
          <w:caps w:val="0"/>
          <w:smallCaps w:val="0"/>
          <w:color w:val="auto"/>
          <w:sz w:val="24"/>
          <w:szCs w:val="24"/>
          <w:highlight w:val="none"/>
        </w:rPr>
        <w:t>。</w:t>
      </w:r>
    </w:p>
    <w:p w14:paraId="7B65115D">
      <w:pPr>
        <w:keepNext w:val="0"/>
        <w:keepLines w:val="0"/>
        <w:pageBreakBefore w:val="0"/>
        <w:widowControl/>
        <w:shd w:val="clear" w:color="auto" w:fill="auto"/>
        <w:tabs>
          <w:tab w:val="left" w:pos="570"/>
          <w:tab w:val="left" w:pos="9240"/>
          <w:tab w:val="left" w:pos="9555"/>
        </w:tabs>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1.2本合同下列术语应解释为：</w:t>
      </w:r>
    </w:p>
    <w:p w14:paraId="0A39ED2C">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“合同”系指</w:t>
      </w:r>
      <w:r>
        <w:rPr>
          <w:rFonts w:hint="eastAsia" w:ascii="Times New Roman" w:hAnsi="Times New Roman" w:eastAsia="宋体" w:cs="宋体"/>
          <w:bCs/>
          <w:caps w:val="0"/>
          <w:smallCaps w:val="0"/>
          <w:color w:val="auto"/>
          <w:sz w:val="24"/>
          <w:szCs w:val="24"/>
          <w:highlight w:val="none"/>
        </w:rPr>
        <w:t>合同当事人意思表示达成一致的任何协议，包括签署的</w:t>
      </w:r>
      <w:r>
        <w:rPr>
          <w:rFonts w:hint="eastAsia" w:ascii="Times New Roman" w:hAnsi="Times New Roman" w:eastAsia="宋体" w:cs="宋体"/>
          <w:caps w:val="0"/>
          <w:smallCaps w:val="0"/>
          <w:color w:val="auto"/>
          <w:sz w:val="24"/>
          <w:szCs w:val="24"/>
          <w:highlight w:val="none"/>
          <w:lang w:eastAsia="zh-CN"/>
        </w:rPr>
        <w:t>政府采购</w:t>
      </w:r>
      <w:r>
        <w:rPr>
          <w:rFonts w:hint="eastAsia" w:ascii="Times New Roman" w:hAnsi="Times New Roman" w:eastAsia="宋体" w:cs="宋体"/>
          <w:caps w:val="0"/>
          <w:smallCaps w:val="0"/>
          <w:color w:val="auto"/>
          <w:sz w:val="24"/>
          <w:szCs w:val="24"/>
          <w:highlight w:val="none"/>
        </w:rPr>
        <w:t>合同协议书及其变更、补充</w:t>
      </w:r>
      <w:r>
        <w:rPr>
          <w:rFonts w:hint="eastAsia" w:ascii="Times New Roman" w:hAnsi="Times New Roman" w:eastAsia="宋体" w:cs="宋体"/>
          <w:caps w:val="0"/>
          <w:smallCaps w:val="0"/>
          <w:color w:val="auto"/>
          <w:sz w:val="24"/>
          <w:szCs w:val="24"/>
          <w:highlight w:val="none"/>
          <w:lang w:eastAsia="zh-CN"/>
        </w:rPr>
        <w:t>协议，</w:t>
      </w:r>
      <w:r>
        <w:rPr>
          <w:rFonts w:hint="eastAsia" w:ascii="Times New Roman" w:hAnsi="Times New Roman" w:eastAsia="宋体" w:cs="宋体"/>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政府采购合同通用条款</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中标</w:t>
      </w:r>
      <w:r>
        <w:rPr>
          <w:rFonts w:hint="eastAsia" w:ascii="Times New Roman" w:hAnsi="Times New Roman" w:eastAsia="宋体" w:cs="宋体"/>
          <w:caps w:val="0"/>
          <w:smallCaps w:val="0"/>
          <w:color w:val="auto"/>
          <w:sz w:val="24"/>
          <w:szCs w:val="24"/>
          <w:highlight w:val="none"/>
          <w:lang w:eastAsia="zh-CN"/>
        </w:rPr>
        <w:t>(成交)</w:t>
      </w:r>
      <w:r>
        <w:rPr>
          <w:rFonts w:hint="eastAsia" w:ascii="Times New Roman" w:hAnsi="Times New Roman" w:eastAsia="宋体" w:cs="宋体"/>
          <w:caps w:val="0"/>
          <w:smallCaps w:val="0"/>
          <w:color w:val="auto"/>
          <w:sz w:val="24"/>
          <w:szCs w:val="24"/>
          <w:highlight w:val="none"/>
        </w:rPr>
        <w:t>通知书</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投标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响应</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文件</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采购文件</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有关技术文件</w:t>
      </w:r>
      <w:r>
        <w:rPr>
          <w:rFonts w:hint="eastAsia" w:ascii="Times New Roman" w:hAnsi="Times New Roman" w:eastAsia="宋体" w:cs="宋体"/>
          <w:caps w:val="0"/>
          <w:smallCaps w:val="0"/>
          <w:color w:val="auto"/>
          <w:sz w:val="24"/>
          <w:szCs w:val="24"/>
          <w:highlight w:val="none"/>
          <w:lang w:eastAsia="zh-CN"/>
        </w:rPr>
        <w:t>和</w:t>
      </w:r>
      <w:r>
        <w:rPr>
          <w:rFonts w:hint="eastAsia" w:ascii="Times New Roman" w:hAnsi="Times New Roman" w:eastAsia="宋体" w:cs="宋体"/>
          <w:caps w:val="0"/>
          <w:smallCaps w:val="0"/>
          <w:color w:val="auto"/>
          <w:sz w:val="24"/>
          <w:szCs w:val="24"/>
          <w:highlight w:val="none"/>
        </w:rPr>
        <w:t>图纸</w:t>
      </w:r>
      <w:r>
        <w:rPr>
          <w:rFonts w:hint="eastAsia" w:ascii="Times New Roman" w:hAnsi="Times New Roman" w:eastAsia="宋体" w:cs="宋体"/>
          <w:caps w:val="0"/>
          <w:smallCaps w:val="0"/>
          <w:color w:val="auto"/>
          <w:sz w:val="24"/>
          <w:szCs w:val="24"/>
          <w:highlight w:val="none"/>
          <w:lang w:eastAsia="zh-CN"/>
        </w:rPr>
        <w:t>，以及</w:t>
      </w:r>
      <w:r>
        <w:rPr>
          <w:rFonts w:hint="eastAsia" w:ascii="Times New Roman" w:hAnsi="Times New Roman" w:eastAsia="宋体" w:cs="宋体"/>
          <w:bCs w:val="0"/>
          <w:caps w:val="0"/>
          <w:smallCaps w:val="0"/>
          <w:color w:val="auto"/>
          <w:kern w:val="2"/>
          <w:sz w:val="24"/>
          <w:szCs w:val="24"/>
          <w:highlight w:val="none"/>
          <w:lang w:eastAsia="zh-CN"/>
        </w:rPr>
        <w:t>国家法律、行政法规和规章制度规定或合同约定的作为合同组成部分的其他文件</w:t>
      </w:r>
      <w:r>
        <w:rPr>
          <w:rFonts w:hint="eastAsia" w:ascii="Times New Roman" w:hAnsi="Times New Roman" w:eastAsia="宋体" w:cs="宋体"/>
          <w:caps w:val="0"/>
          <w:smallCaps w:val="0"/>
          <w:color w:val="auto"/>
          <w:sz w:val="24"/>
          <w:szCs w:val="24"/>
          <w:highlight w:val="none"/>
        </w:rPr>
        <w:t>。</w:t>
      </w:r>
    </w:p>
    <w:p w14:paraId="7EFAA935">
      <w:pPr>
        <w:keepNext w:val="0"/>
        <w:keepLines w:val="0"/>
        <w:pageBreakBefore w:val="0"/>
        <w:widowControl/>
        <w:shd w:val="clear" w:color="auto" w:fill="auto"/>
        <w:tabs>
          <w:tab w:val="left" w:pos="570"/>
          <w:tab w:val="left" w:pos="9240"/>
          <w:tab w:val="left" w:pos="9555"/>
        </w:tabs>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“合同价</w:t>
      </w:r>
      <w:r>
        <w:rPr>
          <w:rFonts w:hint="eastAsia" w:ascii="Times New Roman" w:hAnsi="Times New Roman" w:eastAsia="宋体" w:cs="宋体"/>
          <w:caps w:val="0"/>
          <w:smallCaps w:val="0"/>
          <w:color w:val="auto"/>
          <w:sz w:val="24"/>
          <w:szCs w:val="24"/>
          <w:highlight w:val="none"/>
          <w:lang w:val="en-US" w:eastAsia="zh-CN"/>
        </w:rPr>
        <w:t>款</w:t>
      </w:r>
      <w:r>
        <w:rPr>
          <w:rFonts w:hint="eastAsia" w:ascii="Times New Roman" w:hAnsi="Times New Roman" w:eastAsia="宋体" w:cs="宋体"/>
          <w:caps w:val="0"/>
          <w:smallCaps w:val="0"/>
          <w:color w:val="auto"/>
          <w:sz w:val="24"/>
          <w:szCs w:val="24"/>
          <w:highlight w:val="none"/>
        </w:rPr>
        <w:t>”系指根据本合同规定乙方在全面履行合同义务后甲方应支付给乙方的价款。</w:t>
      </w:r>
    </w:p>
    <w:p w14:paraId="077B650A">
      <w:pPr>
        <w:keepNext w:val="0"/>
        <w:keepLines w:val="0"/>
        <w:pageBreakBefore w:val="0"/>
        <w:widowControl/>
        <w:shd w:val="clear" w:color="auto" w:fill="auto"/>
        <w:tabs>
          <w:tab w:val="left" w:pos="570"/>
          <w:tab w:val="left" w:pos="9240"/>
          <w:tab w:val="left" w:pos="9555"/>
        </w:tabs>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“货物”系指乙方根据本合同规定须向甲方提供的各种形态和种类的物品，包括原材料、设备、产品</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包括软件</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及相关的其备品备件、工具、手册及</w:t>
      </w:r>
      <w:r>
        <w:rPr>
          <w:rFonts w:hint="eastAsia" w:ascii="Times New Roman" w:hAnsi="Times New Roman" w:eastAsia="宋体" w:cs="宋体"/>
          <w:caps w:val="0"/>
          <w:smallCaps w:val="0"/>
          <w:color w:val="auto"/>
          <w:sz w:val="24"/>
          <w:szCs w:val="24"/>
          <w:highlight w:val="none"/>
          <w:lang w:val="en"/>
        </w:rPr>
        <w:t>其他</w:t>
      </w:r>
      <w:r>
        <w:rPr>
          <w:rFonts w:hint="eastAsia" w:ascii="Times New Roman" w:hAnsi="Times New Roman" w:eastAsia="宋体" w:cs="宋体"/>
          <w:caps w:val="0"/>
          <w:smallCaps w:val="0"/>
          <w:color w:val="auto"/>
          <w:sz w:val="24"/>
          <w:szCs w:val="24"/>
          <w:highlight w:val="none"/>
        </w:rPr>
        <w:t>技术资料和材料</w:t>
      </w:r>
      <w:r>
        <w:rPr>
          <w:rFonts w:hint="eastAsia" w:ascii="Times New Roman" w:hAnsi="Times New Roman" w:eastAsia="宋体" w:cs="宋体"/>
          <w:caps w:val="0"/>
          <w:smallCaps w:val="0"/>
          <w:color w:val="auto"/>
          <w:sz w:val="24"/>
          <w:szCs w:val="24"/>
          <w:highlight w:val="none"/>
          <w:lang w:eastAsia="zh-CN"/>
        </w:rPr>
        <w:t>等</w:t>
      </w:r>
      <w:r>
        <w:rPr>
          <w:rFonts w:hint="eastAsia" w:ascii="Times New Roman" w:hAnsi="Times New Roman" w:eastAsia="宋体" w:cs="宋体"/>
          <w:caps w:val="0"/>
          <w:smallCaps w:val="0"/>
          <w:color w:val="auto"/>
          <w:sz w:val="24"/>
          <w:szCs w:val="24"/>
          <w:highlight w:val="none"/>
        </w:rPr>
        <w:t>。</w:t>
      </w:r>
    </w:p>
    <w:p w14:paraId="248A5750">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相关</w:t>
      </w:r>
      <w:r>
        <w:rPr>
          <w:rFonts w:hint="eastAsia" w:ascii="Times New Roman" w:hAnsi="Times New Roman" w:eastAsia="宋体" w:cs="宋体"/>
          <w:caps w:val="0"/>
          <w:smallCaps w:val="0"/>
          <w:color w:val="auto"/>
          <w:sz w:val="24"/>
          <w:szCs w:val="24"/>
          <w:highlight w:val="none"/>
        </w:rPr>
        <w:t>服务”系指根据合同规定，乙方应提供的</w:t>
      </w:r>
      <w:r>
        <w:rPr>
          <w:rFonts w:hint="eastAsia" w:ascii="Times New Roman" w:hAnsi="Times New Roman" w:eastAsia="宋体" w:cs="宋体"/>
          <w:caps w:val="0"/>
          <w:smallCaps w:val="0"/>
          <w:color w:val="auto"/>
          <w:sz w:val="24"/>
          <w:szCs w:val="24"/>
          <w:highlight w:val="none"/>
          <w:lang w:val="en-US" w:eastAsia="zh-CN"/>
        </w:rPr>
        <w:t>与货物有关的</w:t>
      </w:r>
      <w:r>
        <w:rPr>
          <w:rFonts w:hint="eastAsia" w:ascii="Times New Roman" w:hAnsi="Times New Roman" w:eastAsia="宋体" w:cs="宋体"/>
          <w:caps w:val="0"/>
          <w:smallCaps w:val="0"/>
          <w:color w:val="auto"/>
          <w:sz w:val="24"/>
          <w:szCs w:val="24"/>
          <w:highlight w:val="none"/>
        </w:rPr>
        <w:t>技术、管理和</w:t>
      </w:r>
      <w:r>
        <w:rPr>
          <w:rFonts w:hint="eastAsia" w:ascii="Times New Roman" w:hAnsi="Times New Roman" w:eastAsia="宋体" w:cs="宋体"/>
          <w:caps w:val="0"/>
          <w:smallCaps w:val="0"/>
          <w:color w:val="auto"/>
          <w:sz w:val="24"/>
          <w:szCs w:val="24"/>
          <w:highlight w:val="none"/>
          <w:lang w:val="en"/>
        </w:rPr>
        <w:t>其他</w:t>
      </w:r>
      <w:r>
        <w:rPr>
          <w:rFonts w:hint="eastAsia" w:ascii="Times New Roman" w:hAnsi="Times New Roman" w:eastAsia="宋体" w:cs="宋体"/>
          <w:caps w:val="0"/>
          <w:smallCaps w:val="0"/>
          <w:color w:val="auto"/>
          <w:sz w:val="24"/>
          <w:szCs w:val="24"/>
          <w:highlight w:val="none"/>
        </w:rPr>
        <w:t>服务，包括但不限于：管理和质量保证、运输、保险、检验、现场准备、安装、集成、调试、培训、维修、</w:t>
      </w:r>
      <w:r>
        <w:rPr>
          <w:rFonts w:hint="eastAsia" w:ascii="Times New Roman" w:hAnsi="Times New Roman" w:eastAsia="宋体" w:cs="宋体"/>
          <w:caps w:val="0"/>
          <w:smallCaps w:val="0"/>
          <w:color w:val="auto"/>
          <w:sz w:val="24"/>
          <w:szCs w:val="24"/>
          <w:highlight w:val="none"/>
          <w:lang w:eastAsia="zh-CN"/>
        </w:rPr>
        <w:t>废弃处置、</w:t>
      </w:r>
      <w:r>
        <w:rPr>
          <w:rFonts w:hint="eastAsia" w:ascii="Times New Roman" w:hAnsi="Times New Roman" w:eastAsia="宋体" w:cs="宋体"/>
          <w:caps w:val="0"/>
          <w:smallCaps w:val="0"/>
          <w:color w:val="auto"/>
          <w:sz w:val="24"/>
          <w:szCs w:val="24"/>
          <w:highlight w:val="none"/>
        </w:rPr>
        <w:t>技术支持等以及合同中规定乙方应承担的</w:t>
      </w:r>
      <w:r>
        <w:rPr>
          <w:rFonts w:hint="eastAsia" w:ascii="Times New Roman" w:hAnsi="Times New Roman" w:eastAsia="宋体" w:cs="宋体"/>
          <w:caps w:val="0"/>
          <w:smallCaps w:val="0"/>
          <w:color w:val="auto"/>
          <w:sz w:val="24"/>
          <w:szCs w:val="24"/>
          <w:highlight w:val="none"/>
          <w:lang w:val="en"/>
        </w:rPr>
        <w:t>其他</w:t>
      </w:r>
      <w:r>
        <w:rPr>
          <w:rFonts w:hint="eastAsia" w:ascii="Times New Roman" w:hAnsi="Times New Roman" w:eastAsia="宋体" w:cs="宋体"/>
          <w:caps w:val="0"/>
          <w:smallCaps w:val="0"/>
          <w:color w:val="auto"/>
          <w:sz w:val="24"/>
          <w:szCs w:val="24"/>
          <w:highlight w:val="none"/>
        </w:rPr>
        <w:t>义务。</w:t>
      </w:r>
    </w:p>
    <w:p w14:paraId="48DBAC2F">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“分包”系指中标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成交</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供应商按采购文件、投标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响应</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文件的规定，根据分包意向协议，将中标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成交</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项目中的部分履约内容，分给具有相应资质条件的供应商履行合同的行为。</w:t>
      </w:r>
    </w:p>
    <w:p w14:paraId="23EDC9DA">
      <w:pPr>
        <w:keepNext w:val="0"/>
        <w:keepLines w:val="0"/>
        <w:pageBreakBefore w:val="0"/>
        <w:widowControl/>
        <w:shd w:val="clear" w:color="auto" w:fill="auto"/>
        <w:tabs>
          <w:tab w:val="left" w:pos="570"/>
          <w:tab w:val="left" w:pos="9240"/>
          <w:tab w:val="left" w:pos="9555"/>
        </w:tabs>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“联合体”系指</w:t>
      </w:r>
      <w:r>
        <w:rPr>
          <w:rFonts w:hint="eastAsia" w:ascii="Times New Roman" w:hAnsi="Times New Roman" w:eastAsia="宋体" w:cs="宋体"/>
          <w:caps w:val="0"/>
          <w:smallCaps w:val="0"/>
          <w:color w:val="auto"/>
          <w:sz w:val="24"/>
          <w:szCs w:val="24"/>
          <w:highlight w:val="none"/>
          <w:lang w:eastAsia="zh-CN"/>
        </w:rPr>
        <w:t>由</w:t>
      </w:r>
      <w:r>
        <w:rPr>
          <w:rFonts w:hint="eastAsia" w:ascii="Times New Roman" w:hAnsi="Times New Roman" w:eastAsia="宋体" w:cs="宋体"/>
          <w:caps w:val="0"/>
          <w:smallCaps w:val="0"/>
          <w:color w:val="auto"/>
          <w:sz w:val="24"/>
          <w:szCs w:val="24"/>
          <w:highlight w:val="none"/>
        </w:rPr>
        <w:t>两个以上的自然人、法人或者</w:t>
      </w:r>
      <w:r>
        <w:rPr>
          <w:rFonts w:hint="eastAsia" w:ascii="Times New Roman" w:hAnsi="Times New Roman" w:eastAsia="宋体" w:cs="宋体"/>
          <w:caps w:val="0"/>
          <w:smallCaps w:val="0"/>
          <w:color w:val="auto"/>
          <w:sz w:val="24"/>
          <w:szCs w:val="24"/>
          <w:highlight w:val="none"/>
          <w:lang w:val="en-US" w:eastAsia="zh-CN"/>
        </w:rPr>
        <w:t>非法人</w:t>
      </w:r>
      <w:r>
        <w:rPr>
          <w:rFonts w:hint="eastAsia" w:ascii="Times New Roman" w:hAnsi="Times New Roman" w:eastAsia="宋体" w:cs="宋体"/>
          <w:caps w:val="0"/>
          <w:smallCaps w:val="0"/>
          <w:color w:val="auto"/>
          <w:sz w:val="24"/>
          <w:szCs w:val="24"/>
          <w:highlight w:val="none"/>
        </w:rPr>
        <w:t>组织组成，</w:t>
      </w:r>
      <w:r>
        <w:rPr>
          <w:rFonts w:hint="eastAsia" w:ascii="Times New Roman" w:hAnsi="Times New Roman" w:eastAsia="宋体" w:cs="宋体"/>
          <w:caps w:val="0"/>
          <w:smallCaps w:val="0"/>
          <w:color w:val="auto"/>
          <w:sz w:val="24"/>
          <w:szCs w:val="24"/>
          <w:highlight w:val="none"/>
          <w:lang w:eastAsia="zh-CN"/>
        </w:rPr>
        <w:t>以一个供应商的身份共同参加政府采购的主体。</w:t>
      </w:r>
      <w:r>
        <w:rPr>
          <w:rFonts w:hint="eastAsia" w:ascii="Times New Roman" w:hAnsi="Times New Roman" w:eastAsia="宋体" w:cs="宋体"/>
          <w:caps w:val="0"/>
          <w:smallCaps w:val="0"/>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Times New Roman" w:hAnsi="Times New Roman" w:eastAsia="宋体" w:cs="宋体"/>
          <w:caps w:val="0"/>
          <w:smallCaps w:val="0"/>
          <w:color w:val="auto"/>
          <w:sz w:val="24"/>
          <w:szCs w:val="24"/>
          <w:highlight w:val="none"/>
          <w:lang w:eastAsia="zh-CN"/>
        </w:rPr>
        <w:t>甲方</w:t>
      </w:r>
      <w:r>
        <w:rPr>
          <w:rFonts w:hint="eastAsia" w:ascii="Times New Roman" w:hAnsi="Times New Roman" w:eastAsia="宋体" w:cs="宋体"/>
          <w:caps w:val="0"/>
          <w:smallCaps w:val="0"/>
          <w:color w:val="auto"/>
          <w:sz w:val="24"/>
          <w:szCs w:val="24"/>
          <w:highlight w:val="none"/>
        </w:rPr>
        <w:t>承担连带责任。联合体具体要求见【</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w:t>
      </w:r>
    </w:p>
    <w:p w14:paraId="08AEEBA1">
      <w:pPr>
        <w:keepNext w:val="0"/>
        <w:keepLines w:val="0"/>
        <w:pageBreakBefore w:val="0"/>
        <w:widowControl/>
        <w:shd w:val="clear" w:color="auto" w:fill="auto"/>
        <w:tabs>
          <w:tab w:val="left" w:pos="570"/>
          <w:tab w:val="left" w:pos="9240"/>
          <w:tab w:val="left" w:pos="9555"/>
        </w:tabs>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其他术语解释，见【</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w:t>
      </w:r>
    </w:p>
    <w:p w14:paraId="191C194C">
      <w:pPr>
        <w:keepNext w:val="0"/>
        <w:keepLines w:val="0"/>
        <w:pageBreakBefore w:val="0"/>
        <w:widowControl/>
        <w:numPr>
          <w:ilvl w:val="0"/>
          <w:numId w:val="3"/>
        </w:numPr>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合同标的及金额</w:t>
      </w:r>
    </w:p>
    <w:p w14:paraId="593F8DF6">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b/>
          <w:bCs/>
          <w:i/>
          <w:iCs/>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2</w:t>
      </w:r>
      <w:r>
        <w:rPr>
          <w:rFonts w:hint="eastAsia" w:ascii="Times New Roman" w:hAnsi="Times New Roman" w:eastAsia="宋体" w:cs="宋体"/>
          <w:caps w:val="0"/>
          <w:smallCaps w:val="0"/>
          <w:color w:val="auto"/>
          <w:sz w:val="24"/>
          <w:szCs w:val="24"/>
          <w:highlight w:val="none"/>
        </w:rPr>
        <w:t>.1 合同标的及金额应与中标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成交</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结果一致。乙方为履行本合同而发生的所有费用均应包含在合同</w:t>
      </w:r>
      <w:r>
        <w:rPr>
          <w:rFonts w:hint="eastAsia" w:ascii="Times New Roman" w:hAnsi="Times New Roman" w:eastAsia="宋体" w:cs="宋体"/>
          <w:caps w:val="0"/>
          <w:smallCaps w:val="0"/>
          <w:color w:val="auto"/>
          <w:sz w:val="24"/>
          <w:szCs w:val="24"/>
          <w:highlight w:val="none"/>
          <w:lang w:eastAsia="zh-CN"/>
        </w:rPr>
        <w:t>价款</w:t>
      </w:r>
      <w:r>
        <w:rPr>
          <w:rFonts w:hint="eastAsia" w:ascii="Times New Roman" w:hAnsi="Times New Roman" w:eastAsia="宋体" w:cs="宋体"/>
          <w:caps w:val="0"/>
          <w:smallCaps w:val="0"/>
          <w:color w:val="auto"/>
          <w:sz w:val="24"/>
          <w:szCs w:val="24"/>
          <w:highlight w:val="none"/>
        </w:rPr>
        <w:t>中，甲方不再另行支付</w:t>
      </w:r>
      <w:r>
        <w:rPr>
          <w:rFonts w:hint="eastAsia" w:ascii="Times New Roman" w:hAnsi="Times New Roman" w:eastAsia="宋体" w:cs="宋体"/>
          <w:caps w:val="0"/>
          <w:smallCaps w:val="0"/>
          <w:color w:val="auto"/>
          <w:sz w:val="24"/>
          <w:szCs w:val="24"/>
          <w:highlight w:val="none"/>
          <w:lang w:val="en"/>
        </w:rPr>
        <w:t>其他</w:t>
      </w:r>
      <w:r>
        <w:rPr>
          <w:rFonts w:hint="eastAsia" w:ascii="Times New Roman" w:hAnsi="Times New Roman" w:eastAsia="宋体" w:cs="宋体"/>
          <w:caps w:val="0"/>
          <w:smallCaps w:val="0"/>
          <w:color w:val="auto"/>
          <w:sz w:val="24"/>
          <w:szCs w:val="24"/>
          <w:highlight w:val="none"/>
        </w:rPr>
        <w:t>任何费用。</w:t>
      </w:r>
    </w:p>
    <w:p w14:paraId="0C6704C2">
      <w:pPr>
        <w:keepNext w:val="0"/>
        <w:keepLines w:val="0"/>
        <w:pageBreakBefore w:val="0"/>
        <w:widowControl/>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lang w:eastAsia="zh-CN"/>
        </w:rPr>
        <w:t>3</w:t>
      </w:r>
      <w:r>
        <w:rPr>
          <w:rFonts w:hint="eastAsia" w:ascii="Times New Roman" w:hAnsi="Times New Roman" w:eastAsia="宋体" w:cs="宋体"/>
          <w:b/>
          <w:caps w:val="0"/>
          <w:smallCaps w:val="0"/>
          <w:color w:val="auto"/>
          <w:sz w:val="24"/>
          <w:szCs w:val="24"/>
          <w:highlight w:val="none"/>
          <w:lang w:val="en-US" w:eastAsia="zh-CN"/>
        </w:rPr>
        <w:t xml:space="preserve">. </w:t>
      </w:r>
      <w:r>
        <w:rPr>
          <w:rFonts w:hint="eastAsia" w:ascii="Times New Roman" w:hAnsi="Times New Roman" w:eastAsia="宋体" w:cs="宋体"/>
          <w:b/>
          <w:caps w:val="0"/>
          <w:smallCaps w:val="0"/>
          <w:color w:val="auto"/>
          <w:sz w:val="24"/>
          <w:szCs w:val="24"/>
          <w:highlight w:val="none"/>
        </w:rPr>
        <w:t>履行合同的时间、地点和方式</w:t>
      </w:r>
    </w:p>
    <w:p w14:paraId="6E1D969D">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3</w:t>
      </w:r>
      <w:r>
        <w:rPr>
          <w:rFonts w:hint="eastAsia" w:ascii="Times New Roman" w:hAnsi="Times New Roman" w:eastAsia="宋体" w:cs="宋体"/>
          <w:caps w:val="0"/>
          <w:smallCaps w:val="0"/>
          <w:color w:val="auto"/>
          <w:sz w:val="24"/>
          <w:szCs w:val="24"/>
          <w:highlight w:val="none"/>
        </w:rPr>
        <w:t>.1 乙方应当在约定的时间、地点</w:t>
      </w:r>
      <w:r>
        <w:rPr>
          <w:rFonts w:hint="eastAsia" w:ascii="Times New Roman" w:hAnsi="Times New Roman" w:eastAsia="宋体" w:cs="宋体"/>
          <w:caps w:val="0"/>
          <w:smallCaps w:val="0"/>
          <w:color w:val="auto"/>
          <w:sz w:val="24"/>
          <w:szCs w:val="24"/>
          <w:highlight w:val="none"/>
          <w:lang w:eastAsia="zh-CN"/>
        </w:rPr>
        <w:t>，按照约定</w:t>
      </w:r>
      <w:r>
        <w:rPr>
          <w:rFonts w:hint="eastAsia" w:ascii="Times New Roman" w:hAnsi="Times New Roman" w:eastAsia="宋体" w:cs="宋体"/>
          <w:caps w:val="0"/>
          <w:smallCaps w:val="0"/>
          <w:color w:val="auto"/>
          <w:sz w:val="24"/>
          <w:szCs w:val="24"/>
          <w:highlight w:val="none"/>
        </w:rPr>
        <w:t>方式履行合同。</w:t>
      </w:r>
    </w:p>
    <w:p w14:paraId="60DB26B9">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eastAsia="zh-CN"/>
        </w:rPr>
        <w:t>4</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甲方的权利和义务</w:t>
      </w:r>
    </w:p>
    <w:p w14:paraId="6DD3C08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.1 签署合同后，甲方</w:t>
      </w:r>
      <w:r>
        <w:rPr>
          <w:rFonts w:hint="eastAsia" w:ascii="Times New Roman" w:hAnsi="Times New Roman" w:eastAsia="宋体" w:cs="宋体"/>
          <w:caps w:val="0"/>
          <w:smallCaps w:val="0"/>
          <w:color w:val="auto"/>
          <w:sz w:val="24"/>
          <w:szCs w:val="24"/>
          <w:highlight w:val="none"/>
          <w:lang w:eastAsia="zh-CN"/>
        </w:rPr>
        <w:t>应</w:t>
      </w:r>
      <w:r>
        <w:rPr>
          <w:rFonts w:hint="eastAsia" w:ascii="Times New Roman" w:hAnsi="Times New Roman" w:eastAsia="宋体" w:cs="宋体"/>
          <w:caps w:val="0"/>
          <w:smallCaps w:val="0"/>
          <w:color w:val="auto"/>
          <w:sz w:val="24"/>
          <w:szCs w:val="24"/>
          <w:highlight w:val="none"/>
        </w:rPr>
        <w:t>确定</w:t>
      </w:r>
      <w:r>
        <w:rPr>
          <w:rFonts w:hint="eastAsia" w:ascii="Times New Roman" w:hAnsi="Times New Roman" w:eastAsia="宋体" w:cs="宋体"/>
          <w:caps w:val="0"/>
          <w:smallCaps w:val="0"/>
          <w:color w:val="auto"/>
          <w:sz w:val="24"/>
          <w:szCs w:val="24"/>
          <w:highlight w:val="none"/>
          <w:lang w:val="en-US" w:eastAsia="zh-CN"/>
        </w:rPr>
        <w:t>项目负责人(或项目联系人)</w:t>
      </w:r>
      <w:r>
        <w:rPr>
          <w:rFonts w:hint="eastAsia" w:ascii="Times New Roman" w:hAnsi="Times New Roman" w:eastAsia="宋体" w:cs="宋体"/>
          <w:caps w:val="0"/>
          <w:smallCaps w:val="0"/>
          <w:color w:val="auto"/>
          <w:sz w:val="24"/>
          <w:szCs w:val="24"/>
          <w:highlight w:val="none"/>
        </w:rPr>
        <w:t>，负责与本合同有关的事务。甲方有权对乙方的履约行为进行检查，并及时确认乙方提交的事项。甲方应当配合乙方完成相关项目实施工作。</w:t>
      </w:r>
    </w:p>
    <w:p w14:paraId="7A0057AC">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6BD93CA9">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.3 甲方有权要求乙方对缺陷部分予以修复，并按合同约定享有货物保修及其他合同约定的权利。</w:t>
      </w:r>
    </w:p>
    <w:p w14:paraId="237CA3C5">
      <w:pPr>
        <w:keepNext w:val="0"/>
        <w:keepLines w:val="0"/>
        <w:pageBreakBefore w:val="0"/>
        <w:widowControl/>
        <w:shd w:val="clear" w:color="auto" w:fill="auto"/>
        <w:kinsoku/>
        <w:wordWrap/>
        <w:overflowPunct/>
        <w:topLinePunct w:val="0"/>
        <w:bidi w:val="0"/>
        <w:snapToGrid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4.4 甲方应当按照合同约定及时对交付的货物进行验收，</w:t>
      </w:r>
      <w:r>
        <w:rPr>
          <w:rFonts w:hint="eastAsia" w:ascii="Times New Roman" w:hAnsi="Times New Roman" w:eastAsia="宋体" w:cs="宋体"/>
          <w:b w:val="0"/>
          <w:bCs w:val="0"/>
          <w:caps w:val="0"/>
          <w:smallCaps w:val="0"/>
          <w:color w:val="auto"/>
          <w:sz w:val="24"/>
          <w:szCs w:val="24"/>
          <w:highlight w:val="none"/>
          <w:lang w:eastAsia="zh-CN"/>
        </w:rPr>
        <w:t>未</w:t>
      </w:r>
      <w:r>
        <w:rPr>
          <w:rFonts w:hint="eastAsia" w:ascii="Times New Roman" w:hAnsi="Times New Roman" w:eastAsia="宋体" w:cs="宋体"/>
          <w:caps w:val="0"/>
          <w:smallCaps w:val="0"/>
          <w:color w:val="auto"/>
          <w:sz w:val="24"/>
          <w:szCs w:val="24"/>
          <w:highlight w:val="none"/>
          <w:lang w:val="en-US" w:eastAsia="zh-CN"/>
        </w:rPr>
        <w:t>在</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b w:val="0"/>
          <w:bCs w:val="0"/>
          <w:caps w:val="0"/>
          <w:smallCaps w:val="0"/>
          <w:color w:val="auto"/>
          <w:sz w:val="24"/>
          <w:szCs w:val="24"/>
          <w:highlight w:val="none"/>
          <w:lang w:eastAsia="zh-CN"/>
        </w:rPr>
        <w:t>约定的期限内对乙方履约提出任何异议或者向乙方作出任何说明的，</w:t>
      </w:r>
      <w:r>
        <w:rPr>
          <w:rFonts w:hint="eastAsia" w:ascii="Times New Roman" w:hAnsi="Times New Roman" w:eastAsia="宋体" w:cs="宋体"/>
          <w:caps w:val="0"/>
          <w:smallCaps w:val="0"/>
          <w:color w:val="auto"/>
          <w:sz w:val="24"/>
          <w:szCs w:val="24"/>
          <w:highlight w:val="none"/>
          <w:lang w:val="en-US" w:eastAsia="zh-CN"/>
        </w:rPr>
        <w:t>视为验收通过。</w:t>
      </w:r>
    </w:p>
    <w:p w14:paraId="52C55202">
      <w:pPr>
        <w:keepNext w:val="0"/>
        <w:keepLines w:val="0"/>
        <w:pageBreakBefore w:val="0"/>
        <w:widowControl/>
        <w:shd w:val="clear" w:color="auto" w:fill="auto"/>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 xml:space="preserve"> 甲方应当根据合同约定</w:t>
      </w:r>
      <w:r>
        <w:rPr>
          <w:rFonts w:hint="eastAsia" w:ascii="Times New Roman" w:hAnsi="Times New Roman" w:eastAsia="宋体" w:cs="宋体"/>
          <w:caps w:val="0"/>
          <w:smallCaps w:val="0"/>
          <w:color w:val="auto"/>
          <w:sz w:val="24"/>
          <w:szCs w:val="24"/>
          <w:highlight w:val="none"/>
          <w:lang w:eastAsia="zh-CN"/>
        </w:rPr>
        <w:t>及</w:t>
      </w:r>
      <w:r>
        <w:rPr>
          <w:rFonts w:hint="eastAsia" w:ascii="Times New Roman" w:hAnsi="Times New Roman" w:eastAsia="宋体" w:cs="宋体"/>
          <w:caps w:val="0"/>
          <w:smallCaps w:val="0"/>
          <w:color w:val="auto"/>
          <w:sz w:val="24"/>
          <w:szCs w:val="24"/>
          <w:highlight w:val="none"/>
        </w:rPr>
        <w:t>时向乙方支付</w:t>
      </w:r>
      <w:r>
        <w:rPr>
          <w:rFonts w:hint="eastAsia" w:ascii="Times New Roman" w:hAnsi="Times New Roman" w:eastAsia="宋体" w:cs="宋体"/>
          <w:caps w:val="0"/>
          <w:smallCaps w:val="0"/>
          <w:color w:val="auto"/>
          <w:sz w:val="24"/>
          <w:szCs w:val="24"/>
          <w:highlight w:val="none"/>
          <w:lang w:eastAsia="zh-CN"/>
        </w:rPr>
        <w:t>合同价款，不得以内部人员变更、履行内部付款流程等为由，拒绝或迟延支付。</w:t>
      </w:r>
    </w:p>
    <w:p w14:paraId="52DAA0B3">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rPr>
        <w:t xml:space="preserve"> 国家法律法规规定</w:t>
      </w:r>
      <w:r>
        <w:rPr>
          <w:rFonts w:hint="eastAsia" w:ascii="Times New Roman" w:hAnsi="Times New Roman" w:eastAsia="宋体" w:cs="宋体"/>
          <w:caps w:val="0"/>
          <w:smallCaps w:val="0"/>
          <w:color w:val="auto"/>
          <w:sz w:val="24"/>
          <w:szCs w:val="24"/>
          <w:highlight w:val="none"/>
          <w:lang w:eastAsia="zh-CN"/>
        </w:rPr>
        <w:t>及</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lang w:eastAsia="zh-CN"/>
        </w:rPr>
        <w:t>约定应</w:t>
      </w:r>
      <w:r>
        <w:rPr>
          <w:rFonts w:hint="eastAsia" w:ascii="Times New Roman" w:hAnsi="Times New Roman" w:eastAsia="宋体" w:cs="宋体"/>
          <w:caps w:val="0"/>
          <w:smallCaps w:val="0"/>
          <w:color w:val="auto"/>
          <w:sz w:val="24"/>
          <w:szCs w:val="24"/>
          <w:highlight w:val="none"/>
        </w:rPr>
        <w:t>由甲方承担的其他义务和责任。</w:t>
      </w:r>
    </w:p>
    <w:p w14:paraId="30427F5E">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eastAsia="zh-CN"/>
        </w:rPr>
        <w:t>5</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乙方的权利和义务</w:t>
      </w:r>
    </w:p>
    <w:p w14:paraId="66115EAC">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5</w:t>
      </w:r>
      <w:r>
        <w:rPr>
          <w:rFonts w:hint="eastAsia" w:ascii="Times New Roman" w:hAnsi="Times New Roman" w:eastAsia="宋体" w:cs="宋体"/>
          <w:caps w:val="0"/>
          <w:smallCaps w:val="0"/>
          <w:color w:val="auto"/>
          <w:sz w:val="24"/>
          <w:szCs w:val="24"/>
          <w:highlight w:val="none"/>
        </w:rPr>
        <w:t>.1 签署合同后，乙方</w:t>
      </w:r>
      <w:r>
        <w:rPr>
          <w:rFonts w:hint="eastAsia" w:ascii="Times New Roman" w:hAnsi="Times New Roman" w:eastAsia="宋体" w:cs="宋体"/>
          <w:caps w:val="0"/>
          <w:smallCaps w:val="0"/>
          <w:color w:val="auto"/>
          <w:sz w:val="24"/>
          <w:szCs w:val="24"/>
          <w:highlight w:val="none"/>
          <w:lang w:eastAsia="zh-CN"/>
        </w:rPr>
        <w:t>应</w:t>
      </w:r>
      <w:r>
        <w:rPr>
          <w:rFonts w:hint="eastAsia" w:ascii="Times New Roman" w:hAnsi="Times New Roman" w:eastAsia="宋体" w:cs="宋体"/>
          <w:caps w:val="0"/>
          <w:smallCaps w:val="0"/>
          <w:color w:val="auto"/>
          <w:sz w:val="24"/>
          <w:szCs w:val="24"/>
          <w:highlight w:val="none"/>
        </w:rPr>
        <w:t>确定</w:t>
      </w:r>
      <w:r>
        <w:rPr>
          <w:rFonts w:hint="eastAsia" w:ascii="Times New Roman" w:hAnsi="Times New Roman" w:eastAsia="宋体" w:cs="宋体"/>
          <w:caps w:val="0"/>
          <w:smallCaps w:val="0"/>
          <w:color w:val="auto"/>
          <w:sz w:val="24"/>
          <w:szCs w:val="24"/>
          <w:highlight w:val="none"/>
          <w:lang w:val="en-US" w:eastAsia="zh-CN"/>
        </w:rPr>
        <w:t>项目负责人(或项目联系人)</w:t>
      </w:r>
      <w:r>
        <w:rPr>
          <w:rFonts w:hint="eastAsia" w:ascii="Times New Roman" w:hAnsi="Times New Roman" w:eastAsia="宋体" w:cs="宋体"/>
          <w:caps w:val="0"/>
          <w:smallCaps w:val="0"/>
          <w:color w:val="auto"/>
          <w:sz w:val="24"/>
          <w:szCs w:val="24"/>
          <w:highlight w:val="none"/>
        </w:rPr>
        <w:t>，负责与本合同有关的事务。</w:t>
      </w:r>
    </w:p>
    <w:p w14:paraId="22C5D60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5</w:t>
      </w:r>
      <w:r>
        <w:rPr>
          <w:rFonts w:hint="eastAsia" w:ascii="Times New Roman" w:hAnsi="Times New Roman" w:eastAsia="宋体" w:cs="宋体"/>
          <w:caps w:val="0"/>
          <w:smallCaps w:val="0"/>
          <w:color w:val="auto"/>
          <w:sz w:val="24"/>
          <w:szCs w:val="24"/>
          <w:highlight w:val="none"/>
        </w:rPr>
        <w:t>.2 乙方应按照合同要求履约，充分合理安排，确保提供的货物</w:t>
      </w:r>
      <w:r>
        <w:rPr>
          <w:rFonts w:hint="eastAsia" w:ascii="Times New Roman" w:hAnsi="Times New Roman" w:eastAsia="宋体" w:cs="宋体"/>
          <w:caps w:val="0"/>
          <w:smallCaps w:val="0"/>
          <w:color w:val="auto"/>
          <w:sz w:val="24"/>
          <w:szCs w:val="24"/>
          <w:highlight w:val="none"/>
          <w:lang w:eastAsia="zh-CN"/>
        </w:rPr>
        <w:t>及相关</w:t>
      </w:r>
      <w:r>
        <w:rPr>
          <w:rFonts w:hint="eastAsia" w:ascii="Times New Roman" w:hAnsi="Times New Roman" w:eastAsia="宋体" w:cs="宋体"/>
          <w:caps w:val="0"/>
          <w:smallCaps w:val="0"/>
          <w:color w:val="auto"/>
          <w:sz w:val="24"/>
          <w:szCs w:val="24"/>
          <w:highlight w:val="none"/>
        </w:rPr>
        <w:t>服务符合合同</w:t>
      </w:r>
      <w:r>
        <w:rPr>
          <w:rFonts w:hint="eastAsia" w:ascii="Times New Roman" w:hAnsi="Times New Roman" w:eastAsia="宋体" w:cs="宋体"/>
          <w:caps w:val="0"/>
          <w:smallCaps w:val="0"/>
          <w:color w:val="auto"/>
          <w:sz w:val="24"/>
          <w:szCs w:val="24"/>
          <w:highlight w:val="none"/>
          <w:lang w:eastAsia="zh-CN"/>
        </w:rPr>
        <w:t>有关</w:t>
      </w:r>
      <w:r>
        <w:rPr>
          <w:rFonts w:hint="eastAsia" w:ascii="Times New Roman" w:hAnsi="Times New Roman" w:eastAsia="宋体" w:cs="宋体"/>
          <w:caps w:val="0"/>
          <w:smallCaps w:val="0"/>
          <w:color w:val="auto"/>
          <w:sz w:val="24"/>
          <w:szCs w:val="24"/>
          <w:highlight w:val="none"/>
        </w:rPr>
        <w:t>要求。接受项目行业管理部门及政府有关部门的指导，配合甲方的履约检查</w:t>
      </w:r>
      <w:r>
        <w:rPr>
          <w:rFonts w:hint="eastAsia" w:ascii="Times New Roman" w:hAnsi="Times New Roman" w:eastAsia="宋体" w:cs="宋体"/>
          <w:caps w:val="0"/>
          <w:smallCaps w:val="0"/>
          <w:color w:val="auto"/>
          <w:sz w:val="24"/>
          <w:szCs w:val="24"/>
          <w:highlight w:val="none"/>
          <w:lang w:eastAsia="zh-CN"/>
        </w:rPr>
        <w:t>及验收</w:t>
      </w:r>
      <w:r>
        <w:rPr>
          <w:rFonts w:hint="eastAsia" w:ascii="Times New Roman" w:hAnsi="Times New Roman" w:eastAsia="宋体" w:cs="宋体"/>
          <w:caps w:val="0"/>
          <w:smallCaps w:val="0"/>
          <w:color w:val="auto"/>
          <w:sz w:val="24"/>
          <w:szCs w:val="24"/>
          <w:highlight w:val="none"/>
        </w:rPr>
        <w:t>，并负责项目实施过程中的所有协调工作。</w:t>
      </w:r>
    </w:p>
    <w:p w14:paraId="43F20108">
      <w:pPr>
        <w:pStyle w:val="12"/>
        <w:keepNext w:val="0"/>
        <w:keepLines w:val="0"/>
        <w:pageBreakBefore w:val="0"/>
        <w:widowControl/>
        <w:shd w:val="clear" w:color="auto" w:fill="auto"/>
        <w:kinsoku/>
        <w:wordWrap/>
        <w:overflowPunct/>
        <w:topLinePunct w:val="0"/>
        <w:bidi w:val="0"/>
        <w:spacing w:after="0" w:line="500" w:lineRule="exact"/>
        <w:ind w:firstLine="422" w:firstLineChars="176"/>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5</w:t>
      </w:r>
      <w:r>
        <w:rPr>
          <w:rFonts w:hint="eastAsia" w:ascii="Times New Roman" w:hAnsi="Times New Roman" w:eastAsia="宋体" w:cs="宋体"/>
          <w:caps w:val="0"/>
          <w:smallCaps w:val="0"/>
          <w:color w:val="auto"/>
          <w:sz w:val="24"/>
          <w:szCs w:val="24"/>
          <w:highlight w:val="none"/>
        </w:rPr>
        <w:t>.3乙方有权根据合同约定向甲方收取</w:t>
      </w:r>
      <w:r>
        <w:rPr>
          <w:rFonts w:hint="eastAsia" w:ascii="Times New Roman" w:hAnsi="Times New Roman" w:eastAsia="宋体" w:cs="宋体"/>
          <w:caps w:val="0"/>
          <w:smallCaps w:val="0"/>
          <w:color w:val="auto"/>
          <w:sz w:val="24"/>
          <w:szCs w:val="24"/>
          <w:highlight w:val="none"/>
          <w:lang w:eastAsia="zh-CN"/>
        </w:rPr>
        <w:t>合同价款</w:t>
      </w:r>
      <w:r>
        <w:rPr>
          <w:rFonts w:hint="eastAsia" w:ascii="Times New Roman" w:hAnsi="Times New Roman" w:eastAsia="宋体" w:cs="宋体"/>
          <w:caps w:val="0"/>
          <w:smallCaps w:val="0"/>
          <w:color w:val="auto"/>
          <w:sz w:val="24"/>
          <w:szCs w:val="24"/>
          <w:highlight w:val="none"/>
        </w:rPr>
        <w:t>。</w:t>
      </w:r>
    </w:p>
    <w:p w14:paraId="0F7276C0">
      <w:pPr>
        <w:pStyle w:val="12"/>
        <w:keepNext w:val="0"/>
        <w:keepLines w:val="0"/>
        <w:pageBreakBefore w:val="0"/>
        <w:widowControl/>
        <w:shd w:val="clear" w:color="auto" w:fill="auto"/>
        <w:kinsoku/>
        <w:wordWrap/>
        <w:overflowPunct/>
        <w:topLinePunct w:val="0"/>
        <w:bidi w:val="0"/>
        <w:spacing w:after="0" w:line="500" w:lineRule="exact"/>
        <w:ind w:firstLine="422" w:firstLineChars="176"/>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5</w:t>
      </w:r>
      <w:r>
        <w:rPr>
          <w:rFonts w:hint="eastAsia" w:ascii="Times New Roman" w:hAnsi="Times New Roman" w:eastAsia="宋体" w:cs="宋体"/>
          <w:caps w:val="0"/>
          <w:smallCaps w:val="0"/>
          <w:color w:val="auto"/>
          <w:sz w:val="24"/>
          <w:szCs w:val="24"/>
          <w:highlight w:val="none"/>
        </w:rPr>
        <w:t>.4国家法律法规规定</w:t>
      </w:r>
      <w:r>
        <w:rPr>
          <w:rFonts w:hint="eastAsia" w:ascii="Times New Roman" w:hAnsi="Times New Roman" w:eastAsia="宋体" w:cs="宋体"/>
          <w:caps w:val="0"/>
          <w:smallCaps w:val="0"/>
          <w:color w:val="auto"/>
          <w:sz w:val="24"/>
          <w:szCs w:val="24"/>
          <w:highlight w:val="none"/>
          <w:lang w:eastAsia="zh-CN"/>
        </w:rPr>
        <w:t>及</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b w:val="0"/>
          <w:bCs w:val="0"/>
          <w:caps w:val="0"/>
          <w:smallCaps w:val="0"/>
          <w:color w:val="auto"/>
          <w:sz w:val="24"/>
          <w:szCs w:val="24"/>
          <w:highlight w:val="none"/>
          <w:lang w:eastAsia="zh-CN"/>
        </w:rPr>
        <w:t>约定应</w:t>
      </w:r>
      <w:r>
        <w:rPr>
          <w:rFonts w:hint="eastAsia" w:ascii="Times New Roman" w:hAnsi="Times New Roman" w:eastAsia="宋体" w:cs="宋体"/>
          <w:caps w:val="0"/>
          <w:smallCaps w:val="0"/>
          <w:color w:val="auto"/>
          <w:sz w:val="24"/>
          <w:szCs w:val="24"/>
          <w:highlight w:val="none"/>
        </w:rPr>
        <w:t>由乙方承担的其他义务和责任。</w:t>
      </w:r>
    </w:p>
    <w:p w14:paraId="48401949">
      <w:pPr>
        <w:keepNext w:val="0"/>
        <w:keepLines w:val="0"/>
        <w:pageBreakBefore w:val="0"/>
        <w:widowControl/>
        <w:numPr>
          <w:ilvl w:val="0"/>
          <w:numId w:val="4"/>
        </w:numPr>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合同履</w:t>
      </w:r>
      <w:r>
        <w:rPr>
          <w:rFonts w:hint="eastAsia" w:ascii="Times New Roman" w:hAnsi="Times New Roman" w:eastAsia="宋体" w:cs="宋体"/>
          <w:b/>
          <w:bCs/>
          <w:caps w:val="0"/>
          <w:smallCaps w:val="0"/>
          <w:color w:val="auto"/>
          <w:sz w:val="24"/>
          <w:szCs w:val="24"/>
          <w:highlight w:val="none"/>
          <w:lang w:val="en-US" w:eastAsia="zh-CN"/>
        </w:rPr>
        <w:t>行</w:t>
      </w:r>
    </w:p>
    <w:p w14:paraId="161FF0BE">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6</w:t>
      </w:r>
      <w:r>
        <w:rPr>
          <w:rFonts w:hint="eastAsia" w:ascii="Times New Roman" w:hAnsi="Times New Roman" w:eastAsia="宋体" w:cs="宋体"/>
          <w:caps w:val="0"/>
          <w:smallCaps w:val="0"/>
          <w:color w:val="auto"/>
          <w:sz w:val="24"/>
          <w:szCs w:val="24"/>
          <w:highlight w:val="none"/>
        </w:rPr>
        <w:t>.1 甲乙双方应当按照</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约定顺序履行合同义务；如果没有先后顺序的，应当同时履行。</w:t>
      </w:r>
    </w:p>
    <w:p w14:paraId="0C1602F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6</w:t>
      </w:r>
      <w:r>
        <w:rPr>
          <w:rFonts w:hint="eastAsia" w:ascii="Times New Roman" w:hAnsi="Times New Roman" w:eastAsia="宋体" w:cs="宋体"/>
          <w:caps w:val="0"/>
          <w:smallCaps w:val="0"/>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0E82E7E5">
      <w:pPr>
        <w:keepNext w:val="0"/>
        <w:keepLines w:val="0"/>
        <w:pageBreakBefore w:val="0"/>
        <w:widowControl/>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eastAsia="zh-CN"/>
        </w:rPr>
        <w:t>7</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货物包装、运输</w:t>
      </w:r>
      <w:r>
        <w:rPr>
          <w:rFonts w:hint="eastAsia" w:ascii="Times New Roman" w:hAnsi="Times New Roman" w:eastAsia="宋体" w:cs="宋体"/>
          <w:b/>
          <w:bCs/>
          <w:caps w:val="0"/>
          <w:smallCaps w:val="0"/>
          <w:color w:val="auto"/>
          <w:sz w:val="24"/>
          <w:szCs w:val="24"/>
          <w:highlight w:val="none"/>
          <w:lang w:eastAsia="zh-CN"/>
        </w:rPr>
        <w:t>、</w:t>
      </w:r>
      <w:r>
        <w:rPr>
          <w:rFonts w:hint="eastAsia" w:ascii="Times New Roman" w:hAnsi="Times New Roman" w:eastAsia="宋体" w:cs="宋体"/>
          <w:b/>
          <w:bCs/>
          <w:caps w:val="0"/>
          <w:smallCaps w:val="0"/>
          <w:color w:val="auto"/>
          <w:sz w:val="24"/>
          <w:szCs w:val="24"/>
          <w:highlight w:val="none"/>
        </w:rPr>
        <w:t>保险</w:t>
      </w:r>
      <w:r>
        <w:rPr>
          <w:rFonts w:hint="eastAsia" w:ascii="Times New Roman" w:hAnsi="Times New Roman" w:eastAsia="宋体" w:cs="宋体"/>
          <w:b/>
          <w:bCs/>
          <w:caps w:val="0"/>
          <w:smallCaps w:val="0"/>
          <w:color w:val="auto"/>
          <w:sz w:val="24"/>
          <w:szCs w:val="24"/>
          <w:highlight w:val="none"/>
          <w:lang w:eastAsia="zh-CN"/>
        </w:rPr>
        <w:t>和交付</w:t>
      </w:r>
      <w:r>
        <w:rPr>
          <w:rFonts w:hint="eastAsia" w:ascii="Times New Roman" w:hAnsi="Times New Roman" w:eastAsia="宋体" w:cs="宋体"/>
          <w:b/>
          <w:bCs/>
          <w:caps w:val="0"/>
          <w:smallCaps w:val="0"/>
          <w:color w:val="auto"/>
          <w:sz w:val="24"/>
          <w:szCs w:val="24"/>
          <w:highlight w:val="none"/>
        </w:rPr>
        <w:t>要求</w:t>
      </w:r>
    </w:p>
    <w:p w14:paraId="57803EAA">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7</w:t>
      </w:r>
      <w:r>
        <w:rPr>
          <w:rFonts w:hint="eastAsia" w:ascii="Times New Roman" w:hAnsi="Times New Roman" w:eastAsia="宋体" w:cs="宋体"/>
          <w:caps w:val="0"/>
          <w:smallCaps w:val="0"/>
          <w:color w:val="auto"/>
          <w:sz w:val="24"/>
          <w:szCs w:val="24"/>
          <w:highlight w:val="none"/>
        </w:rPr>
        <w:t>.1 本合同</w:t>
      </w:r>
      <w:r>
        <w:rPr>
          <w:rFonts w:hint="eastAsia" w:ascii="Times New Roman" w:hAnsi="Times New Roman" w:eastAsia="宋体" w:cs="宋体"/>
          <w:bCs/>
          <w:caps w:val="0"/>
          <w:smallCaps w:val="0"/>
          <w:color w:val="auto"/>
          <w:sz w:val="24"/>
          <w:szCs w:val="24"/>
          <w:highlight w:val="none"/>
        </w:rPr>
        <w:t>涉及商品包装</w:t>
      </w:r>
      <w:r>
        <w:rPr>
          <w:rFonts w:hint="eastAsia" w:ascii="Times New Roman" w:hAnsi="Times New Roman" w:eastAsia="宋体" w:cs="宋体"/>
          <w:bCs/>
          <w:caps w:val="0"/>
          <w:smallCaps w:val="0"/>
          <w:color w:val="auto"/>
          <w:sz w:val="24"/>
          <w:szCs w:val="24"/>
          <w:highlight w:val="none"/>
          <w:lang w:eastAsia="zh-CN"/>
        </w:rPr>
        <w:t>、</w:t>
      </w:r>
      <w:r>
        <w:rPr>
          <w:rFonts w:hint="eastAsia" w:ascii="Times New Roman" w:hAnsi="Times New Roman" w:eastAsia="宋体" w:cs="宋体"/>
          <w:bCs/>
          <w:caps w:val="0"/>
          <w:smallCaps w:val="0"/>
          <w:color w:val="auto"/>
          <w:sz w:val="24"/>
          <w:szCs w:val="24"/>
          <w:highlight w:val="none"/>
        </w:rPr>
        <w:t>快递包装的，</w:t>
      </w:r>
      <w:r>
        <w:rPr>
          <w:rFonts w:hint="eastAsia" w:ascii="Times New Roman" w:hAnsi="Times New Roman" w:eastAsia="宋体" w:cs="宋体"/>
          <w:caps w:val="0"/>
          <w:smallCaps w:val="0"/>
          <w:color w:val="auto"/>
          <w:sz w:val="24"/>
          <w:szCs w:val="24"/>
          <w:highlight w:val="none"/>
        </w:rPr>
        <w:t>除</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Cs/>
          <w:caps w:val="0"/>
          <w:smallCaps w:val="0"/>
          <w:color w:val="auto"/>
          <w:sz w:val="24"/>
          <w:szCs w:val="24"/>
          <w:highlight w:val="none"/>
        </w:rPr>
        <w:t>另有</w:t>
      </w:r>
      <w:r>
        <w:rPr>
          <w:rFonts w:hint="eastAsia" w:ascii="Times New Roman" w:hAnsi="Times New Roman" w:eastAsia="宋体" w:cs="宋体"/>
          <w:bCs/>
          <w:caps w:val="0"/>
          <w:smallCaps w:val="0"/>
          <w:color w:val="auto"/>
          <w:sz w:val="24"/>
          <w:szCs w:val="24"/>
          <w:highlight w:val="none"/>
          <w:lang w:eastAsia="zh-CN"/>
        </w:rPr>
        <w:t>约</w:t>
      </w:r>
      <w:r>
        <w:rPr>
          <w:rFonts w:hint="eastAsia" w:ascii="Times New Roman" w:hAnsi="Times New Roman" w:eastAsia="宋体" w:cs="宋体"/>
          <w:bCs/>
          <w:caps w:val="0"/>
          <w:smallCaps w:val="0"/>
          <w:color w:val="auto"/>
          <w:sz w:val="24"/>
          <w:szCs w:val="24"/>
          <w:highlight w:val="none"/>
        </w:rPr>
        <w:t>定</w:t>
      </w:r>
      <w:r>
        <w:rPr>
          <w:rFonts w:hint="eastAsia" w:ascii="Times New Roman" w:hAnsi="Times New Roman" w:eastAsia="宋体" w:cs="宋体"/>
          <w:bCs/>
          <w:caps w:val="0"/>
          <w:smallCaps w:val="0"/>
          <w:color w:val="auto"/>
          <w:sz w:val="24"/>
          <w:szCs w:val="24"/>
          <w:highlight w:val="none"/>
          <w:lang w:eastAsia="zh-CN"/>
        </w:rPr>
        <w:t>外</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t>包装应适应远距离运输、防潮、防震、防锈和防野蛮装卸等要求，确保货物安全无损地运抵</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 w:val="0"/>
          <w:bCs/>
          <w:caps w:val="0"/>
          <w:smallCaps w:val="0"/>
          <w:color w:val="auto"/>
          <w:sz w:val="24"/>
          <w:szCs w:val="24"/>
          <w:highlight w:val="none"/>
          <w:lang w:eastAsia="zh-CN"/>
        </w:rPr>
        <w:t>约定的</w:t>
      </w:r>
      <w:r>
        <w:rPr>
          <w:rFonts w:hint="eastAsia" w:ascii="Times New Roman" w:hAnsi="Times New Roman" w:eastAsia="宋体" w:cs="宋体"/>
          <w:caps w:val="0"/>
          <w:smallCaps w:val="0"/>
          <w:color w:val="auto"/>
          <w:sz w:val="24"/>
          <w:szCs w:val="24"/>
          <w:highlight w:val="none"/>
        </w:rPr>
        <w:t>指定现场。</w:t>
      </w:r>
    </w:p>
    <w:p w14:paraId="631A3274">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7</w:t>
      </w:r>
      <w:r>
        <w:rPr>
          <w:rFonts w:hint="eastAsia" w:ascii="Times New Roman" w:hAnsi="Times New Roman" w:eastAsia="宋体" w:cs="宋体"/>
          <w:caps w:val="0"/>
          <w:smallCaps w:val="0"/>
          <w:color w:val="auto"/>
          <w:sz w:val="24"/>
          <w:szCs w:val="24"/>
          <w:highlight w:val="none"/>
        </w:rPr>
        <w:t>.2 除</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Cs/>
          <w:caps w:val="0"/>
          <w:smallCaps w:val="0"/>
          <w:color w:val="auto"/>
          <w:sz w:val="24"/>
          <w:szCs w:val="24"/>
          <w:highlight w:val="none"/>
        </w:rPr>
        <w:t>另有</w:t>
      </w:r>
      <w:r>
        <w:rPr>
          <w:rFonts w:hint="eastAsia" w:ascii="Times New Roman" w:hAnsi="Times New Roman" w:eastAsia="宋体" w:cs="宋体"/>
          <w:bCs/>
          <w:caps w:val="0"/>
          <w:smallCaps w:val="0"/>
          <w:color w:val="auto"/>
          <w:sz w:val="24"/>
          <w:szCs w:val="24"/>
          <w:highlight w:val="none"/>
          <w:lang w:eastAsia="zh-CN"/>
        </w:rPr>
        <w:t>约</w:t>
      </w:r>
      <w:r>
        <w:rPr>
          <w:rFonts w:hint="eastAsia" w:ascii="Times New Roman" w:hAnsi="Times New Roman" w:eastAsia="宋体" w:cs="宋体"/>
          <w:bCs/>
          <w:caps w:val="0"/>
          <w:smallCaps w:val="0"/>
          <w:color w:val="auto"/>
          <w:sz w:val="24"/>
          <w:szCs w:val="24"/>
          <w:highlight w:val="none"/>
        </w:rPr>
        <w:t>定</w:t>
      </w:r>
      <w:r>
        <w:rPr>
          <w:rFonts w:hint="eastAsia" w:ascii="Times New Roman" w:hAnsi="Times New Roman" w:eastAsia="宋体" w:cs="宋体"/>
          <w:bCs/>
          <w:caps w:val="0"/>
          <w:smallCaps w:val="0"/>
          <w:color w:val="auto"/>
          <w:sz w:val="24"/>
          <w:szCs w:val="24"/>
          <w:highlight w:val="none"/>
          <w:lang w:eastAsia="zh-CN"/>
        </w:rPr>
        <w:t>外</w:t>
      </w:r>
      <w:r>
        <w:rPr>
          <w:rFonts w:hint="eastAsia" w:ascii="Times New Roman" w:hAnsi="Times New Roman" w:eastAsia="宋体" w:cs="宋体"/>
          <w:bCs/>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rPr>
        <w:t>乙方负责办理将货物运抵本合同规定的交货地点</w:t>
      </w:r>
      <w:r>
        <w:rPr>
          <w:rFonts w:hint="eastAsia" w:ascii="Times New Roman" w:hAnsi="Times New Roman" w:eastAsia="宋体" w:cs="宋体"/>
          <w:caps w:val="0"/>
          <w:smallCaps w:val="0"/>
          <w:color w:val="auto"/>
          <w:sz w:val="24"/>
          <w:szCs w:val="24"/>
          <w:highlight w:val="none"/>
          <w:lang w:eastAsia="zh-CN"/>
        </w:rPr>
        <w:t>，并装卸、交付至甲方</w:t>
      </w:r>
      <w:r>
        <w:rPr>
          <w:rFonts w:hint="eastAsia" w:ascii="Times New Roman" w:hAnsi="Times New Roman" w:eastAsia="宋体" w:cs="宋体"/>
          <w:caps w:val="0"/>
          <w:smallCaps w:val="0"/>
          <w:color w:val="auto"/>
          <w:sz w:val="24"/>
          <w:szCs w:val="24"/>
          <w:highlight w:val="none"/>
        </w:rPr>
        <w:t>的一切运输事项，相关费用应</w:t>
      </w:r>
      <w:r>
        <w:rPr>
          <w:rFonts w:hint="eastAsia" w:ascii="Times New Roman" w:hAnsi="Times New Roman" w:eastAsia="宋体" w:cs="宋体"/>
          <w:caps w:val="0"/>
          <w:smallCaps w:val="0"/>
          <w:color w:val="auto"/>
          <w:sz w:val="24"/>
          <w:szCs w:val="24"/>
          <w:highlight w:val="none"/>
          <w:lang w:eastAsia="zh-CN"/>
        </w:rPr>
        <w:t>包含</w:t>
      </w:r>
      <w:r>
        <w:rPr>
          <w:rFonts w:hint="eastAsia" w:ascii="Times New Roman" w:hAnsi="Times New Roman" w:eastAsia="宋体" w:cs="宋体"/>
          <w:caps w:val="0"/>
          <w:smallCaps w:val="0"/>
          <w:color w:val="auto"/>
          <w:sz w:val="24"/>
          <w:szCs w:val="24"/>
          <w:highlight w:val="none"/>
        </w:rPr>
        <w:t>在合同</w:t>
      </w:r>
      <w:r>
        <w:rPr>
          <w:rFonts w:hint="eastAsia" w:ascii="Times New Roman" w:hAnsi="Times New Roman" w:eastAsia="宋体" w:cs="宋体"/>
          <w:caps w:val="0"/>
          <w:smallCaps w:val="0"/>
          <w:color w:val="auto"/>
          <w:sz w:val="24"/>
          <w:szCs w:val="24"/>
          <w:highlight w:val="none"/>
          <w:lang w:eastAsia="zh-CN"/>
        </w:rPr>
        <w:t>价款</w:t>
      </w:r>
      <w:r>
        <w:rPr>
          <w:rFonts w:hint="eastAsia" w:ascii="Times New Roman" w:hAnsi="Times New Roman" w:eastAsia="宋体" w:cs="宋体"/>
          <w:caps w:val="0"/>
          <w:smallCaps w:val="0"/>
          <w:color w:val="auto"/>
          <w:sz w:val="24"/>
          <w:szCs w:val="24"/>
          <w:highlight w:val="none"/>
        </w:rPr>
        <w:t>中。</w:t>
      </w:r>
    </w:p>
    <w:p w14:paraId="4D792C69">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7</w:t>
      </w:r>
      <w:r>
        <w:rPr>
          <w:rFonts w:hint="eastAsia" w:ascii="Times New Roman" w:hAnsi="Times New Roman" w:eastAsia="宋体" w:cs="宋体"/>
          <w:caps w:val="0"/>
          <w:smallCaps w:val="0"/>
          <w:color w:val="auto"/>
          <w:sz w:val="24"/>
          <w:szCs w:val="24"/>
          <w:highlight w:val="none"/>
        </w:rPr>
        <w:t>.3 货物保险要求按</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Cs/>
          <w:caps w:val="0"/>
          <w:smallCaps w:val="0"/>
          <w:color w:val="auto"/>
          <w:sz w:val="24"/>
          <w:szCs w:val="24"/>
          <w:highlight w:val="none"/>
        </w:rPr>
        <w:t>规定执行</w:t>
      </w:r>
      <w:r>
        <w:rPr>
          <w:rFonts w:hint="eastAsia" w:ascii="Times New Roman" w:hAnsi="Times New Roman" w:eastAsia="宋体" w:cs="宋体"/>
          <w:caps w:val="0"/>
          <w:smallCaps w:val="0"/>
          <w:color w:val="auto"/>
          <w:sz w:val="24"/>
          <w:szCs w:val="24"/>
          <w:highlight w:val="none"/>
        </w:rPr>
        <w:t>。</w:t>
      </w:r>
    </w:p>
    <w:p w14:paraId="76F36036">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7</w:t>
      </w:r>
      <w:r>
        <w:rPr>
          <w:rFonts w:hint="eastAsia" w:ascii="Times New Roman" w:hAnsi="Times New Roman" w:eastAsia="宋体" w:cs="宋体"/>
          <w:caps w:val="0"/>
          <w:smallCaps w:val="0"/>
          <w:color w:val="auto"/>
          <w:sz w:val="24"/>
          <w:szCs w:val="24"/>
          <w:highlight w:val="none"/>
        </w:rPr>
        <w:t xml:space="preserve">.4 </w:t>
      </w:r>
      <w:r>
        <w:rPr>
          <w:rFonts w:hint="eastAsia" w:ascii="Times New Roman" w:hAnsi="Times New Roman" w:eastAsia="宋体" w:cs="宋体"/>
          <w:caps w:val="0"/>
          <w:smallCaps w:val="0"/>
          <w:color w:val="auto"/>
          <w:sz w:val="24"/>
          <w:szCs w:val="24"/>
          <w:highlight w:val="none"/>
          <w:lang w:val="en-US" w:eastAsia="zh-CN"/>
        </w:rPr>
        <w:t>除采购活动</w:t>
      </w:r>
      <w:r>
        <w:rPr>
          <w:rFonts w:hint="eastAsia" w:ascii="Times New Roman" w:hAnsi="Times New Roman" w:eastAsia="宋体" w:cs="宋体"/>
          <w:caps w:val="0"/>
          <w:smallCaps w:val="0"/>
          <w:color w:val="auto"/>
          <w:sz w:val="24"/>
          <w:szCs w:val="24"/>
          <w:highlight w:val="none"/>
        </w:rPr>
        <w:t>对商品包装</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快递包装</w:t>
      </w:r>
      <w:r>
        <w:rPr>
          <w:rFonts w:hint="eastAsia" w:ascii="Times New Roman" w:hAnsi="Times New Roman" w:eastAsia="宋体" w:cs="宋体"/>
          <w:caps w:val="0"/>
          <w:smallCaps w:val="0"/>
          <w:color w:val="auto"/>
          <w:sz w:val="24"/>
          <w:szCs w:val="24"/>
          <w:highlight w:val="none"/>
          <w:lang w:val="en-US" w:eastAsia="zh-CN"/>
        </w:rPr>
        <w:t>达成具体约定外</w:t>
      </w:r>
      <w:r>
        <w:rPr>
          <w:rFonts w:hint="eastAsia" w:ascii="Times New Roman" w:hAnsi="Times New Roman" w:eastAsia="宋体" w:cs="宋体"/>
          <w:caps w:val="0"/>
          <w:smallCaps w:val="0"/>
          <w:color w:val="auto"/>
          <w:sz w:val="24"/>
          <w:szCs w:val="24"/>
          <w:highlight w:val="none"/>
        </w:rPr>
        <w:t>，乙方提供产品及相关快递服务</w:t>
      </w:r>
      <w:r>
        <w:rPr>
          <w:rFonts w:hint="eastAsia" w:ascii="Times New Roman" w:hAnsi="Times New Roman" w:eastAsia="宋体" w:cs="宋体"/>
          <w:caps w:val="0"/>
          <w:smallCaps w:val="0"/>
          <w:color w:val="auto"/>
          <w:sz w:val="24"/>
          <w:szCs w:val="24"/>
          <w:highlight w:val="none"/>
          <w:lang w:val="en-US" w:eastAsia="zh-CN"/>
        </w:rPr>
        <w:t>涉及到</w:t>
      </w:r>
      <w:r>
        <w:rPr>
          <w:rFonts w:hint="eastAsia" w:ascii="Times New Roman" w:hAnsi="Times New Roman" w:eastAsia="宋体" w:cs="宋体"/>
          <w:caps w:val="0"/>
          <w:smallCaps w:val="0"/>
          <w:color w:val="auto"/>
          <w:sz w:val="24"/>
          <w:szCs w:val="24"/>
          <w:highlight w:val="none"/>
        </w:rPr>
        <w:t>具体包装要求</w:t>
      </w:r>
      <w:r>
        <w:rPr>
          <w:rFonts w:hint="eastAsia" w:ascii="Times New Roman" w:hAnsi="Times New Roman" w:eastAsia="宋体" w:cs="宋体"/>
          <w:caps w:val="0"/>
          <w:smallCaps w:val="0"/>
          <w:color w:val="auto"/>
          <w:sz w:val="24"/>
          <w:szCs w:val="24"/>
          <w:highlight w:val="none"/>
          <w:lang w:val="en-US" w:eastAsia="zh-CN"/>
        </w:rPr>
        <w:t>的，</w:t>
      </w:r>
      <w:r>
        <w:rPr>
          <w:rFonts w:hint="eastAsia" w:ascii="Times New Roman" w:hAnsi="Times New Roman" w:eastAsia="宋体" w:cs="宋体"/>
          <w:caps w:val="0"/>
          <w:smallCaps w:val="0"/>
          <w:color w:val="auto"/>
          <w:sz w:val="24"/>
          <w:szCs w:val="24"/>
          <w:highlight w:val="none"/>
        </w:rPr>
        <w:t>应</w:t>
      </w:r>
      <w:r>
        <w:rPr>
          <w:rFonts w:hint="eastAsia" w:ascii="Times New Roman" w:hAnsi="Times New Roman" w:eastAsia="宋体" w:cs="宋体"/>
          <w:caps w:val="0"/>
          <w:smallCaps w:val="0"/>
          <w:color w:val="auto"/>
          <w:sz w:val="24"/>
          <w:szCs w:val="24"/>
          <w:highlight w:val="none"/>
          <w:lang w:val="en-US" w:eastAsia="zh-CN"/>
        </w:rPr>
        <w:t>不低于</w:t>
      </w:r>
      <w:r>
        <w:rPr>
          <w:rFonts w:hint="eastAsia" w:ascii="Times New Roman" w:hAnsi="Times New Roman" w:eastAsia="宋体" w:cs="宋体"/>
          <w:caps w:val="0"/>
          <w:smallCaps w:val="0"/>
          <w:color w:val="auto"/>
          <w:sz w:val="24"/>
          <w:szCs w:val="24"/>
          <w:highlight w:val="none"/>
        </w:rPr>
        <w:t>《商品包装政府采购需求标准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试行</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快递包装政府采购需求标准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试行</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标准</w:t>
      </w:r>
      <w:r>
        <w:rPr>
          <w:rFonts w:hint="eastAsia" w:ascii="Times New Roman" w:hAnsi="Times New Roman" w:eastAsia="宋体" w:cs="宋体"/>
          <w:caps w:val="0"/>
          <w:smallCaps w:val="0"/>
          <w:color w:val="auto"/>
          <w:sz w:val="24"/>
          <w:szCs w:val="24"/>
          <w:highlight w:val="none"/>
        </w:rPr>
        <w:t>，并作为履约验收的内容，必要时甲方可以要求乙方在履约验收环节出具检测报告。</w:t>
      </w:r>
    </w:p>
    <w:p w14:paraId="2FED8C3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7.5 </w:t>
      </w:r>
      <w:r>
        <w:rPr>
          <w:rFonts w:hint="eastAsia" w:ascii="Times New Roman" w:hAnsi="Times New Roman" w:eastAsia="宋体" w:cs="宋体"/>
          <w:caps w:val="0"/>
          <w:smallCaps w:val="0"/>
          <w:color w:val="auto"/>
          <w:sz w:val="24"/>
          <w:szCs w:val="24"/>
          <w:highlight w:val="none"/>
        </w:rPr>
        <w:t>乙方在运输到达之前</w:t>
      </w:r>
      <w:r>
        <w:rPr>
          <w:rFonts w:hint="eastAsia" w:ascii="Times New Roman" w:hAnsi="Times New Roman" w:eastAsia="宋体" w:cs="宋体"/>
          <w:caps w:val="0"/>
          <w:smallCaps w:val="0"/>
          <w:color w:val="auto"/>
          <w:sz w:val="24"/>
          <w:szCs w:val="24"/>
          <w:highlight w:val="none"/>
          <w:lang w:eastAsia="zh-CN"/>
        </w:rPr>
        <w:t>应</w:t>
      </w:r>
      <w:r>
        <w:rPr>
          <w:rFonts w:hint="eastAsia" w:ascii="Times New Roman" w:hAnsi="Times New Roman" w:eastAsia="宋体" w:cs="宋体"/>
          <w:caps w:val="0"/>
          <w:smallCaps w:val="0"/>
          <w:color w:val="auto"/>
          <w:sz w:val="24"/>
          <w:szCs w:val="24"/>
          <w:highlight w:val="none"/>
        </w:rPr>
        <w:t>提前通知</w:t>
      </w:r>
      <w:r>
        <w:rPr>
          <w:rFonts w:hint="eastAsia" w:ascii="Times New Roman" w:hAnsi="Times New Roman" w:eastAsia="宋体" w:cs="宋体"/>
          <w:caps w:val="0"/>
          <w:smallCaps w:val="0"/>
          <w:color w:val="auto"/>
          <w:sz w:val="24"/>
          <w:szCs w:val="24"/>
          <w:highlight w:val="none"/>
          <w:lang w:eastAsia="zh-CN"/>
        </w:rPr>
        <w:t>甲方</w:t>
      </w:r>
      <w:r>
        <w:rPr>
          <w:rFonts w:hint="eastAsia" w:ascii="Times New Roman" w:hAnsi="Times New Roman" w:eastAsia="宋体" w:cs="宋体"/>
          <w:caps w:val="0"/>
          <w:smallCaps w:val="0"/>
          <w:color w:val="auto"/>
          <w:sz w:val="24"/>
          <w:szCs w:val="24"/>
          <w:highlight w:val="none"/>
        </w:rPr>
        <w:t>，并提示货物运输装卸的注意事项</w:t>
      </w:r>
      <w:r>
        <w:rPr>
          <w:rFonts w:hint="eastAsia" w:ascii="Times New Roman" w:hAnsi="Times New Roman" w:eastAsia="宋体" w:cs="宋体"/>
          <w:caps w:val="0"/>
          <w:smallCaps w:val="0"/>
          <w:color w:val="auto"/>
          <w:sz w:val="24"/>
          <w:szCs w:val="24"/>
          <w:highlight w:val="none"/>
          <w:lang w:eastAsia="zh-CN"/>
        </w:rPr>
        <w:t>，甲方配合乙方做好货物的接收工作。</w:t>
      </w:r>
    </w:p>
    <w:p w14:paraId="3F214534">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kern w:val="2"/>
          <w:sz w:val="24"/>
          <w:szCs w:val="24"/>
          <w:highlight w:val="none"/>
          <w:lang w:val="en-US" w:eastAsia="zh-CN"/>
        </w:rPr>
        <w:t xml:space="preserve">7.6 </w:t>
      </w:r>
      <w:r>
        <w:rPr>
          <w:rFonts w:hint="eastAsia" w:ascii="Times New Roman" w:hAnsi="Times New Roman" w:eastAsia="宋体" w:cs="宋体"/>
          <w:caps w:val="0"/>
          <w:smallCaps w:val="0"/>
          <w:color w:val="auto"/>
          <w:kern w:val="2"/>
          <w:sz w:val="24"/>
          <w:szCs w:val="24"/>
          <w:highlight w:val="none"/>
        </w:rPr>
        <w:t>如因包装</w:t>
      </w:r>
      <w:r>
        <w:rPr>
          <w:rFonts w:hint="eastAsia" w:ascii="Times New Roman" w:hAnsi="Times New Roman" w:eastAsia="宋体" w:cs="宋体"/>
          <w:caps w:val="0"/>
          <w:smallCaps w:val="0"/>
          <w:color w:val="auto"/>
          <w:kern w:val="2"/>
          <w:sz w:val="24"/>
          <w:szCs w:val="24"/>
          <w:highlight w:val="none"/>
          <w:lang w:eastAsia="zh-CN"/>
        </w:rPr>
        <w:t>、运输</w:t>
      </w:r>
      <w:r>
        <w:rPr>
          <w:rFonts w:hint="eastAsia" w:ascii="Times New Roman" w:hAnsi="Times New Roman" w:eastAsia="宋体" w:cs="宋体"/>
          <w:caps w:val="0"/>
          <w:smallCaps w:val="0"/>
          <w:color w:val="auto"/>
          <w:kern w:val="2"/>
          <w:sz w:val="24"/>
          <w:szCs w:val="24"/>
          <w:highlight w:val="none"/>
        </w:rPr>
        <w:t>问题导致货物</w:t>
      </w:r>
      <w:r>
        <w:rPr>
          <w:rFonts w:hint="eastAsia" w:ascii="Times New Roman" w:hAnsi="Times New Roman" w:eastAsia="宋体" w:cs="宋体"/>
          <w:caps w:val="0"/>
          <w:smallCaps w:val="0"/>
          <w:color w:val="auto"/>
          <w:kern w:val="2"/>
          <w:sz w:val="24"/>
          <w:szCs w:val="24"/>
          <w:highlight w:val="none"/>
          <w:lang w:eastAsia="zh-CN"/>
        </w:rPr>
        <w:t>损毁、丢失</w:t>
      </w:r>
      <w:r>
        <w:rPr>
          <w:rFonts w:hint="eastAsia" w:ascii="Times New Roman" w:hAnsi="Times New Roman" w:eastAsia="宋体" w:cs="宋体"/>
          <w:caps w:val="0"/>
          <w:smallCaps w:val="0"/>
          <w:color w:val="auto"/>
          <w:kern w:val="2"/>
          <w:sz w:val="24"/>
          <w:szCs w:val="24"/>
          <w:highlight w:val="none"/>
        </w:rPr>
        <w:t>或者品质下降，</w:t>
      </w:r>
      <w:r>
        <w:rPr>
          <w:rFonts w:hint="eastAsia" w:ascii="Times New Roman" w:hAnsi="Times New Roman" w:eastAsia="宋体" w:cs="宋体"/>
          <w:caps w:val="0"/>
          <w:smallCaps w:val="0"/>
          <w:color w:val="auto"/>
          <w:kern w:val="2"/>
          <w:sz w:val="24"/>
          <w:szCs w:val="24"/>
          <w:highlight w:val="none"/>
          <w:lang w:eastAsia="zh-CN"/>
        </w:rPr>
        <w:t>甲方</w:t>
      </w:r>
      <w:r>
        <w:rPr>
          <w:rFonts w:hint="eastAsia" w:ascii="Times New Roman" w:hAnsi="Times New Roman" w:eastAsia="宋体" w:cs="宋体"/>
          <w:caps w:val="0"/>
          <w:smallCaps w:val="0"/>
          <w:color w:val="auto"/>
          <w:kern w:val="2"/>
          <w:sz w:val="24"/>
          <w:szCs w:val="24"/>
          <w:highlight w:val="none"/>
        </w:rPr>
        <w:t>有权要求降价、换货、拒收部分或整批货物，由此</w:t>
      </w:r>
      <w:r>
        <w:rPr>
          <w:rFonts w:hint="eastAsia" w:ascii="Times New Roman" w:hAnsi="Times New Roman" w:eastAsia="宋体" w:cs="宋体"/>
          <w:caps w:val="0"/>
          <w:smallCaps w:val="0"/>
          <w:color w:val="auto"/>
          <w:kern w:val="2"/>
          <w:sz w:val="24"/>
          <w:szCs w:val="24"/>
          <w:highlight w:val="none"/>
          <w:lang w:eastAsia="zh-CN"/>
        </w:rPr>
        <w:t>产生</w:t>
      </w:r>
      <w:r>
        <w:rPr>
          <w:rFonts w:hint="eastAsia" w:ascii="Times New Roman" w:hAnsi="Times New Roman" w:eastAsia="宋体" w:cs="宋体"/>
          <w:caps w:val="0"/>
          <w:smallCaps w:val="0"/>
          <w:color w:val="auto"/>
          <w:kern w:val="2"/>
          <w:sz w:val="24"/>
          <w:szCs w:val="24"/>
          <w:highlight w:val="none"/>
        </w:rPr>
        <w:t>的费用和损失，均由</w:t>
      </w:r>
      <w:r>
        <w:rPr>
          <w:rFonts w:hint="eastAsia" w:ascii="Times New Roman" w:hAnsi="Times New Roman" w:eastAsia="宋体" w:cs="宋体"/>
          <w:caps w:val="0"/>
          <w:smallCaps w:val="0"/>
          <w:color w:val="auto"/>
          <w:kern w:val="2"/>
          <w:sz w:val="24"/>
          <w:szCs w:val="24"/>
          <w:highlight w:val="none"/>
          <w:lang w:eastAsia="zh-CN"/>
        </w:rPr>
        <w:t>乙方</w:t>
      </w:r>
      <w:r>
        <w:rPr>
          <w:rFonts w:hint="eastAsia" w:ascii="Times New Roman" w:hAnsi="Times New Roman" w:eastAsia="宋体" w:cs="宋体"/>
          <w:caps w:val="0"/>
          <w:smallCaps w:val="0"/>
          <w:color w:val="auto"/>
          <w:kern w:val="2"/>
          <w:sz w:val="24"/>
          <w:szCs w:val="24"/>
          <w:highlight w:val="none"/>
        </w:rPr>
        <w:t>承担。</w:t>
      </w:r>
    </w:p>
    <w:p w14:paraId="7BD95750">
      <w:pPr>
        <w:keepNext w:val="0"/>
        <w:keepLines w:val="0"/>
        <w:pageBreakBefore w:val="0"/>
        <w:widowControl/>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lang w:eastAsia="zh-CN"/>
        </w:rPr>
        <w:t>8</w:t>
      </w:r>
      <w:r>
        <w:rPr>
          <w:rFonts w:hint="eastAsia" w:ascii="Times New Roman" w:hAnsi="Times New Roman" w:eastAsia="宋体" w:cs="宋体"/>
          <w:b/>
          <w:caps w:val="0"/>
          <w:smallCaps w:val="0"/>
          <w:color w:val="auto"/>
          <w:sz w:val="24"/>
          <w:szCs w:val="24"/>
          <w:highlight w:val="none"/>
          <w:lang w:val="en-US" w:eastAsia="zh-CN"/>
        </w:rPr>
        <w:t xml:space="preserve">. </w:t>
      </w:r>
      <w:r>
        <w:rPr>
          <w:rFonts w:hint="eastAsia" w:ascii="Times New Roman" w:hAnsi="Times New Roman" w:eastAsia="宋体" w:cs="宋体"/>
          <w:b/>
          <w:caps w:val="0"/>
          <w:smallCaps w:val="0"/>
          <w:color w:val="auto"/>
          <w:sz w:val="24"/>
          <w:szCs w:val="24"/>
          <w:highlight w:val="none"/>
        </w:rPr>
        <w:t>质量标准和保证</w:t>
      </w:r>
    </w:p>
    <w:p w14:paraId="33CCCC08">
      <w:pPr>
        <w:pStyle w:val="17"/>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8</w:t>
      </w:r>
      <w:r>
        <w:rPr>
          <w:rFonts w:hint="eastAsia" w:ascii="Times New Roman" w:hAnsi="Times New Roman" w:eastAsia="宋体" w:cs="宋体"/>
          <w:caps w:val="0"/>
          <w:smallCaps w:val="0"/>
          <w:color w:val="auto"/>
          <w:sz w:val="24"/>
          <w:szCs w:val="24"/>
          <w:highlight w:val="none"/>
        </w:rPr>
        <w:t>.1 质量标准</w:t>
      </w:r>
    </w:p>
    <w:p w14:paraId="7B2E870B">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本合同下</w:t>
      </w:r>
      <w:r>
        <w:rPr>
          <w:rFonts w:hint="eastAsia" w:ascii="Times New Roman" w:hAnsi="Times New Roman" w:eastAsia="宋体" w:cs="宋体"/>
          <w:caps w:val="0"/>
          <w:smallCaps w:val="0"/>
          <w:color w:val="auto"/>
          <w:sz w:val="24"/>
          <w:szCs w:val="24"/>
          <w:highlight w:val="none"/>
          <w:lang w:eastAsia="zh-CN"/>
        </w:rPr>
        <w:t>提供</w:t>
      </w:r>
      <w:r>
        <w:rPr>
          <w:rFonts w:hint="eastAsia" w:ascii="Times New Roman" w:hAnsi="Times New Roman" w:eastAsia="宋体" w:cs="宋体"/>
          <w:caps w:val="0"/>
          <w:smallCaps w:val="0"/>
          <w:color w:val="auto"/>
          <w:sz w:val="24"/>
          <w:szCs w:val="24"/>
          <w:highlight w:val="none"/>
        </w:rPr>
        <w:t>的货物应符合</w:t>
      </w:r>
      <w:r>
        <w:rPr>
          <w:rFonts w:hint="eastAsia" w:ascii="Times New Roman" w:hAnsi="Times New Roman" w:eastAsia="宋体" w:cs="宋体"/>
          <w:caps w:val="0"/>
          <w:smallCaps w:val="0"/>
          <w:color w:val="auto"/>
          <w:sz w:val="24"/>
          <w:szCs w:val="24"/>
          <w:highlight w:val="none"/>
          <w:lang w:eastAsia="zh-CN"/>
        </w:rPr>
        <w:t>合同约</w:t>
      </w:r>
      <w:r>
        <w:rPr>
          <w:rFonts w:hint="eastAsia" w:ascii="Times New Roman" w:hAnsi="Times New Roman" w:eastAsia="宋体" w:cs="宋体"/>
          <w:caps w:val="0"/>
          <w:smallCaps w:val="0"/>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Times New Roman" w:hAnsi="Times New Roman" w:eastAsia="宋体" w:cs="宋体"/>
          <w:caps w:val="0"/>
          <w:smallCaps w:val="0"/>
          <w:color w:val="auto"/>
          <w:sz w:val="24"/>
          <w:szCs w:val="24"/>
          <w:highlight w:val="none"/>
          <w:lang w:eastAsia="zh-CN"/>
        </w:rPr>
        <w:t>。</w:t>
      </w:r>
    </w:p>
    <w:p w14:paraId="5CD9DA85">
      <w:pPr>
        <w:pStyle w:val="17"/>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采用中华人民共和国法定计量单位。</w:t>
      </w:r>
    </w:p>
    <w:p w14:paraId="70ADBD0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乙方所</w:t>
      </w:r>
      <w:r>
        <w:rPr>
          <w:rFonts w:hint="eastAsia" w:ascii="Times New Roman" w:hAnsi="Times New Roman" w:eastAsia="宋体" w:cs="宋体"/>
          <w:caps w:val="0"/>
          <w:smallCaps w:val="0"/>
          <w:color w:val="auto"/>
          <w:sz w:val="24"/>
          <w:szCs w:val="24"/>
          <w:highlight w:val="none"/>
          <w:lang w:eastAsia="zh-CN"/>
        </w:rPr>
        <w:t>提供</w:t>
      </w:r>
      <w:r>
        <w:rPr>
          <w:rFonts w:hint="eastAsia" w:ascii="Times New Roman" w:hAnsi="Times New Roman" w:eastAsia="宋体" w:cs="宋体"/>
          <w:caps w:val="0"/>
          <w:smallCaps w:val="0"/>
          <w:color w:val="auto"/>
          <w:sz w:val="24"/>
          <w:szCs w:val="24"/>
          <w:highlight w:val="none"/>
        </w:rPr>
        <w:t>的货物应符合国家有关安全、环保、卫生</w:t>
      </w:r>
      <w:r>
        <w:rPr>
          <w:rFonts w:hint="eastAsia" w:ascii="Times New Roman" w:hAnsi="Times New Roman" w:eastAsia="宋体" w:cs="宋体"/>
          <w:caps w:val="0"/>
          <w:smallCaps w:val="0"/>
          <w:color w:val="auto"/>
          <w:sz w:val="24"/>
          <w:szCs w:val="24"/>
          <w:highlight w:val="none"/>
          <w:lang w:eastAsia="zh-CN"/>
        </w:rPr>
        <w:t>的</w:t>
      </w:r>
      <w:r>
        <w:rPr>
          <w:rFonts w:hint="eastAsia" w:ascii="Times New Roman" w:hAnsi="Times New Roman" w:eastAsia="宋体" w:cs="宋体"/>
          <w:caps w:val="0"/>
          <w:smallCaps w:val="0"/>
          <w:color w:val="auto"/>
          <w:sz w:val="24"/>
          <w:szCs w:val="24"/>
          <w:highlight w:val="none"/>
        </w:rPr>
        <w:t>规定。</w:t>
      </w:r>
    </w:p>
    <w:p w14:paraId="5731BA3E">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乙方应向甲方提交所</w:t>
      </w:r>
      <w:r>
        <w:rPr>
          <w:rFonts w:hint="eastAsia" w:ascii="Times New Roman" w:hAnsi="Times New Roman" w:eastAsia="宋体" w:cs="宋体"/>
          <w:caps w:val="0"/>
          <w:smallCaps w:val="0"/>
          <w:color w:val="auto"/>
          <w:sz w:val="24"/>
          <w:szCs w:val="24"/>
          <w:highlight w:val="none"/>
          <w:lang w:eastAsia="zh-CN"/>
        </w:rPr>
        <w:t>提供</w:t>
      </w:r>
      <w:r>
        <w:rPr>
          <w:rFonts w:hint="eastAsia" w:ascii="Times New Roman" w:hAnsi="Times New Roman" w:eastAsia="宋体" w:cs="宋体"/>
          <w:caps w:val="0"/>
          <w:smallCaps w:val="0"/>
          <w:color w:val="auto"/>
          <w:sz w:val="24"/>
          <w:szCs w:val="24"/>
          <w:highlight w:val="none"/>
        </w:rPr>
        <w:t>货物的技术文件，包括相应的中文技术文件，如：产品目录、图纸、操作手册、使用说明、维护手册或服务指南</w:t>
      </w:r>
      <w:r>
        <w:rPr>
          <w:rFonts w:hint="eastAsia" w:ascii="Times New Roman" w:hAnsi="Times New Roman" w:eastAsia="宋体" w:cs="宋体"/>
          <w:caps w:val="0"/>
          <w:smallCaps w:val="0"/>
          <w:color w:val="auto"/>
          <w:sz w:val="24"/>
          <w:szCs w:val="24"/>
          <w:highlight w:val="none"/>
          <w:lang w:eastAsia="zh-CN"/>
        </w:rPr>
        <w:t>等</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eastAsia="zh-CN"/>
        </w:rPr>
        <w:t>上述</w:t>
      </w:r>
      <w:r>
        <w:rPr>
          <w:rFonts w:hint="eastAsia" w:ascii="Times New Roman" w:hAnsi="Times New Roman" w:eastAsia="宋体" w:cs="宋体"/>
          <w:caps w:val="0"/>
          <w:smallCaps w:val="0"/>
          <w:color w:val="auto"/>
          <w:sz w:val="24"/>
          <w:szCs w:val="24"/>
          <w:highlight w:val="none"/>
        </w:rPr>
        <w:t>文件应包装好随货物一同发运。</w:t>
      </w:r>
    </w:p>
    <w:p w14:paraId="403FE077">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8</w:t>
      </w:r>
      <w:r>
        <w:rPr>
          <w:rFonts w:hint="eastAsia" w:ascii="Times New Roman" w:hAnsi="Times New Roman" w:eastAsia="宋体" w:cs="宋体"/>
          <w:caps w:val="0"/>
          <w:smallCaps w:val="0"/>
          <w:color w:val="auto"/>
          <w:sz w:val="24"/>
          <w:szCs w:val="24"/>
          <w:highlight w:val="none"/>
        </w:rPr>
        <w:t>.2 保证</w:t>
      </w:r>
    </w:p>
    <w:p w14:paraId="1A02852A">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乙方应保证</w:t>
      </w:r>
      <w:r>
        <w:rPr>
          <w:rFonts w:hint="eastAsia" w:ascii="Times New Roman" w:hAnsi="Times New Roman" w:eastAsia="宋体" w:cs="宋体"/>
          <w:caps w:val="0"/>
          <w:smallCaps w:val="0"/>
          <w:color w:val="auto"/>
          <w:sz w:val="24"/>
          <w:szCs w:val="24"/>
          <w:highlight w:val="none"/>
          <w:lang w:eastAsia="zh-CN"/>
        </w:rPr>
        <w:t>提供的货物</w:t>
      </w:r>
      <w:r>
        <w:rPr>
          <w:rFonts w:hint="eastAsia" w:ascii="Times New Roman" w:hAnsi="Times New Roman" w:eastAsia="宋体" w:cs="宋体"/>
          <w:caps w:val="0"/>
          <w:smallCaps w:val="0"/>
          <w:color w:val="auto"/>
          <w:sz w:val="24"/>
          <w:szCs w:val="24"/>
          <w:highlight w:val="none"/>
        </w:rPr>
        <w:t>完全符合合同规定的质量、规格和性能要求。乙方应保证货物在正确安装、正常使用和保养条件下，在其使用寿命期内具</w:t>
      </w:r>
      <w:r>
        <w:rPr>
          <w:rFonts w:hint="eastAsia" w:ascii="Times New Roman" w:hAnsi="Times New Roman" w:eastAsia="宋体" w:cs="宋体"/>
          <w:caps w:val="0"/>
          <w:smallCaps w:val="0"/>
          <w:color w:val="auto"/>
          <w:sz w:val="24"/>
          <w:szCs w:val="24"/>
          <w:highlight w:val="none"/>
          <w:lang w:eastAsia="zh-CN"/>
        </w:rPr>
        <w:t>备合同约定</w:t>
      </w:r>
      <w:r>
        <w:rPr>
          <w:rFonts w:hint="eastAsia" w:ascii="Times New Roman" w:hAnsi="Times New Roman" w:eastAsia="宋体" w:cs="宋体"/>
          <w:caps w:val="0"/>
          <w:smallCaps w:val="0"/>
          <w:color w:val="auto"/>
          <w:sz w:val="24"/>
          <w:szCs w:val="24"/>
          <w:highlight w:val="none"/>
        </w:rPr>
        <w:t>的性能。</w:t>
      </w:r>
      <w:r>
        <w:rPr>
          <w:rFonts w:hint="eastAsia" w:ascii="Times New Roman" w:hAnsi="Times New Roman" w:eastAsia="宋体" w:cs="宋体"/>
          <w:caps w:val="0"/>
          <w:smallCaps w:val="0"/>
          <w:color w:val="auto"/>
          <w:sz w:val="24"/>
          <w:szCs w:val="24"/>
          <w:highlight w:val="none"/>
          <w:lang w:eastAsia="zh-CN"/>
        </w:rPr>
        <w:t>存在</w:t>
      </w:r>
      <w:r>
        <w:rPr>
          <w:rFonts w:hint="eastAsia" w:ascii="Times New Roman" w:hAnsi="Times New Roman" w:eastAsia="宋体" w:cs="宋体"/>
          <w:caps w:val="0"/>
          <w:smallCaps w:val="0"/>
          <w:color w:val="auto"/>
          <w:sz w:val="24"/>
          <w:szCs w:val="24"/>
          <w:highlight w:val="none"/>
        </w:rPr>
        <w:t>质量保证期的，货物最终交付验收</w:t>
      </w:r>
      <w:r>
        <w:rPr>
          <w:rFonts w:hint="eastAsia" w:ascii="Times New Roman" w:hAnsi="Times New Roman" w:eastAsia="宋体" w:cs="宋体"/>
          <w:caps w:val="0"/>
          <w:smallCaps w:val="0"/>
          <w:color w:val="auto"/>
          <w:sz w:val="24"/>
          <w:szCs w:val="24"/>
          <w:highlight w:val="none"/>
          <w:lang w:eastAsia="zh-CN"/>
        </w:rPr>
        <w:t>合格</w:t>
      </w:r>
      <w:r>
        <w:rPr>
          <w:rFonts w:hint="eastAsia" w:ascii="Times New Roman" w:hAnsi="Times New Roman" w:eastAsia="宋体" w:cs="宋体"/>
          <w:caps w:val="0"/>
          <w:smallCaps w:val="0"/>
          <w:color w:val="auto"/>
          <w:sz w:val="24"/>
          <w:szCs w:val="24"/>
          <w:highlight w:val="none"/>
        </w:rPr>
        <w:t>后</w:t>
      </w:r>
      <w:r>
        <w:rPr>
          <w:rFonts w:hint="eastAsia" w:ascii="Times New Roman" w:hAnsi="Times New Roman" w:eastAsia="宋体" w:cs="宋体"/>
          <w:caps w:val="0"/>
          <w:smallCaps w:val="0"/>
          <w:color w:val="auto"/>
          <w:sz w:val="24"/>
          <w:szCs w:val="24"/>
          <w:highlight w:val="none"/>
          <w:lang w:eastAsia="zh-CN"/>
        </w:rPr>
        <w:t>在</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规定或乙方</w:t>
      </w:r>
      <w:r>
        <w:rPr>
          <w:rFonts w:hint="eastAsia" w:ascii="Times New Roman" w:hAnsi="Times New Roman" w:eastAsia="宋体" w:cs="宋体"/>
          <w:caps w:val="0"/>
          <w:smallCaps w:val="0"/>
          <w:color w:val="auto"/>
          <w:sz w:val="24"/>
          <w:szCs w:val="24"/>
          <w:highlight w:val="none"/>
          <w:lang w:eastAsia="zh-CN"/>
        </w:rPr>
        <w:t>书面</w:t>
      </w:r>
      <w:r>
        <w:rPr>
          <w:rFonts w:hint="eastAsia" w:ascii="Times New Roman" w:hAnsi="Times New Roman" w:eastAsia="宋体" w:cs="宋体"/>
          <w:caps w:val="0"/>
          <w:smallCaps w:val="0"/>
          <w:color w:val="auto"/>
          <w:sz w:val="24"/>
          <w:szCs w:val="24"/>
          <w:highlight w:val="none"/>
        </w:rPr>
        <w:t>承诺</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两者以较长的为准</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的质量保证期内，本保证保持有效。</w:t>
      </w:r>
    </w:p>
    <w:p w14:paraId="0964BCD4">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在质量保证期内所发现的缺陷，甲方应尽快以书面形式通知乙方。</w:t>
      </w:r>
    </w:p>
    <w:p w14:paraId="316B906C">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乙方收到通知后</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应在</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规定的响应时间内以合理的速度免费维修或更换有缺陷的货物或部件。</w:t>
      </w:r>
    </w:p>
    <w:p w14:paraId="6721E349">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在质量保证期内，如果货物的质量或规格与合同不符，或证实货物是有缺陷的，包括潜在的缺陷或使用不符合要求的材料等，甲方可以根据本合同第1</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.1条规定以书面形式</w:t>
      </w:r>
      <w:r>
        <w:rPr>
          <w:rFonts w:hint="eastAsia" w:ascii="Times New Roman" w:hAnsi="Times New Roman" w:eastAsia="宋体" w:cs="宋体"/>
          <w:caps w:val="0"/>
          <w:smallCaps w:val="0"/>
          <w:color w:val="auto"/>
          <w:sz w:val="24"/>
          <w:szCs w:val="24"/>
          <w:highlight w:val="none"/>
          <w:lang w:eastAsia="zh-CN"/>
        </w:rPr>
        <w:t>追究</w:t>
      </w:r>
      <w:r>
        <w:rPr>
          <w:rFonts w:hint="eastAsia" w:ascii="Times New Roman" w:hAnsi="Times New Roman" w:eastAsia="宋体" w:cs="宋体"/>
          <w:caps w:val="0"/>
          <w:smallCaps w:val="0"/>
          <w:color w:val="auto"/>
          <w:sz w:val="24"/>
          <w:szCs w:val="24"/>
          <w:highlight w:val="none"/>
        </w:rPr>
        <w:t>乙方</w:t>
      </w:r>
      <w:r>
        <w:rPr>
          <w:rFonts w:hint="eastAsia" w:ascii="Times New Roman" w:hAnsi="Times New Roman" w:eastAsia="宋体" w:cs="宋体"/>
          <w:caps w:val="0"/>
          <w:smallCaps w:val="0"/>
          <w:color w:val="auto"/>
          <w:sz w:val="24"/>
          <w:szCs w:val="24"/>
          <w:highlight w:val="none"/>
          <w:lang w:eastAsia="zh-CN"/>
        </w:rPr>
        <w:t>的违约责任</w:t>
      </w:r>
      <w:r>
        <w:rPr>
          <w:rFonts w:hint="eastAsia" w:ascii="Times New Roman" w:hAnsi="Times New Roman" w:eastAsia="宋体" w:cs="宋体"/>
          <w:caps w:val="0"/>
          <w:smallCaps w:val="0"/>
          <w:color w:val="auto"/>
          <w:sz w:val="24"/>
          <w:szCs w:val="24"/>
          <w:highlight w:val="none"/>
        </w:rPr>
        <w:t>。</w:t>
      </w:r>
    </w:p>
    <w:p w14:paraId="365FA54E">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乙方在约定的时间内未能弥补缺陷，甲方可采取必要的补救措施，但其风险和费用将由乙方承担，甲方根据合同</w:t>
      </w:r>
      <w:r>
        <w:rPr>
          <w:rFonts w:hint="eastAsia" w:ascii="Times New Roman" w:hAnsi="Times New Roman" w:eastAsia="宋体" w:cs="宋体"/>
          <w:caps w:val="0"/>
          <w:smallCaps w:val="0"/>
          <w:color w:val="auto"/>
          <w:sz w:val="24"/>
          <w:szCs w:val="24"/>
          <w:highlight w:val="none"/>
          <w:lang w:eastAsia="zh-CN"/>
        </w:rPr>
        <w:t>约定</w:t>
      </w:r>
      <w:r>
        <w:rPr>
          <w:rFonts w:hint="eastAsia" w:ascii="Times New Roman" w:hAnsi="Times New Roman" w:eastAsia="宋体" w:cs="宋体"/>
          <w:caps w:val="0"/>
          <w:smallCaps w:val="0"/>
          <w:color w:val="auto"/>
          <w:sz w:val="24"/>
          <w:szCs w:val="24"/>
          <w:highlight w:val="none"/>
        </w:rPr>
        <w:t>对乙方行使的其他权利不受影响。</w:t>
      </w:r>
    </w:p>
    <w:p w14:paraId="53415141">
      <w:pPr>
        <w:keepNext w:val="0"/>
        <w:keepLines w:val="0"/>
        <w:pageBreakBefore w:val="0"/>
        <w:widowControl/>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eastAsia="zh-CN"/>
        </w:rPr>
        <w:t>9</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权利瑕疵担保</w:t>
      </w:r>
    </w:p>
    <w:p w14:paraId="04DE276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9</w:t>
      </w:r>
      <w:r>
        <w:rPr>
          <w:rFonts w:hint="eastAsia" w:ascii="Times New Roman" w:hAnsi="Times New Roman" w:eastAsia="宋体" w:cs="宋体"/>
          <w:caps w:val="0"/>
          <w:smallCaps w:val="0"/>
          <w:color w:val="auto"/>
          <w:sz w:val="24"/>
          <w:szCs w:val="24"/>
          <w:highlight w:val="none"/>
        </w:rPr>
        <w:t>.1 乙方保证对其出售的货物享有合法的权利。</w:t>
      </w:r>
    </w:p>
    <w:p w14:paraId="1E994256">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9</w:t>
      </w:r>
      <w:r>
        <w:rPr>
          <w:rFonts w:hint="eastAsia" w:ascii="Times New Roman" w:hAnsi="Times New Roman" w:eastAsia="宋体" w:cs="宋体"/>
          <w:caps w:val="0"/>
          <w:smallCaps w:val="0"/>
          <w:color w:val="auto"/>
          <w:sz w:val="24"/>
          <w:szCs w:val="24"/>
          <w:highlight w:val="none"/>
        </w:rPr>
        <w:t>.2 乙方保证在交付的货物上不存在抵押权等担保物权。</w:t>
      </w:r>
    </w:p>
    <w:p w14:paraId="60DAD2D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9</w:t>
      </w:r>
      <w:r>
        <w:rPr>
          <w:rFonts w:hint="eastAsia" w:ascii="Times New Roman" w:hAnsi="Times New Roman" w:eastAsia="宋体" w:cs="宋体"/>
          <w:caps w:val="0"/>
          <w:smallCaps w:val="0"/>
          <w:color w:val="auto"/>
          <w:sz w:val="24"/>
          <w:szCs w:val="24"/>
          <w:highlight w:val="none"/>
        </w:rPr>
        <w:t>.3 如甲方使用</w:t>
      </w:r>
      <w:r>
        <w:rPr>
          <w:rFonts w:hint="eastAsia" w:ascii="Times New Roman" w:hAnsi="Times New Roman" w:eastAsia="宋体" w:cs="宋体"/>
          <w:caps w:val="0"/>
          <w:smallCaps w:val="0"/>
          <w:color w:val="auto"/>
          <w:sz w:val="24"/>
          <w:szCs w:val="24"/>
          <w:highlight w:val="none"/>
          <w:lang w:val="en-US" w:eastAsia="zh-CN"/>
        </w:rPr>
        <w:t>上述</w:t>
      </w:r>
      <w:r>
        <w:rPr>
          <w:rFonts w:hint="eastAsia" w:ascii="Times New Roman" w:hAnsi="Times New Roman" w:eastAsia="宋体" w:cs="宋体"/>
          <w:caps w:val="0"/>
          <w:smallCaps w:val="0"/>
          <w:color w:val="auto"/>
          <w:sz w:val="24"/>
          <w:szCs w:val="24"/>
          <w:highlight w:val="none"/>
        </w:rPr>
        <w:t>货物构成</w:t>
      </w:r>
      <w:r>
        <w:rPr>
          <w:rFonts w:hint="eastAsia" w:ascii="Times New Roman" w:hAnsi="Times New Roman" w:eastAsia="宋体" w:cs="宋体"/>
          <w:caps w:val="0"/>
          <w:smallCaps w:val="0"/>
          <w:color w:val="auto"/>
          <w:sz w:val="24"/>
          <w:szCs w:val="24"/>
          <w:highlight w:val="none"/>
          <w:lang w:val="en-US" w:eastAsia="zh-CN"/>
        </w:rPr>
        <w:t>对第三人</w:t>
      </w:r>
      <w:r>
        <w:rPr>
          <w:rFonts w:hint="eastAsia" w:ascii="Times New Roman" w:hAnsi="Times New Roman" w:eastAsia="宋体" w:cs="宋体"/>
          <w:caps w:val="0"/>
          <w:smallCaps w:val="0"/>
          <w:color w:val="auto"/>
          <w:sz w:val="24"/>
          <w:szCs w:val="24"/>
          <w:highlight w:val="none"/>
        </w:rPr>
        <w:t>侵权的，则由乙方承担全部责任。</w:t>
      </w:r>
    </w:p>
    <w:p w14:paraId="1C9C63D3">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0</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知识产权保护</w:t>
      </w:r>
    </w:p>
    <w:p w14:paraId="59A1AA1C">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0</w:t>
      </w:r>
      <w:r>
        <w:rPr>
          <w:rFonts w:hint="eastAsia" w:ascii="Times New Roman" w:hAnsi="Times New Roman" w:eastAsia="宋体" w:cs="宋体"/>
          <w:caps w:val="0"/>
          <w:smallCaps w:val="0"/>
          <w:color w:val="auto"/>
          <w:sz w:val="24"/>
          <w:szCs w:val="24"/>
          <w:highlight w:val="none"/>
        </w:rPr>
        <w:t>.1 乙方对其所销售的货物应当享有知识产权或经权利人合法授权，保证没有侵犯任何第三人的知识产权等权利。</w:t>
      </w:r>
      <w:bookmarkStart w:id="235" w:name="_Hlk163047038"/>
      <w:r>
        <w:rPr>
          <w:rFonts w:hint="eastAsia" w:ascii="Times New Roman" w:hAnsi="Times New Roman" w:eastAsia="宋体" w:cs="宋体"/>
          <w:caps w:val="0"/>
          <w:smallCaps w:val="0"/>
          <w:color w:val="auto"/>
          <w:sz w:val="24"/>
          <w:szCs w:val="24"/>
          <w:highlight w:val="none"/>
        </w:rPr>
        <w:t>因违反前述约定对第三人构成侵权的，应当由乙方向第三人承担法律责任；甲方依法向第三人赔偿后，有权向乙方追偿。甲方有其他损失的，乙方应当赔偿</w:t>
      </w:r>
      <w:bookmarkEnd w:id="235"/>
      <w:r>
        <w:rPr>
          <w:rFonts w:hint="eastAsia" w:ascii="Times New Roman" w:hAnsi="Times New Roman" w:eastAsia="宋体" w:cs="宋体"/>
          <w:caps w:val="0"/>
          <w:smallCaps w:val="0"/>
          <w:color w:val="auto"/>
          <w:sz w:val="24"/>
          <w:szCs w:val="24"/>
          <w:highlight w:val="none"/>
        </w:rPr>
        <w:t>。</w:t>
      </w:r>
    </w:p>
    <w:p w14:paraId="1CB24AF0">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1</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保密义务</w:t>
      </w:r>
    </w:p>
    <w:p w14:paraId="6028E92B">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11.1 </w:t>
      </w:r>
      <w:r>
        <w:rPr>
          <w:rFonts w:hint="eastAsia" w:ascii="Times New Roman" w:hAnsi="Times New Roman" w:eastAsia="宋体" w:cs="宋体"/>
          <w:caps w:val="0"/>
          <w:smallCaps w:val="0"/>
          <w:color w:val="auto"/>
          <w:sz w:val="24"/>
          <w:szCs w:val="24"/>
          <w:highlight w:val="none"/>
        </w:rPr>
        <w:t>甲、乙双方</w:t>
      </w:r>
      <w:r>
        <w:rPr>
          <w:rFonts w:hint="eastAsia" w:ascii="Times New Roman" w:hAnsi="Times New Roman" w:eastAsia="宋体" w:cs="宋体"/>
          <w:caps w:val="0"/>
          <w:smallCaps w:val="0"/>
          <w:color w:val="auto"/>
          <w:sz w:val="24"/>
          <w:szCs w:val="24"/>
          <w:highlight w:val="none"/>
          <w:lang w:eastAsia="zh-CN"/>
        </w:rPr>
        <w:t>对</w:t>
      </w:r>
      <w:r>
        <w:rPr>
          <w:rFonts w:hint="eastAsia" w:ascii="Times New Roman" w:hAnsi="Times New Roman" w:eastAsia="宋体" w:cs="宋体"/>
          <w:caps w:val="0"/>
          <w:smallCaps w:val="0"/>
          <w:color w:val="auto"/>
          <w:sz w:val="24"/>
          <w:szCs w:val="24"/>
          <w:highlight w:val="none"/>
        </w:rPr>
        <w:t>采购和合同履行过程中所获悉的</w:t>
      </w:r>
      <w:r>
        <w:rPr>
          <w:rFonts w:hint="eastAsia" w:ascii="Times New Roman" w:hAnsi="Times New Roman" w:eastAsia="宋体" w:cs="宋体"/>
          <w:caps w:val="0"/>
          <w:smallCaps w:val="0"/>
          <w:color w:val="auto"/>
          <w:sz w:val="24"/>
          <w:szCs w:val="24"/>
          <w:highlight w:val="none"/>
          <w:lang w:eastAsia="zh-CN"/>
        </w:rPr>
        <w:t>国家秘密、工作秘密、</w:t>
      </w:r>
      <w:r>
        <w:rPr>
          <w:rFonts w:hint="eastAsia" w:ascii="Times New Roman" w:hAnsi="Times New Roman" w:eastAsia="宋体" w:cs="宋体"/>
          <w:caps w:val="0"/>
          <w:smallCaps w:val="0"/>
          <w:color w:val="auto"/>
          <w:sz w:val="24"/>
          <w:szCs w:val="24"/>
          <w:highlight w:val="none"/>
        </w:rPr>
        <w:t>商业秘密或者其他应当保密的信息，均有保密义务</w:t>
      </w:r>
      <w:r>
        <w:rPr>
          <w:rFonts w:hint="eastAsia" w:ascii="Times New Roman" w:hAnsi="Times New Roman" w:eastAsia="宋体" w:cs="宋体"/>
          <w:caps w:val="0"/>
          <w:smallCaps w:val="0"/>
          <w:color w:val="auto"/>
          <w:sz w:val="24"/>
          <w:szCs w:val="24"/>
          <w:highlight w:val="none"/>
          <w:lang w:eastAsia="zh-CN"/>
        </w:rPr>
        <w:t>且不受合同有效期所限，直至该信息成为公开信息</w:t>
      </w:r>
      <w:r>
        <w:rPr>
          <w:rFonts w:hint="eastAsia" w:ascii="Times New Roman" w:hAnsi="Times New Roman" w:eastAsia="宋体" w:cs="宋体"/>
          <w:caps w:val="0"/>
          <w:smallCaps w:val="0"/>
          <w:color w:val="auto"/>
          <w:sz w:val="24"/>
          <w:szCs w:val="24"/>
          <w:highlight w:val="none"/>
        </w:rPr>
        <w:t>。泄露、不正当地使用</w:t>
      </w:r>
      <w:r>
        <w:rPr>
          <w:rFonts w:hint="eastAsia" w:ascii="Times New Roman" w:hAnsi="Times New Roman" w:eastAsia="宋体" w:cs="宋体"/>
          <w:caps w:val="0"/>
          <w:smallCaps w:val="0"/>
          <w:color w:val="auto"/>
          <w:sz w:val="24"/>
          <w:szCs w:val="24"/>
          <w:highlight w:val="none"/>
          <w:lang w:eastAsia="zh-CN"/>
        </w:rPr>
        <w:t>国家秘密、工作秘密、</w:t>
      </w:r>
      <w:r>
        <w:rPr>
          <w:rFonts w:hint="eastAsia" w:ascii="Times New Roman" w:hAnsi="Times New Roman" w:eastAsia="宋体" w:cs="宋体"/>
          <w:caps w:val="0"/>
          <w:smallCaps w:val="0"/>
          <w:color w:val="auto"/>
          <w:sz w:val="24"/>
          <w:szCs w:val="24"/>
          <w:highlight w:val="none"/>
        </w:rPr>
        <w:t>商业秘密或者</w:t>
      </w:r>
      <w:r>
        <w:rPr>
          <w:rFonts w:hint="eastAsia" w:ascii="Times New Roman" w:hAnsi="Times New Roman" w:eastAsia="宋体" w:cs="宋体"/>
          <w:caps w:val="0"/>
          <w:smallCaps w:val="0"/>
          <w:color w:val="auto"/>
          <w:sz w:val="24"/>
          <w:szCs w:val="24"/>
          <w:highlight w:val="none"/>
          <w:lang w:eastAsia="zh-CN"/>
        </w:rPr>
        <w:t>其他应当保密的</w:t>
      </w:r>
      <w:r>
        <w:rPr>
          <w:rFonts w:hint="eastAsia" w:ascii="Times New Roman" w:hAnsi="Times New Roman" w:eastAsia="宋体" w:cs="宋体"/>
          <w:caps w:val="0"/>
          <w:smallCaps w:val="0"/>
          <w:color w:val="auto"/>
          <w:sz w:val="24"/>
          <w:szCs w:val="24"/>
          <w:highlight w:val="none"/>
        </w:rPr>
        <w:t>信息，应当承担</w:t>
      </w:r>
      <w:r>
        <w:rPr>
          <w:rFonts w:hint="eastAsia" w:ascii="Times New Roman" w:hAnsi="Times New Roman" w:eastAsia="宋体" w:cs="宋体"/>
          <w:caps w:val="0"/>
          <w:smallCaps w:val="0"/>
          <w:color w:val="auto"/>
          <w:sz w:val="24"/>
          <w:szCs w:val="24"/>
          <w:highlight w:val="none"/>
          <w:lang w:eastAsia="zh-CN"/>
        </w:rPr>
        <w:t>相应</w:t>
      </w:r>
      <w:r>
        <w:rPr>
          <w:rFonts w:hint="eastAsia" w:ascii="Times New Roman" w:hAnsi="Times New Roman" w:eastAsia="宋体" w:cs="宋体"/>
          <w:caps w:val="0"/>
          <w:smallCaps w:val="0"/>
          <w:color w:val="auto"/>
          <w:sz w:val="24"/>
          <w:szCs w:val="24"/>
          <w:highlight w:val="none"/>
        </w:rPr>
        <w:t>责任。其他应当保密的信息由双方在</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中约定。</w:t>
      </w:r>
    </w:p>
    <w:p w14:paraId="1BF9BFE3">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2</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合同价款支付</w:t>
      </w:r>
    </w:p>
    <w:p w14:paraId="67FFD49F">
      <w:pPr>
        <w:keepNext w:val="0"/>
        <w:keepLines w:val="0"/>
        <w:pageBreakBefore w:val="0"/>
        <w:widowControl/>
        <w:shd w:val="clear" w:color="auto" w:fill="auto"/>
        <w:kinsoku/>
        <w:wordWrap/>
        <w:overflowPunct/>
        <w:topLinePunct w:val="0"/>
        <w:autoSpaceDE/>
        <w:autoSpaceDN/>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2</w:t>
      </w:r>
      <w:r>
        <w:rPr>
          <w:rFonts w:hint="eastAsia" w:ascii="Times New Roman" w:hAnsi="Times New Roman" w:eastAsia="宋体" w:cs="宋体"/>
          <w:caps w:val="0"/>
          <w:smallCaps w:val="0"/>
          <w:color w:val="auto"/>
          <w:sz w:val="24"/>
          <w:szCs w:val="24"/>
          <w:highlight w:val="none"/>
        </w:rPr>
        <w:t xml:space="preserve">.1 </w:t>
      </w:r>
      <w:r>
        <w:rPr>
          <w:rFonts w:hint="eastAsia" w:ascii="Times New Roman" w:hAnsi="Times New Roman" w:eastAsia="宋体" w:cs="宋体"/>
          <w:caps w:val="0"/>
          <w:smallCaps w:val="0"/>
          <w:color w:val="auto"/>
          <w:sz w:val="24"/>
          <w:szCs w:val="24"/>
          <w:highlight w:val="none"/>
          <w:lang w:eastAsia="zh-CN"/>
        </w:rPr>
        <w:t>合同价款支付</w:t>
      </w:r>
      <w:r>
        <w:rPr>
          <w:rFonts w:hint="eastAsia" w:ascii="Times New Roman" w:hAnsi="Times New Roman" w:eastAsia="宋体" w:cs="宋体"/>
          <w:caps w:val="0"/>
          <w:smallCaps w:val="0"/>
          <w:color w:val="auto"/>
          <w:sz w:val="24"/>
          <w:szCs w:val="24"/>
          <w:highlight w:val="none"/>
        </w:rPr>
        <w:t>按照国库集中支付</w:t>
      </w:r>
      <w:r>
        <w:rPr>
          <w:rFonts w:hint="eastAsia" w:ascii="Times New Roman" w:hAnsi="Times New Roman" w:eastAsia="宋体" w:cs="宋体"/>
          <w:caps w:val="0"/>
          <w:smallCaps w:val="0"/>
          <w:color w:val="auto"/>
          <w:sz w:val="24"/>
          <w:szCs w:val="24"/>
          <w:highlight w:val="none"/>
          <w:lang w:eastAsia="zh-CN"/>
        </w:rPr>
        <w:t>制度及财政管理相关</w:t>
      </w:r>
      <w:r>
        <w:rPr>
          <w:rFonts w:hint="eastAsia" w:ascii="Times New Roman" w:hAnsi="Times New Roman" w:eastAsia="宋体" w:cs="宋体"/>
          <w:caps w:val="0"/>
          <w:smallCaps w:val="0"/>
          <w:color w:val="auto"/>
          <w:sz w:val="24"/>
          <w:szCs w:val="24"/>
          <w:highlight w:val="none"/>
        </w:rPr>
        <w:t>规定执行。</w:t>
      </w:r>
    </w:p>
    <w:p w14:paraId="7BC3E57D">
      <w:pPr>
        <w:keepNext w:val="0"/>
        <w:keepLines w:val="0"/>
        <w:pageBreakBefore w:val="0"/>
        <w:widowControl/>
        <w:shd w:val="clear" w:color="auto" w:fill="auto"/>
        <w:kinsoku/>
        <w:wordWrap/>
        <w:overflowPunct/>
        <w:topLinePunct w:val="0"/>
        <w:autoSpaceDE/>
        <w:autoSpaceDN/>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12</w:t>
      </w:r>
      <w:r>
        <w:rPr>
          <w:rFonts w:hint="eastAsia" w:ascii="Times New Roman" w:hAnsi="Times New Roman" w:eastAsia="宋体" w:cs="宋体"/>
          <w:b w:val="0"/>
          <w:bCs w:val="0"/>
          <w:caps w:val="0"/>
          <w:smallCaps w:val="0"/>
          <w:color w:val="auto"/>
          <w:kern w:val="2"/>
          <w:sz w:val="24"/>
          <w:szCs w:val="24"/>
          <w:highlight w:val="none"/>
          <w:lang w:val="en-US" w:eastAsia="zh-CN" w:bidi="ar-SA"/>
        </w:rPr>
        <w:t>.2 对于满足合同约定支付条件的，甲方原则上应当自收到发票后10个工作日内将资金支付到合同约定的乙方账户，不得以机构变动、人员更替、政策调整等为由迟延付款，不得将采购文件和合同中未规定的义</w:t>
      </w:r>
      <w:r>
        <w:rPr>
          <w:rFonts w:hint="eastAsia" w:ascii="Times New Roman" w:hAnsi="Times New Roman" w:eastAsia="宋体" w:cs="宋体"/>
          <w:b w:val="0"/>
          <w:bCs w:val="0"/>
          <w:caps w:val="0"/>
          <w:smallCaps w:val="0"/>
          <w:color w:val="auto"/>
          <w:kern w:val="2"/>
          <w:sz w:val="24"/>
          <w:szCs w:val="24"/>
          <w:highlight w:val="none"/>
        </w:rPr>
        <w:t>务作为向</w:t>
      </w:r>
      <w:r>
        <w:rPr>
          <w:rFonts w:hint="eastAsia" w:ascii="Times New Roman" w:hAnsi="Times New Roman" w:eastAsia="宋体" w:cs="宋体"/>
          <w:b w:val="0"/>
          <w:bCs w:val="0"/>
          <w:caps w:val="0"/>
          <w:smallCaps w:val="0"/>
          <w:color w:val="auto"/>
          <w:kern w:val="2"/>
          <w:sz w:val="24"/>
          <w:szCs w:val="24"/>
          <w:highlight w:val="none"/>
          <w:lang w:val="en-US" w:eastAsia="zh-CN"/>
        </w:rPr>
        <w:t>乙方</w:t>
      </w:r>
      <w:r>
        <w:rPr>
          <w:rFonts w:hint="eastAsia" w:ascii="Times New Roman" w:hAnsi="Times New Roman" w:eastAsia="宋体" w:cs="宋体"/>
          <w:b w:val="0"/>
          <w:bCs w:val="0"/>
          <w:caps w:val="0"/>
          <w:smallCaps w:val="0"/>
          <w:color w:val="auto"/>
          <w:kern w:val="2"/>
          <w:sz w:val="24"/>
          <w:szCs w:val="24"/>
          <w:highlight w:val="none"/>
        </w:rPr>
        <w:t>付款的条件。具体合同价款支付时间在【</w:t>
      </w:r>
      <w:r>
        <w:rPr>
          <w:rFonts w:hint="eastAsia" w:ascii="Times New Roman" w:hAnsi="Times New Roman" w:eastAsia="宋体" w:cs="宋体"/>
          <w:b/>
          <w:bCs/>
          <w:caps w:val="0"/>
          <w:smallCaps w:val="0"/>
          <w:color w:val="auto"/>
          <w:kern w:val="2"/>
          <w:sz w:val="24"/>
          <w:szCs w:val="24"/>
          <w:highlight w:val="none"/>
        </w:rPr>
        <w:t>政府采购合同专用条款</w:t>
      </w:r>
      <w:r>
        <w:rPr>
          <w:rFonts w:hint="eastAsia" w:ascii="Times New Roman" w:hAnsi="Times New Roman" w:eastAsia="宋体" w:cs="宋体"/>
          <w:b w:val="0"/>
          <w:bCs w:val="0"/>
          <w:caps w:val="0"/>
          <w:smallCaps w:val="0"/>
          <w:color w:val="auto"/>
          <w:kern w:val="2"/>
          <w:sz w:val="24"/>
          <w:szCs w:val="24"/>
          <w:highlight w:val="none"/>
        </w:rPr>
        <w:t>】中</w:t>
      </w:r>
      <w:r>
        <w:rPr>
          <w:rFonts w:hint="eastAsia" w:ascii="Times New Roman" w:hAnsi="Times New Roman" w:eastAsia="宋体" w:cs="宋体"/>
          <w:b w:val="0"/>
          <w:bCs w:val="0"/>
          <w:caps w:val="0"/>
          <w:smallCaps w:val="0"/>
          <w:color w:val="auto"/>
          <w:kern w:val="2"/>
          <w:sz w:val="24"/>
          <w:szCs w:val="24"/>
          <w:highlight w:val="none"/>
          <w:lang w:eastAsia="zh-CN"/>
        </w:rPr>
        <w:t>约</w:t>
      </w:r>
      <w:r>
        <w:rPr>
          <w:rFonts w:hint="eastAsia" w:ascii="Times New Roman" w:hAnsi="Times New Roman" w:eastAsia="宋体" w:cs="宋体"/>
          <w:b w:val="0"/>
          <w:bCs w:val="0"/>
          <w:caps w:val="0"/>
          <w:smallCaps w:val="0"/>
          <w:color w:val="auto"/>
          <w:kern w:val="2"/>
          <w:sz w:val="24"/>
          <w:szCs w:val="24"/>
          <w:highlight w:val="none"/>
        </w:rPr>
        <w:t>定。</w:t>
      </w:r>
    </w:p>
    <w:p w14:paraId="5B66C1E8">
      <w:pPr>
        <w:pStyle w:val="12"/>
        <w:keepNext w:val="0"/>
        <w:keepLines w:val="0"/>
        <w:pageBreakBefore w:val="0"/>
        <w:widowControl/>
        <w:shd w:val="clear" w:color="auto" w:fill="auto"/>
        <w:kinsoku/>
        <w:wordWrap/>
        <w:overflowPunct/>
        <w:topLinePunct w:val="0"/>
        <w:bidi w:val="0"/>
        <w:spacing w:after="0" w:line="500" w:lineRule="exac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3</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履约保证金</w:t>
      </w:r>
    </w:p>
    <w:p w14:paraId="02C372A0">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3</w:t>
      </w:r>
      <w:r>
        <w:rPr>
          <w:rFonts w:hint="eastAsia" w:ascii="Times New Roman" w:hAnsi="Times New Roman" w:eastAsia="宋体" w:cs="宋体"/>
          <w:caps w:val="0"/>
          <w:smallCaps w:val="0"/>
          <w:color w:val="auto"/>
          <w:sz w:val="24"/>
          <w:szCs w:val="24"/>
          <w:highlight w:val="none"/>
        </w:rPr>
        <w:t>.1 乙方应当以支票、汇票、本票或者金融机构、担保机构出具的保函等非现金形式提交。</w:t>
      </w:r>
    </w:p>
    <w:p w14:paraId="4F9A05B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3</w:t>
      </w:r>
      <w:r>
        <w:rPr>
          <w:rFonts w:hint="eastAsia" w:ascii="Times New Roman" w:hAnsi="Times New Roman" w:eastAsia="宋体" w:cs="宋体"/>
          <w:caps w:val="0"/>
          <w:smallCaps w:val="0"/>
          <w:color w:val="auto"/>
          <w:sz w:val="24"/>
          <w:szCs w:val="24"/>
          <w:highlight w:val="none"/>
        </w:rPr>
        <w:t>.2 如果乙方</w:t>
      </w:r>
      <w:r>
        <w:rPr>
          <w:rFonts w:hint="eastAsia" w:ascii="Times New Roman" w:hAnsi="Times New Roman" w:eastAsia="宋体" w:cs="宋体"/>
          <w:caps w:val="0"/>
          <w:smallCaps w:val="0"/>
          <w:color w:val="auto"/>
          <w:sz w:val="24"/>
          <w:szCs w:val="24"/>
          <w:highlight w:val="none"/>
          <w:lang w:eastAsia="zh-CN"/>
        </w:rPr>
        <w:t>出现</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b w:val="0"/>
          <w:bCs w:val="0"/>
          <w:caps w:val="0"/>
          <w:smallCaps w:val="0"/>
          <w:color w:val="auto"/>
          <w:sz w:val="24"/>
          <w:szCs w:val="24"/>
          <w:highlight w:val="none"/>
          <w:lang w:eastAsia="zh-CN"/>
        </w:rPr>
        <w:t>约定情形的</w:t>
      </w:r>
      <w:r>
        <w:rPr>
          <w:rFonts w:hint="eastAsia" w:ascii="Times New Roman" w:hAnsi="Times New Roman" w:eastAsia="宋体" w:cs="宋体"/>
          <w:caps w:val="0"/>
          <w:smallCaps w:val="0"/>
          <w:color w:val="auto"/>
          <w:sz w:val="24"/>
          <w:szCs w:val="24"/>
          <w:highlight w:val="none"/>
        </w:rPr>
        <w:t>，履约保证金不予退还；如果乙方未能按合同约定全面履行义务，甲方有权从履约保证金中取得补偿或赔偿，</w:t>
      </w:r>
      <w:r>
        <w:rPr>
          <w:rFonts w:hint="eastAsia" w:ascii="Times New Roman" w:hAnsi="Times New Roman" w:eastAsia="宋体" w:cs="宋体"/>
          <w:caps w:val="0"/>
          <w:smallCaps w:val="0"/>
          <w:color w:val="auto"/>
          <w:sz w:val="24"/>
          <w:szCs w:val="24"/>
          <w:highlight w:val="none"/>
          <w:lang w:eastAsia="zh-CN"/>
        </w:rPr>
        <w:t>且</w:t>
      </w:r>
      <w:r>
        <w:rPr>
          <w:rFonts w:hint="eastAsia" w:ascii="Times New Roman" w:hAnsi="Times New Roman" w:eastAsia="宋体" w:cs="宋体"/>
          <w:caps w:val="0"/>
          <w:smallCaps w:val="0"/>
          <w:color w:val="auto"/>
          <w:sz w:val="24"/>
          <w:szCs w:val="24"/>
          <w:highlight w:val="none"/>
        </w:rPr>
        <w:t>不影响甲方要求乙方承担合同约定的超过履约保证金的违约责任的权利。</w:t>
      </w:r>
    </w:p>
    <w:p w14:paraId="202FAAC6">
      <w:pPr>
        <w:keepNext w:val="0"/>
        <w:keepLines w:val="0"/>
        <w:pageBreakBefore w:val="0"/>
        <w:widowControl/>
        <w:shd w:val="clear" w:color="auto" w:fill="auto"/>
        <w:kinsoku/>
        <w:wordWrap/>
        <w:overflowPunct/>
        <w:topLinePunct w:val="0"/>
        <w:bidi w:val="0"/>
        <w:spacing w:line="500" w:lineRule="exact"/>
        <w:ind w:firstLine="42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3</w:t>
      </w:r>
      <w:r>
        <w:rPr>
          <w:rFonts w:hint="eastAsia" w:ascii="Times New Roman" w:hAnsi="Times New Roman" w:eastAsia="宋体" w:cs="宋体"/>
          <w:caps w:val="0"/>
          <w:smallCaps w:val="0"/>
          <w:color w:val="auto"/>
          <w:sz w:val="24"/>
          <w:szCs w:val="24"/>
          <w:highlight w:val="none"/>
        </w:rPr>
        <w:t>.3 甲方在项目通过验收后按照</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规定的时间内将履约保证金退还乙方；逾期退还的，乙方可要求甲方支付违约金，违约金按照</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规定支付。</w:t>
      </w:r>
    </w:p>
    <w:p w14:paraId="3100D8F6">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4</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caps w:val="0"/>
          <w:smallCaps w:val="0"/>
          <w:color w:val="auto"/>
          <w:sz w:val="24"/>
          <w:szCs w:val="24"/>
          <w:highlight w:val="none"/>
        </w:rPr>
        <w:t>售后服务</w:t>
      </w:r>
    </w:p>
    <w:p w14:paraId="7D14F29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4</w:t>
      </w:r>
      <w:r>
        <w:rPr>
          <w:rFonts w:hint="eastAsia" w:ascii="Times New Roman" w:hAnsi="Times New Roman" w:eastAsia="宋体" w:cs="宋体"/>
          <w:caps w:val="0"/>
          <w:smallCaps w:val="0"/>
          <w:color w:val="auto"/>
          <w:sz w:val="24"/>
          <w:szCs w:val="24"/>
          <w:highlight w:val="none"/>
        </w:rPr>
        <w:t>.1 除项目不涉及或采购活动中明确约定无须承担外，乙方还应提供下列服务：</w:t>
      </w:r>
    </w:p>
    <w:p w14:paraId="696FAAD1">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货物的现场移动、安装、调试、启动监督及技术支持；</w:t>
      </w:r>
    </w:p>
    <w:p w14:paraId="56435317">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提供货物组装和维修所需的专用工具和辅助材料；</w:t>
      </w:r>
    </w:p>
    <w:p w14:paraId="56CAA3C5">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在</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lang w:eastAsia="zh-CN"/>
        </w:rPr>
        <w:t>约定</w:t>
      </w:r>
      <w:r>
        <w:rPr>
          <w:rFonts w:hint="eastAsia" w:ascii="Times New Roman" w:hAnsi="Times New Roman" w:eastAsia="宋体" w:cs="宋体"/>
          <w:caps w:val="0"/>
          <w:smallCaps w:val="0"/>
          <w:color w:val="auto"/>
          <w:sz w:val="24"/>
          <w:szCs w:val="24"/>
          <w:highlight w:val="none"/>
        </w:rPr>
        <w:t>的期限内对所有的货物实施运行监督、维修，但前提条件是该服务并不能免除乙方在质量保证期内所承担的义务；</w:t>
      </w:r>
    </w:p>
    <w:p w14:paraId="43CDB7B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在制造商</w:t>
      </w:r>
      <w:r>
        <w:rPr>
          <w:rFonts w:hint="eastAsia" w:ascii="Times New Roman" w:hAnsi="Times New Roman" w:eastAsia="宋体" w:cs="宋体"/>
          <w:caps w:val="0"/>
          <w:smallCaps w:val="0"/>
          <w:color w:val="auto"/>
          <w:sz w:val="24"/>
          <w:szCs w:val="24"/>
          <w:highlight w:val="none"/>
          <w:lang w:eastAsia="zh-CN"/>
        </w:rPr>
        <w:t>所在地</w:t>
      </w:r>
      <w:r>
        <w:rPr>
          <w:rFonts w:hint="eastAsia" w:ascii="Times New Roman" w:hAnsi="Times New Roman" w:eastAsia="宋体" w:cs="宋体"/>
          <w:caps w:val="0"/>
          <w:smallCaps w:val="0"/>
          <w:color w:val="auto"/>
          <w:sz w:val="24"/>
          <w:szCs w:val="24"/>
          <w:highlight w:val="none"/>
        </w:rPr>
        <w:t>或</w:t>
      </w:r>
      <w:r>
        <w:rPr>
          <w:rFonts w:hint="eastAsia" w:ascii="Times New Roman" w:hAnsi="Times New Roman" w:eastAsia="宋体" w:cs="宋体"/>
          <w:caps w:val="0"/>
          <w:smallCaps w:val="0"/>
          <w:color w:val="auto"/>
          <w:sz w:val="24"/>
          <w:szCs w:val="24"/>
          <w:highlight w:val="none"/>
          <w:lang w:eastAsia="zh-CN"/>
        </w:rPr>
        <w:t>指定</w:t>
      </w:r>
      <w:r>
        <w:rPr>
          <w:rFonts w:hint="eastAsia" w:ascii="Times New Roman" w:hAnsi="Times New Roman" w:eastAsia="宋体" w:cs="宋体"/>
          <w:caps w:val="0"/>
          <w:smallCaps w:val="0"/>
          <w:color w:val="auto"/>
          <w:sz w:val="24"/>
          <w:szCs w:val="24"/>
          <w:highlight w:val="none"/>
        </w:rPr>
        <w:t>现场就货物的安装、启动、运营、维护</w:t>
      </w:r>
      <w:r>
        <w:rPr>
          <w:rFonts w:hint="eastAsia" w:ascii="Times New Roman" w:hAnsi="Times New Roman" w:eastAsia="宋体" w:cs="宋体"/>
          <w:caps w:val="0"/>
          <w:smallCaps w:val="0"/>
          <w:color w:val="auto"/>
          <w:sz w:val="24"/>
          <w:szCs w:val="24"/>
          <w:highlight w:val="none"/>
          <w:lang w:eastAsia="zh-CN"/>
        </w:rPr>
        <w:t>、废弃处置等</w:t>
      </w:r>
      <w:r>
        <w:rPr>
          <w:rFonts w:hint="eastAsia" w:ascii="Times New Roman" w:hAnsi="Times New Roman" w:eastAsia="宋体" w:cs="宋体"/>
          <w:caps w:val="0"/>
          <w:smallCaps w:val="0"/>
          <w:color w:val="auto"/>
          <w:sz w:val="24"/>
          <w:szCs w:val="24"/>
          <w:highlight w:val="none"/>
        </w:rPr>
        <w:t>对甲方操作人员进行培训</w:t>
      </w:r>
      <w:r>
        <w:rPr>
          <w:rFonts w:hint="eastAsia" w:ascii="Times New Roman" w:hAnsi="Times New Roman" w:eastAsia="宋体" w:cs="宋体"/>
          <w:caps w:val="0"/>
          <w:smallCaps w:val="0"/>
          <w:color w:val="auto"/>
          <w:sz w:val="24"/>
          <w:szCs w:val="24"/>
          <w:highlight w:val="none"/>
          <w:lang w:eastAsia="zh-CN"/>
        </w:rPr>
        <w:t>；</w:t>
      </w:r>
    </w:p>
    <w:p w14:paraId="1A120D92">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依照法律、行政法规的规定或者按照</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约定，货物在有效使用年限届满后应予回收的，乙方负有自行或者委托第三人对货物予以回收的义务；</w:t>
      </w:r>
    </w:p>
    <w:p w14:paraId="5EDFFBA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规定由乙方提供的其他服务。</w:t>
      </w:r>
    </w:p>
    <w:p w14:paraId="4E849CD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.2 乙方提供的</w:t>
      </w:r>
      <w:r>
        <w:rPr>
          <w:rFonts w:hint="eastAsia" w:ascii="Times New Roman" w:hAnsi="Times New Roman" w:eastAsia="宋体" w:cs="宋体"/>
          <w:caps w:val="0"/>
          <w:smallCaps w:val="0"/>
          <w:color w:val="auto"/>
          <w:sz w:val="24"/>
          <w:szCs w:val="24"/>
          <w:highlight w:val="none"/>
          <w:lang w:eastAsia="zh-CN"/>
        </w:rPr>
        <w:t>售后</w:t>
      </w:r>
      <w:r>
        <w:rPr>
          <w:rFonts w:hint="eastAsia" w:ascii="Times New Roman" w:hAnsi="Times New Roman" w:eastAsia="宋体" w:cs="宋体"/>
          <w:caps w:val="0"/>
          <w:smallCaps w:val="0"/>
          <w:color w:val="auto"/>
          <w:sz w:val="24"/>
          <w:szCs w:val="24"/>
          <w:highlight w:val="none"/>
        </w:rPr>
        <w:t>服务的费用</w:t>
      </w:r>
      <w:r>
        <w:rPr>
          <w:rFonts w:hint="eastAsia" w:ascii="Times New Roman" w:hAnsi="Times New Roman" w:eastAsia="宋体" w:cs="宋体"/>
          <w:caps w:val="0"/>
          <w:smallCaps w:val="0"/>
          <w:color w:val="auto"/>
          <w:sz w:val="24"/>
          <w:szCs w:val="24"/>
          <w:highlight w:val="none"/>
          <w:lang w:val="en-US" w:eastAsia="zh-CN"/>
        </w:rPr>
        <w:t>已</w:t>
      </w:r>
      <w:r>
        <w:rPr>
          <w:rFonts w:hint="eastAsia" w:ascii="Times New Roman" w:hAnsi="Times New Roman" w:eastAsia="宋体" w:cs="宋体"/>
          <w:caps w:val="0"/>
          <w:smallCaps w:val="0"/>
          <w:color w:val="auto"/>
          <w:sz w:val="24"/>
          <w:szCs w:val="24"/>
          <w:highlight w:val="none"/>
        </w:rPr>
        <w:t>包含在合同价款中，甲方不再另行支付。</w:t>
      </w:r>
    </w:p>
    <w:p w14:paraId="7C44454E">
      <w:pPr>
        <w:keepNext w:val="0"/>
        <w:keepLines w:val="0"/>
        <w:pageBreakBefore w:val="0"/>
        <w:widowControl/>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eastAsia="zh-CN"/>
        </w:rPr>
        <w:t>5</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违约责任</w:t>
      </w:r>
    </w:p>
    <w:p w14:paraId="071FCCE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1</w:t>
      </w:r>
      <w:r>
        <w:rPr>
          <w:rFonts w:hint="eastAsia" w:ascii="Times New Roman" w:hAnsi="Times New Roman" w:eastAsia="宋体" w:cs="宋体"/>
          <w:bCs/>
          <w:caps w:val="0"/>
          <w:smallCaps w:val="0"/>
          <w:color w:val="auto"/>
          <w:sz w:val="24"/>
          <w:szCs w:val="24"/>
          <w:highlight w:val="none"/>
          <w:lang w:eastAsia="zh-CN"/>
        </w:rPr>
        <w:t>5</w:t>
      </w:r>
      <w:r>
        <w:rPr>
          <w:rFonts w:hint="eastAsia" w:ascii="Times New Roman" w:hAnsi="Times New Roman" w:eastAsia="宋体" w:cs="宋体"/>
          <w:bCs/>
          <w:caps w:val="0"/>
          <w:smallCaps w:val="0"/>
          <w:color w:val="auto"/>
          <w:sz w:val="24"/>
          <w:szCs w:val="24"/>
          <w:highlight w:val="none"/>
        </w:rPr>
        <w:t>.1质量瑕疵的</w:t>
      </w:r>
      <w:r>
        <w:rPr>
          <w:rFonts w:hint="eastAsia" w:ascii="Times New Roman" w:hAnsi="Times New Roman" w:eastAsia="宋体" w:cs="宋体"/>
          <w:bCs/>
          <w:caps w:val="0"/>
          <w:smallCaps w:val="0"/>
          <w:color w:val="auto"/>
          <w:sz w:val="24"/>
          <w:szCs w:val="24"/>
          <w:highlight w:val="none"/>
          <w:lang w:eastAsia="zh-CN"/>
        </w:rPr>
        <w:t>违约责任</w:t>
      </w:r>
    </w:p>
    <w:p w14:paraId="22461774">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乙方</w:t>
      </w:r>
      <w:r>
        <w:rPr>
          <w:rFonts w:hint="eastAsia" w:ascii="Times New Roman" w:hAnsi="Times New Roman" w:eastAsia="宋体" w:cs="宋体"/>
          <w:caps w:val="0"/>
          <w:smallCaps w:val="0"/>
          <w:color w:val="auto"/>
          <w:sz w:val="24"/>
          <w:szCs w:val="24"/>
          <w:highlight w:val="none"/>
          <w:lang w:eastAsia="zh-CN"/>
        </w:rPr>
        <w:t>提供</w:t>
      </w:r>
      <w:r>
        <w:rPr>
          <w:rFonts w:hint="eastAsia" w:ascii="Times New Roman" w:hAnsi="Times New Roman" w:eastAsia="宋体" w:cs="宋体"/>
          <w:caps w:val="0"/>
          <w:smallCaps w:val="0"/>
          <w:color w:val="auto"/>
          <w:sz w:val="24"/>
          <w:szCs w:val="24"/>
          <w:highlight w:val="none"/>
        </w:rPr>
        <w:t>的产品不符合</w:t>
      </w:r>
      <w:r>
        <w:rPr>
          <w:rFonts w:hint="eastAsia" w:ascii="Times New Roman" w:hAnsi="Times New Roman" w:eastAsia="宋体" w:cs="宋体"/>
          <w:caps w:val="0"/>
          <w:smallCaps w:val="0"/>
          <w:color w:val="auto"/>
          <w:sz w:val="24"/>
          <w:szCs w:val="24"/>
          <w:highlight w:val="none"/>
          <w:lang w:eastAsia="zh-CN"/>
        </w:rPr>
        <w:t>合同约定的</w:t>
      </w:r>
      <w:r>
        <w:rPr>
          <w:rFonts w:hint="eastAsia" w:ascii="Times New Roman" w:hAnsi="Times New Roman" w:eastAsia="宋体" w:cs="宋体"/>
          <w:caps w:val="0"/>
          <w:smallCaps w:val="0"/>
          <w:color w:val="auto"/>
          <w:sz w:val="24"/>
          <w:szCs w:val="24"/>
          <w:highlight w:val="none"/>
        </w:rPr>
        <w:t>质量标准或存在产品质量缺陷，</w:t>
      </w:r>
      <w:r>
        <w:rPr>
          <w:rFonts w:hint="eastAsia" w:ascii="Times New Roman" w:hAnsi="Times New Roman" w:eastAsia="宋体" w:cs="宋体"/>
          <w:caps w:val="0"/>
          <w:smallCaps w:val="0"/>
          <w:color w:val="auto"/>
          <w:sz w:val="24"/>
          <w:szCs w:val="24"/>
          <w:highlight w:val="none"/>
          <w:lang w:eastAsia="zh-CN"/>
        </w:rPr>
        <w:t>甲方有权要求乙方根据</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 w:val="0"/>
          <w:bCs/>
          <w:caps w:val="0"/>
          <w:smallCaps w:val="0"/>
          <w:color w:val="auto"/>
          <w:sz w:val="24"/>
          <w:szCs w:val="24"/>
          <w:highlight w:val="none"/>
          <w:lang w:eastAsia="zh-CN"/>
        </w:rPr>
        <w:t>要求</w:t>
      </w:r>
      <w:r>
        <w:rPr>
          <w:rFonts w:hint="eastAsia" w:ascii="Times New Roman" w:hAnsi="Times New Roman" w:eastAsia="宋体" w:cs="宋体"/>
          <w:caps w:val="0"/>
          <w:smallCaps w:val="0"/>
          <w:color w:val="auto"/>
          <w:sz w:val="24"/>
          <w:szCs w:val="24"/>
          <w:highlight w:val="none"/>
          <w:lang w:eastAsia="zh-CN"/>
        </w:rPr>
        <w:t>及时修理、重作、更换，并承担由此给甲</w:t>
      </w:r>
      <w:r>
        <w:rPr>
          <w:rFonts w:hint="eastAsia" w:ascii="Times New Roman" w:hAnsi="Times New Roman" w:eastAsia="宋体" w:cs="宋体"/>
          <w:caps w:val="0"/>
          <w:smallCaps w:val="0"/>
          <w:color w:val="auto"/>
          <w:sz w:val="24"/>
          <w:szCs w:val="24"/>
          <w:highlight w:val="none"/>
        </w:rPr>
        <w:t>方</w:t>
      </w:r>
      <w:r>
        <w:rPr>
          <w:rFonts w:hint="eastAsia" w:ascii="Times New Roman" w:hAnsi="Times New Roman" w:eastAsia="宋体" w:cs="宋体"/>
          <w:caps w:val="0"/>
          <w:smallCaps w:val="0"/>
          <w:color w:val="auto"/>
          <w:sz w:val="24"/>
          <w:szCs w:val="24"/>
          <w:highlight w:val="none"/>
          <w:lang w:eastAsia="zh-CN"/>
        </w:rPr>
        <w:t>造成的损失</w:t>
      </w:r>
      <w:r>
        <w:rPr>
          <w:rFonts w:hint="eastAsia" w:ascii="Times New Roman" w:hAnsi="Times New Roman" w:eastAsia="宋体" w:cs="宋体"/>
          <w:caps w:val="0"/>
          <w:smallCaps w:val="0"/>
          <w:color w:val="auto"/>
          <w:sz w:val="24"/>
          <w:szCs w:val="24"/>
          <w:highlight w:val="none"/>
        </w:rPr>
        <w:t>。</w:t>
      </w:r>
    </w:p>
    <w:p w14:paraId="02A562CD">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1</w:t>
      </w:r>
      <w:r>
        <w:rPr>
          <w:rFonts w:hint="eastAsia" w:ascii="Times New Roman" w:hAnsi="Times New Roman" w:eastAsia="宋体" w:cs="宋体"/>
          <w:bCs/>
          <w:caps w:val="0"/>
          <w:smallCaps w:val="0"/>
          <w:color w:val="auto"/>
          <w:sz w:val="24"/>
          <w:szCs w:val="24"/>
          <w:highlight w:val="none"/>
          <w:lang w:eastAsia="zh-CN"/>
        </w:rPr>
        <w:t>5</w:t>
      </w:r>
      <w:r>
        <w:rPr>
          <w:rFonts w:hint="eastAsia" w:ascii="Times New Roman" w:hAnsi="Times New Roman" w:eastAsia="宋体" w:cs="宋体"/>
          <w:bCs/>
          <w:caps w:val="0"/>
          <w:smallCaps w:val="0"/>
          <w:color w:val="auto"/>
          <w:sz w:val="24"/>
          <w:szCs w:val="24"/>
          <w:highlight w:val="none"/>
        </w:rPr>
        <w:t>.2 迟延交货的违约责任</w:t>
      </w:r>
    </w:p>
    <w:p w14:paraId="1BF150EA">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乙方应按照本合同规定的时间、地点交货和提供</w:t>
      </w:r>
      <w:r>
        <w:rPr>
          <w:rFonts w:hint="eastAsia" w:ascii="Times New Roman" w:hAnsi="Times New Roman" w:eastAsia="宋体" w:cs="宋体"/>
          <w:caps w:val="0"/>
          <w:smallCaps w:val="0"/>
          <w:color w:val="auto"/>
          <w:sz w:val="24"/>
          <w:szCs w:val="24"/>
          <w:highlight w:val="none"/>
          <w:lang w:eastAsia="zh-CN"/>
        </w:rPr>
        <w:t>相关</w:t>
      </w:r>
      <w:r>
        <w:rPr>
          <w:rFonts w:hint="eastAsia" w:ascii="Times New Roman" w:hAnsi="Times New Roman" w:eastAsia="宋体" w:cs="宋体"/>
          <w:caps w:val="0"/>
          <w:smallCaps w:val="0"/>
          <w:color w:val="auto"/>
          <w:sz w:val="24"/>
          <w:szCs w:val="24"/>
          <w:highlight w:val="none"/>
        </w:rPr>
        <w:t>服务。在履行合同过程中，如果乙方遇到可能</w:t>
      </w:r>
      <w:r>
        <w:rPr>
          <w:rFonts w:hint="eastAsia" w:ascii="Times New Roman" w:hAnsi="Times New Roman" w:eastAsia="宋体" w:cs="宋体"/>
          <w:caps w:val="0"/>
          <w:smallCaps w:val="0"/>
          <w:color w:val="auto"/>
          <w:sz w:val="24"/>
          <w:szCs w:val="24"/>
          <w:highlight w:val="none"/>
          <w:lang w:eastAsia="zh-CN"/>
        </w:rPr>
        <w:t>影响</w:t>
      </w:r>
      <w:r>
        <w:rPr>
          <w:rFonts w:hint="eastAsia" w:ascii="Times New Roman" w:hAnsi="Times New Roman" w:eastAsia="宋体" w:cs="宋体"/>
          <w:caps w:val="0"/>
          <w:smallCaps w:val="0"/>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Times New Roman" w:hAnsi="Times New Roman" w:eastAsia="宋体" w:cs="宋体"/>
          <w:caps w:val="0"/>
          <w:smallCaps w:val="0"/>
          <w:color w:val="auto"/>
          <w:sz w:val="24"/>
          <w:szCs w:val="24"/>
          <w:highlight w:val="none"/>
          <w:lang w:eastAsia="zh-CN"/>
        </w:rPr>
        <w:t>长</w:t>
      </w:r>
      <w:r>
        <w:rPr>
          <w:rFonts w:hint="eastAsia" w:ascii="Times New Roman" w:hAnsi="Times New Roman" w:eastAsia="宋体" w:cs="宋体"/>
          <w:caps w:val="0"/>
          <w:smallCaps w:val="0"/>
          <w:color w:val="auto"/>
          <w:sz w:val="24"/>
          <w:szCs w:val="24"/>
          <w:highlight w:val="none"/>
        </w:rPr>
        <w:t>交货时间或延期提供服务。</w:t>
      </w:r>
    </w:p>
    <w:p w14:paraId="233958DF">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如果乙方没有按照合同规定的时间交货和提供</w:t>
      </w:r>
      <w:r>
        <w:rPr>
          <w:rFonts w:hint="eastAsia" w:ascii="Times New Roman" w:hAnsi="Times New Roman" w:eastAsia="宋体" w:cs="宋体"/>
          <w:caps w:val="0"/>
          <w:smallCaps w:val="0"/>
          <w:color w:val="auto"/>
          <w:sz w:val="24"/>
          <w:szCs w:val="24"/>
          <w:highlight w:val="none"/>
          <w:lang w:eastAsia="zh-CN"/>
        </w:rPr>
        <w:t>相关</w:t>
      </w:r>
      <w:r>
        <w:rPr>
          <w:rFonts w:hint="eastAsia" w:ascii="Times New Roman" w:hAnsi="Times New Roman" w:eastAsia="宋体" w:cs="宋体"/>
          <w:caps w:val="0"/>
          <w:smallCaps w:val="0"/>
          <w:color w:val="auto"/>
          <w:sz w:val="24"/>
          <w:szCs w:val="24"/>
          <w:highlight w:val="none"/>
        </w:rPr>
        <w:t>服务，甲方有权从货款中扣除误期赔偿费而不影响合同项下的其他补救方法，赔偿费按</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规定执行。如果涉及公共利益，且赔偿金额无法弥补公共利益损失，</w:t>
      </w:r>
      <w:r>
        <w:rPr>
          <w:rFonts w:hint="eastAsia" w:ascii="Times New Roman" w:hAnsi="Times New Roman" w:eastAsia="宋体" w:cs="宋体"/>
          <w:caps w:val="0"/>
          <w:smallCaps w:val="0"/>
          <w:color w:val="auto"/>
          <w:sz w:val="24"/>
          <w:szCs w:val="24"/>
          <w:highlight w:val="none"/>
          <w:lang w:eastAsia="zh-CN"/>
        </w:rPr>
        <w:t>甲方</w:t>
      </w:r>
      <w:r>
        <w:rPr>
          <w:rFonts w:hint="eastAsia" w:ascii="Times New Roman" w:hAnsi="Times New Roman" w:eastAsia="宋体" w:cs="宋体"/>
          <w:caps w:val="0"/>
          <w:smallCaps w:val="0"/>
          <w:color w:val="auto"/>
          <w:sz w:val="24"/>
          <w:szCs w:val="24"/>
          <w:highlight w:val="none"/>
        </w:rPr>
        <w:t>可要求继续履行或者</w:t>
      </w:r>
      <w:r>
        <w:rPr>
          <w:rFonts w:hint="eastAsia" w:ascii="Times New Roman" w:hAnsi="Times New Roman" w:eastAsia="宋体" w:cs="宋体"/>
          <w:caps w:val="0"/>
          <w:smallCaps w:val="0"/>
          <w:color w:val="auto"/>
          <w:sz w:val="24"/>
          <w:szCs w:val="24"/>
          <w:highlight w:val="none"/>
          <w:lang w:eastAsia="zh-CN"/>
        </w:rPr>
        <w:t>采取其他补救措施</w:t>
      </w:r>
      <w:r>
        <w:rPr>
          <w:rFonts w:hint="eastAsia" w:ascii="Times New Roman" w:hAnsi="Times New Roman" w:eastAsia="宋体" w:cs="宋体"/>
          <w:caps w:val="0"/>
          <w:smallCaps w:val="0"/>
          <w:color w:val="auto"/>
          <w:sz w:val="24"/>
          <w:szCs w:val="24"/>
          <w:highlight w:val="none"/>
        </w:rPr>
        <w:t>。</w:t>
      </w:r>
    </w:p>
    <w:p w14:paraId="00E4EF2A">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5</w:t>
      </w:r>
      <w:r>
        <w:rPr>
          <w:rFonts w:hint="eastAsia" w:ascii="Times New Roman" w:hAnsi="Times New Roman" w:eastAsia="宋体" w:cs="宋体"/>
          <w:caps w:val="0"/>
          <w:smallCaps w:val="0"/>
          <w:color w:val="auto"/>
          <w:sz w:val="24"/>
          <w:szCs w:val="24"/>
          <w:highlight w:val="none"/>
        </w:rPr>
        <w:t>.3 迟延支付的违约责任</w:t>
      </w:r>
    </w:p>
    <w:p w14:paraId="57C1B365">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甲方存在迟延支付乙方合同款项的，应当承担</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规定的逾期付款利息。</w:t>
      </w:r>
    </w:p>
    <w:p w14:paraId="053F4EBD">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1</w:t>
      </w:r>
      <w:r>
        <w:rPr>
          <w:rFonts w:hint="eastAsia" w:ascii="Times New Roman" w:hAnsi="Times New Roman" w:eastAsia="宋体" w:cs="宋体"/>
          <w:bCs/>
          <w:caps w:val="0"/>
          <w:smallCaps w:val="0"/>
          <w:color w:val="auto"/>
          <w:sz w:val="24"/>
          <w:szCs w:val="24"/>
          <w:highlight w:val="none"/>
          <w:lang w:eastAsia="zh-CN"/>
        </w:rPr>
        <w:t>5</w:t>
      </w:r>
      <w:r>
        <w:rPr>
          <w:rFonts w:hint="eastAsia" w:ascii="Times New Roman" w:hAnsi="Times New Roman" w:eastAsia="宋体" w:cs="宋体"/>
          <w:bCs/>
          <w:caps w:val="0"/>
          <w:smallCaps w:val="0"/>
          <w:color w:val="auto"/>
          <w:sz w:val="24"/>
          <w:szCs w:val="24"/>
          <w:highlight w:val="none"/>
        </w:rPr>
        <w:t>.4其他违约责任根据项目实际需要按</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规定执行。</w:t>
      </w:r>
    </w:p>
    <w:p w14:paraId="4C1F821C">
      <w:pPr>
        <w:keepNext w:val="0"/>
        <w:keepLines w:val="0"/>
        <w:pageBreakBefore w:val="0"/>
        <w:widowControl/>
        <w:numPr>
          <w:ilvl w:val="0"/>
          <w:numId w:val="5"/>
        </w:numPr>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合同变更</w:t>
      </w:r>
      <w:r>
        <w:rPr>
          <w:rFonts w:hint="eastAsia" w:ascii="Times New Roman" w:hAnsi="Times New Roman" w:eastAsia="宋体" w:cs="宋体"/>
          <w:b/>
          <w:caps w:val="0"/>
          <w:smallCaps w:val="0"/>
          <w:color w:val="auto"/>
          <w:sz w:val="24"/>
          <w:szCs w:val="24"/>
          <w:highlight w:val="none"/>
          <w:lang w:eastAsia="zh-CN"/>
        </w:rPr>
        <w:t>、中止与终止</w:t>
      </w:r>
    </w:p>
    <w:p w14:paraId="7A1DB4A5">
      <w:pPr>
        <w:keepNext w:val="0"/>
        <w:keepLines w:val="0"/>
        <w:pageBreakBefore w:val="0"/>
        <w:widowControl/>
        <w:shd w:val="clear" w:color="auto" w:fill="auto"/>
        <w:kinsoku/>
        <w:wordWrap/>
        <w:overflowPunct/>
        <w:topLinePunct w:val="0"/>
        <w:autoSpaceDE/>
        <w:autoSpaceDN/>
        <w:bidi w:val="0"/>
        <w:adjustRightInd w:val="0"/>
        <w:snapToGrid w:val="0"/>
        <w:spacing w:before="0" w:line="500" w:lineRule="exact"/>
        <w:ind w:firstLine="0" w:firstLineChars="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rPr>
        <w:t>.1合同的</w:t>
      </w:r>
      <w:r>
        <w:rPr>
          <w:rFonts w:hint="eastAsia" w:ascii="Times New Roman" w:hAnsi="Times New Roman" w:eastAsia="宋体" w:cs="宋体"/>
          <w:caps w:val="0"/>
          <w:smallCaps w:val="0"/>
          <w:color w:val="auto"/>
          <w:sz w:val="24"/>
          <w:szCs w:val="24"/>
          <w:highlight w:val="none"/>
          <w:lang w:eastAsia="zh-CN"/>
        </w:rPr>
        <w:t>变更</w:t>
      </w:r>
    </w:p>
    <w:p w14:paraId="279B9277">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政府采购合同履行中，</w:t>
      </w:r>
      <w:r>
        <w:rPr>
          <w:rFonts w:hint="eastAsia" w:ascii="Times New Roman" w:hAnsi="Times New Roman" w:eastAsia="宋体" w:cs="宋体"/>
          <w:caps w:val="0"/>
          <w:smallCaps w:val="0"/>
          <w:color w:val="auto"/>
          <w:sz w:val="24"/>
          <w:szCs w:val="24"/>
          <w:highlight w:val="none"/>
        </w:rPr>
        <w:t>在不改变合同其他条款的前提下，甲方可以在合同价款10%的范围内追加与合同标的相同的货物，并就此与乙方协商</w:t>
      </w:r>
      <w:r>
        <w:rPr>
          <w:rFonts w:hint="eastAsia" w:ascii="Times New Roman" w:hAnsi="Times New Roman" w:eastAsia="宋体" w:cs="宋体"/>
          <w:caps w:val="0"/>
          <w:smallCaps w:val="0"/>
          <w:color w:val="auto"/>
          <w:sz w:val="24"/>
          <w:szCs w:val="24"/>
          <w:highlight w:val="none"/>
          <w:lang w:eastAsia="zh-CN"/>
        </w:rPr>
        <w:t>一致后</w:t>
      </w:r>
      <w:r>
        <w:rPr>
          <w:rFonts w:hint="eastAsia" w:ascii="Times New Roman" w:hAnsi="Times New Roman" w:eastAsia="宋体" w:cs="宋体"/>
          <w:caps w:val="0"/>
          <w:smallCaps w:val="0"/>
          <w:color w:val="auto"/>
          <w:sz w:val="24"/>
          <w:szCs w:val="24"/>
          <w:highlight w:val="none"/>
        </w:rPr>
        <w:t>签订补充协议。</w:t>
      </w:r>
    </w:p>
    <w:p w14:paraId="12176A75">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合同的中止</w:t>
      </w:r>
    </w:p>
    <w:p w14:paraId="22574B3E">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合同履行过程中因供应商就采购文件、采购过程或结果提起投诉的，甲方认为有必要的，</w:t>
      </w:r>
      <w:r>
        <w:rPr>
          <w:rFonts w:hint="eastAsia" w:ascii="Times New Roman" w:hAnsi="Times New Roman" w:eastAsia="宋体" w:cs="宋体"/>
          <w:caps w:val="0"/>
          <w:smallCaps w:val="0"/>
          <w:color w:val="auto"/>
          <w:sz w:val="24"/>
          <w:szCs w:val="24"/>
          <w:highlight w:val="none"/>
          <w:lang w:eastAsia="zh-CN"/>
        </w:rPr>
        <w:t>可以</w:t>
      </w:r>
      <w:r>
        <w:rPr>
          <w:rFonts w:hint="eastAsia" w:ascii="Times New Roman" w:hAnsi="Times New Roman" w:eastAsia="宋体" w:cs="宋体"/>
          <w:caps w:val="0"/>
          <w:smallCaps w:val="0"/>
          <w:color w:val="auto"/>
          <w:sz w:val="24"/>
          <w:szCs w:val="24"/>
          <w:highlight w:val="none"/>
        </w:rPr>
        <w:t>中止合同的履行。</w:t>
      </w:r>
    </w:p>
    <w:p w14:paraId="765EA5D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合同履行过程中，</w:t>
      </w:r>
      <w:r>
        <w:rPr>
          <w:rFonts w:hint="eastAsia" w:ascii="Times New Roman" w:hAnsi="Times New Roman" w:eastAsia="宋体" w:cs="宋体"/>
          <w:caps w:val="0"/>
          <w:smallCaps w:val="0"/>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Times New Roman" w:hAnsi="Times New Roman" w:eastAsia="宋体" w:cs="宋体"/>
          <w:caps w:val="0"/>
          <w:smallCaps w:val="0"/>
          <w:color w:val="auto"/>
          <w:sz w:val="24"/>
          <w:szCs w:val="24"/>
          <w:highlight w:val="none"/>
          <w:lang w:eastAsia="zh-CN"/>
        </w:rPr>
        <w:t>，乙方有义务及时告知甲方</w:t>
      </w:r>
      <w:r>
        <w:rPr>
          <w:rFonts w:hint="eastAsia" w:ascii="Times New Roman" w:hAnsi="Times New Roman" w:eastAsia="宋体" w:cs="宋体"/>
          <w:caps w:val="0"/>
          <w:smallCaps w:val="0"/>
          <w:color w:val="auto"/>
          <w:sz w:val="24"/>
          <w:szCs w:val="24"/>
          <w:highlight w:val="none"/>
        </w:rPr>
        <w:t>。甲方</w:t>
      </w:r>
      <w:r>
        <w:rPr>
          <w:rFonts w:hint="eastAsia" w:ascii="Times New Roman" w:hAnsi="Times New Roman" w:eastAsia="宋体" w:cs="宋体"/>
          <w:caps w:val="0"/>
          <w:smallCaps w:val="0"/>
          <w:color w:val="auto"/>
          <w:sz w:val="24"/>
          <w:szCs w:val="24"/>
          <w:highlight w:val="none"/>
          <w:lang w:eastAsia="zh-CN"/>
        </w:rPr>
        <w:t>有权</w:t>
      </w:r>
      <w:r>
        <w:rPr>
          <w:rFonts w:hint="eastAsia" w:ascii="Times New Roman" w:hAnsi="Times New Roman" w:eastAsia="宋体" w:cs="宋体"/>
          <w:caps w:val="0"/>
          <w:smallCaps w:val="0"/>
          <w:color w:val="auto"/>
          <w:sz w:val="24"/>
          <w:szCs w:val="24"/>
          <w:highlight w:val="none"/>
        </w:rPr>
        <w:t>以书面形式通知乙方中止合同</w:t>
      </w:r>
      <w:r>
        <w:rPr>
          <w:rFonts w:hint="eastAsia" w:ascii="Times New Roman" w:hAnsi="Times New Roman" w:eastAsia="宋体" w:cs="宋体"/>
          <w:caps w:val="0"/>
          <w:smallCaps w:val="0"/>
          <w:color w:val="auto"/>
          <w:sz w:val="24"/>
          <w:szCs w:val="24"/>
          <w:highlight w:val="none"/>
          <w:lang w:eastAsia="zh-CN"/>
        </w:rPr>
        <w:t>并要求乙方在合理期限内消除相关情形或者提供适当担保。</w:t>
      </w:r>
      <w:r>
        <w:rPr>
          <w:rFonts w:hint="eastAsia" w:ascii="Times New Roman" w:hAnsi="Times New Roman" w:eastAsia="宋体" w:cs="宋体"/>
          <w:caps w:val="0"/>
          <w:smallCaps w:val="0"/>
          <w:color w:val="auto"/>
          <w:sz w:val="24"/>
          <w:szCs w:val="24"/>
          <w:highlight w:val="none"/>
        </w:rPr>
        <w:t>乙方提供适当担保的，</w:t>
      </w:r>
      <w:r>
        <w:rPr>
          <w:rFonts w:hint="eastAsia" w:ascii="Times New Roman" w:hAnsi="Times New Roman" w:eastAsia="宋体" w:cs="宋体"/>
          <w:caps w:val="0"/>
          <w:smallCaps w:val="0"/>
          <w:color w:val="auto"/>
          <w:sz w:val="24"/>
          <w:szCs w:val="24"/>
          <w:highlight w:val="none"/>
          <w:lang w:eastAsia="zh-CN"/>
        </w:rPr>
        <w:t>合同继续</w:t>
      </w:r>
      <w:r>
        <w:rPr>
          <w:rFonts w:hint="eastAsia" w:ascii="Times New Roman" w:hAnsi="Times New Roman" w:eastAsia="宋体" w:cs="宋体"/>
          <w:caps w:val="0"/>
          <w:smallCaps w:val="0"/>
          <w:color w:val="auto"/>
          <w:sz w:val="24"/>
          <w:szCs w:val="24"/>
          <w:highlight w:val="none"/>
        </w:rPr>
        <w:t>履行</w:t>
      </w:r>
      <w:r>
        <w:rPr>
          <w:rFonts w:hint="eastAsia" w:ascii="Times New Roman" w:hAnsi="Times New Roman" w:eastAsia="宋体" w:cs="宋体"/>
          <w:caps w:val="0"/>
          <w:smallCaps w:val="0"/>
          <w:color w:val="auto"/>
          <w:sz w:val="24"/>
          <w:szCs w:val="24"/>
          <w:highlight w:val="none"/>
          <w:lang w:eastAsia="zh-CN"/>
        </w:rPr>
        <w:t>；乙</w:t>
      </w:r>
      <w:r>
        <w:rPr>
          <w:rFonts w:hint="eastAsia" w:ascii="Times New Roman" w:hAnsi="Times New Roman" w:eastAsia="宋体" w:cs="宋体"/>
          <w:caps w:val="0"/>
          <w:smallCaps w:val="0"/>
          <w:color w:val="auto"/>
          <w:sz w:val="24"/>
          <w:szCs w:val="24"/>
          <w:highlight w:val="none"/>
        </w:rPr>
        <w:t>方在合理期限内未恢复履约能力且未提供适当担保的，视为拒绝</w:t>
      </w:r>
      <w:r>
        <w:rPr>
          <w:rFonts w:hint="eastAsia" w:ascii="Times New Roman" w:hAnsi="Times New Roman" w:eastAsia="宋体" w:cs="宋体"/>
          <w:caps w:val="0"/>
          <w:smallCaps w:val="0"/>
          <w:color w:val="auto"/>
          <w:sz w:val="24"/>
          <w:szCs w:val="24"/>
          <w:highlight w:val="none"/>
          <w:lang w:eastAsia="zh-CN"/>
        </w:rPr>
        <w:t>继续</w:t>
      </w:r>
      <w:r>
        <w:rPr>
          <w:rFonts w:hint="eastAsia" w:ascii="Times New Roman" w:hAnsi="Times New Roman" w:eastAsia="宋体" w:cs="宋体"/>
          <w:caps w:val="0"/>
          <w:smallCaps w:val="0"/>
          <w:color w:val="auto"/>
          <w:sz w:val="24"/>
          <w:szCs w:val="24"/>
          <w:highlight w:val="none"/>
        </w:rPr>
        <w:t>履约，甲方</w:t>
      </w:r>
      <w:r>
        <w:rPr>
          <w:rFonts w:hint="eastAsia" w:ascii="Times New Roman" w:hAnsi="Times New Roman" w:eastAsia="宋体" w:cs="宋体"/>
          <w:caps w:val="0"/>
          <w:smallCaps w:val="0"/>
          <w:color w:val="auto"/>
          <w:sz w:val="24"/>
          <w:szCs w:val="24"/>
          <w:highlight w:val="none"/>
          <w:lang w:eastAsia="zh-CN"/>
        </w:rPr>
        <w:t>有权</w:t>
      </w:r>
      <w:r>
        <w:rPr>
          <w:rFonts w:hint="eastAsia" w:ascii="Times New Roman" w:hAnsi="Times New Roman" w:eastAsia="宋体" w:cs="宋体"/>
          <w:caps w:val="0"/>
          <w:smallCaps w:val="0"/>
          <w:color w:val="auto"/>
          <w:sz w:val="24"/>
          <w:szCs w:val="24"/>
          <w:highlight w:val="none"/>
        </w:rPr>
        <w:t>解除合同并要求乙方承担</w:t>
      </w:r>
      <w:r>
        <w:rPr>
          <w:rFonts w:hint="eastAsia" w:ascii="Times New Roman" w:hAnsi="Times New Roman" w:eastAsia="宋体" w:cs="宋体"/>
          <w:caps w:val="0"/>
          <w:smallCaps w:val="0"/>
          <w:color w:val="auto"/>
          <w:sz w:val="24"/>
          <w:szCs w:val="24"/>
          <w:highlight w:val="none"/>
          <w:lang w:eastAsia="zh-CN"/>
        </w:rPr>
        <w:t>由此给甲方造成的损失</w:t>
      </w:r>
      <w:r>
        <w:rPr>
          <w:rFonts w:hint="eastAsia" w:ascii="Times New Roman" w:hAnsi="Times New Roman" w:eastAsia="宋体" w:cs="宋体"/>
          <w:caps w:val="0"/>
          <w:smallCaps w:val="0"/>
          <w:color w:val="auto"/>
          <w:sz w:val="24"/>
          <w:szCs w:val="24"/>
          <w:highlight w:val="none"/>
        </w:rPr>
        <w:t>。</w:t>
      </w:r>
    </w:p>
    <w:p w14:paraId="71A784DF">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乙方分立、合并或者变更住所的，应当及时以书面形式告知甲方。乙方没有</w:t>
      </w:r>
      <w:r>
        <w:rPr>
          <w:rFonts w:hint="eastAsia" w:ascii="Times New Roman" w:hAnsi="Times New Roman" w:eastAsia="宋体" w:cs="宋体"/>
          <w:caps w:val="0"/>
          <w:smallCaps w:val="0"/>
          <w:color w:val="auto"/>
          <w:sz w:val="24"/>
          <w:szCs w:val="24"/>
          <w:highlight w:val="none"/>
          <w:lang w:eastAsia="zh-CN"/>
        </w:rPr>
        <w:t>及时告知</w:t>
      </w:r>
      <w:r>
        <w:rPr>
          <w:rFonts w:hint="eastAsia" w:ascii="Times New Roman" w:hAnsi="Times New Roman" w:eastAsia="宋体" w:cs="宋体"/>
          <w:caps w:val="0"/>
          <w:smallCaps w:val="0"/>
          <w:color w:val="auto"/>
          <w:sz w:val="24"/>
          <w:szCs w:val="24"/>
          <w:highlight w:val="none"/>
        </w:rPr>
        <w:t>甲方，致使</w:t>
      </w:r>
      <w:r>
        <w:rPr>
          <w:rFonts w:hint="eastAsia" w:ascii="Times New Roman" w:hAnsi="Times New Roman" w:eastAsia="宋体" w:cs="宋体"/>
          <w:caps w:val="0"/>
          <w:smallCaps w:val="0"/>
          <w:color w:val="auto"/>
          <w:sz w:val="24"/>
          <w:szCs w:val="24"/>
          <w:highlight w:val="none"/>
          <w:lang w:eastAsia="zh-CN"/>
        </w:rPr>
        <w:t>合同</w:t>
      </w:r>
      <w:r>
        <w:rPr>
          <w:rFonts w:hint="eastAsia" w:ascii="Times New Roman" w:hAnsi="Times New Roman" w:eastAsia="宋体" w:cs="宋体"/>
          <w:caps w:val="0"/>
          <w:smallCaps w:val="0"/>
          <w:color w:val="auto"/>
          <w:sz w:val="24"/>
          <w:szCs w:val="24"/>
          <w:highlight w:val="none"/>
        </w:rPr>
        <w:t>履行发生困难的，甲方可以中止合同履行并要求乙方承担由此给甲方造成的损失。</w:t>
      </w:r>
    </w:p>
    <w:p w14:paraId="6B3EE72E">
      <w:pPr>
        <w:keepNext w:val="0"/>
        <w:keepLines w:val="0"/>
        <w:pageBreakBefore w:val="0"/>
        <w:widowControl/>
        <w:shd w:val="clear" w:color="auto" w:fill="auto"/>
        <w:kinsoku/>
        <w:wordWrap/>
        <w:overflowPunct/>
        <w:topLinePunct w:val="0"/>
        <w:bidi w:val="0"/>
        <w:snapToGrid w:val="0"/>
        <w:spacing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甲方不得以行政区划调整、政府换届、机构或者职能调整以及相关责任人更替为由中止合同。</w:t>
      </w:r>
    </w:p>
    <w:p w14:paraId="311DCEEF">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rPr>
        <w:t>合同的终止</w:t>
      </w:r>
    </w:p>
    <w:p w14:paraId="218954B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合同因有效期限届满而终止；</w:t>
      </w:r>
    </w:p>
    <w:p w14:paraId="01DC9AB5">
      <w:pPr>
        <w:keepNext w:val="0"/>
        <w:keepLines w:val="0"/>
        <w:pageBreakBefore w:val="0"/>
        <w:widowControl/>
        <w:shd w:val="clear" w:color="auto" w:fill="auto"/>
        <w:kinsoku/>
        <w:wordWrap/>
        <w:overflowPunct/>
        <w:topLinePunct w:val="0"/>
        <w:bidi w:val="0"/>
        <w:snapToGrid w:val="0"/>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乙方未</w:t>
      </w:r>
      <w:r>
        <w:rPr>
          <w:rFonts w:hint="eastAsia" w:ascii="Times New Roman" w:hAnsi="Times New Roman" w:eastAsia="宋体" w:cs="宋体"/>
          <w:caps w:val="0"/>
          <w:smallCaps w:val="0"/>
          <w:color w:val="auto"/>
          <w:sz w:val="24"/>
          <w:szCs w:val="24"/>
          <w:highlight w:val="none"/>
          <w:lang w:eastAsia="zh-CN"/>
        </w:rPr>
        <w:t>按</w:t>
      </w:r>
      <w:r>
        <w:rPr>
          <w:rFonts w:hint="eastAsia" w:ascii="Times New Roman" w:hAnsi="Times New Roman" w:eastAsia="宋体" w:cs="宋体"/>
          <w:caps w:val="0"/>
          <w:smallCaps w:val="0"/>
          <w:color w:val="auto"/>
          <w:sz w:val="24"/>
          <w:szCs w:val="24"/>
          <w:highlight w:val="none"/>
        </w:rPr>
        <w:t>合同约定履行，构成根本性违约的，甲方有权终止合同</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并追究乙方的违约责</w:t>
      </w:r>
      <w:r>
        <w:rPr>
          <w:rFonts w:hint="eastAsia" w:ascii="Times New Roman" w:hAnsi="Times New Roman" w:eastAsia="宋体" w:cs="宋体"/>
          <w:caps w:val="0"/>
          <w:smallCaps w:val="0"/>
          <w:color w:val="auto"/>
          <w:sz w:val="24"/>
          <w:szCs w:val="24"/>
          <w:highlight w:val="none"/>
          <w:lang w:val="en-US" w:eastAsia="zh-CN"/>
        </w:rPr>
        <w:t>任</w:t>
      </w:r>
      <w:r>
        <w:rPr>
          <w:rFonts w:hint="eastAsia" w:ascii="Times New Roman" w:hAnsi="Times New Roman" w:eastAsia="宋体" w:cs="宋体"/>
          <w:caps w:val="0"/>
          <w:smallCaps w:val="0"/>
          <w:color w:val="auto"/>
          <w:sz w:val="24"/>
          <w:szCs w:val="24"/>
          <w:highlight w:val="none"/>
        </w:rPr>
        <w:t>。</w:t>
      </w:r>
    </w:p>
    <w:p w14:paraId="75D37003">
      <w:pPr>
        <w:pStyle w:val="47"/>
        <w:keepNext w:val="0"/>
        <w:keepLines w:val="0"/>
        <w:pageBreakBefore w:val="0"/>
        <w:widowControl/>
        <w:shd w:val="clear" w:color="auto" w:fill="auto"/>
        <w:kinsoku/>
        <w:wordWrap/>
        <w:overflowPunct/>
        <w:topLinePunct w:val="0"/>
        <w:bidi w:val="0"/>
        <w:spacing w:line="500" w:lineRule="exac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16.4 </w:t>
      </w:r>
      <w:r>
        <w:rPr>
          <w:rFonts w:hint="eastAsia" w:ascii="Times New Roman" w:hAnsi="Times New Roman" w:eastAsia="宋体" w:cs="宋体"/>
          <w:caps w:val="0"/>
          <w:smallCaps w:val="0"/>
          <w:color w:val="auto"/>
          <w:kern w:val="2"/>
          <w:sz w:val="24"/>
          <w:szCs w:val="24"/>
          <w:highlight w:val="none"/>
          <w:lang w:val="en-US" w:eastAsia="zh-CN"/>
        </w:rPr>
        <w:t>涉及国家利益、社会公共利益的情形</w:t>
      </w:r>
    </w:p>
    <w:p w14:paraId="3056D541">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政府采购合同继续履行将损害国家利益和社会公共利益的，双方当事人</w:t>
      </w:r>
      <w:r>
        <w:rPr>
          <w:rFonts w:hint="eastAsia" w:ascii="Times New Roman" w:hAnsi="Times New Roman" w:eastAsia="宋体" w:cs="宋体"/>
          <w:caps w:val="0"/>
          <w:smallCaps w:val="0"/>
          <w:color w:val="auto"/>
          <w:sz w:val="24"/>
          <w:szCs w:val="24"/>
          <w:highlight w:val="none"/>
          <w:lang w:val="en-US" w:eastAsia="zh-CN"/>
        </w:rPr>
        <w:t>应当变更、</w:t>
      </w:r>
      <w:r>
        <w:rPr>
          <w:rFonts w:hint="eastAsia" w:ascii="Times New Roman" w:hAnsi="Times New Roman" w:eastAsia="宋体" w:cs="宋体"/>
          <w:caps w:val="0"/>
          <w:smallCaps w:val="0"/>
          <w:color w:val="auto"/>
          <w:sz w:val="24"/>
          <w:szCs w:val="24"/>
          <w:highlight w:val="none"/>
        </w:rPr>
        <w:t>中止</w:t>
      </w:r>
      <w:r>
        <w:rPr>
          <w:rFonts w:hint="eastAsia" w:ascii="Times New Roman" w:hAnsi="Times New Roman" w:eastAsia="宋体" w:cs="宋体"/>
          <w:caps w:val="0"/>
          <w:smallCaps w:val="0"/>
          <w:color w:val="auto"/>
          <w:sz w:val="24"/>
          <w:szCs w:val="24"/>
          <w:highlight w:val="none"/>
          <w:lang w:eastAsia="zh-CN"/>
        </w:rPr>
        <w:t>或者终止</w:t>
      </w:r>
      <w:r>
        <w:rPr>
          <w:rFonts w:hint="eastAsia" w:ascii="Times New Roman" w:hAnsi="Times New Roman" w:eastAsia="宋体" w:cs="宋体"/>
          <w:caps w:val="0"/>
          <w:smallCaps w:val="0"/>
          <w:color w:val="auto"/>
          <w:sz w:val="24"/>
          <w:szCs w:val="24"/>
          <w:highlight w:val="none"/>
        </w:rPr>
        <w:t>合同。有过错的一方应当承担赔偿责任，双方都有过错的，各自承担相应的责任。</w:t>
      </w:r>
    </w:p>
    <w:p w14:paraId="7942C40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1</w:t>
      </w:r>
      <w:r>
        <w:rPr>
          <w:rFonts w:hint="eastAsia" w:ascii="Times New Roman" w:hAnsi="Times New Roman" w:eastAsia="宋体" w:cs="宋体"/>
          <w:b/>
          <w:bCs/>
          <w:caps w:val="0"/>
          <w:smallCaps w:val="0"/>
          <w:color w:val="auto"/>
          <w:sz w:val="24"/>
          <w:szCs w:val="24"/>
          <w:highlight w:val="none"/>
          <w:lang w:val="en-US" w:eastAsia="zh-CN"/>
        </w:rPr>
        <w:t>7</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合同分包</w:t>
      </w:r>
    </w:p>
    <w:p w14:paraId="69092B5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.1 乙方不得</w:t>
      </w:r>
      <w:r>
        <w:rPr>
          <w:rFonts w:hint="eastAsia" w:ascii="Times New Roman" w:hAnsi="Times New Roman" w:eastAsia="宋体" w:cs="宋体"/>
          <w:caps w:val="0"/>
          <w:smallCaps w:val="0"/>
          <w:color w:val="auto"/>
          <w:sz w:val="24"/>
          <w:szCs w:val="24"/>
          <w:highlight w:val="none"/>
          <w:lang w:eastAsia="zh-CN"/>
        </w:rPr>
        <w:t>将合同转包给其他供应商。涉及合同分包的，乙方</w:t>
      </w:r>
      <w:r>
        <w:rPr>
          <w:rFonts w:hint="eastAsia" w:ascii="Times New Roman" w:hAnsi="Times New Roman" w:eastAsia="宋体" w:cs="宋体"/>
          <w:caps w:val="0"/>
          <w:smallCaps w:val="0"/>
          <w:color w:val="auto"/>
          <w:sz w:val="24"/>
          <w:szCs w:val="24"/>
          <w:highlight w:val="none"/>
          <w:lang w:val="en-US" w:eastAsia="zh-CN"/>
        </w:rPr>
        <w:t>应</w:t>
      </w:r>
      <w:r>
        <w:rPr>
          <w:rFonts w:hint="eastAsia" w:ascii="Times New Roman" w:hAnsi="Times New Roman" w:eastAsia="宋体" w:cs="宋体"/>
          <w:caps w:val="0"/>
          <w:smallCaps w:val="0"/>
          <w:color w:val="auto"/>
          <w:sz w:val="24"/>
          <w:szCs w:val="24"/>
          <w:highlight w:val="none"/>
          <w:lang w:eastAsia="zh-CN"/>
        </w:rPr>
        <w:t>根据采购文件和投标(响应)文件规定进行</w:t>
      </w:r>
      <w:r>
        <w:rPr>
          <w:rFonts w:hint="eastAsia" w:ascii="Times New Roman" w:hAnsi="Times New Roman" w:eastAsia="宋体" w:cs="宋体"/>
          <w:caps w:val="0"/>
          <w:smallCaps w:val="0"/>
          <w:color w:val="auto"/>
          <w:sz w:val="24"/>
          <w:szCs w:val="24"/>
          <w:highlight w:val="none"/>
        </w:rPr>
        <w:t>合同分包。</w:t>
      </w:r>
    </w:p>
    <w:p w14:paraId="795414C0">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.2 乙方执行政府采购政策向中小企业依法分包的</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乙方应当按采购文件</w:t>
      </w:r>
      <w:r>
        <w:rPr>
          <w:rFonts w:hint="eastAsia" w:ascii="Times New Roman" w:hAnsi="Times New Roman" w:eastAsia="宋体" w:cs="宋体"/>
          <w:caps w:val="0"/>
          <w:smallCaps w:val="0"/>
          <w:color w:val="auto"/>
          <w:sz w:val="24"/>
          <w:szCs w:val="24"/>
          <w:highlight w:val="none"/>
          <w:lang w:eastAsia="zh-CN"/>
        </w:rPr>
        <w:t>和</w:t>
      </w:r>
      <w:r>
        <w:rPr>
          <w:rFonts w:hint="eastAsia" w:ascii="Times New Roman" w:hAnsi="Times New Roman" w:eastAsia="宋体" w:cs="宋体"/>
          <w:caps w:val="0"/>
          <w:smallCaps w:val="0"/>
          <w:color w:val="auto"/>
          <w:sz w:val="24"/>
          <w:szCs w:val="24"/>
          <w:highlight w:val="none"/>
        </w:rPr>
        <w:t>投标</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响应</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文件签订分包</w:t>
      </w:r>
      <w:r>
        <w:rPr>
          <w:rFonts w:hint="eastAsia" w:ascii="Times New Roman" w:hAnsi="Times New Roman" w:eastAsia="宋体" w:cs="宋体"/>
          <w:caps w:val="0"/>
          <w:smallCaps w:val="0"/>
          <w:color w:val="auto"/>
          <w:sz w:val="24"/>
          <w:szCs w:val="24"/>
          <w:highlight w:val="none"/>
          <w:lang w:eastAsia="zh-CN"/>
        </w:rPr>
        <w:t>意向</w:t>
      </w:r>
      <w:r>
        <w:rPr>
          <w:rFonts w:hint="eastAsia" w:ascii="Times New Roman" w:hAnsi="Times New Roman" w:eastAsia="宋体" w:cs="宋体"/>
          <w:caps w:val="0"/>
          <w:smallCaps w:val="0"/>
          <w:color w:val="auto"/>
          <w:sz w:val="24"/>
          <w:szCs w:val="24"/>
          <w:highlight w:val="none"/>
        </w:rPr>
        <w:t>协议，分包</w:t>
      </w:r>
      <w:r>
        <w:rPr>
          <w:rFonts w:hint="eastAsia" w:ascii="Times New Roman" w:hAnsi="Times New Roman" w:eastAsia="宋体" w:cs="宋体"/>
          <w:caps w:val="0"/>
          <w:smallCaps w:val="0"/>
          <w:color w:val="auto"/>
          <w:sz w:val="24"/>
          <w:szCs w:val="24"/>
          <w:highlight w:val="none"/>
          <w:lang w:eastAsia="zh-CN"/>
        </w:rPr>
        <w:t>意向</w:t>
      </w:r>
      <w:r>
        <w:rPr>
          <w:rFonts w:hint="eastAsia" w:ascii="Times New Roman" w:hAnsi="Times New Roman" w:eastAsia="宋体" w:cs="宋体"/>
          <w:caps w:val="0"/>
          <w:smallCaps w:val="0"/>
          <w:color w:val="auto"/>
          <w:sz w:val="24"/>
          <w:szCs w:val="24"/>
          <w:highlight w:val="none"/>
        </w:rPr>
        <w:t>协议属于本合同组成部分。</w:t>
      </w:r>
    </w:p>
    <w:p w14:paraId="29834066">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eastAsia="zh-CN"/>
        </w:rPr>
        <w:t>1</w:t>
      </w:r>
      <w:r>
        <w:rPr>
          <w:rFonts w:hint="eastAsia" w:ascii="Times New Roman" w:hAnsi="Times New Roman" w:eastAsia="宋体" w:cs="宋体"/>
          <w:b/>
          <w:bCs/>
          <w:caps w:val="0"/>
          <w:smallCaps w:val="0"/>
          <w:color w:val="auto"/>
          <w:sz w:val="24"/>
          <w:szCs w:val="24"/>
          <w:highlight w:val="none"/>
          <w:lang w:val="en-US" w:eastAsia="zh-CN"/>
        </w:rPr>
        <w:t>8</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不可抗力</w:t>
      </w:r>
    </w:p>
    <w:p w14:paraId="5603890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1</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rPr>
        <w:t>.1 不可抗力是指合同双方不能预见、不能避免且不能克服的客观情况。</w:t>
      </w:r>
    </w:p>
    <w:p w14:paraId="5008F7AD">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1</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rPr>
        <w:t>.2 任何一方对由于不可抗力造成的部分或全部不能履行合同不承担违约责任。但迟延履行后发生不可抗力的，不能免除责任。</w:t>
      </w:r>
    </w:p>
    <w:p w14:paraId="44A72F18">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1</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rPr>
        <w:t>.3 遇有不可抗力的一方，应及时将事件情况以书面形式</w:t>
      </w:r>
      <w:r>
        <w:rPr>
          <w:rFonts w:hint="eastAsia" w:ascii="Times New Roman" w:hAnsi="Times New Roman" w:eastAsia="宋体" w:cs="宋体"/>
          <w:caps w:val="0"/>
          <w:smallCaps w:val="0"/>
          <w:color w:val="auto"/>
          <w:sz w:val="24"/>
          <w:szCs w:val="24"/>
          <w:highlight w:val="none"/>
          <w:lang w:eastAsia="zh-CN"/>
        </w:rPr>
        <w:t>告</w:t>
      </w:r>
      <w:r>
        <w:rPr>
          <w:rFonts w:hint="eastAsia" w:ascii="Times New Roman" w:hAnsi="Times New Roman" w:eastAsia="宋体" w:cs="宋体"/>
          <w:caps w:val="0"/>
          <w:smallCaps w:val="0"/>
          <w:color w:val="auto"/>
          <w:sz w:val="24"/>
          <w:szCs w:val="24"/>
          <w:highlight w:val="none"/>
        </w:rPr>
        <w:t>知另一方，并在事件发生后及时向另一方提交合同不能履行或部分不能履行或需要延期履行</w:t>
      </w:r>
      <w:r>
        <w:rPr>
          <w:rFonts w:hint="eastAsia" w:ascii="Times New Roman" w:hAnsi="Times New Roman" w:eastAsia="宋体" w:cs="宋体"/>
          <w:caps w:val="0"/>
          <w:smallCaps w:val="0"/>
          <w:color w:val="auto"/>
          <w:sz w:val="24"/>
          <w:szCs w:val="24"/>
          <w:highlight w:val="none"/>
          <w:lang w:eastAsia="zh-CN"/>
        </w:rPr>
        <w:t>的详细</w:t>
      </w:r>
      <w:r>
        <w:rPr>
          <w:rFonts w:hint="eastAsia" w:ascii="Times New Roman" w:hAnsi="Times New Roman" w:eastAsia="宋体" w:cs="宋体"/>
          <w:caps w:val="0"/>
          <w:smallCaps w:val="0"/>
          <w:color w:val="auto"/>
          <w:sz w:val="24"/>
          <w:szCs w:val="24"/>
          <w:highlight w:val="none"/>
        </w:rPr>
        <w:t>报告</w:t>
      </w:r>
      <w:r>
        <w:rPr>
          <w:rFonts w:hint="eastAsia" w:ascii="Times New Roman" w:hAnsi="Times New Roman" w:eastAsia="宋体" w:cs="宋体"/>
          <w:caps w:val="0"/>
          <w:smallCaps w:val="0"/>
          <w:color w:val="auto"/>
          <w:sz w:val="24"/>
          <w:szCs w:val="24"/>
          <w:highlight w:val="none"/>
          <w:lang w:eastAsia="zh-CN"/>
        </w:rPr>
        <w:t>，以</w:t>
      </w:r>
      <w:r>
        <w:rPr>
          <w:rFonts w:hint="eastAsia" w:ascii="Times New Roman" w:hAnsi="Times New Roman" w:eastAsia="宋体" w:cs="宋体"/>
          <w:caps w:val="0"/>
          <w:smallCaps w:val="0"/>
          <w:color w:val="auto"/>
          <w:sz w:val="24"/>
          <w:szCs w:val="24"/>
          <w:highlight w:val="none"/>
          <w:lang w:val="en-US" w:eastAsia="zh-CN"/>
        </w:rPr>
        <w:t>及证明不可抗力发生及其持续时间的证据</w:t>
      </w:r>
      <w:r>
        <w:rPr>
          <w:rFonts w:hint="eastAsia" w:ascii="Times New Roman" w:hAnsi="Times New Roman" w:eastAsia="宋体" w:cs="宋体"/>
          <w:caps w:val="0"/>
          <w:smallCaps w:val="0"/>
          <w:color w:val="auto"/>
          <w:sz w:val="24"/>
          <w:szCs w:val="24"/>
          <w:highlight w:val="none"/>
        </w:rPr>
        <w:t>。</w:t>
      </w:r>
    </w:p>
    <w:p w14:paraId="29805342">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lang w:val="en-US" w:eastAsia="zh-CN"/>
        </w:rPr>
        <w:t>19</w:t>
      </w:r>
      <w:r>
        <w:rPr>
          <w:rFonts w:hint="eastAsia" w:ascii="Times New Roman" w:hAnsi="Times New Roman" w:eastAsia="宋体" w:cs="宋体"/>
          <w:b/>
          <w:bCs/>
          <w:caps w:val="0"/>
          <w:smallCaps w:val="0"/>
          <w:color w:val="auto"/>
          <w:sz w:val="24"/>
          <w:szCs w:val="24"/>
          <w:highlight w:val="none"/>
        </w:rPr>
        <w:t>.</w:t>
      </w:r>
      <w:r>
        <w:rPr>
          <w:rFonts w:hint="eastAsia" w:ascii="Times New Roman" w:hAnsi="Times New Roman" w:eastAsia="宋体" w:cs="宋体"/>
          <w:b/>
          <w:bCs/>
          <w:caps w:val="0"/>
          <w:smallCaps w:val="0"/>
          <w:color w:val="auto"/>
          <w:sz w:val="24"/>
          <w:szCs w:val="24"/>
          <w:highlight w:val="none"/>
          <w:lang w:val="en-US" w:eastAsia="zh-CN"/>
        </w:rPr>
        <w:t xml:space="preserve"> </w:t>
      </w:r>
      <w:r>
        <w:rPr>
          <w:rFonts w:hint="eastAsia" w:ascii="Times New Roman" w:hAnsi="Times New Roman" w:eastAsia="宋体" w:cs="宋体"/>
          <w:b/>
          <w:bCs/>
          <w:caps w:val="0"/>
          <w:smallCaps w:val="0"/>
          <w:color w:val="auto"/>
          <w:sz w:val="24"/>
          <w:szCs w:val="24"/>
          <w:highlight w:val="none"/>
        </w:rPr>
        <w:t>解决争议的方法</w:t>
      </w:r>
    </w:p>
    <w:p w14:paraId="22545F82">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19</w:t>
      </w:r>
      <w:r>
        <w:rPr>
          <w:rFonts w:hint="eastAsia" w:ascii="Times New Roman" w:hAnsi="Times New Roman" w:eastAsia="宋体" w:cs="宋体"/>
          <w:caps w:val="0"/>
          <w:smallCaps w:val="0"/>
          <w:color w:val="auto"/>
          <w:sz w:val="24"/>
          <w:szCs w:val="24"/>
          <w:highlight w:val="none"/>
        </w:rPr>
        <w:t>.1 因本合同及合同有关事项发生的争议，由</w:t>
      </w:r>
      <w:r>
        <w:rPr>
          <w:rFonts w:hint="eastAsia" w:ascii="Times New Roman" w:hAnsi="Times New Roman" w:eastAsia="宋体" w:cs="宋体"/>
          <w:caps w:val="0"/>
          <w:smallCaps w:val="0"/>
          <w:color w:val="auto"/>
          <w:sz w:val="24"/>
          <w:szCs w:val="24"/>
          <w:highlight w:val="none"/>
          <w:lang w:eastAsia="zh-CN"/>
        </w:rPr>
        <w:t>甲乙双</w:t>
      </w:r>
      <w:r>
        <w:rPr>
          <w:rFonts w:hint="eastAsia" w:ascii="Times New Roman" w:hAnsi="Times New Roman" w:eastAsia="宋体" w:cs="宋体"/>
          <w:caps w:val="0"/>
          <w:smallCaps w:val="0"/>
          <w:color w:val="auto"/>
          <w:sz w:val="24"/>
          <w:szCs w:val="24"/>
          <w:highlight w:val="none"/>
        </w:rPr>
        <w:t>方友好协商解决。协商不成时，可以</w:t>
      </w:r>
      <w:r>
        <w:rPr>
          <w:rFonts w:hint="eastAsia" w:ascii="Times New Roman" w:hAnsi="Times New Roman" w:eastAsia="宋体" w:cs="宋体"/>
          <w:caps w:val="0"/>
          <w:smallCaps w:val="0"/>
          <w:color w:val="auto"/>
          <w:sz w:val="24"/>
          <w:szCs w:val="24"/>
          <w:highlight w:val="none"/>
          <w:lang w:eastAsia="zh-CN"/>
        </w:rPr>
        <w:t>向有关组织申请</w:t>
      </w:r>
      <w:r>
        <w:rPr>
          <w:rFonts w:hint="eastAsia" w:ascii="Times New Roman" w:hAnsi="Times New Roman" w:eastAsia="宋体" w:cs="宋体"/>
          <w:caps w:val="0"/>
          <w:smallCaps w:val="0"/>
          <w:color w:val="auto"/>
          <w:sz w:val="24"/>
          <w:szCs w:val="24"/>
          <w:highlight w:val="none"/>
        </w:rPr>
        <w:t>调解。合同一方或</w:t>
      </w:r>
      <w:r>
        <w:rPr>
          <w:rFonts w:hint="eastAsia" w:ascii="Times New Roman" w:hAnsi="Times New Roman" w:eastAsia="宋体" w:cs="宋体"/>
          <w:caps w:val="0"/>
          <w:smallCaps w:val="0"/>
          <w:color w:val="auto"/>
          <w:sz w:val="24"/>
          <w:szCs w:val="24"/>
          <w:highlight w:val="none"/>
          <w:lang w:eastAsia="zh-CN"/>
        </w:rPr>
        <w:t>双</w:t>
      </w:r>
      <w:r>
        <w:rPr>
          <w:rFonts w:hint="eastAsia" w:ascii="Times New Roman" w:hAnsi="Times New Roman" w:eastAsia="宋体" w:cs="宋体"/>
          <w:caps w:val="0"/>
          <w:smallCaps w:val="0"/>
          <w:color w:val="auto"/>
          <w:sz w:val="24"/>
          <w:szCs w:val="24"/>
          <w:highlight w:val="none"/>
        </w:rPr>
        <w:t>方不愿调解或调解不成的，可以通过仲裁或诉讼的方式解决争议。</w:t>
      </w:r>
    </w:p>
    <w:p w14:paraId="411B2149">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19</w:t>
      </w:r>
      <w:r>
        <w:rPr>
          <w:rFonts w:hint="eastAsia" w:ascii="Times New Roman" w:hAnsi="Times New Roman" w:eastAsia="宋体" w:cs="宋体"/>
          <w:caps w:val="0"/>
          <w:smallCaps w:val="0"/>
          <w:color w:val="auto"/>
          <w:sz w:val="24"/>
          <w:szCs w:val="24"/>
          <w:highlight w:val="none"/>
        </w:rPr>
        <w:t>.2 选择仲裁的，应在</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中明确仲裁机构及仲裁地；通过诉讼方式解决的，可以在</w:t>
      </w:r>
      <w:r>
        <w:rPr>
          <w:rFonts w:hint="eastAsia" w:ascii="Times New Roman" w:hAnsi="Times New Roman" w:eastAsia="宋体" w:cs="宋体"/>
          <w:b/>
          <w:bCs/>
          <w:caps w:val="0"/>
          <w:smallCaps w:val="0"/>
          <w:color w:val="auto"/>
          <w:sz w:val="24"/>
          <w:szCs w:val="24"/>
          <w:highlight w:val="none"/>
        </w:rPr>
        <w:t>【政府采购合同专用条款】</w:t>
      </w:r>
      <w:r>
        <w:rPr>
          <w:rFonts w:hint="eastAsia" w:ascii="Times New Roman" w:hAnsi="Times New Roman" w:eastAsia="宋体" w:cs="宋体"/>
          <w:caps w:val="0"/>
          <w:smallCaps w:val="0"/>
          <w:color w:val="auto"/>
          <w:sz w:val="24"/>
          <w:szCs w:val="24"/>
          <w:highlight w:val="none"/>
        </w:rPr>
        <w:t>中进一步约定选择与争议有实际联系的地点的人民法院管辖，但管辖法院的约定不得违反级别管辖和专属管辖的规定。</w:t>
      </w:r>
    </w:p>
    <w:p w14:paraId="36DAC230">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19</w:t>
      </w:r>
      <w:r>
        <w:rPr>
          <w:rFonts w:hint="eastAsia" w:ascii="Times New Roman" w:hAnsi="Times New Roman" w:eastAsia="宋体" w:cs="宋体"/>
          <w:caps w:val="0"/>
          <w:smallCaps w:val="0"/>
          <w:color w:val="auto"/>
          <w:sz w:val="24"/>
          <w:szCs w:val="24"/>
          <w:highlight w:val="none"/>
        </w:rPr>
        <w:t>.3 如</w:t>
      </w:r>
      <w:r>
        <w:rPr>
          <w:rFonts w:hint="eastAsia" w:ascii="Times New Roman" w:hAnsi="Times New Roman" w:eastAsia="宋体" w:cs="宋体"/>
          <w:caps w:val="0"/>
          <w:smallCaps w:val="0"/>
          <w:color w:val="auto"/>
          <w:sz w:val="24"/>
          <w:szCs w:val="24"/>
          <w:highlight w:val="none"/>
          <w:lang w:eastAsia="zh-CN"/>
        </w:rPr>
        <w:t>甲乙双方</w:t>
      </w:r>
      <w:r>
        <w:rPr>
          <w:rFonts w:hint="eastAsia" w:ascii="Times New Roman" w:hAnsi="Times New Roman" w:eastAsia="宋体" w:cs="宋体"/>
          <w:caps w:val="0"/>
          <w:smallCaps w:val="0"/>
          <w:color w:val="auto"/>
          <w:sz w:val="24"/>
          <w:szCs w:val="24"/>
          <w:highlight w:val="none"/>
        </w:rPr>
        <w:t>有争议的事项不影响合同其他部分的履行，在争议解决期间，合同其他部分应</w:t>
      </w:r>
      <w:r>
        <w:rPr>
          <w:rFonts w:hint="eastAsia" w:ascii="Times New Roman" w:hAnsi="Times New Roman" w:eastAsia="宋体" w:cs="宋体"/>
          <w:caps w:val="0"/>
          <w:smallCaps w:val="0"/>
          <w:color w:val="auto"/>
          <w:sz w:val="24"/>
          <w:szCs w:val="24"/>
          <w:highlight w:val="none"/>
          <w:lang w:eastAsia="zh-CN"/>
        </w:rPr>
        <w:t>当</w:t>
      </w:r>
      <w:r>
        <w:rPr>
          <w:rFonts w:hint="eastAsia" w:ascii="Times New Roman" w:hAnsi="Times New Roman" w:eastAsia="宋体" w:cs="宋体"/>
          <w:caps w:val="0"/>
          <w:smallCaps w:val="0"/>
          <w:color w:val="auto"/>
          <w:sz w:val="24"/>
          <w:szCs w:val="24"/>
          <w:highlight w:val="none"/>
        </w:rPr>
        <w:t>继续履行。</w:t>
      </w:r>
    </w:p>
    <w:p w14:paraId="186DFF90">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lang w:val="en-US" w:eastAsia="zh-CN"/>
        </w:rPr>
        <w:t>20</w:t>
      </w:r>
      <w:r>
        <w:rPr>
          <w:rFonts w:hint="eastAsia" w:ascii="Times New Roman" w:hAnsi="Times New Roman" w:eastAsia="宋体" w:cs="宋体"/>
          <w:b/>
          <w:caps w:val="0"/>
          <w:smallCaps w:val="0"/>
          <w:color w:val="auto"/>
          <w:sz w:val="24"/>
          <w:szCs w:val="24"/>
          <w:highlight w:val="none"/>
        </w:rPr>
        <w:t>.</w:t>
      </w:r>
      <w:r>
        <w:rPr>
          <w:rFonts w:hint="eastAsia" w:ascii="Times New Roman" w:hAnsi="Times New Roman" w:eastAsia="宋体" w:cs="宋体"/>
          <w:b/>
          <w:caps w:val="0"/>
          <w:smallCaps w:val="0"/>
          <w:color w:val="auto"/>
          <w:sz w:val="24"/>
          <w:szCs w:val="24"/>
          <w:highlight w:val="none"/>
          <w:lang w:val="en-US" w:eastAsia="zh-CN"/>
        </w:rPr>
        <w:t xml:space="preserve"> </w:t>
      </w:r>
      <w:r>
        <w:rPr>
          <w:rFonts w:hint="eastAsia" w:ascii="Times New Roman" w:hAnsi="Times New Roman" w:eastAsia="宋体" w:cs="宋体"/>
          <w:b/>
          <w:caps w:val="0"/>
          <w:smallCaps w:val="0"/>
          <w:color w:val="auto"/>
          <w:sz w:val="24"/>
          <w:szCs w:val="24"/>
          <w:highlight w:val="none"/>
        </w:rPr>
        <w:t>政府采购政策</w:t>
      </w:r>
    </w:p>
    <w:p w14:paraId="19BD5565">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20.1 </w:t>
      </w:r>
      <w:r>
        <w:rPr>
          <w:rFonts w:hint="eastAsia" w:ascii="Times New Roman" w:hAnsi="Times New Roman" w:eastAsia="宋体" w:cs="宋体"/>
          <w:caps w:val="0"/>
          <w:smallCaps w:val="0"/>
          <w:color w:val="auto"/>
          <w:sz w:val="24"/>
          <w:szCs w:val="24"/>
          <w:highlight w:val="none"/>
          <w:lang w:val="en-GB"/>
        </w:rPr>
        <w:t>本合同应当按照规定执行政府采购政策。</w:t>
      </w:r>
    </w:p>
    <w:p w14:paraId="21F7D010">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0</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 xml:space="preserve"> 本合同依法执行政府采购政策的方式和内容，属于合同履约验收的范围。</w:t>
      </w:r>
      <w:r>
        <w:rPr>
          <w:rFonts w:hint="eastAsia" w:ascii="Times New Roman" w:hAnsi="Times New Roman" w:eastAsia="宋体" w:cs="宋体"/>
          <w:caps w:val="0"/>
          <w:smallCaps w:val="0"/>
          <w:color w:val="auto"/>
          <w:sz w:val="24"/>
          <w:szCs w:val="24"/>
          <w:highlight w:val="none"/>
          <w:lang w:eastAsia="zh-CN"/>
        </w:rPr>
        <w:t>甲乙双方</w:t>
      </w:r>
      <w:r>
        <w:rPr>
          <w:rFonts w:hint="eastAsia" w:ascii="Times New Roman" w:hAnsi="Times New Roman" w:eastAsia="宋体" w:cs="宋体"/>
          <w:caps w:val="0"/>
          <w:smallCaps w:val="0"/>
          <w:color w:val="auto"/>
          <w:sz w:val="24"/>
          <w:szCs w:val="24"/>
          <w:highlight w:val="none"/>
          <w:lang w:val="en-GB"/>
        </w:rPr>
        <w:t>未按规定要求执行政府采购政策造成损失的</w:t>
      </w:r>
      <w:r>
        <w:rPr>
          <w:rFonts w:hint="eastAsia" w:ascii="Times New Roman" w:hAnsi="Times New Roman" w:eastAsia="宋体" w:cs="宋体"/>
          <w:caps w:val="0"/>
          <w:smallCaps w:val="0"/>
          <w:color w:val="auto"/>
          <w:sz w:val="24"/>
          <w:szCs w:val="24"/>
          <w:highlight w:val="none"/>
        </w:rPr>
        <w:t>，有过错的一方应当承担赔偿责任，双方都有过错的，各自承担相应的责任。</w:t>
      </w:r>
    </w:p>
    <w:p w14:paraId="1CB29732">
      <w:pPr>
        <w:pStyle w:val="12"/>
        <w:keepNext w:val="0"/>
        <w:keepLines w:val="0"/>
        <w:pageBreakBefore w:val="0"/>
        <w:widowControl/>
        <w:shd w:val="clear" w:color="auto" w:fill="auto"/>
        <w:kinsoku/>
        <w:wordWrap/>
        <w:overflowPunct/>
        <w:topLinePunct w:val="0"/>
        <w:bidi w:val="0"/>
        <w:spacing w:after="0"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0</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rPr>
        <w:t xml:space="preserve"> 对于</w:t>
      </w:r>
      <w:r>
        <w:rPr>
          <w:rFonts w:hint="eastAsia" w:ascii="Times New Roman" w:hAnsi="Times New Roman" w:eastAsia="宋体" w:cs="宋体"/>
          <w:caps w:val="0"/>
          <w:smallCaps w:val="0"/>
          <w:color w:val="auto"/>
          <w:sz w:val="24"/>
          <w:szCs w:val="24"/>
          <w:highlight w:val="none"/>
          <w:lang w:eastAsia="zh-CN"/>
        </w:rPr>
        <w:t>为落实中小企业支持政策，</w:t>
      </w:r>
      <w:r>
        <w:rPr>
          <w:rFonts w:hint="eastAsia" w:ascii="Times New Roman" w:hAnsi="Times New Roman" w:eastAsia="宋体" w:cs="宋体"/>
          <w:caps w:val="0"/>
          <w:smallCaps w:val="0"/>
          <w:color w:val="auto"/>
          <w:sz w:val="24"/>
          <w:szCs w:val="24"/>
          <w:highlight w:val="none"/>
        </w:rPr>
        <w:t>通过采购项目</w:t>
      </w:r>
      <w:r>
        <w:rPr>
          <w:rFonts w:hint="eastAsia" w:ascii="Times New Roman" w:hAnsi="Times New Roman" w:eastAsia="宋体" w:cs="宋体"/>
          <w:caps w:val="0"/>
          <w:smallCaps w:val="0"/>
          <w:color w:val="auto"/>
          <w:sz w:val="24"/>
          <w:szCs w:val="24"/>
          <w:highlight w:val="none"/>
          <w:lang w:eastAsia="zh-CN"/>
        </w:rPr>
        <w:t>整体</w:t>
      </w:r>
      <w:r>
        <w:rPr>
          <w:rFonts w:hint="eastAsia" w:ascii="Times New Roman" w:hAnsi="Times New Roman" w:eastAsia="宋体" w:cs="宋体"/>
          <w:caps w:val="0"/>
          <w:smallCaps w:val="0"/>
          <w:color w:val="auto"/>
          <w:sz w:val="24"/>
          <w:szCs w:val="24"/>
          <w:highlight w:val="none"/>
        </w:rPr>
        <w:t>预留、</w:t>
      </w:r>
      <w:r>
        <w:rPr>
          <w:rFonts w:hint="eastAsia" w:ascii="Times New Roman" w:hAnsi="Times New Roman" w:eastAsia="宋体" w:cs="宋体"/>
          <w:caps w:val="0"/>
          <w:smallCaps w:val="0"/>
          <w:color w:val="auto"/>
          <w:sz w:val="24"/>
          <w:szCs w:val="24"/>
          <w:highlight w:val="none"/>
          <w:lang w:eastAsia="zh-CN"/>
        </w:rPr>
        <w:t>设置</w:t>
      </w:r>
      <w:r>
        <w:rPr>
          <w:rFonts w:hint="eastAsia" w:ascii="Times New Roman" w:hAnsi="Times New Roman" w:eastAsia="宋体" w:cs="宋体"/>
          <w:caps w:val="0"/>
          <w:smallCaps w:val="0"/>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05F1DC">
      <w:pPr>
        <w:keepNext w:val="0"/>
        <w:keepLines w:val="0"/>
        <w:pageBreakBefore w:val="0"/>
        <w:widowControl/>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rPr>
        <w:t>2</w:t>
      </w:r>
      <w:r>
        <w:rPr>
          <w:rFonts w:hint="eastAsia" w:ascii="Times New Roman" w:hAnsi="Times New Roman" w:eastAsia="宋体" w:cs="宋体"/>
          <w:b/>
          <w:caps w:val="0"/>
          <w:smallCaps w:val="0"/>
          <w:color w:val="auto"/>
          <w:sz w:val="24"/>
          <w:szCs w:val="24"/>
          <w:highlight w:val="none"/>
          <w:lang w:val="en-US" w:eastAsia="zh-CN"/>
        </w:rPr>
        <w:t>1</w:t>
      </w:r>
      <w:r>
        <w:rPr>
          <w:rFonts w:hint="eastAsia" w:ascii="Times New Roman" w:hAnsi="Times New Roman" w:eastAsia="宋体" w:cs="宋体"/>
          <w:b/>
          <w:caps w:val="0"/>
          <w:smallCaps w:val="0"/>
          <w:color w:val="auto"/>
          <w:sz w:val="24"/>
          <w:szCs w:val="24"/>
          <w:highlight w:val="none"/>
        </w:rPr>
        <w:t>.</w:t>
      </w:r>
      <w:r>
        <w:rPr>
          <w:rFonts w:hint="eastAsia" w:ascii="Times New Roman" w:hAnsi="Times New Roman" w:eastAsia="宋体" w:cs="宋体"/>
          <w:b/>
          <w:caps w:val="0"/>
          <w:smallCaps w:val="0"/>
          <w:color w:val="auto"/>
          <w:sz w:val="24"/>
          <w:szCs w:val="24"/>
          <w:highlight w:val="none"/>
          <w:lang w:val="en-US" w:eastAsia="zh-CN"/>
        </w:rPr>
        <w:t xml:space="preserve"> </w:t>
      </w:r>
      <w:r>
        <w:rPr>
          <w:rFonts w:hint="eastAsia" w:ascii="Times New Roman" w:hAnsi="Times New Roman" w:eastAsia="宋体" w:cs="宋体"/>
          <w:b/>
          <w:caps w:val="0"/>
          <w:smallCaps w:val="0"/>
          <w:color w:val="auto"/>
          <w:sz w:val="24"/>
          <w:szCs w:val="24"/>
          <w:highlight w:val="none"/>
        </w:rPr>
        <w:t>法律适用</w:t>
      </w:r>
    </w:p>
    <w:p w14:paraId="75E3FA0F">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rPr>
        <w:t>.1 本合同的订立、生效、解释、履行及与本合同有关的争议解决，均适用法律、行政法规。</w:t>
      </w:r>
    </w:p>
    <w:p w14:paraId="6E71D516">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rPr>
        <w:t>.2 本合同条款与法律、行政法规的强制性规定不一致的，双方当事人应按照法律、行政法规的强制性规定修改本合同的相关条款。</w:t>
      </w:r>
    </w:p>
    <w:p w14:paraId="0AA827C6">
      <w:pPr>
        <w:keepNext w:val="0"/>
        <w:keepLines w:val="0"/>
        <w:pageBreakBefore w:val="0"/>
        <w:widowControl/>
        <w:numPr>
          <w:ilvl w:val="0"/>
          <w:numId w:val="0"/>
        </w:numPr>
        <w:shd w:val="clear" w:color="auto" w:fill="auto"/>
        <w:kinsoku/>
        <w:wordWrap/>
        <w:overflowPunct/>
        <w:topLinePunct w:val="0"/>
        <w:autoSpaceDE w:val="0"/>
        <w:autoSpaceDN w:val="0"/>
        <w:bidi w:val="0"/>
        <w:adjustRightInd w:val="0"/>
        <w:snapToGrid w:val="0"/>
        <w:spacing w:before="0" w:line="500" w:lineRule="exact"/>
        <w:jc w:val="left"/>
        <w:textAlignment w:val="auto"/>
        <w:rPr>
          <w:rFonts w:hint="eastAsia" w:ascii="Times New Roman" w:hAnsi="Times New Roman" w:eastAsia="宋体" w:cs="宋体"/>
          <w:b/>
          <w:caps w:val="0"/>
          <w:smallCaps w:val="0"/>
          <w:color w:val="auto"/>
          <w:sz w:val="24"/>
          <w:szCs w:val="24"/>
          <w:highlight w:val="none"/>
        </w:rPr>
      </w:pPr>
      <w:r>
        <w:rPr>
          <w:rFonts w:hint="eastAsia" w:ascii="Times New Roman" w:hAnsi="Times New Roman" w:eastAsia="宋体" w:cs="宋体"/>
          <w:b/>
          <w:caps w:val="0"/>
          <w:smallCaps w:val="0"/>
          <w:color w:val="auto"/>
          <w:sz w:val="24"/>
          <w:szCs w:val="24"/>
          <w:highlight w:val="none"/>
          <w:lang w:val="en-US" w:eastAsia="zh-CN"/>
        </w:rPr>
        <w:t xml:space="preserve">22. </w:t>
      </w:r>
      <w:r>
        <w:rPr>
          <w:rFonts w:hint="eastAsia" w:ascii="Times New Roman" w:hAnsi="Times New Roman" w:eastAsia="宋体" w:cs="宋体"/>
          <w:b/>
          <w:caps w:val="0"/>
          <w:smallCaps w:val="0"/>
          <w:color w:val="auto"/>
          <w:sz w:val="24"/>
          <w:szCs w:val="24"/>
          <w:highlight w:val="none"/>
        </w:rPr>
        <w:t>通知</w:t>
      </w:r>
    </w:p>
    <w:p w14:paraId="73AC12C4">
      <w:pPr>
        <w:pStyle w:val="47"/>
        <w:keepNext w:val="0"/>
        <w:keepLines w:val="0"/>
        <w:pageBreakBefore w:val="0"/>
        <w:widowControl/>
        <w:shd w:val="clear" w:color="auto" w:fill="auto"/>
        <w:kinsoku/>
        <w:wordWrap/>
        <w:overflowPunct/>
        <w:topLinePunct w:val="0"/>
        <w:bidi w:val="0"/>
        <w:spacing w:line="500" w:lineRule="exact"/>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本合同任何一方向对方发出的通知、信件、数据电文等，应当发送至本合同第一部分《政府采购合同协议书》所约定的通讯地址、联系人、联系电话或电子邮箱。</w:t>
      </w:r>
    </w:p>
    <w:p w14:paraId="26004FDA">
      <w:pPr>
        <w:pStyle w:val="47"/>
        <w:keepNext w:val="0"/>
        <w:keepLines w:val="0"/>
        <w:pageBreakBefore w:val="0"/>
        <w:widowControl/>
        <w:shd w:val="clear" w:color="auto" w:fill="auto"/>
        <w:kinsoku/>
        <w:wordWrap/>
        <w:overflowPunct/>
        <w:topLinePunct w:val="0"/>
        <w:bidi w:val="0"/>
        <w:spacing w:line="500" w:lineRule="exact"/>
        <w:ind w:firstLine="0" w:firstLineChars="0"/>
        <w:jc w:val="both"/>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 xml:space="preserve"> </w:t>
      </w:r>
      <w:r>
        <w:rPr>
          <w:rFonts w:hint="eastAsia" w:ascii="Times New Roman" w:hAnsi="Times New Roman" w:eastAsia="宋体" w:cs="宋体"/>
          <w:caps w:val="0"/>
          <w:smallCaps w:val="0"/>
          <w:color w:val="auto"/>
          <w:sz w:val="24"/>
          <w:szCs w:val="24"/>
          <w:highlight w:val="none"/>
        </w:rPr>
        <w:t>一方当事人变更名称、</w:t>
      </w:r>
      <w:r>
        <w:rPr>
          <w:rFonts w:hint="eastAsia" w:ascii="Times New Roman" w:hAnsi="Times New Roman" w:eastAsia="宋体" w:cs="宋体"/>
          <w:caps w:val="0"/>
          <w:smallCaps w:val="0"/>
          <w:color w:val="auto"/>
          <w:sz w:val="24"/>
          <w:szCs w:val="24"/>
          <w:highlight w:val="none"/>
          <w:lang w:eastAsia="zh-CN"/>
        </w:rPr>
        <w:t>住所</w:t>
      </w:r>
      <w:r>
        <w:rPr>
          <w:rFonts w:hint="eastAsia" w:ascii="Times New Roman" w:hAnsi="Times New Roman" w:eastAsia="宋体" w:cs="宋体"/>
          <w:caps w:val="0"/>
          <w:smallCaps w:val="0"/>
          <w:color w:val="auto"/>
          <w:sz w:val="24"/>
          <w:szCs w:val="24"/>
          <w:highlight w:val="none"/>
        </w:rPr>
        <w:t>、联系人、联系电话或电子邮箱</w:t>
      </w:r>
      <w:r>
        <w:rPr>
          <w:rFonts w:hint="eastAsia" w:ascii="Times New Roman" w:hAnsi="Times New Roman" w:eastAsia="宋体" w:cs="宋体"/>
          <w:caps w:val="0"/>
          <w:smallCaps w:val="0"/>
          <w:color w:val="auto"/>
          <w:sz w:val="24"/>
          <w:szCs w:val="24"/>
          <w:highlight w:val="none"/>
          <w:lang w:eastAsia="zh-CN"/>
        </w:rPr>
        <w:t>等信息</w:t>
      </w:r>
      <w:r>
        <w:rPr>
          <w:rFonts w:hint="eastAsia" w:ascii="Times New Roman" w:hAnsi="Times New Roman" w:eastAsia="宋体" w:cs="宋体"/>
          <w:caps w:val="0"/>
          <w:smallCaps w:val="0"/>
          <w:color w:val="auto"/>
          <w:sz w:val="24"/>
          <w:szCs w:val="24"/>
          <w:highlight w:val="none"/>
        </w:rPr>
        <w:t>的，应当在变更后3日内及时书面通知对方，对方实际收到变更通知前的送达仍为有效送达。</w:t>
      </w:r>
    </w:p>
    <w:p w14:paraId="25F40526">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rPr>
        <w:t>本合同一方给另一方的通知均应采用书面形式，传真或快递送到本合同中规定的对方的地址和办理签收手续。</w:t>
      </w:r>
    </w:p>
    <w:p w14:paraId="1AD32E78">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通知以送达之日或通知书中规定的生效之日起生效，两者中以较迟之日为准。</w:t>
      </w:r>
    </w:p>
    <w:p w14:paraId="6A2A985C">
      <w:pPr>
        <w:keepNext w:val="0"/>
        <w:keepLines w:val="0"/>
        <w:pageBreakBefore w:val="0"/>
        <w:widowControl/>
        <w:numPr>
          <w:ilvl w:val="0"/>
          <w:numId w:val="6"/>
        </w:numPr>
        <w:shd w:val="clear" w:color="auto" w:fill="auto"/>
        <w:kinsoku/>
        <w:wordWrap/>
        <w:overflowPunct/>
        <w:topLinePunct w:val="0"/>
        <w:bidi w:val="0"/>
        <w:adjustRightInd w:val="0"/>
        <w:snapToGrid w:val="0"/>
        <w:spacing w:before="0" w:line="500" w:lineRule="exact"/>
        <w:jc w:val="left"/>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合同未尽事项</w:t>
      </w:r>
    </w:p>
    <w:p w14:paraId="4747F297">
      <w:pPr>
        <w:keepNext w:val="0"/>
        <w:keepLines w:val="0"/>
        <w:pageBreakBefore w:val="0"/>
        <w:widowControl/>
        <w:shd w:val="clear" w:color="auto" w:fill="auto"/>
        <w:kinsoku/>
        <w:wordWrap/>
        <w:overflowPunct/>
        <w:topLinePunct w:val="0"/>
        <w:bidi w:val="0"/>
        <w:adjustRightInd w:val="0"/>
        <w:snapToGrid w:val="0"/>
        <w:spacing w:before="0" w:line="500" w:lineRule="exact"/>
        <w:ind w:firstLine="480" w:firstLineChars="200"/>
        <w:jc w:val="left"/>
        <w:textAlignment w:val="auto"/>
        <w:rPr>
          <w:rFonts w:hint="eastAsia" w:ascii="Times New Roman" w:hAnsi="Times New Roman" w:eastAsia="宋体" w:cs="宋体"/>
          <w:bCs/>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rPr>
        <w:t>2</w:t>
      </w:r>
      <w:r>
        <w:rPr>
          <w:rFonts w:hint="eastAsia" w:ascii="Times New Roman" w:hAnsi="Times New Roman" w:eastAsia="宋体" w:cs="宋体"/>
          <w:bCs/>
          <w:caps w:val="0"/>
          <w:smallCaps w:val="0"/>
          <w:color w:val="auto"/>
          <w:sz w:val="24"/>
          <w:szCs w:val="24"/>
          <w:highlight w:val="none"/>
          <w:lang w:val="en-US" w:eastAsia="zh-CN"/>
        </w:rPr>
        <w:t>3</w:t>
      </w:r>
      <w:r>
        <w:rPr>
          <w:rFonts w:hint="eastAsia" w:ascii="Times New Roman" w:hAnsi="Times New Roman" w:eastAsia="宋体" w:cs="宋体"/>
          <w:bCs/>
          <w:caps w:val="0"/>
          <w:smallCaps w:val="0"/>
          <w:color w:val="auto"/>
          <w:sz w:val="24"/>
          <w:szCs w:val="24"/>
          <w:highlight w:val="none"/>
        </w:rPr>
        <w:t>.1合同未尽事项见</w:t>
      </w:r>
      <w:r>
        <w:rPr>
          <w:rFonts w:hint="eastAsia" w:ascii="Times New Roman" w:hAnsi="Times New Roman" w:eastAsia="宋体" w:cs="宋体"/>
          <w:b/>
          <w:caps w:val="0"/>
          <w:smallCaps w:val="0"/>
          <w:color w:val="auto"/>
          <w:sz w:val="24"/>
          <w:szCs w:val="24"/>
          <w:highlight w:val="none"/>
        </w:rPr>
        <w:t>【政府采购合同专用条款】</w:t>
      </w:r>
      <w:r>
        <w:rPr>
          <w:rFonts w:hint="eastAsia" w:ascii="Times New Roman" w:hAnsi="Times New Roman" w:eastAsia="宋体" w:cs="宋体"/>
          <w:bCs/>
          <w:caps w:val="0"/>
          <w:smallCaps w:val="0"/>
          <w:color w:val="auto"/>
          <w:sz w:val="24"/>
          <w:szCs w:val="24"/>
          <w:highlight w:val="none"/>
        </w:rPr>
        <w:t>。</w:t>
      </w:r>
    </w:p>
    <w:p w14:paraId="298BD40C">
      <w:pPr>
        <w:keepNext w:val="0"/>
        <w:keepLines w:val="0"/>
        <w:pageBreakBefore w:val="0"/>
        <w:widowControl/>
        <w:shd w:val="clear" w:color="auto" w:fill="auto"/>
        <w:kinsoku/>
        <w:wordWrap/>
        <w:overflowPunct/>
        <w:topLinePunct w:val="0"/>
        <w:bidi w:val="0"/>
        <w:adjustRightInd w:val="0"/>
        <w:snapToGrid w:val="0"/>
        <w:spacing w:line="500" w:lineRule="exact"/>
        <w:ind w:firstLine="0" w:firstLineChars="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val="en-US" w:eastAsia="zh-CN"/>
        </w:rPr>
        <w:t xml:space="preserve">    23.2 合同附件与合同正文具有同等的法律效力。</w:t>
      </w:r>
      <w:bookmarkStart w:id="236" w:name="_Toc20313"/>
    </w:p>
    <w:p w14:paraId="56D33089">
      <w:pPr>
        <w:pStyle w:val="3"/>
        <w:keepNext/>
        <w:keepLines/>
        <w:pageBreakBefore w:val="0"/>
        <w:widowControl w:val="0"/>
        <w:shd w:val="clear" w:color="auto" w:fill="auto"/>
        <w:kinsoku/>
        <w:wordWrap/>
        <w:overflowPunct/>
        <w:topLinePunct w:val="0"/>
        <w:autoSpaceDE/>
        <w:autoSpaceDN/>
        <w:bidi w:val="0"/>
        <w:adjustRightInd w:val="0"/>
        <w:snapToGrid w:val="0"/>
        <w:spacing w:before="156" w:beforeLines="50" w:after="10" w:line="600" w:lineRule="exact"/>
        <w:jc w:val="center"/>
        <w:textAlignment w:val="auto"/>
        <w:rPr>
          <w:rFonts w:hint="eastAsia" w:ascii="Times New Roman" w:hAnsi="Times New Roman" w:eastAsia="宋体" w:cs="宋体"/>
          <w:b/>
          <w:bCs/>
          <w:caps w:val="0"/>
          <w:smallCaps w:val="0"/>
          <w:color w:val="auto"/>
          <w:sz w:val="28"/>
          <w:szCs w:val="28"/>
          <w:highlight w:val="none"/>
        </w:rPr>
      </w:pPr>
      <w:r>
        <w:rPr>
          <w:rFonts w:hint="eastAsia" w:ascii="Times New Roman" w:hAnsi="Times New Roman" w:eastAsia="宋体" w:cs="宋体"/>
          <w:b w:val="0"/>
          <w:bCs w:val="0"/>
          <w:caps w:val="0"/>
          <w:smallCaps w:val="0"/>
          <w:color w:val="auto"/>
          <w:sz w:val="28"/>
          <w:szCs w:val="28"/>
          <w:highlight w:val="none"/>
        </w:rPr>
        <w:br w:type="page"/>
      </w:r>
      <w:bookmarkStart w:id="237" w:name="_Toc31996"/>
      <w:r>
        <w:rPr>
          <w:rFonts w:hint="eastAsia" w:ascii="Times New Roman" w:hAnsi="Times New Roman" w:eastAsia="宋体" w:cs="宋体"/>
          <w:b/>
          <w:bCs/>
          <w:caps w:val="0"/>
          <w:smallCaps w:val="0"/>
          <w:color w:val="auto"/>
          <w:sz w:val="28"/>
          <w:szCs w:val="28"/>
          <w:highlight w:val="none"/>
        </w:rPr>
        <w:t>第三节 政府采购合同专用条款</w:t>
      </w:r>
      <w:bookmarkEnd w:id="236"/>
      <w:bookmarkEnd w:id="237"/>
    </w:p>
    <w:tbl>
      <w:tblPr>
        <w:tblStyle w:val="31"/>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5"/>
        <w:gridCol w:w="1968"/>
        <w:gridCol w:w="5842"/>
      </w:tblGrid>
      <w:tr w14:paraId="0A15B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28CA506B">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503B427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3E8D876A">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联合体具体要求</w:t>
            </w:r>
          </w:p>
        </w:tc>
        <w:tc>
          <w:tcPr>
            <w:tcW w:w="3034" w:type="pct"/>
            <w:noWrap w:val="0"/>
            <w:vAlign w:val="center"/>
          </w:tcPr>
          <w:p w14:paraId="02E50854">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4D2689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noWrap w:val="0"/>
            <w:vAlign w:val="center"/>
          </w:tcPr>
          <w:p w14:paraId="42793B12">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0876928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rPr>
              <w:t>第1.2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43B0116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rPr>
              <w:t>其他术语解释</w:t>
            </w:r>
          </w:p>
        </w:tc>
        <w:tc>
          <w:tcPr>
            <w:tcW w:w="3034" w:type="pct"/>
            <w:noWrap w:val="0"/>
            <w:vAlign w:val="center"/>
          </w:tcPr>
          <w:p w14:paraId="2DF88FF9">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p>
        </w:tc>
      </w:tr>
      <w:tr w14:paraId="25D24A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4DE29065">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333655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eastAsia="zh-CN"/>
              </w:rPr>
              <w:t>第</w:t>
            </w:r>
            <w:r>
              <w:rPr>
                <w:rFonts w:hint="eastAsia" w:ascii="Times New Roman" w:hAnsi="Times New Roman" w:eastAsia="宋体" w:cs="宋体"/>
                <w:caps w:val="0"/>
                <w:smallCaps w:val="0"/>
                <w:color w:val="auto"/>
                <w:sz w:val="24"/>
                <w:szCs w:val="24"/>
                <w:highlight w:val="none"/>
                <w:lang w:val="en-US" w:eastAsia="zh-CN"/>
              </w:rPr>
              <w:t>4.4款</w:t>
            </w:r>
          </w:p>
        </w:tc>
        <w:tc>
          <w:tcPr>
            <w:tcW w:w="1022" w:type="pct"/>
            <w:noWrap w:val="0"/>
            <w:vAlign w:val="center"/>
          </w:tcPr>
          <w:p w14:paraId="12F6056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履约验收中甲方提出异议或作出说明的期限</w:t>
            </w:r>
          </w:p>
        </w:tc>
        <w:tc>
          <w:tcPr>
            <w:tcW w:w="3034" w:type="pct"/>
            <w:noWrap w:val="0"/>
            <w:vAlign w:val="center"/>
          </w:tcPr>
          <w:p w14:paraId="266E6EA5">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p>
        </w:tc>
      </w:tr>
      <w:tr w14:paraId="0632F0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7E3350D">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57EEE19A">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第</w:t>
            </w:r>
            <w:r>
              <w:rPr>
                <w:rFonts w:hint="eastAsia" w:ascii="Times New Roman" w:hAnsi="Times New Roman" w:eastAsia="宋体" w:cs="宋体"/>
                <w:caps w:val="0"/>
                <w:smallCaps w:val="0"/>
                <w:color w:val="auto"/>
                <w:sz w:val="24"/>
                <w:szCs w:val="24"/>
                <w:highlight w:val="none"/>
                <w:lang w:val="en-US" w:eastAsia="zh-CN"/>
              </w:rPr>
              <w:t>4.6款</w:t>
            </w:r>
          </w:p>
        </w:tc>
        <w:tc>
          <w:tcPr>
            <w:tcW w:w="1022" w:type="pct"/>
            <w:noWrap w:val="0"/>
            <w:vAlign w:val="center"/>
          </w:tcPr>
          <w:p w14:paraId="7FE94B0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约定甲方承担的其他义务和责任</w:t>
            </w:r>
          </w:p>
        </w:tc>
        <w:tc>
          <w:tcPr>
            <w:tcW w:w="3034" w:type="pct"/>
            <w:noWrap w:val="0"/>
            <w:vAlign w:val="center"/>
          </w:tcPr>
          <w:p w14:paraId="093E59BA">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p>
        </w:tc>
      </w:tr>
      <w:tr w14:paraId="2818FB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4D3C295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第二节</w:t>
            </w:r>
          </w:p>
          <w:p w14:paraId="632F1A05">
            <w:pPr>
              <w:keepNext w:val="0"/>
              <w:keepLines w:val="0"/>
              <w:pageBreakBefore w:val="0"/>
              <w:widowControl/>
              <w:shd w:val="clear" w:color="auto" w:fill="auto"/>
              <w:kinsoku/>
              <w:wordWrap/>
              <w:overflowPunct/>
              <w:topLinePunct w:val="0"/>
              <w:bidi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eastAsia="zh-CN"/>
              </w:rPr>
              <w:t>第</w:t>
            </w:r>
            <w:r>
              <w:rPr>
                <w:rFonts w:hint="eastAsia" w:ascii="Times New Roman" w:hAnsi="Times New Roman" w:eastAsia="宋体" w:cs="宋体"/>
                <w:caps w:val="0"/>
                <w:smallCaps w:val="0"/>
                <w:color w:val="auto"/>
                <w:sz w:val="24"/>
                <w:szCs w:val="24"/>
                <w:highlight w:val="none"/>
                <w:lang w:val="en-US" w:eastAsia="zh-CN"/>
              </w:rPr>
              <w:t>5.4款</w:t>
            </w:r>
          </w:p>
        </w:tc>
        <w:tc>
          <w:tcPr>
            <w:tcW w:w="1022" w:type="pct"/>
            <w:noWrap w:val="0"/>
            <w:vAlign w:val="center"/>
          </w:tcPr>
          <w:p w14:paraId="542DD777">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约定乙方承担的其他义务和责任</w:t>
            </w:r>
          </w:p>
        </w:tc>
        <w:tc>
          <w:tcPr>
            <w:tcW w:w="3034" w:type="pct"/>
            <w:noWrap w:val="0"/>
            <w:vAlign w:val="center"/>
          </w:tcPr>
          <w:p w14:paraId="634D30EE">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p>
        </w:tc>
      </w:tr>
      <w:tr w14:paraId="33B65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3BFE6D6">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第二节</w:t>
            </w:r>
          </w:p>
          <w:p w14:paraId="5908B084">
            <w:pPr>
              <w:keepNext w:val="0"/>
              <w:keepLines w:val="0"/>
              <w:pageBreakBefore w:val="0"/>
              <w:widowControl/>
              <w:shd w:val="clear" w:color="auto" w:fill="auto"/>
              <w:kinsoku/>
              <w:wordWrap/>
              <w:overflowPunct/>
              <w:topLinePunct w:val="0"/>
              <w:bidi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第</w:t>
            </w:r>
            <w:r>
              <w:rPr>
                <w:rFonts w:hint="eastAsia" w:ascii="Times New Roman" w:hAnsi="Times New Roman" w:eastAsia="宋体" w:cs="宋体"/>
                <w:caps w:val="0"/>
                <w:smallCaps w:val="0"/>
                <w:color w:val="auto"/>
                <w:sz w:val="24"/>
                <w:szCs w:val="24"/>
                <w:highlight w:val="none"/>
                <w:lang w:val="en-US" w:eastAsia="zh-CN"/>
              </w:rPr>
              <w:t>6.1款</w:t>
            </w:r>
          </w:p>
        </w:tc>
        <w:tc>
          <w:tcPr>
            <w:tcW w:w="1022" w:type="pct"/>
            <w:noWrap w:val="0"/>
            <w:vAlign w:val="center"/>
          </w:tcPr>
          <w:p w14:paraId="24C9E3DC">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履行合同义务的顺序</w:t>
            </w:r>
          </w:p>
        </w:tc>
        <w:tc>
          <w:tcPr>
            <w:tcW w:w="3034" w:type="pct"/>
            <w:noWrap w:val="0"/>
            <w:vAlign w:val="center"/>
          </w:tcPr>
          <w:p w14:paraId="188EDDB2">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p>
        </w:tc>
      </w:tr>
      <w:tr w14:paraId="45034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noWrap w:val="0"/>
            <w:vAlign w:val="center"/>
          </w:tcPr>
          <w:p w14:paraId="3DA24840">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DCB3DEB">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val="en-US" w:eastAsia="zh-CN"/>
              </w:rPr>
              <w:t>款</w:t>
            </w:r>
          </w:p>
        </w:tc>
        <w:tc>
          <w:tcPr>
            <w:tcW w:w="1022" w:type="pct"/>
            <w:noWrap w:val="0"/>
            <w:vAlign w:val="center"/>
          </w:tcPr>
          <w:p w14:paraId="405EA34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包装</w:t>
            </w:r>
            <w:r>
              <w:rPr>
                <w:rFonts w:hint="eastAsia" w:ascii="Times New Roman" w:hAnsi="Times New Roman" w:eastAsia="宋体" w:cs="宋体"/>
                <w:caps w:val="0"/>
                <w:smallCaps w:val="0"/>
                <w:color w:val="auto"/>
                <w:sz w:val="24"/>
                <w:szCs w:val="24"/>
                <w:highlight w:val="none"/>
                <w:lang w:eastAsia="zh-CN"/>
              </w:rPr>
              <w:t>特殊要求</w:t>
            </w:r>
          </w:p>
        </w:tc>
        <w:tc>
          <w:tcPr>
            <w:tcW w:w="3034" w:type="pct"/>
            <w:noWrap w:val="0"/>
            <w:vAlign w:val="center"/>
          </w:tcPr>
          <w:p w14:paraId="373D1FD3">
            <w:pPr>
              <w:keepNext w:val="0"/>
              <w:keepLines w:val="0"/>
              <w:pageBreakBefore w:val="0"/>
              <w:widowControl/>
              <w:shd w:val="clear" w:color="auto" w:fill="auto"/>
              <w:kinsoku/>
              <w:wordWrap/>
              <w:overflowPunct/>
              <w:topLinePunct w:val="0"/>
              <w:bidi w:val="0"/>
              <w:spacing w:line="400" w:lineRule="exact"/>
              <w:textAlignment w:val="auto"/>
              <w:rPr>
                <w:rFonts w:hint="eastAsia" w:ascii="Times New Roman" w:hAnsi="Times New Roman" w:eastAsia="宋体" w:cs="宋体"/>
                <w:caps w:val="0"/>
                <w:smallCaps w:val="0"/>
                <w:color w:val="auto"/>
                <w:sz w:val="24"/>
                <w:szCs w:val="24"/>
                <w:highlight w:val="none"/>
              </w:rPr>
            </w:pPr>
          </w:p>
        </w:tc>
      </w:tr>
      <w:tr w14:paraId="5764C7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noWrap w:val="0"/>
            <w:vAlign w:val="center"/>
          </w:tcPr>
          <w:p w14:paraId="2C20343C">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1022" w:type="pct"/>
            <w:noWrap w:val="0"/>
            <w:vAlign w:val="center"/>
          </w:tcPr>
          <w:p w14:paraId="173D65F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指定现场</w:t>
            </w:r>
          </w:p>
        </w:tc>
        <w:tc>
          <w:tcPr>
            <w:tcW w:w="3034" w:type="pct"/>
            <w:noWrap w:val="0"/>
            <w:vAlign w:val="center"/>
          </w:tcPr>
          <w:p w14:paraId="2D6BBB1C">
            <w:pPr>
              <w:keepNext w:val="0"/>
              <w:keepLines w:val="0"/>
              <w:pageBreakBefore w:val="0"/>
              <w:widowControl/>
              <w:shd w:val="clear" w:color="auto" w:fill="auto"/>
              <w:kinsoku/>
              <w:wordWrap/>
              <w:overflowPunct/>
              <w:topLinePunct w:val="0"/>
              <w:bidi w:val="0"/>
              <w:spacing w:line="400" w:lineRule="exact"/>
              <w:textAlignment w:val="auto"/>
              <w:rPr>
                <w:rFonts w:hint="eastAsia" w:ascii="Times New Roman" w:hAnsi="Times New Roman" w:eastAsia="宋体" w:cs="宋体"/>
                <w:caps w:val="0"/>
                <w:smallCaps w:val="0"/>
                <w:color w:val="auto"/>
                <w:sz w:val="24"/>
                <w:szCs w:val="24"/>
                <w:highlight w:val="none"/>
              </w:rPr>
            </w:pPr>
          </w:p>
        </w:tc>
      </w:tr>
      <w:tr w14:paraId="35B78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noWrap w:val="0"/>
            <w:vAlign w:val="center"/>
          </w:tcPr>
          <w:p w14:paraId="3022D27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1A8612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款</w:t>
            </w:r>
          </w:p>
        </w:tc>
        <w:tc>
          <w:tcPr>
            <w:tcW w:w="1022" w:type="pct"/>
            <w:noWrap w:val="0"/>
            <w:vAlign w:val="center"/>
          </w:tcPr>
          <w:p w14:paraId="344320A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运输特殊要求</w:t>
            </w:r>
          </w:p>
        </w:tc>
        <w:tc>
          <w:tcPr>
            <w:tcW w:w="3034" w:type="pct"/>
            <w:noWrap w:val="0"/>
            <w:vAlign w:val="center"/>
          </w:tcPr>
          <w:p w14:paraId="61866E21">
            <w:pPr>
              <w:keepNext w:val="0"/>
              <w:keepLines w:val="0"/>
              <w:pageBreakBefore w:val="0"/>
              <w:widowControl/>
              <w:shd w:val="clear" w:color="auto" w:fill="auto"/>
              <w:kinsoku/>
              <w:wordWrap/>
              <w:overflowPunct/>
              <w:topLinePunct w:val="0"/>
              <w:bidi w:val="0"/>
              <w:spacing w:line="400" w:lineRule="exact"/>
              <w:textAlignment w:val="auto"/>
              <w:rPr>
                <w:rFonts w:hint="eastAsia" w:ascii="Times New Roman" w:hAnsi="Times New Roman" w:eastAsia="宋体" w:cs="宋体"/>
                <w:caps w:val="0"/>
                <w:smallCaps w:val="0"/>
                <w:color w:val="auto"/>
                <w:sz w:val="24"/>
                <w:szCs w:val="24"/>
                <w:highlight w:val="none"/>
              </w:rPr>
            </w:pPr>
          </w:p>
        </w:tc>
      </w:tr>
      <w:tr w14:paraId="231941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noWrap w:val="0"/>
            <w:vAlign w:val="center"/>
          </w:tcPr>
          <w:p w14:paraId="701E1380">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1A29064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7</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val="en-US" w:eastAsia="zh-CN"/>
              </w:rPr>
              <w:t>款</w:t>
            </w:r>
          </w:p>
        </w:tc>
        <w:tc>
          <w:tcPr>
            <w:tcW w:w="1022" w:type="pct"/>
            <w:noWrap w:val="0"/>
            <w:vAlign w:val="center"/>
          </w:tcPr>
          <w:p w14:paraId="15F50614">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保险要求</w:t>
            </w:r>
          </w:p>
        </w:tc>
        <w:tc>
          <w:tcPr>
            <w:tcW w:w="3034" w:type="pct"/>
            <w:noWrap w:val="0"/>
            <w:vAlign w:val="center"/>
          </w:tcPr>
          <w:p w14:paraId="758367C7">
            <w:pPr>
              <w:keepNext w:val="0"/>
              <w:keepLines w:val="0"/>
              <w:pageBreakBefore w:val="0"/>
              <w:widowControl/>
              <w:shd w:val="clear" w:color="auto" w:fill="auto"/>
              <w:kinsoku/>
              <w:wordWrap/>
              <w:overflowPunct/>
              <w:topLinePunct w:val="0"/>
              <w:bidi w:val="0"/>
              <w:spacing w:line="400" w:lineRule="exact"/>
              <w:textAlignment w:val="auto"/>
              <w:rPr>
                <w:rFonts w:hint="eastAsia" w:ascii="Times New Roman" w:hAnsi="Times New Roman" w:eastAsia="宋体" w:cs="宋体"/>
                <w:caps w:val="0"/>
                <w:smallCaps w:val="0"/>
                <w:color w:val="auto"/>
                <w:sz w:val="24"/>
                <w:szCs w:val="24"/>
                <w:highlight w:val="none"/>
              </w:rPr>
            </w:pPr>
          </w:p>
        </w:tc>
      </w:tr>
      <w:tr w14:paraId="658D3A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D962B44">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0B135125">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2097AD5A">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质量保证期</w:t>
            </w:r>
          </w:p>
        </w:tc>
        <w:tc>
          <w:tcPr>
            <w:tcW w:w="3034" w:type="pct"/>
            <w:noWrap w:val="0"/>
            <w:vAlign w:val="center"/>
          </w:tcPr>
          <w:p w14:paraId="67008E6F">
            <w:pPr>
              <w:keepNext w:val="0"/>
              <w:keepLines w:val="0"/>
              <w:pageBreakBefore w:val="0"/>
              <w:widowControl/>
              <w:shd w:val="clear" w:color="auto" w:fill="auto"/>
              <w:kinsoku/>
              <w:wordWrap/>
              <w:overflowPunct/>
              <w:topLinePunct w:val="0"/>
              <w:autoSpaceDE w:val="0"/>
              <w:autoSpaceDN w:val="0"/>
              <w:bidi w:val="0"/>
              <w:adjustRightInd w:val="0"/>
              <w:snapToGrid w:val="0"/>
              <w:spacing w:line="400" w:lineRule="exact"/>
              <w:ind w:firstLine="480" w:firstLineChars="200"/>
              <w:jc w:val="left"/>
              <w:textAlignment w:val="auto"/>
              <w:rPr>
                <w:rFonts w:hint="eastAsia" w:ascii="Times New Roman" w:hAnsi="Times New Roman" w:eastAsia="宋体" w:cs="宋体"/>
                <w:caps w:val="0"/>
                <w:smallCaps w:val="0"/>
                <w:color w:val="auto"/>
                <w:sz w:val="24"/>
                <w:szCs w:val="24"/>
                <w:highlight w:val="none"/>
              </w:rPr>
            </w:pPr>
          </w:p>
        </w:tc>
      </w:tr>
      <w:tr w14:paraId="027512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4F65F24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25D73B2">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8</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478BE5C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货物质量缺陷</w:t>
            </w:r>
          </w:p>
          <w:p w14:paraId="201D2284">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响应时间</w:t>
            </w:r>
          </w:p>
        </w:tc>
        <w:tc>
          <w:tcPr>
            <w:tcW w:w="3034" w:type="pct"/>
            <w:noWrap w:val="0"/>
            <w:vAlign w:val="center"/>
          </w:tcPr>
          <w:p w14:paraId="1A96E42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30E8F6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6F2CD5C">
            <w:pPr>
              <w:keepNext w:val="0"/>
              <w:keepLines w:val="0"/>
              <w:pageBreakBefore w:val="0"/>
              <w:widowControl/>
              <w:shd w:val="clear" w:color="auto" w:fill="auto"/>
              <w:kinsoku/>
              <w:wordWrap/>
              <w:overflowPunct/>
              <w:topLinePunct w:val="0"/>
              <w:bidi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第二节</w:t>
            </w:r>
          </w:p>
          <w:p w14:paraId="6EF4C3AD">
            <w:pPr>
              <w:pStyle w:val="47"/>
              <w:keepNext w:val="0"/>
              <w:keepLines w:val="0"/>
              <w:pageBreakBefore w:val="0"/>
              <w:widowControl/>
              <w:shd w:val="clear" w:color="auto" w:fill="auto"/>
              <w:kinsoku/>
              <w:wordWrap/>
              <w:overflowPunct/>
              <w:topLinePunct w:val="0"/>
              <w:bidi w:val="0"/>
              <w:spacing w:line="400" w:lineRule="exact"/>
              <w:ind w:firstLine="0" w:firstLineChars="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第11.1款</w:t>
            </w:r>
          </w:p>
        </w:tc>
        <w:tc>
          <w:tcPr>
            <w:tcW w:w="1022" w:type="pct"/>
            <w:noWrap w:val="0"/>
            <w:vAlign w:val="center"/>
          </w:tcPr>
          <w:p w14:paraId="6A25A440">
            <w:pPr>
              <w:keepNext w:val="0"/>
              <w:keepLines w:val="0"/>
              <w:pageBreakBefore w:val="0"/>
              <w:widowControl/>
              <w:shd w:val="clear" w:color="auto" w:fill="auto"/>
              <w:kinsoku/>
              <w:wordWrap/>
              <w:overflowPunct/>
              <w:topLinePunct w:val="0"/>
              <w:bidi w:val="0"/>
              <w:adjustRightInd w:val="0"/>
              <w:snapToGrid w:val="0"/>
              <w:spacing w:line="400" w:lineRule="exact"/>
              <w:jc w:val="both"/>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其他应当保密的信息</w:t>
            </w:r>
          </w:p>
        </w:tc>
        <w:tc>
          <w:tcPr>
            <w:tcW w:w="3034" w:type="pct"/>
            <w:noWrap w:val="0"/>
            <w:vAlign w:val="center"/>
          </w:tcPr>
          <w:p w14:paraId="2170A2E2">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672A4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0103E74B">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5C37458">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.2款</w:t>
            </w:r>
          </w:p>
        </w:tc>
        <w:tc>
          <w:tcPr>
            <w:tcW w:w="1022" w:type="pct"/>
            <w:noWrap w:val="0"/>
            <w:vAlign w:val="center"/>
          </w:tcPr>
          <w:p w14:paraId="56A8186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合同价款支付</w:t>
            </w:r>
            <w:r>
              <w:rPr>
                <w:rFonts w:hint="eastAsia" w:ascii="Times New Roman" w:hAnsi="Times New Roman" w:eastAsia="宋体" w:cs="宋体"/>
                <w:caps w:val="0"/>
                <w:smallCaps w:val="0"/>
                <w:color w:val="auto"/>
                <w:sz w:val="24"/>
                <w:szCs w:val="24"/>
                <w:highlight w:val="none"/>
                <w:lang w:eastAsia="zh-CN"/>
              </w:rPr>
              <w:t>时间</w:t>
            </w:r>
          </w:p>
        </w:tc>
        <w:tc>
          <w:tcPr>
            <w:tcW w:w="3034" w:type="pct"/>
            <w:noWrap w:val="0"/>
            <w:vAlign w:val="center"/>
          </w:tcPr>
          <w:p w14:paraId="4D157880">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35182E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656F5E95">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36AD603B">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13.2</w:t>
            </w:r>
            <w:r>
              <w:rPr>
                <w:rFonts w:hint="eastAsia" w:ascii="Times New Roman" w:hAnsi="Times New Roman" w:eastAsia="宋体" w:cs="宋体"/>
                <w:caps w:val="0"/>
                <w:smallCaps w:val="0"/>
                <w:color w:val="auto"/>
                <w:sz w:val="24"/>
                <w:szCs w:val="24"/>
                <w:highlight w:val="none"/>
              </w:rPr>
              <w:t>款</w:t>
            </w:r>
          </w:p>
        </w:tc>
        <w:tc>
          <w:tcPr>
            <w:tcW w:w="1022" w:type="pct"/>
            <w:noWrap w:val="0"/>
            <w:vAlign w:val="center"/>
          </w:tcPr>
          <w:p w14:paraId="4CD9E6D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履约保证金不予退还的情形</w:t>
            </w:r>
          </w:p>
        </w:tc>
        <w:tc>
          <w:tcPr>
            <w:tcW w:w="3034" w:type="pct"/>
            <w:noWrap w:val="0"/>
            <w:vAlign w:val="center"/>
          </w:tcPr>
          <w:p w14:paraId="4879619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16A0CC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4CBC289">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3B59C771">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13.3</w:t>
            </w:r>
            <w:r>
              <w:rPr>
                <w:rFonts w:hint="eastAsia" w:ascii="Times New Roman" w:hAnsi="Times New Roman" w:eastAsia="宋体" w:cs="宋体"/>
                <w:caps w:val="0"/>
                <w:smallCaps w:val="0"/>
                <w:color w:val="auto"/>
                <w:sz w:val="24"/>
                <w:szCs w:val="24"/>
                <w:highlight w:val="none"/>
              </w:rPr>
              <w:t>款</w:t>
            </w:r>
          </w:p>
        </w:tc>
        <w:tc>
          <w:tcPr>
            <w:tcW w:w="1022" w:type="pct"/>
            <w:noWrap w:val="0"/>
            <w:vAlign w:val="center"/>
          </w:tcPr>
          <w:p w14:paraId="222CBA6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履约保证金退还时间及</w:t>
            </w:r>
            <w:r>
              <w:rPr>
                <w:rFonts w:hint="eastAsia" w:ascii="Times New Roman" w:hAnsi="Times New Roman" w:eastAsia="宋体" w:cs="宋体"/>
                <w:caps w:val="0"/>
                <w:smallCaps w:val="0"/>
                <w:color w:val="auto"/>
                <w:sz w:val="24"/>
                <w:szCs w:val="24"/>
                <w:highlight w:val="none"/>
                <w:lang w:eastAsia="zh-CN"/>
              </w:rPr>
              <w:t>逾期退还的</w:t>
            </w:r>
            <w:r>
              <w:rPr>
                <w:rFonts w:hint="eastAsia" w:ascii="Times New Roman" w:hAnsi="Times New Roman" w:eastAsia="宋体" w:cs="宋体"/>
                <w:caps w:val="0"/>
                <w:smallCaps w:val="0"/>
                <w:color w:val="auto"/>
                <w:sz w:val="24"/>
                <w:szCs w:val="24"/>
                <w:highlight w:val="none"/>
              </w:rPr>
              <w:t>违约金</w:t>
            </w:r>
          </w:p>
        </w:tc>
        <w:tc>
          <w:tcPr>
            <w:tcW w:w="3034" w:type="pct"/>
            <w:noWrap w:val="0"/>
            <w:vAlign w:val="center"/>
          </w:tcPr>
          <w:p w14:paraId="50FA8E4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556786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0C40106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2F056B48">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1F66AE0A">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运行监督、维修期限</w:t>
            </w:r>
          </w:p>
        </w:tc>
        <w:tc>
          <w:tcPr>
            <w:tcW w:w="3034" w:type="pct"/>
            <w:noWrap w:val="0"/>
            <w:vAlign w:val="center"/>
          </w:tcPr>
          <w:p w14:paraId="67B4A47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5F68DE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3C8F511E">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E8E8730">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163E66B0">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货物回收的约定</w:t>
            </w:r>
          </w:p>
        </w:tc>
        <w:tc>
          <w:tcPr>
            <w:tcW w:w="3034" w:type="pct"/>
            <w:noWrap w:val="0"/>
            <w:vAlign w:val="center"/>
          </w:tcPr>
          <w:p w14:paraId="3257923C">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643714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91F17D6">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695E0A1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4</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lang w:val="en-US" w:eastAsia="zh-CN"/>
              </w:rPr>
              <w:t>6</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38C0A181">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乙方提供的其他服务</w:t>
            </w:r>
          </w:p>
        </w:tc>
        <w:tc>
          <w:tcPr>
            <w:tcW w:w="3034" w:type="pct"/>
            <w:noWrap w:val="0"/>
            <w:vAlign w:val="center"/>
          </w:tcPr>
          <w:p w14:paraId="65689A31">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35C06F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09CB084">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4C0C8646">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1款</w:t>
            </w:r>
          </w:p>
        </w:tc>
        <w:tc>
          <w:tcPr>
            <w:tcW w:w="1022" w:type="pct"/>
            <w:noWrap w:val="0"/>
            <w:vAlign w:val="center"/>
          </w:tcPr>
          <w:p w14:paraId="682DC841">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修理、重作、更换相关具体规定</w:t>
            </w:r>
          </w:p>
        </w:tc>
        <w:tc>
          <w:tcPr>
            <w:tcW w:w="3034" w:type="pct"/>
            <w:noWrap w:val="0"/>
            <w:vAlign w:val="center"/>
          </w:tcPr>
          <w:p w14:paraId="3C69BAD0">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p>
        </w:tc>
      </w:tr>
      <w:tr w14:paraId="40DA05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6959280B">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40518F29">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项</w:t>
            </w:r>
          </w:p>
        </w:tc>
        <w:tc>
          <w:tcPr>
            <w:tcW w:w="1022" w:type="pct"/>
            <w:noWrap w:val="0"/>
            <w:vAlign w:val="center"/>
          </w:tcPr>
          <w:p w14:paraId="168D76C2">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迟延交货赔偿费</w:t>
            </w:r>
          </w:p>
        </w:tc>
        <w:tc>
          <w:tcPr>
            <w:tcW w:w="3034" w:type="pct"/>
            <w:noWrap w:val="0"/>
            <w:vAlign w:val="center"/>
          </w:tcPr>
          <w:p w14:paraId="6C0A4999">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u w:val="single"/>
              </w:rPr>
            </w:pPr>
          </w:p>
        </w:tc>
      </w:tr>
      <w:tr w14:paraId="5503A2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6DB038FD">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1DF1B307">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3款</w:t>
            </w:r>
          </w:p>
        </w:tc>
        <w:tc>
          <w:tcPr>
            <w:tcW w:w="1022" w:type="pct"/>
            <w:noWrap w:val="0"/>
            <w:vAlign w:val="center"/>
          </w:tcPr>
          <w:p w14:paraId="64A2DBC6">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逾期付款利息</w:t>
            </w:r>
          </w:p>
        </w:tc>
        <w:tc>
          <w:tcPr>
            <w:tcW w:w="3034" w:type="pct"/>
            <w:noWrap w:val="0"/>
            <w:vAlign w:val="center"/>
          </w:tcPr>
          <w:p w14:paraId="670F484F">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u w:val="single"/>
              </w:rPr>
            </w:pPr>
          </w:p>
        </w:tc>
      </w:tr>
      <w:tr w14:paraId="0E6552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noWrap w:val="0"/>
            <w:vAlign w:val="center"/>
          </w:tcPr>
          <w:p w14:paraId="38D0563F">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73C13313">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第1</w:t>
            </w:r>
            <w:r>
              <w:rPr>
                <w:rFonts w:hint="eastAsia" w:ascii="Times New Roman" w:hAnsi="Times New Roman" w:eastAsia="宋体" w:cs="宋体"/>
                <w:caps w:val="0"/>
                <w:smallCaps w:val="0"/>
                <w:color w:val="auto"/>
                <w:sz w:val="24"/>
                <w:szCs w:val="24"/>
                <w:highlight w:val="none"/>
                <w:lang w:val="en-US" w:eastAsia="zh-CN"/>
              </w:rPr>
              <w:t>5</w:t>
            </w:r>
            <w:r>
              <w:rPr>
                <w:rFonts w:hint="eastAsia" w:ascii="Times New Roman" w:hAnsi="Times New Roman" w:eastAsia="宋体" w:cs="宋体"/>
                <w:caps w:val="0"/>
                <w:smallCaps w:val="0"/>
                <w:color w:val="auto"/>
                <w:sz w:val="24"/>
                <w:szCs w:val="24"/>
                <w:highlight w:val="none"/>
              </w:rPr>
              <w:t>.4</w:t>
            </w:r>
            <w:r>
              <w:rPr>
                <w:rFonts w:hint="eastAsia" w:ascii="Times New Roman" w:hAnsi="Times New Roman" w:eastAsia="宋体" w:cs="宋体"/>
                <w:caps w:val="0"/>
                <w:smallCaps w:val="0"/>
                <w:color w:val="auto"/>
                <w:sz w:val="24"/>
                <w:szCs w:val="24"/>
                <w:highlight w:val="none"/>
                <w:lang w:val="en-US" w:eastAsia="zh-CN"/>
              </w:rPr>
              <w:t>款</w:t>
            </w:r>
          </w:p>
        </w:tc>
        <w:tc>
          <w:tcPr>
            <w:tcW w:w="1022" w:type="pct"/>
            <w:tcBorders>
              <w:left w:val="single" w:color="auto" w:sz="2" w:space="0"/>
              <w:bottom w:val="single" w:color="auto" w:sz="2" w:space="0"/>
              <w:right w:val="single" w:color="auto" w:sz="2" w:space="0"/>
            </w:tcBorders>
            <w:noWrap w:val="0"/>
            <w:vAlign w:val="center"/>
          </w:tcPr>
          <w:p w14:paraId="1A574129">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其他违约责任</w:t>
            </w:r>
          </w:p>
        </w:tc>
        <w:tc>
          <w:tcPr>
            <w:tcW w:w="3034" w:type="pct"/>
            <w:tcBorders>
              <w:left w:val="single" w:color="auto" w:sz="2" w:space="0"/>
              <w:bottom w:val="single" w:color="auto" w:sz="2" w:space="0"/>
            </w:tcBorders>
            <w:noWrap w:val="0"/>
            <w:vAlign w:val="center"/>
          </w:tcPr>
          <w:p w14:paraId="668F061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u w:val="single"/>
              </w:rPr>
            </w:pPr>
          </w:p>
        </w:tc>
      </w:tr>
      <w:tr w14:paraId="52B4E6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noWrap w:val="0"/>
            <w:vAlign w:val="center"/>
          </w:tcPr>
          <w:p w14:paraId="6CBEF043">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444F3EA4">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w:t>
            </w:r>
            <w:r>
              <w:rPr>
                <w:rFonts w:hint="eastAsia" w:ascii="Times New Roman" w:hAnsi="Times New Roman" w:eastAsia="宋体" w:cs="宋体"/>
                <w:caps w:val="0"/>
                <w:smallCaps w:val="0"/>
                <w:color w:val="auto"/>
                <w:sz w:val="24"/>
                <w:szCs w:val="24"/>
                <w:highlight w:val="none"/>
                <w:lang w:val="en-US" w:eastAsia="zh-CN"/>
              </w:rPr>
              <w:t>19</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val="en-US" w:eastAsia="zh-CN"/>
              </w:rPr>
              <w:t>款</w:t>
            </w:r>
          </w:p>
        </w:tc>
        <w:tc>
          <w:tcPr>
            <w:tcW w:w="1022" w:type="pct"/>
            <w:tcBorders>
              <w:top w:val="single" w:color="auto" w:sz="2" w:space="0"/>
              <w:left w:val="single" w:color="auto" w:sz="2" w:space="0"/>
              <w:right w:val="single" w:color="auto" w:sz="2" w:space="0"/>
            </w:tcBorders>
            <w:noWrap w:val="0"/>
            <w:vAlign w:val="center"/>
          </w:tcPr>
          <w:p w14:paraId="7042C3CB">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解决争议的方法</w:t>
            </w:r>
          </w:p>
        </w:tc>
        <w:tc>
          <w:tcPr>
            <w:tcW w:w="3034" w:type="pct"/>
            <w:tcBorders>
              <w:top w:val="single" w:color="auto" w:sz="2" w:space="0"/>
              <w:left w:val="single" w:color="auto" w:sz="2" w:space="0"/>
            </w:tcBorders>
            <w:noWrap w:val="0"/>
            <w:vAlign w:val="center"/>
          </w:tcPr>
          <w:p w14:paraId="6AE92B36">
            <w:pPr>
              <w:keepNext w:val="0"/>
              <w:keepLines w:val="0"/>
              <w:pageBreakBefore w:val="0"/>
              <w:widowControl/>
              <w:shd w:val="clear" w:color="auto" w:fill="auto"/>
              <w:kinsoku/>
              <w:wordWrap/>
              <w:overflowPunct/>
              <w:topLinePunct w:val="0"/>
              <w:autoSpaceDE w:val="0"/>
              <w:autoSpaceDN w:val="0"/>
              <w:bidi w:val="0"/>
              <w:adjustRightInd w:val="0"/>
              <w:snapToGrid w:val="0"/>
              <w:spacing w:line="400" w:lineRule="exact"/>
              <w:jc w:val="left"/>
              <w:textAlignment w:val="auto"/>
              <w:rPr>
                <w:rFonts w:hint="eastAsia" w:ascii="Times New Roman" w:hAnsi="Times New Roman" w:eastAsia="宋体" w:cs="宋体"/>
                <w:b w:val="0"/>
                <w:bCs w:val="0"/>
                <w:iCs/>
                <w:caps w:val="0"/>
                <w:smallCaps w:val="0"/>
                <w:color w:val="auto"/>
                <w:sz w:val="24"/>
                <w:szCs w:val="24"/>
                <w:highlight w:val="none"/>
              </w:rPr>
            </w:pPr>
            <w:r>
              <w:rPr>
                <w:rFonts w:hint="eastAsia" w:ascii="Times New Roman" w:hAnsi="Times New Roman" w:eastAsia="宋体" w:cs="宋体"/>
                <w:b w:val="0"/>
                <w:bCs w:val="0"/>
                <w:iCs/>
                <w:caps w:val="0"/>
                <w:smallCaps w:val="0"/>
                <w:color w:val="auto"/>
                <w:sz w:val="24"/>
                <w:szCs w:val="24"/>
                <w:highlight w:val="none"/>
              </w:rPr>
              <w:t>因本合同及合同有关事项发生的争议，按下列第</w:t>
            </w:r>
            <w:r>
              <w:rPr>
                <w:rFonts w:hint="eastAsia" w:ascii="Times New Roman" w:hAnsi="Times New Roman" w:eastAsia="宋体" w:cs="宋体"/>
                <w:b w:val="0"/>
                <w:bCs w:val="0"/>
                <w:iCs/>
                <w:caps w:val="0"/>
                <w:smallCaps w:val="0"/>
                <w:color w:val="auto"/>
                <w:sz w:val="24"/>
                <w:szCs w:val="24"/>
                <w:highlight w:val="none"/>
                <w:u w:val="single"/>
              </w:rPr>
              <w:t xml:space="preserve">   </w:t>
            </w:r>
            <w:r>
              <w:rPr>
                <w:rFonts w:hint="eastAsia" w:ascii="Times New Roman" w:hAnsi="Times New Roman" w:eastAsia="宋体" w:cs="宋体"/>
                <w:b w:val="0"/>
                <w:bCs w:val="0"/>
                <w:iCs/>
                <w:caps w:val="0"/>
                <w:smallCaps w:val="0"/>
                <w:color w:val="auto"/>
                <w:sz w:val="24"/>
                <w:szCs w:val="24"/>
                <w:highlight w:val="none"/>
              </w:rPr>
              <w:t>种方式解决：</w:t>
            </w:r>
          </w:p>
          <w:p w14:paraId="7B926492">
            <w:pPr>
              <w:keepNext w:val="0"/>
              <w:keepLines w:val="0"/>
              <w:pageBreakBefore w:val="0"/>
              <w:widowControl/>
              <w:shd w:val="clear" w:color="auto" w:fill="auto"/>
              <w:kinsoku/>
              <w:wordWrap/>
              <w:overflowPunct/>
              <w:topLinePunct w:val="0"/>
              <w:autoSpaceDE w:val="0"/>
              <w:autoSpaceDN w:val="0"/>
              <w:bidi w:val="0"/>
              <w:adjustRightInd w:val="0"/>
              <w:snapToGrid w:val="0"/>
              <w:spacing w:line="400" w:lineRule="exact"/>
              <w:jc w:val="left"/>
              <w:textAlignment w:val="auto"/>
              <w:rPr>
                <w:rFonts w:hint="eastAsia" w:ascii="Times New Roman" w:hAnsi="Times New Roman" w:eastAsia="宋体" w:cs="宋体"/>
                <w:b w:val="0"/>
                <w:bCs w:val="0"/>
                <w:iCs/>
                <w:caps w:val="0"/>
                <w:smallCaps w:val="0"/>
                <w:color w:val="auto"/>
                <w:sz w:val="24"/>
                <w:szCs w:val="24"/>
                <w:highlight w:val="none"/>
              </w:rPr>
            </w:pPr>
            <w:r>
              <w:rPr>
                <w:rFonts w:hint="eastAsia" w:ascii="Times New Roman" w:hAnsi="Times New Roman" w:eastAsia="宋体" w:cs="宋体"/>
                <w:b w:val="0"/>
                <w:bCs w:val="0"/>
                <w:iCs/>
                <w:caps w:val="0"/>
                <w:smallCaps w:val="0"/>
                <w:color w:val="auto"/>
                <w:sz w:val="24"/>
                <w:szCs w:val="24"/>
                <w:highlight w:val="none"/>
                <w:lang w:eastAsia="zh-CN"/>
              </w:rPr>
              <w:t>(</w:t>
            </w:r>
            <w:r>
              <w:rPr>
                <w:rFonts w:hint="eastAsia" w:ascii="Times New Roman" w:hAnsi="Times New Roman" w:eastAsia="宋体" w:cs="宋体"/>
                <w:b w:val="0"/>
                <w:bCs w:val="0"/>
                <w:iCs/>
                <w:caps w:val="0"/>
                <w:smallCaps w:val="0"/>
                <w:color w:val="auto"/>
                <w:sz w:val="24"/>
                <w:szCs w:val="24"/>
                <w:highlight w:val="none"/>
              </w:rPr>
              <w:t>1</w:t>
            </w:r>
            <w:r>
              <w:rPr>
                <w:rFonts w:hint="eastAsia" w:ascii="Times New Roman" w:hAnsi="Times New Roman" w:eastAsia="宋体" w:cs="宋体"/>
                <w:b w:val="0"/>
                <w:bCs w:val="0"/>
                <w:iCs/>
                <w:caps w:val="0"/>
                <w:smallCaps w:val="0"/>
                <w:color w:val="auto"/>
                <w:sz w:val="24"/>
                <w:szCs w:val="24"/>
                <w:highlight w:val="none"/>
                <w:lang w:eastAsia="zh-CN"/>
              </w:rPr>
              <w:t>)</w:t>
            </w:r>
            <w:r>
              <w:rPr>
                <w:rFonts w:hint="eastAsia" w:ascii="Times New Roman" w:hAnsi="Times New Roman" w:eastAsia="宋体" w:cs="宋体"/>
                <w:b w:val="0"/>
                <w:bCs w:val="0"/>
                <w:iCs/>
                <w:caps w:val="0"/>
                <w:smallCaps w:val="0"/>
                <w:color w:val="auto"/>
                <w:sz w:val="24"/>
                <w:szCs w:val="24"/>
                <w:highlight w:val="none"/>
              </w:rPr>
              <w:t>向</w:t>
            </w:r>
            <w:r>
              <w:rPr>
                <w:rFonts w:hint="eastAsia" w:ascii="Times New Roman" w:hAnsi="Times New Roman" w:eastAsia="宋体" w:cs="宋体"/>
                <w:b w:val="0"/>
                <w:bCs w:val="0"/>
                <w:iCs/>
                <w:caps w:val="0"/>
                <w:smallCaps w:val="0"/>
                <w:color w:val="auto"/>
                <w:sz w:val="24"/>
                <w:szCs w:val="24"/>
                <w:highlight w:val="none"/>
                <w:u w:val="single"/>
              </w:rPr>
              <w:t xml:space="preserve">                    </w:t>
            </w:r>
            <w:r>
              <w:rPr>
                <w:rFonts w:hint="eastAsia" w:ascii="Times New Roman" w:hAnsi="Times New Roman" w:eastAsia="宋体" w:cs="宋体"/>
                <w:b w:val="0"/>
                <w:bCs w:val="0"/>
                <w:iCs/>
                <w:caps w:val="0"/>
                <w:smallCaps w:val="0"/>
                <w:color w:val="auto"/>
                <w:sz w:val="24"/>
                <w:szCs w:val="24"/>
                <w:highlight w:val="none"/>
              </w:rPr>
              <w:t>仲裁委员会申请仲裁，仲裁地点为</w:t>
            </w:r>
            <w:r>
              <w:rPr>
                <w:rFonts w:hint="eastAsia" w:ascii="Times New Roman" w:hAnsi="Times New Roman" w:eastAsia="宋体" w:cs="宋体"/>
                <w:b w:val="0"/>
                <w:bCs w:val="0"/>
                <w:iCs/>
                <w:caps w:val="0"/>
                <w:smallCaps w:val="0"/>
                <w:color w:val="auto"/>
                <w:sz w:val="24"/>
                <w:szCs w:val="24"/>
                <w:highlight w:val="none"/>
                <w:u w:val="single"/>
              </w:rPr>
              <w:t xml:space="preserve">           </w:t>
            </w:r>
            <w:r>
              <w:rPr>
                <w:rFonts w:hint="eastAsia" w:ascii="Times New Roman" w:hAnsi="Times New Roman" w:eastAsia="宋体" w:cs="宋体"/>
                <w:b w:val="0"/>
                <w:bCs w:val="0"/>
                <w:iCs/>
                <w:caps w:val="0"/>
                <w:smallCaps w:val="0"/>
                <w:color w:val="auto"/>
                <w:sz w:val="24"/>
                <w:szCs w:val="24"/>
                <w:highlight w:val="none"/>
              </w:rPr>
              <w:t>；</w:t>
            </w:r>
          </w:p>
          <w:p w14:paraId="0A63AF2F">
            <w:pPr>
              <w:keepNext w:val="0"/>
              <w:keepLines w:val="0"/>
              <w:pageBreakBefore w:val="0"/>
              <w:widowControl/>
              <w:shd w:val="clear" w:color="auto" w:fill="auto"/>
              <w:kinsoku/>
              <w:wordWrap/>
              <w:overflowPunct/>
              <w:topLinePunct w:val="0"/>
              <w:bidi w:val="0"/>
              <w:adjustRightInd w:val="0"/>
              <w:snapToGrid w:val="0"/>
              <w:spacing w:line="400" w:lineRule="exact"/>
              <w:ind w:firstLine="0" w:firstLineChars="0"/>
              <w:jc w:val="left"/>
              <w:textAlignment w:val="auto"/>
              <w:rPr>
                <w:rFonts w:hint="eastAsia" w:ascii="Times New Roman" w:hAnsi="Times New Roman" w:eastAsia="宋体" w:cs="宋体"/>
                <w:caps w:val="0"/>
                <w:smallCaps w:val="0"/>
                <w:color w:val="auto"/>
                <w:sz w:val="24"/>
                <w:szCs w:val="24"/>
                <w:highlight w:val="none"/>
                <w:u w:val="single"/>
              </w:rPr>
            </w:pPr>
            <w:r>
              <w:rPr>
                <w:rFonts w:hint="eastAsia" w:ascii="Times New Roman" w:hAnsi="Times New Roman" w:eastAsia="宋体" w:cs="宋体"/>
                <w:b w:val="0"/>
                <w:bCs w:val="0"/>
                <w:iCs/>
                <w:caps w:val="0"/>
                <w:smallCaps w:val="0"/>
                <w:color w:val="auto"/>
                <w:sz w:val="24"/>
                <w:szCs w:val="24"/>
                <w:highlight w:val="none"/>
                <w:lang w:eastAsia="zh-CN"/>
              </w:rPr>
              <w:t>(</w:t>
            </w:r>
            <w:r>
              <w:rPr>
                <w:rFonts w:hint="eastAsia" w:ascii="Times New Roman" w:hAnsi="Times New Roman" w:eastAsia="宋体" w:cs="宋体"/>
                <w:b w:val="0"/>
                <w:bCs w:val="0"/>
                <w:iCs/>
                <w:caps w:val="0"/>
                <w:smallCaps w:val="0"/>
                <w:color w:val="auto"/>
                <w:sz w:val="24"/>
                <w:szCs w:val="24"/>
                <w:highlight w:val="none"/>
              </w:rPr>
              <w:t>2</w:t>
            </w:r>
            <w:r>
              <w:rPr>
                <w:rFonts w:hint="eastAsia" w:ascii="Times New Roman" w:hAnsi="Times New Roman" w:eastAsia="宋体" w:cs="宋体"/>
                <w:b w:val="0"/>
                <w:bCs w:val="0"/>
                <w:iCs/>
                <w:caps w:val="0"/>
                <w:smallCaps w:val="0"/>
                <w:color w:val="auto"/>
                <w:sz w:val="24"/>
                <w:szCs w:val="24"/>
                <w:highlight w:val="none"/>
                <w:lang w:eastAsia="zh-CN"/>
              </w:rPr>
              <w:t>)</w:t>
            </w:r>
            <w:r>
              <w:rPr>
                <w:rFonts w:hint="eastAsia" w:ascii="Times New Roman" w:hAnsi="Times New Roman" w:eastAsia="宋体" w:cs="宋体"/>
                <w:b w:val="0"/>
                <w:bCs w:val="0"/>
                <w:iCs/>
                <w:caps w:val="0"/>
                <w:smallCaps w:val="0"/>
                <w:color w:val="auto"/>
                <w:sz w:val="24"/>
                <w:szCs w:val="24"/>
                <w:highlight w:val="none"/>
              </w:rPr>
              <w:t>向</w:t>
            </w:r>
            <w:r>
              <w:rPr>
                <w:rFonts w:hint="eastAsia" w:ascii="Times New Roman" w:hAnsi="Times New Roman" w:eastAsia="宋体" w:cs="宋体"/>
                <w:b w:val="0"/>
                <w:bCs w:val="0"/>
                <w:iCs/>
                <w:caps w:val="0"/>
                <w:smallCaps w:val="0"/>
                <w:color w:val="auto"/>
                <w:sz w:val="24"/>
                <w:szCs w:val="24"/>
                <w:highlight w:val="none"/>
                <w:u w:val="single"/>
              </w:rPr>
              <w:t xml:space="preserve">                    </w:t>
            </w:r>
            <w:r>
              <w:rPr>
                <w:rFonts w:hint="eastAsia" w:ascii="Times New Roman" w:hAnsi="Times New Roman" w:eastAsia="宋体" w:cs="宋体"/>
                <w:b w:val="0"/>
                <w:bCs w:val="0"/>
                <w:iCs/>
                <w:caps w:val="0"/>
                <w:smallCaps w:val="0"/>
                <w:color w:val="auto"/>
                <w:sz w:val="24"/>
                <w:szCs w:val="24"/>
                <w:highlight w:val="none"/>
              </w:rPr>
              <w:t>人民法院起诉。</w:t>
            </w:r>
          </w:p>
        </w:tc>
      </w:tr>
      <w:tr w14:paraId="134DE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noWrap w:val="0"/>
            <w:vAlign w:val="center"/>
          </w:tcPr>
          <w:p w14:paraId="16D4107A">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第二节</w:t>
            </w:r>
          </w:p>
          <w:p w14:paraId="07052404">
            <w:pPr>
              <w:keepNext w:val="0"/>
              <w:keepLines w:val="0"/>
              <w:pageBreakBefore w:val="0"/>
              <w:widowControl/>
              <w:shd w:val="clear" w:color="auto" w:fill="auto"/>
              <w:kinsoku/>
              <w:wordWrap/>
              <w:overflowPunct/>
              <w:topLinePunct w:val="0"/>
              <w:bidi w:val="0"/>
              <w:adjustRightInd w:val="0"/>
              <w:snapToGrid w:val="0"/>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第2</w:t>
            </w:r>
            <w:r>
              <w:rPr>
                <w:rFonts w:hint="eastAsia" w:ascii="Times New Roman" w:hAnsi="Times New Roman" w:eastAsia="宋体" w:cs="宋体"/>
                <w:caps w:val="0"/>
                <w:smallCaps w:val="0"/>
                <w:color w:val="auto"/>
                <w:sz w:val="24"/>
                <w:szCs w:val="24"/>
                <w:highlight w:val="none"/>
                <w:lang w:val="en-US" w:eastAsia="zh-CN"/>
              </w:rPr>
              <w:t>3.1</w:t>
            </w:r>
            <w:r>
              <w:rPr>
                <w:rFonts w:hint="eastAsia" w:ascii="Times New Roman" w:hAnsi="Times New Roman" w:eastAsia="宋体" w:cs="宋体"/>
                <w:caps w:val="0"/>
                <w:smallCaps w:val="0"/>
                <w:color w:val="auto"/>
                <w:sz w:val="24"/>
                <w:szCs w:val="24"/>
                <w:highlight w:val="none"/>
                <w:lang w:eastAsia="zh-CN"/>
              </w:rPr>
              <w:t>款</w:t>
            </w:r>
          </w:p>
        </w:tc>
        <w:tc>
          <w:tcPr>
            <w:tcW w:w="1022" w:type="pct"/>
            <w:noWrap w:val="0"/>
            <w:vAlign w:val="center"/>
          </w:tcPr>
          <w:p w14:paraId="7BE12338">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Cs/>
                <w:caps w:val="0"/>
                <w:smallCaps w:val="0"/>
                <w:color w:val="auto"/>
                <w:sz w:val="24"/>
                <w:szCs w:val="24"/>
                <w:highlight w:val="none"/>
                <w:lang w:eastAsia="zh-CN"/>
              </w:rPr>
              <w:t>其他专用条款</w:t>
            </w:r>
          </w:p>
        </w:tc>
        <w:tc>
          <w:tcPr>
            <w:tcW w:w="3034" w:type="pct"/>
            <w:noWrap w:val="0"/>
            <w:vAlign w:val="center"/>
          </w:tcPr>
          <w:p w14:paraId="60CFCAD7">
            <w:pPr>
              <w:keepNext w:val="0"/>
              <w:keepLines w:val="0"/>
              <w:pageBreakBefore w:val="0"/>
              <w:widowControl/>
              <w:shd w:val="clear" w:color="auto" w:fill="auto"/>
              <w:kinsoku/>
              <w:wordWrap/>
              <w:overflowPunct/>
              <w:topLinePunct w:val="0"/>
              <w:bidi w:val="0"/>
              <w:adjustRightInd w:val="0"/>
              <w:snapToGrid w:val="0"/>
              <w:spacing w:line="400" w:lineRule="exact"/>
              <w:jc w:val="left"/>
              <w:textAlignment w:val="auto"/>
              <w:rPr>
                <w:rFonts w:hint="eastAsia" w:ascii="Times New Roman" w:hAnsi="Times New Roman" w:eastAsia="宋体" w:cs="宋体"/>
                <w:caps w:val="0"/>
                <w:smallCaps w:val="0"/>
                <w:color w:val="auto"/>
                <w:sz w:val="24"/>
                <w:szCs w:val="24"/>
                <w:highlight w:val="none"/>
                <w:lang w:val="en-US" w:eastAsia="zh-CN"/>
              </w:rPr>
            </w:pPr>
          </w:p>
        </w:tc>
      </w:tr>
    </w:tbl>
    <w:p w14:paraId="2F404975">
      <w:pPr>
        <w:shd w:val="clear" w:color="auto" w:fill="auto"/>
        <w:rPr>
          <w:rFonts w:hint="eastAsia" w:ascii="Times New Roman" w:hAnsi="Times New Roman" w:eastAsia="宋体" w:cs="宋体"/>
          <w:caps w:val="0"/>
          <w:smallCaps w:val="0"/>
          <w:color w:val="auto"/>
          <w:highlight w:val="none"/>
        </w:rPr>
      </w:pPr>
    </w:p>
    <w:p w14:paraId="330B6E0D">
      <w:pPr>
        <w:shd w:val="clear" w:color="auto" w:fill="auto"/>
        <w:rPr>
          <w:rFonts w:hint="eastAsia" w:ascii="Times New Roman" w:hAnsi="Times New Roman" w:eastAsia="宋体" w:cs="宋体"/>
          <w:caps w:val="0"/>
          <w:smallCaps w:val="0"/>
          <w:color w:val="auto"/>
          <w:highlight w:val="none"/>
        </w:rPr>
      </w:pPr>
    </w:p>
    <w:p w14:paraId="31D3F2E0">
      <w:pPr>
        <w:spacing w:line="240" w:lineRule="exact"/>
        <w:rPr>
          <w:rFonts w:hint="eastAsia" w:ascii="Times New Roman" w:hAnsi="Times New Roman" w:eastAsia="宋体" w:cs="宋体"/>
          <w:caps w:val="0"/>
          <w:smallCaps w:val="0"/>
          <w:color w:val="auto"/>
          <w:highlight w:val="none"/>
        </w:rPr>
      </w:pPr>
      <w:r>
        <w:rPr>
          <w:rFonts w:hint="eastAsia" w:ascii="Times New Roman" w:hAnsi="Times New Roman" w:eastAsia="宋体" w:cs="宋体"/>
          <w:caps w:val="0"/>
          <w:smallCaps w:val="0"/>
          <w:color w:val="auto"/>
          <w:highlight w:val="none"/>
        </w:rPr>
        <w:t xml:space="preserve"> </w:t>
      </w:r>
    </w:p>
    <w:p w14:paraId="3CEF9A35">
      <w:pPr>
        <w:pStyle w:val="2"/>
        <w:keepNext/>
        <w:keepLines/>
        <w:pageBreakBefore w:val="0"/>
        <w:widowControl w:val="0"/>
        <w:kinsoku/>
        <w:wordWrap/>
        <w:overflowPunct/>
        <w:topLinePunct w:val="0"/>
        <w:autoSpaceDE/>
        <w:autoSpaceDN/>
        <w:bidi w:val="0"/>
        <w:adjustRightInd/>
        <w:snapToGrid/>
        <w:spacing w:before="233" w:beforeLines="50" w:after="0" w:line="360" w:lineRule="auto"/>
        <w:jc w:val="center"/>
        <w:textAlignment w:val="auto"/>
        <w:rPr>
          <w:rFonts w:hint="eastAsia" w:ascii="Times New Roman" w:hAnsi="Times New Roman" w:eastAsia="宋体"/>
          <w:caps w:val="0"/>
          <w:smallCaps w:val="0"/>
          <w:color w:val="auto"/>
          <w:highlight w:val="none"/>
          <w:lang w:eastAsia="zh-CN"/>
        </w:rPr>
      </w:pPr>
      <w:bookmarkStart w:id="238" w:name="_Toc31034"/>
      <w:bookmarkEnd w:id="238"/>
      <w:bookmarkStart w:id="239" w:name="_Toc12847"/>
      <w:bookmarkEnd w:id="239"/>
      <w:bookmarkStart w:id="240" w:name="_Toc8577"/>
      <w:r>
        <w:rPr>
          <w:rFonts w:hint="eastAsia" w:ascii="Times New Roman" w:hAnsi="Times New Roman" w:eastAsia="宋体"/>
          <w:caps w:val="0"/>
          <w:smallCaps w:val="0"/>
          <w:color w:val="auto"/>
          <w:highlight w:val="none"/>
        </w:rPr>
        <w:br w:type="page"/>
      </w:r>
      <w:bookmarkStart w:id="241" w:name="_Toc923"/>
      <w:r>
        <w:rPr>
          <w:rFonts w:hint="eastAsia" w:ascii="Times New Roman" w:hAnsi="Times New Roman" w:eastAsia="宋体"/>
          <w:caps w:val="0"/>
          <w:smallCaps w:val="0"/>
          <w:color w:val="auto"/>
          <w:highlight w:val="none"/>
        </w:rPr>
        <w:t xml:space="preserve">第六章 </w:t>
      </w:r>
      <w:bookmarkEnd w:id="240"/>
      <w:r>
        <w:rPr>
          <w:rFonts w:hint="eastAsia" w:ascii="Times New Roman" w:hAnsi="Times New Roman" w:eastAsia="宋体"/>
          <w:caps w:val="0"/>
          <w:smallCaps w:val="0"/>
          <w:color w:val="auto"/>
          <w:highlight w:val="none"/>
          <w:lang w:eastAsia="zh-CN"/>
        </w:rPr>
        <w:t>招标内容及要求</w:t>
      </w:r>
      <w:bookmarkEnd w:id="241"/>
    </w:p>
    <w:p w14:paraId="2FECF1EF">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一、采购标的需实现的功能或者目标，以及为落实政府采购政策需满足的要求</w:t>
      </w:r>
    </w:p>
    <w:p w14:paraId="3A2A8DC8">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随着网络化、智能化浪潮席卷全球，网络安全已从技术保障层面上升为关乎国家安全、经济发展和社会稳定的战略基石。当前，网络安全威胁日益复杂化、隐蔽化和全球化，传统防御体系面临严峻挑战。为提升云南省生态环境监测中心站信息系统的网络安全水平，保障业务系统安全稳定运行，按照网络安全等级保护2.0要求，对现有的网络安全设备进行升级。</w:t>
      </w:r>
    </w:p>
    <w:p w14:paraId="7E255B42">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二、采购标的需执行的国家相关标准、行业标准、地方标准或者其他标准、规范</w:t>
      </w:r>
    </w:p>
    <w:p w14:paraId="3BA615EB">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宋体" w:hAnsi="宋体" w:eastAsia="宋体" w:cs="宋体"/>
          <w:bCs/>
          <w:caps w:val="0"/>
          <w:smallCaps w:val="0"/>
          <w:color w:val="auto"/>
          <w:sz w:val="24"/>
          <w:szCs w:val="24"/>
          <w:highlight w:val="none"/>
        </w:rPr>
        <w:t>符合国家及行业现行质量标准。</w:t>
      </w:r>
    </w:p>
    <w:p w14:paraId="621C55CE">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三、采购标的需满足的质量、安全、技术规格参数、物理特性等要求</w:t>
      </w:r>
    </w:p>
    <w:p w14:paraId="3E57D99F">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color w:val="auto"/>
          <w:sz w:val="24"/>
          <w:szCs w:val="24"/>
          <w:highlight w:val="yellow"/>
          <w:u w:val="none" w:color="auto"/>
          <w:shd w:val="clear" w:color="auto" w:fill="auto"/>
          <w:lang w:val="en-US" w:eastAsia="zh-CN"/>
        </w:rPr>
      </w:pPr>
      <w:bookmarkStart w:id="242" w:name="_Toc25079"/>
    </w:p>
    <w:tbl>
      <w:tblPr>
        <w:tblStyle w:val="3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6"/>
        <w:gridCol w:w="6246"/>
        <w:gridCol w:w="656"/>
        <w:gridCol w:w="656"/>
      </w:tblGrid>
      <w:tr w14:paraId="11956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D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F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22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2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14:paraId="3C8F3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3C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下一代防火墙</w:t>
            </w:r>
            <w:r>
              <w:rPr>
                <w:rFonts w:hint="eastAsia" w:ascii="宋体" w:hAnsi="宋体" w:eastAsia="宋体" w:cs="宋体"/>
                <w:i w:val="0"/>
                <w:iCs w:val="0"/>
                <w:color w:val="000000"/>
                <w:kern w:val="0"/>
                <w:sz w:val="22"/>
                <w:szCs w:val="22"/>
                <w:u w:val="none"/>
                <w:lang w:val="en-US" w:eastAsia="zh-CN" w:bidi="ar"/>
              </w:rPr>
              <w:br w:type="textWrapp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F3D9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1、产品为软硬一体化设备，网络层吞吐量≥4G，IPS吞吐量≥600M，并发连接数≥200万，HTTP新建连接数≥6万。配置不少于8千兆电口+2千兆光口SFP，提供三年硬件质保、软件升级、特征库升级服务。</w:t>
            </w:r>
          </w:p>
          <w:p w14:paraId="1FB5F28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2、产品支持路由类型、协议类型、网络对象、国家地区等条件进行自动选路的策略路由，支持不少于3种的调度算法，至少包括带宽比例、加权流量、优先使用前面线路等。</w:t>
            </w:r>
          </w:p>
          <w:p w14:paraId="05DF2600">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3、产品支持链路连通性检查功能，支持基于3种以上协议对链路连通性进行探测，探测协议至少包括DNS解析、ARP探测、PING和BFD等方式。</w:t>
            </w:r>
          </w:p>
          <w:p w14:paraId="0687051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产品支持入侵防御功能，并开通入侵防御模块授权。内置不低于13000种漏洞规则，同时支持在控制台界面通过漏洞ID、漏洞名称、危险等级、漏洞CVE标识、漏洞描述等条件查询漏洞特征信息，支持用户自定义IPS规则。（需提供产品功能截图证明）</w:t>
            </w:r>
          </w:p>
          <w:p w14:paraId="374E391C">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5、★产品支持僵尸主机检测功能，产品内置僵尸网络特征库超过120万种，可识别主机的异常外联行为。（需提</w:t>
            </w:r>
            <w:r>
              <w:rPr>
                <w:rFonts w:hint="eastAsia" w:ascii="宋体" w:hAnsi="宋体" w:cs="宋体"/>
                <w:i w:val="0"/>
                <w:iCs w:val="0"/>
                <w:color w:val="000000"/>
                <w:kern w:val="0"/>
                <w:sz w:val="22"/>
                <w:szCs w:val="22"/>
                <w:highlight w:val="yellow"/>
                <w:u w:val="none"/>
                <w:lang w:val="en-US" w:eastAsia="zh-CN" w:bidi="ar"/>
              </w:rPr>
              <w:t>相关证明材料</w:t>
            </w:r>
            <w:r>
              <w:rPr>
                <w:rFonts w:hint="eastAsia" w:ascii="宋体" w:hAnsi="宋体" w:eastAsia="宋体" w:cs="宋体"/>
                <w:i w:val="0"/>
                <w:iCs w:val="0"/>
                <w:color w:val="000000"/>
                <w:kern w:val="0"/>
                <w:sz w:val="22"/>
                <w:szCs w:val="22"/>
                <w:highlight w:val="yellow"/>
                <w:u w:val="none"/>
                <w:lang w:val="en-US" w:eastAsia="zh-CN" w:bidi="ar"/>
              </w:rPr>
              <w:t>）</w:t>
            </w:r>
          </w:p>
          <w:p w14:paraId="1BA572C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6、产品支持对不少于9000种应用的识别和控制，应用类型包括游戏、购物、图书百科、工作招聘、P2P下载、聊天工具、旅游出行、股票软件等类型应用进行检测与控制。</w:t>
            </w:r>
          </w:p>
          <w:p w14:paraId="5562404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7、产品支持IPSec VPN智能选路功能，根据线路质量和应用实现自动链路切换。（需提供产品功能截图证明）</w:t>
            </w:r>
          </w:p>
          <w:p w14:paraId="5744C40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8、产品支持基于IMAP、FTP、RDP、VNC、SSH、TELNET、ORACLE、MYSQL、MSSQL等应用协议进行深度检测与防护。</w:t>
            </w:r>
          </w:p>
          <w:p w14:paraId="5A50E24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9、★产品支持用户账号安全保护功能，包括用户账号多余入口检测、用户账号弱口令检测、用户账号暴力破解检测、失陷账号检测，防止因账号被暴力破解导致的非法提权情况发生。</w:t>
            </w:r>
            <w:r>
              <w:rPr>
                <w:rFonts w:hint="eastAsia" w:ascii="宋体" w:hAnsi="宋体" w:cs="宋体"/>
                <w:i w:val="0"/>
                <w:iCs w:val="0"/>
                <w:color w:val="000000"/>
                <w:kern w:val="0"/>
                <w:sz w:val="22"/>
                <w:szCs w:val="22"/>
                <w:highlight w:val="yellow"/>
                <w:u w:val="none"/>
                <w:lang w:val="en-US" w:eastAsia="zh-CN" w:bidi="ar"/>
              </w:rPr>
              <w:t>（</w:t>
            </w:r>
            <w:r>
              <w:rPr>
                <w:rFonts w:hint="eastAsia" w:ascii="宋体" w:hAnsi="宋体" w:eastAsia="宋体" w:cs="宋体"/>
                <w:i w:val="0"/>
                <w:iCs w:val="0"/>
                <w:color w:val="000000"/>
                <w:kern w:val="0"/>
                <w:sz w:val="22"/>
                <w:szCs w:val="22"/>
                <w:highlight w:val="yellow"/>
                <w:u w:val="none"/>
                <w:lang w:val="en-US" w:eastAsia="zh-CN" w:bidi="ar"/>
              </w:rPr>
              <w:t>需提供产品相关功能截图</w:t>
            </w:r>
            <w:r>
              <w:rPr>
                <w:rFonts w:hint="eastAsia" w:ascii="宋体" w:hAnsi="宋体" w:cs="宋体"/>
                <w:i w:val="0"/>
                <w:iCs w:val="0"/>
                <w:color w:val="000000"/>
                <w:kern w:val="0"/>
                <w:sz w:val="22"/>
                <w:szCs w:val="22"/>
                <w:highlight w:val="yellow"/>
                <w:u w:val="none"/>
                <w:lang w:val="en-US" w:eastAsia="zh-CN" w:bidi="ar"/>
              </w:rPr>
              <w:t>或</w:t>
            </w:r>
            <w:r>
              <w:rPr>
                <w:rFonts w:hint="eastAsia" w:ascii="宋体" w:hAnsi="宋体" w:eastAsia="宋体" w:cs="宋体"/>
                <w:i w:val="0"/>
                <w:iCs w:val="0"/>
                <w:color w:val="000000"/>
                <w:kern w:val="0"/>
                <w:sz w:val="22"/>
                <w:szCs w:val="22"/>
                <w:highlight w:val="yellow"/>
                <w:u w:val="none"/>
                <w:lang w:val="en-US" w:eastAsia="zh-CN" w:bidi="ar"/>
              </w:rPr>
              <w:t>提供公安部计算机信息系统安全产品质量监督检验中心、中国信息安全测评中心、中华人民共和国国家版权局之中任意一家检测机构出具关于“账号保护”的相关证书证明功能有效性。</w:t>
            </w:r>
            <w:r>
              <w:rPr>
                <w:rFonts w:hint="eastAsia" w:ascii="宋体" w:hAnsi="宋体" w:cs="宋体"/>
                <w:i w:val="0"/>
                <w:iCs w:val="0"/>
                <w:color w:val="000000"/>
                <w:kern w:val="0"/>
                <w:sz w:val="22"/>
                <w:szCs w:val="22"/>
                <w:highlight w:val="yellow"/>
                <w:u w:val="none"/>
                <w:lang w:val="en-US" w:eastAsia="zh-CN" w:bidi="ar"/>
              </w:rPr>
              <w:t>）</w:t>
            </w:r>
          </w:p>
          <w:p w14:paraId="794452E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10、产品支持异常数据包攻击防御，防护类型包括IP数据块分片传输防护、Teardrop攻击防护、Smurf攻击防护、Land攻击防护、WinNuke攻击防护等攻击类型。</w:t>
            </w:r>
          </w:p>
          <w:p w14:paraId="2CD3AAE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11、★产品支持策略生命周期管理功能，支持对安全策略修改的时间、原因、变更类型进行统一管理，便于策略的运维与管理。</w:t>
            </w:r>
            <w:r>
              <w:rPr>
                <w:rFonts w:hint="eastAsia" w:ascii="宋体" w:hAnsi="宋体" w:eastAsia="宋体" w:cs="宋体"/>
                <w:i w:val="0"/>
                <w:iCs w:val="0"/>
                <w:color w:val="000000"/>
                <w:kern w:val="0"/>
                <w:sz w:val="22"/>
                <w:szCs w:val="22"/>
                <w:highlight w:val="yellow"/>
                <w:u w:val="none"/>
                <w:lang w:val="en-US" w:eastAsia="zh-CN" w:bidi="ar"/>
              </w:rPr>
              <w:t>（需提供产品功能截图证明</w:t>
            </w:r>
            <w:r>
              <w:rPr>
                <w:rFonts w:hint="eastAsia" w:ascii="宋体" w:hAnsi="宋体" w:cs="宋体"/>
                <w:i w:val="0"/>
                <w:iCs w:val="0"/>
                <w:color w:val="000000"/>
                <w:kern w:val="0"/>
                <w:sz w:val="22"/>
                <w:szCs w:val="22"/>
                <w:highlight w:val="yellow"/>
                <w:u w:val="none"/>
                <w:lang w:val="en-US" w:eastAsia="zh-CN" w:bidi="ar"/>
              </w:rPr>
              <w:t>或</w:t>
            </w:r>
            <w:r>
              <w:rPr>
                <w:rFonts w:hint="eastAsia" w:ascii="宋体" w:hAnsi="宋体" w:eastAsia="宋体" w:cs="宋体"/>
                <w:i w:val="0"/>
                <w:iCs w:val="0"/>
                <w:color w:val="000000"/>
                <w:kern w:val="0"/>
                <w:sz w:val="22"/>
                <w:szCs w:val="22"/>
                <w:highlight w:val="yellow"/>
                <w:u w:val="none"/>
                <w:lang w:val="en-US" w:eastAsia="zh-CN" w:bidi="ar"/>
              </w:rPr>
              <w:t>具备CMA/CNAS标识的第三方检测报告）</w:t>
            </w:r>
          </w:p>
          <w:p w14:paraId="28A06B2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、★产品支持威胁事件监测，通过全球超过30+pop节点，实现对威胁流量就近进行实时检测&amp;拦截，实现失陷外联实时阻断，保护资产安全。（提供证明材料）</w:t>
            </w:r>
          </w:p>
          <w:p w14:paraId="37BAD1C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w:t>
            </w:r>
            <w:r>
              <w:rPr>
                <w:rFonts w:hint="eastAsia" w:ascii="宋体" w:hAnsi="宋体" w:eastAsia="宋体" w:cs="宋体"/>
                <w:i w:val="0"/>
                <w:iCs w:val="0"/>
                <w:color w:val="000000"/>
                <w:kern w:val="0"/>
                <w:sz w:val="22"/>
                <w:szCs w:val="22"/>
                <w:u w:val="none"/>
                <w:lang w:val="en-US" w:eastAsia="zh-CN" w:bidi="ar"/>
              </w:rPr>
              <w:t>、★产品支持云端未知威胁主动探测技术，实现5min内未知威胁情报全网设备下发。（提供证明材料）</w:t>
            </w:r>
          </w:p>
          <w:p w14:paraId="172F04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14</w:t>
            </w:r>
            <w:r>
              <w:rPr>
                <w:rFonts w:hint="eastAsia" w:ascii="宋体" w:hAnsi="宋体" w:eastAsia="宋体" w:cs="宋体"/>
                <w:i w:val="0"/>
                <w:iCs w:val="0"/>
                <w:color w:val="000000"/>
                <w:kern w:val="0"/>
                <w:sz w:val="22"/>
                <w:szCs w:val="22"/>
                <w:u w:val="none"/>
                <w:lang w:val="en-US" w:eastAsia="zh-CN" w:bidi="ar"/>
              </w:rPr>
              <w:t>、★要求所投产品厂商为国家信息安全漏洞共享平台CNVD技术组及用户组成员单位；（提供证明材料）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E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3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B96A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A0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日志分析管理系统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69FB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1、软硬一体化，</w:t>
            </w:r>
            <w:r>
              <w:rPr>
                <w:rFonts w:hint="eastAsia" w:ascii="宋体" w:hAnsi="宋体" w:eastAsia="宋体" w:cs="宋体"/>
                <w:i w:val="0"/>
                <w:iCs w:val="0"/>
                <w:color w:val="000000"/>
                <w:kern w:val="0"/>
                <w:sz w:val="22"/>
                <w:szCs w:val="22"/>
                <w:highlight w:val="none"/>
                <w:u w:val="none"/>
                <w:lang w:val="en-US" w:eastAsia="zh-CN" w:bidi="ar"/>
              </w:rPr>
              <w:t>2U机架式设备，</w:t>
            </w:r>
            <w:r>
              <w:rPr>
                <w:rFonts w:hint="eastAsia" w:ascii="宋体" w:hAnsi="宋体" w:eastAsia="宋体" w:cs="宋体"/>
                <w:i w:val="0"/>
                <w:iCs w:val="0"/>
                <w:color w:val="000000"/>
                <w:kern w:val="0"/>
                <w:sz w:val="22"/>
                <w:szCs w:val="22"/>
                <w:u w:val="none"/>
                <w:lang w:val="en-US" w:eastAsia="zh-CN" w:bidi="ar"/>
              </w:rPr>
              <w:t>至少提供6个千兆电口，2个万兆光口；可管理资源数≥50个，内存≥16G，硬盘容量≥4T，支持licence扩容；提供3年软件升级和硬件质保服务。</w:t>
            </w:r>
          </w:p>
          <w:p w14:paraId="2D7EB24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2、支持主动、被动相结合的数据采集方式，支持通过Agent采集日志数据，支持通过syslog、SNMP Trap、数据库、WMI、webservice、FTP、文件\文件夹读取、Kafka)等多种方式完成日志收集；（需提供截图证明）</w:t>
            </w:r>
          </w:p>
          <w:p w14:paraId="128A9AF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3、支持接入TLS加密方式的日志，支持对日志传输状态、最近同步时间进行监控，可统计每个日志源的今日传输量和传输总量；（需提供截图证明）</w:t>
            </w:r>
          </w:p>
          <w:p w14:paraId="0D9CAC1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4、★支持通过正则、分隔符、json、xml的可视方式进行自定义规则解析，支持对解析结果字段的新增、合并、映射；（需提供截图证明）</w:t>
            </w:r>
          </w:p>
          <w:p w14:paraId="3F97DEC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5、支持对每个日志源设置过滤条件规则，自动过滤无用日志，满足根据实际业务需求减少采集对象发送到核心服务器的安全事件数，减少对网络带宽和数据库存储空间的占用；（需提供截图证明）</w:t>
            </w:r>
          </w:p>
          <w:p w14:paraId="5839527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6、支持对单个/多个日志源批量转发，支持定时转发，可通过syslog和kafka方式转发到第三方平台，并且支持转发原始日志和已解析日志的两种日志；（需提供截图证明）</w:t>
            </w:r>
          </w:p>
          <w:p w14:paraId="540C9DA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支持通配符、范围搜索、字段等多种输入方式、搜索框模糊搜索、指定语段进行语法搜索；可根据时间、严重等级等进行组合查询；可根据具体设备、来源/目的所属（可具体到外网、内网资产等）、IP地址、特征ID、URL进行具体条件搜索；支持可设置定时刷新频率，根据刷新时间显示实时接入日志事件；（需提供截图证明）</w:t>
            </w:r>
          </w:p>
          <w:p w14:paraId="2449D7E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8、支持对IPv4/ipv6对象的自动发现功能，对自动发现的设备可以修改、删除或转为资产；（需提供截图证明）</w:t>
            </w:r>
          </w:p>
          <w:p w14:paraId="109970A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9、支持告警事件归并、告警确认和告警归档，支持基于频率、频次、时间的设定条件； </w:t>
            </w:r>
          </w:p>
          <w:p w14:paraId="3511318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10、日志进行归一化操作后，对日志等级进行映射，根据不同日志源统计不同等级下的日志数量；（需提供截图证明）</w:t>
            </w:r>
          </w:p>
          <w:p w14:paraId="60C2E21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11、★支持POC测试工具一键生成日志数据。（需提供截图证明）</w:t>
            </w:r>
          </w:p>
          <w:p w14:paraId="1A14567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12、支持单条事件进行展开，显示事件详细信息和事件原始信息，支持事件详情中任意字段作为查询条件无限制进行二次检索分析。</w:t>
            </w:r>
          </w:p>
          <w:p w14:paraId="7B000C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13、★要求所投产品厂商为国家信息安全漏洞共享平台CNVD技术组及用户组成员单位；（提供证明材料）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C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19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A479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87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运维安全管理系统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BF39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1、软硬一体化机架式设备，至少提供6个千兆电口，可管理资源数≥50个，支持licence扩容，图形运维最大并发数≥100，字符运维最大并发数≥200，提供三年硬件维保及软件升级服务；</w:t>
            </w:r>
          </w:p>
          <w:p w14:paraId="344351B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2、★支持运维水印、录像水印、监控水印（需提供截图）；</w:t>
            </w:r>
          </w:p>
          <w:p w14:paraId="6430684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3、内置三员角色的同时支持角色灵活自定义，可根据用户实际的管理特性或特殊的安全管理组织架构，划分管理角色的管理范畴（提供截图）；</w:t>
            </w:r>
          </w:p>
          <w:p w14:paraId="5D78AC8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4、支持从windows AD域/LADP抽取用户账号作为主账号，支持一次性抽取和周期性抽取两种方式；</w:t>
            </w:r>
          </w:p>
          <w:p w14:paraId="7F80C29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5、支持Windows AD域账号与堡垒主机账号周期比对，自动或手动删除或锁定失效的域账号（需提供截图）；</w:t>
            </w:r>
          </w:p>
          <w:p w14:paraId="320AD3F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6、★支持首次使用手机动态口令由用户自行扫码配置（需提供截图）；</w:t>
            </w:r>
          </w:p>
          <w:p w14:paraId="35B4D36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7、★支持在授权基础上自定义访问审批流程，可设置一级或多级审批人，每级审批可指定通过投票数，需逐级审批通过才可最终发起运维操作（需提供截图）；</w:t>
            </w:r>
          </w:p>
          <w:p w14:paraId="1C6AA8A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支持定期变更目标设备真实口令，支持自定义口令变更周期和口令强度。口令变更方式至少支持手动指定固定口令、通过密码表生成口令、依照设备挂载的口令策略生成随机口令、依照密码策略生成同一口令等方式（需提供截图）；</w:t>
            </w:r>
          </w:p>
          <w:p w14:paraId="752CF61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9、★支持命令审批规则，用户执行高危命令时需要管理员审批后才允许执行；命令审批规则可以指定运维人员、访问设备、设备账号及命令审批人（需提供截图）；</w:t>
            </w:r>
          </w:p>
          <w:p w14:paraId="40C5B1F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10、支持web页面直接发起运维，无需安装任何控件，并同时支持调用SecureCRT、Xshell、Putty、WinSCP、FileZilla、RDP等客户端工具实现单点登陆，不改变运维人员操作习惯（需提供截图）；</w:t>
            </w:r>
          </w:p>
          <w:p w14:paraId="459A036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11、图形资源访问时，支持键盘、剪切板、窗口标题记录，并且对图形资源的审计回放时，可以从某个键盘、剪切板、窗口标题记录的指定位置开始回放（需提供截图）；</w:t>
            </w:r>
          </w:p>
          <w:p w14:paraId="3F632D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12、★要求所投产品的生产厂商具备中国网络安全审查技术与认证中心的软件安全开发服务资质一级（需提供证明材料）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7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FE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14:paraId="42D735E1">
      <w:pPr>
        <w:pStyle w:val="30"/>
        <w:rPr>
          <w:rFonts w:hint="eastAsia"/>
          <w:lang w:val="en-US" w:eastAsia="zh-CN"/>
        </w:rPr>
      </w:pPr>
    </w:p>
    <w:bookmarkEnd w:id="242"/>
    <w:p w14:paraId="10000B57">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四、采购标的的数量、采购项目交付或者实施的时间和地点</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763"/>
        <w:gridCol w:w="6852"/>
      </w:tblGrid>
      <w:tr w14:paraId="2C18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08B81E31">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序号</w:t>
            </w:r>
          </w:p>
        </w:tc>
        <w:tc>
          <w:tcPr>
            <w:tcW w:w="916" w:type="pct"/>
            <w:noWrap w:val="0"/>
            <w:vAlign w:val="center"/>
          </w:tcPr>
          <w:p w14:paraId="0D287225">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内容</w:t>
            </w:r>
          </w:p>
        </w:tc>
        <w:tc>
          <w:tcPr>
            <w:tcW w:w="3561" w:type="pct"/>
            <w:noWrap w:val="0"/>
            <w:vAlign w:val="center"/>
          </w:tcPr>
          <w:p w14:paraId="0338C93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要求</w:t>
            </w:r>
          </w:p>
        </w:tc>
      </w:tr>
      <w:tr w14:paraId="531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1A8F2A15">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p>
        </w:tc>
        <w:tc>
          <w:tcPr>
            <w:tcW w:w="916" w:type="pct"/>
            <w:noWrap w:val="0"/>
            <w:vAlign w:val="center"/>
          </w:tcPr>
          <w:p w14:paraId="3590712A">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合同生效条件</w:t>
            </w:r>
          </w:p>
        </w:tc>
        <w:tc>
          <w:tcPr>
            <w:tcW w:w="3561" w:type="pct"/>
            <w:noWrap w:val="0"/>
            <w:vAlign w:val="center"/>
          </w:tcPr>
          <w:p w14:paraId="74B5E0DE">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自双方签字盖章之后生效</w:t>
            </w:r>
          </w:p>
        </w:tc>
      </w:tr>
      <w:tr w14:paraId="18DF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478202C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yellow"/>
                <w:lang w:eastAsia="zh-CN"/>
              </w:rPr>
            </w:pPr>
            <w:r>
              <w:rPr>
                <w:rFonts w:hint="eastAsia" w:ascii="Times New Roman" w:hAnsi="Times New Roman" w:eastAsia="宋体" w:cs="宋体"/>
                <w:caps w:val="0"/>
                <w:smallCaps w:val="0"/>
                <w:color w:val="auto"/>
                <w:sz w:val="24"/>
                <w:szCs w:val="24"/>
                <w:highlight w:val="yellow"/>
                <w:lang w:val="en-US" w:eastAsia="zh-CN"/>
              </w:rPr>
              <w:t>2</w:t>
            </w:r>
          </w:p>
        </w:tc>
        <w:tc>
          <w:tcPr>
            <w:tcW w:w="916" w:type="pct"/>
            <w:noWrap w:val="0"/>
            <w:vAlign w:val="center"/>
          </w:tcPr>
          <w:p w14:paraId="2ECD234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yellow"/>
                <w:lang w:eastAsia="zh-CN"/>
              </w:rPr>
            </w:pPr>
            <w:r>
              <w:rPr>
                <w:rFonts w:hint="eastAsia" w:ascii="Times New Roman" w:hAnsi="Times New Roman" w:eastAsia="宋体" w:cs="宋体"/>
                <w:caps w:val="0"/>
                <w:smallCaps w:val="0"/>
                <w:color w:val="auto"/>
                <w:sz w:val="24"/>
                <w:szCs w:val="24"/>
                <w:highlight w:val="yellow"/>
                <w:lang w:eastAsia="zh-CN"/>
              </w:rPr>
              <w:t>合同履行期限</w:t>
            </w:r>
          </w:p>
        </w:tc>
        <w:tc>
          <w:tcPr>
            <w:tcW w:w="3561" w:type="pct"/>
            <w:noWrap w:val="0"/>
            <w:vAlign w:val="center"/>
          </w:tcPr>
          <w:p w14:paraId="254BE8C9">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default" w:ascii="Times New Roman" w:hAnsi="Times New Roman" w:eastAsia="宋体" w:cs="宋体"/>
                <w:caps w:val="0"/>
                <w:smallCaps w:val="0"/>
                <w:color w:val="auto"/>
                <w:sz w:val="24"/>
                <w:szCs w:val="24"/>
                <w:highlight w:val="yellow"/>
                <w:lang w:val="en-US" w:eastAsia="zh-CN"/>
              </w:rPr>
            </w:pPr>
            <w:r>
              <w:rPr>
                <w:rFonts w:hint="eastAsia" w:ascii="Times New Roman" w:hAnsi="Times New Roman" w:eastAsia="宋体" w:cs="宋体"/>
                <w:caps w:val="0"/>
                <w:smallCaps w:val="0"/>
                <w:color w:val="auto"/>
                <w:sz w:val="24"/>
                <w:szCs w:val="24"/>
                <w:highlight w:val="yellow"/>
                <w:lang w:val="en-US" w:eastAsia="zh-CN"/>
              </w:rPr>
              <w:t xml:space="preserve">    </w:t>
            </w:r>
            <w:r>
              <w:rPr>
                <w:rFonts w:hint="eastAsia" w:cs="宋体"/>
                <w:caps w:val="0"/>
                <w:smallCaps w:val="0"/>
                <w:color w:val="auto"/>
                <w:sz w:val="24"/>
                <w:szCs w:val="24"/>
                <w:highlight w:val="yellow"/>
                <w:lang w:val="en-US" w:eastAsia="zh-CN"/>
              </w:rPr>
              <w:t>1年</w:t>
            </w:r>
            <w:r>
              <w:rPr>
                <w:rFonts w:hint="eastAsia" w:ascii="Times New Roman" w:hAnsi="Times New Roman" w:eastAsia="宋体" w:cs="宋体"/>
                <w:caps w:val="0"/>
                <w:smallCaps w:val="0"/>
                <w:color w:val="auto"/>
                <w:sz w:val="24"/>
                <w:szCs w:val="24"/>
                <w:highlight w:val="yellow"/>
                <w:lang w:val="en-US" w:eastAsia="zh-CN"/>
              </w:rPr>
              <w:t xml:space="preserve">     </w:t>
            </w:r>
          </w:p>
        </w:tc>
      </w:tr>
      <w:tr w14:paraId="7E60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51FE6F86">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3</w:t>
            </w:r>
          </w:p>
        </w:tc>
        <w:tc>
          <w:tcPr>
            <w:tcW w:w="916" w:type="pct"/>
            <w:noWrap w:val="0"/>
            <w:vAlign w:val="center"/>
          </w:tcPr>
          <w:p w14:paraId="66F3A79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交货地点</w:t>
            </w:r>
          </w:p>
        </w:tc>
        <w:tc>
          <w:tcPr>
            <w:tcW w:w="3561" w:type="pct"/>
            <w:noWrap w:val="0"/>
            <w:vAlign w:val="center"/>
          </w:tcPr>
          <w:p w14:paraId="1809765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云南省生态环境监测中心指定地点</w:t>
            </w:r>
          </w:p>
        </w:tc>
      </w:tr>
      <w:tr w14:paraId="4EDA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329A6AA3">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4</w:t>
            </w:r>
          </w:p>
        </w:tc>
        <w:tc>
          <w:tcPr>
            <w:tcW w:w="916" w:type="pct"/>
            <w:noWrap w:val="0"/>
            <w:vAlign w:val="center"/>
          </w:tcPr>
          <w:p w14:paraId="64909FA8">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付款方式</w:t>
            </w:r>
          </w:p>
        </w:tc>
        <w:tc>
          <w:tcPr>
            <w:tcW w:w="3561" w:type="pct"/>
            <w:noWrap w:val="0"/>
            <w:vAlign w:val="center"/>
          </w:tcPr>
          <w:p w14:paraId="4E3C5888">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项目招标结束签订合同后支付</w:t>
            </w:r>
            <w:r>
              <w:rPr>
                <w:rFonts w:hint="eastAsia" w:ascii="Times New Roman" w:hAnsi="Times New Roman" w:eastAsia="宋体" w:cs="宋体"/>
                <w:caps w:val="0"/>
                <w:smallCaps w:val="0"/>
                <w:color w:val="auto"/>
                <w:sz w:val="24"/>
                <w:szCs w:val="24"/>
                <w:highlight w:val="none"/>
                <w:lang w:val="en-US" w:eastAsia="zh-CN"/>
              </w:rPr>
              <w:t>85</w:t>
            </w:r>
            <w:r>
              <w:rPr>
                <w:rFonts w:hint="eastAsia" w:ascii="Times New Roman" w:hAnsi="Times New Roman" w:eastAsia="宋体" w:cs="宋体"/>
                <w:caps w:val="0"/>
                <w:smallCaps w:val="0"/>
                <w:color w:val="auto"/>
                <w:sz w:val="24"/>
                <w:szCs w:val="24"/>
                <w:highlight w:val="none"/>
              </w:rPr>
              <w:t xml:space="preserve">%，项目建设验收完成后支付 </w:t>
            </w:r>
            <w:r>
              <w:rPr>
                <w:rFonts w:hint="eastAsia" w:ascii="Times New Roman" w:hAnsi="Times New Roman" w:eastAsia="宋体" w:cs="宋体"/>
                <w:caps w:val="0"/>
                <w:smallCaps w:val="0"/>
                <w:color w:val="auto"/>
                <w:sz w:val="24"/>
                <w:szCs w:val="24"/>
                <w:highlight w:val="none"/>
                <w:lang w:val="en-US" w:eastAsia="zh-CN"/>
              </w:rPr>
              <w:t>15</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w:t>
            </w:r>
          </w:p>
        </w:tc>
      </w:tr>
      <w:tr w14:paraId="3599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2A549ED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5</w:t>
            </w:r>
          </w:p>
        </w:tc>
        <w:tc>
          <w:tcPr>
            <w:tcW w:w="916" w:type="pct"/>
            <w:noWrap w:val="0"/>
            <w:vAlign w:val="center"/>
          </w:tcPr>
          <w:p w14:paraId="2E6268A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履约保证金</w:t>
            </w:r>
          </w:p>
        </w:tc>
        <w:tc>
          <w:tcPr>
            <w:tcW w:w="3561" w:type="pct"/>
            <w:noWrap w:val="0"/>
            <w:vAlign w:val="center"/>
          </w:tcPr>
          <w:p w14:paraId="3D325EBC">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乙方需提供合同金额的10%作为履约保证金。待合同履约完成后无息退还。</w:t>
            </w:r>
          </w:p>
        </w:tc>
      </w:tr>
      <w:tr w14:paraId="4E39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75A999D4">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yellow"/>
                <w:lang w:eastAsia="zh-CN"/>
              </w:rPr>
            </w:pPr>
            <w:r>
              <w:rPr>
                <w:rFonts w:hint="eastAsia" w:ascii="Times New Roman" w:hAnsi="Times New Roman" w:eastAsia="宋体" w:cs="宋体"/>
                <w:caps w:val="0"/>
                <w:smallCaps w:val="0"/>
                <w:color w:val="auto"/>
                <w:sz w:val="24"/>
                <w:szCs w:val="24"/>
                <w:highlight w:val="yellow"/>
                <w:lang w:val="en-US" w:eastAsia="zh-CN"/>
              </w:rPr>
              <w:t>6</w:t>
            </w:r>
          </w:p>
        </w:tc>
        <w:tc>
          <w:tcPr>
            <w:tcW w:w="916" w:type="pct"/>
            <w:noWrap w:val="0"/>
            <w:vAlign w:val="center"/>
          </w:tcPr>
          <w:p w14:paraId="3DB4789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yellow"/>
                <w:lang w:val="en-US" w:eastAsia="zh-CN"/>
              </w:rPr>
            </w:pPr>
            <w:r>
              <w:rPr>
                <w:rFonts w:hint="eastAsia" w:ascii="Times New Roman" w:hAnsi="Times New Roman" w:eastAsia="宋体" w:cs="宋体"/>
                <w:caps w:val="0"/>
                <w:smallCaps w:val="0"/>
                <w:color w:val="auto"/>
                <w:sz w:val="24"/>
                <w:szCs w:val="24"/>
                <w:highlight w:val="yellow"/>
              </w:rPr>
              <w:t>质保</w:t>
            </w:r>
            <w:r>
              <w:rPr>
                <w:rFonts w:hint="eastAsia" w:ascii="Times New Roman" w:hAnsi="Times New Roman" w:eastAsia="宋体" w:cs="宋体"/>
                <w:caps w:val="0"/>
                <w:smallCaps w:val="0"/>
                <w:color w:val="auto"/>
                <w:sz w:val="24"/>
                <w:szCs w:val="24"/>
                <w:highlight w:val="yellow"/>
                <w:lang w:val="en-US" w:eastAsia="zh-CN"/>
              </w:rPr>
              <w:t>期</w:t>
            </w:r>
          </w:p>
        </w:tc>
        <w:tc>
          <w:tcPr>
            <w:tcW w:w="3561" w:type="pct"/>
            <w:noWrap w:val="0"/>
            <w:vAlign w:val="center"/>
          </w:tcPr>
          <w:p w14:paraId="642BC17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yellow"/>
              </w:rPr>
            </w:pPr>
            <w:r>
              <w:rPr>
                <w:rFonts w:hint="eastAsia" w:ascii="Times New Roman" w:hAnsi="Times New Roman" w:eastAsia="宋体" w:cs="宋体"/>
                <w:caps w:val="0"/>
                <w:smallCaps w:val="0"/>
                <w:color w:val="auto"/>
                <w:sz w:val="24"/>
                <w:szCs w:val="24"/>
                <w:highlight w:val="yellow"/>
                <w:lang w:val="en-US" w:eastAsia="zh-CN"/>
              </w:rPr>
              <w:t xml:space="preserve">   </w:t>
            </w:r>
            <w:r>
              <w:rPr>
                <w:rFonts w:hint="eastAsia" w:cs="宋体"/>
                <w:caps w:val="0"/>
                <w:smallCaps w:val="0"/>
                <w:color w:val="auto"/>
                <w:sz w:val="24"/>
                <w:szCs w:val="24"/>
                <w:highlight w:val="yellow"/>
                <w:lang w:val="en-US" w:eastAsia="zh-CN"/>
              </w:rPr>
              <w:t>3年</w:t>
            </w:r>
            <w:r>
              <w:rPr>
                <w:rFonts w:hint="eastAsia" w:ascii="Times New Roman" w:hAnsi="Times New Roman" w:eastAsia="宋体" w:cs="宋体"/>
                <w:caps w:val="0"/>
                <w:smallCaps w:val="0"/>
                <w:color w:val="auto"/>
                <w:sz w:val="24"/>
                <w:szCs w:val="24"/>
                <w:highlight w:val="yellow"/>
                <w:lang w:val="en-US" w:eastAsia="zh-CN"/>
              </w:rPr>
              <w:t xml:space="preserve">  </w:t>
            </w:r>
            <w:r>
              <w:rPr>
                <w:rFonts w:hint="eastAsia" w:ascii="Times New Roman" w:hAnsi="Times New Roman" w:eastAsia="宋体" w:cs="宋体"/>
                <w:caps w:val="0"/>
                <w:smallCaps w:val="0"/>
                <w:color w:val="auto"/>
                <w:sz w:val="24"/>
                <w:szCs w:val="24"/>
                <w:highlight w:val="yellow"/>
              </w:rPr>
              <w:t>。</w:t>
            </w:r>
          </w:p>
        </w:tc>
      </w:tr>
      <w:tr w14:paraId="4C8F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721F644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7</w:t>
            </w:r>
          </w:p>
        </w:tc>
        <w:tc>
          <w:tcPr>
            <w:tcW w:w="916" w:type="pct"/>
            <w:noWrap w:val="0"/>
            <w:vAlign w:val="center"/>
          </w:tcPr>
          <w:p w14:paraId="7B9F0AB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验收要求</w:t>
            </w:r>
          </w:p>
        </w:tc>
        <w:tc>
          <w:tcPr>
            <w:tcW w:w="3561" w:type="pct"/>
            <w:noWrap w:val="0"/>
            <w:vAlign w:val="center"/>
          </w:tcPr>
          <w:p w14:paraId="334971E6">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1.验收程序</w:t>
            </w:r>
          </w:p>
          <w:p w14:paraId="48F7C92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交货及安装调试完毕，由乙方根据合同要求提出验收请求，并编制验收报告初稿提交甲方组织的验收小组进行审查。符合验收标准的，验收通过。不符合验收标准的，在规定时限内进行整改后再组织验收，乙方承担验收费用。</w:t>
            </w:r>
          </w:p>
          <w:p w14:paraId="03F1B00A">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2.验收标准</w:t>
            </w:r>
          </w:p>
          <w:p w14:paraId="4CA133D1">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1</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按国家现行的相关规范与标准完成合同规定要求的一切内容；</w:t>
            </w:r>
          </w:p>
          <w:p w14:paraId="1517793F">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2</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产品符合合同规定的质量要求；</w:t>
            </w:r>
          </w:p>
          <w:p w14:paraId="21174C3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3</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文档齐全。</w:t>
            </w:r>
          </w:p>
        </w:tc>
      </w:tr>
      <w:tr w14:paraId="4750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1232103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8</w:t>
            </w:r>
          </w:p>
        </w:tc>
        <w:tc>
          <w:tcPr>
            <w:tcW w:w="916" w:type="pct"/>
            <w:noWrap w:val="0"/>
            <w:vAlign w:val="center"/>
          </w:tcPr>
          <w:p w14:paraId="7DD9853C">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售后服务及</w:t>
            </w:r>
          </w:p>
          <w:p w14:paraId="518EE82A">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培训要求</w:t>
            </w:r>
          </w:p>
        </w:tc>
        <w:tc>
          <w:tcPr>
            <w:tcW w:w="3561" w:type="pct"/>
            <w:noWrap w:val="0"/>
            <w:vAlign w:val="center"/>
          </w:tcPr>
          <w:p w14:paraId="354CE205">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val="en-US" w:eastAsia="zh-CN"/>
              </w:rPr>
              <w:t>1</w:t>
            </w:r>
            <w:r>
              <w:rPr>
                <w:rFonts w:hint="eastAsia" w:ascii="Times New Roman" w:hAnsi="Times New Roman" w:eastAsia="宋体" w:cs="宋体"/>
                <w:caps w:val="0"/>
                <w:smallCaps w:val="0"/>
                <w:color w:val="auto"/>
                <w:sz w:val="24"/>
                <w:szCs w:val="24"/>
                <w:highlight w:val="none"/>
              </w:rPr>
              <w:t>)</w:t>
            </w:r>
            <w:r>
              <w:rPr>
                <w:rFonts w:hint="eastAsia" w:ascii="Times New Roman" w:hAnsi="Times New Roman" w:eastAsia="宋体" w:cs="宋体"/>
                <w:caps w:val="0"/>
                <w:smallCaps w:val="0"/>
                <w:color w:val="auto"/>
                <w:sz w:val="24"/>
                <w:szCs w:val="24"/>
                <w:highlight w:val="none"/>
                <w:lang w:val="en-US" w:eastAsia="zh-CN"/>
              </w:rPr>
              <w:t>乙方</w:t>
            </w:r>
            <w:r>
              <w:rPr>
                <w:rFonts w:hint="eastAsia" w:ascii="Times New Roman" w:hAnsi="Times New Roman" w:eastAsia="宋体" w:cs="宋体"/>
                <w:caps w:val="0"/>
                <w:smallCaps w:val="0"/>
                <w:color w:val="auto"/>
                <w:sz w:val="24"/>
                <w:szCs w:val="24"/>
                <w:highlight w:val="none"/>
              </w:rPr>
              <w:t>保证所提供的</w:t>
            </w:r>
            <w:r>
              <w:rPr>
                <w:rFonts w:hint="eastAsia" w:ascii="Times New Roman" w:hAnsi="Times New Roman" w:eastAsia="宋体" w:cs="宋体"/>
                <w:caps w:val="0"/>
                <w:smallCaps w:val="0"/>
                <w:color w:val="auto"/>
                <w:sz w:val="24"/>
                <w:szCs w:val="24"/>
                <w:highlight w:val="none"/>
                <w:lang w:val="en-US" w:eastAsia="zh-CN"/>
              </w:rPr>
              <w:t>设备</w:t>
            </w:r>
            <w:r>
              <w:rPr>
                <w:rFonts w:hint="eastAsia" w:ascii="Times New Roman" w:hAnsi="Times New Roman" w:eastAsia="宋体" w:cs="宋体"/>
                <w:caps w:val="0"/>
                <w:smallCaps w:val="0"/>
                <w:color w:val="auto"/>
                <w:sz w:val="24"/>
                <w:szCs w:val="24"/>
                <w:highlight w:val="none"/>
              </w:rPr>
              <w:t>在</w:t>
            </w:r>
            <w:r>
              <w:rPr>
                <w:rFonts w:hint="eastAsia" w:ascii="Times New Roman" w:hAnsi="Times New Roman" w:eastAsia="宋体" w:cs="宋体"/>
                <w:caps w:val="0"/>
                <w:smallCaps w:val="0"/>
                <w:color w:val="auto"/>
                <w:sz w:val="24"/>
                <w:szCs w:val="24"/>
                <w:highlight w:val="none"/>
                <w:lang w:val="en-US" w:eastAsia="zh-CN"/>
              </w:rPr>
              <w:t>甲方</w:t>
            </w:r>
            <w:r>
              <w:rPr>
                <w:rFonts w:hint="eastAsia" w:ascii="Times New Roman" w:hAnsi="Times New Roman" w:eastAsia="宋体" w:cs="宋体"/>
                <w:caps w:val="0"/>
                <w:smallCaps w:val="0"/>
                <w:color w:val="auto"/>
                <w:sz w:val="24"/>
                <w:szCs w:val="24"/>
                <w:highlight w:val="none"/>
              </w:rPr>
              <w:t>的运行环境下能运行平稳，使用正常。并就系统的安装、操作等进行现场培训</w:t>
            </w:r>
            <w:r>
              <w:rPr>
                <w:rFonts w:hint="eastAsia" w:ascii="Times New Roman" w:hAnsi="Times New Roman" w:eastAsia="宋体" w:cs="宋体"/>
                <w:caps w:val="0"/>
                <w:smallCaps w:val="0"/>
                <w:color w:val="auto"/>
                <w:sz w:val="24"/>
                <w:szCs w:val="24"/>
                <w:highlight w:val="none"/>
                <w:lang w:eastAsia="zh-CN"/>
              </w:rPr>
              <w:t>；</w:t>
            </w:r>
          </w:p>
          <w:p w14:paraId="3E991A85">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40" w:lineRule="exact"/>
              <w:ind w:leftChars="0" w:right="0" w:rightChars="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lang w:val="en-US" w:eastAsia="zh-CN"/>
              </w:rPr>
              <w:t>2</w:t>
            </w:r>
            <w:r>
              <w:rPr>
                <w:rFonts w:hint="eastAsia" w:ascii="Times New Roman" w:hAnsi="Times New Roman" w:eastAsia="宋体" w:cs="宋体"/>
                <w:caps w:val="0"/>
                <w:smallCaps w:val="0"/>
                <w:color w:val="auto"/>
                <w:sz w:val="24"/>
                <w:szCs w:val="24"/>
                <w:highlight w:val="none"/>
              </w:rPr>
              <w:t>)在质量保证期间，必须提供7×24小时技术支持和服务。服务方式应包括但不限于：电话技术服务、远程技术支持服务、现场技术服务、定期巡查服务、技术升级服务等；</w:t>
            </w:r>
          </w:p>
          <w:p w14:paraId="11A5ACAE">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3)培训时间：具体时间由</w:t>
            </w:r>
            <w:r>
              <w:rPr>
                <w:rFonts w:hint="eastAsia" w:ascii="Times New Roman" w:hAnsi="Times New Roman" w:eastAsia="宋体" w:cs="宋体"/>
                <w:caps w:val="0"/>
                <w:smallCaps w:val="0"/>
                <w:color w:val="auto"/>
                <w:sz w:val="24"/>
                <w:szCs w:val="24"/>
                <w:highlight w:val="none"/>
                <w:lang w:val="en-US" w:eastAsia="zh-CN"/>
              </w:rPr>
              <w:t>甲方</w:t>
            </w:r>
            <w:r>
              <w:rPr>
                <w:rFonts w:hint="eastAsia" w:ascii="Times New Roman" w:hAnsi="Times New Roman" w:eastAsia="宋体" w:cs="宋体"/>
                <w:caps w:val="0"/>
                <w:smallCaps w:val="0"/>
                <w:color w:val="auto"/>
                <w:sz w:val="24"/>
                <w:szCs w:val="24"/>
                <w:highlight w:val="none"/>
              </w:rPr>
              <w:t>确定，并提前至少一周书面通知供方；</w:t>
            </w:r>
          </w:p>
          <w:p w14:paraId="2B046168">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rPr>
              <w:t>4)培训周期：</w:t>
            </w:r>
            <w:r>
              <w:rPr>
                <w:rFonts w:hint="eastAsia" w:ascii="Times New Roman" w:hAnsi="Times New Roman" w:eastAsia="宋体" w:cs="宋体"/>
                <w:caps w:val="0"/>
                <w:smallCaps w:val="0"/>
                <w:color w:val="auto"/>
                <w:sz w:val="24"/>
                <w:szCs w:val="24"/>
                <w:highlight w:val="none"/>
                <w:lang w:val="en-US" w:eastAsia="zh-CN"/>
              </w:rPr>
              <w:t>乙方在质保期可根据甲方需求</w:t>
            </w:r>
            <w:r>
              <w:rPr>
                <w:rFonts w:hint="eastAsia" w:ascii="Times New Roman" w:hAnsi="Times New Roman" w:eastAsia="宋体" w:cs="宋体"/>
                <w:caps w:val="0"/>
                <w:smallCaps w:val="0"/>
                <w:color w:val="auto"/>
                <w:sz w:val="24"/>
                <w:szCs w:val="24"/>
                <w:highlight w:val="none"/>
              </w:rPr>
              <w:t>提供不少于</w:t>
            </w:r>
            <w:r>
              <w:rPr>
                <w:rFonts w:hint="eastAsia" w:ascii="Times New Roman" w:hAnsi="Times New Roman" w:eastAsia="宋体" w:cs="宋体"/>
                <w:caps w:val="0"/>
                <w:smallCaps w:val="0"/>
                <w:color w:val="auto"/>
                <w:sz w:val="24"/>
                <w:szCs w:val="24"/>
                <w:highlight w:val="none"/>
                <w:lang w:val="en-US" w:eastAsia="zh-CN"/>
              </w:rPr>
              <w:t>4次</w:t>
            </w:r>
            <w:r>
              <w:rPr>
                <w:rFonts w:hint="eastAsia" w:ascii="Times New Roman" w:hAnsi="Times New Roman" w:eastAsia="宋体" w:cs="宋体"/>
                <w:caps w:val="0"/>
                <w:smallCaps w:val="0"/>
                <w:color w:val="auto"/>
                <w:sz w:val="24"/>
                <w:szCs w:val="24"/>
                <w:highlight w:val="none"/>
              </w:rPr>
              <w:t>的</w:t>
            </w:r>
            <w:r>
              <w:rPr>
                <w:rFonts w:hint="eastAsia" w:ascii="Times New Roman" w:hAnsi="Times New Roman" w:eastAsia="宋体" w:cs="宋体"/>
                <w:caps w:val="0"/>
                <w:smallCaps w:val="0"/>
                <w:color w:val="auto"/>
                <w:sz w:val="24"/>
                <w:szCs w:val="24"/>
                <w:highlight w:val="none"/>
                <w:lang w:val="en-US" w:eastAsia="zh-CN"/>
              </w:rPr>
              <w:t>设备</w:t>
            </w:r>
            <w:r>
              <w:rPr>
                <w:rFonts w:hint="eastAsia" w:ascii="Times New Roman" w:hAnsi="Times New Roman" w:eastAsia="宋体" w:cs="宋体"/>
                <w:caps w:val="0"/>
                <w:smallCaps w:val="0"/>
                <w:color w:val="auto"/>
                <w:sz w:val="24"/>
                <w:szCs w:val="24"/>
                <w:highlight w:val="none"/>
              </w:rPr>
              <w:t>使用培训</w:t>
            </w:r>
            <w:r>
              <w:rPr>
                <w:rFonts w:hint="eastAsia" w:ascii="Times New Roman" w:hAnsi="Times New Roman" w:eastAsia="宋体" w:cs="宋体"/>
                <w:caps w:val="0"/>
                <w:smallCaps w:val="0"/>
                <w:color w:val="auto"/>
                <w:sz w:val="24"/>
                <w:szCs w:val="24"/>
                <w:highlight w:val="none"/>
                <w:lang w:val="en-US" w:eastAsia="zh-CN"/>
              </w:rPr>
              <w:t>。</w:t>
            </w:r>
          </w:p>
        </w:tc>
      </w:tr>
      <w:tr w14:paraId="2192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1" w:type="pct"/>
            <w:noWrap w:val="0"/>
            <w:vAlign w:val="center"/>
          </w:tcPr>
          <w:p w14:paraId="54AFBB8D">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lang w:val="en-US" w:eastAsia="zh-CN"/>
              </w:rPr>
              <w:t>9</w:t>
            </w:r>
          </w:p>
        </w:tc>
        <w:tc>
          <w:tcPr>
            <w:tcW w:w="916" w:type="pct"/>
            <w:noWrap w:val="0"/>
            <w:vAlign w:val="center"/>
          </w:tcPr>
          <w:p w14:paraId="10737D22">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center"/>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lang w:val="en-US" w:eastAsia="zh-CN"/>
              </w:rPr>
              <w:t>保密要求</w:t>
            </w:r>
          </w:p>
        </w:tc>
        <w:tc>
          <w:tcPr>
            <w:tcW w:w="3561" w:type="pct"/>
            <w:noWrap w:val="0"/>
            <w:vAlign w:val="center"/>
          </w:tcPr>
          <w:p w14:paraId="38AD9DFE">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right="0"/>
              <w:jc w:val="left"/>
              <w:textAlignment w:val="auto"/>
              <w:rPr>
                <w:rFonts w:hint="eastAsia" w:ascii="Times New Roman" w:hAnsi="Times New Roman" w:eastAsia="宋体" w:cs="宋体"/>
                <w:caps w:val="0"/>
                <w:smallCaps w:val="0"/>
                <w:color w:val="auto"/>
                <w:kern w:val="2"/>
                <w:sz w:val="24"/>
                <w:szCs w:val="24"/>
                <w:highlight w:val="none"/>
                <w:lang w:val="en-US" w:eastAsia="zh-CN" w:bidi="ar-SA"/>
              </w:rPr>
            </w:pPr>
            <w:r>
              <w:rPr>
                <w:rFonts w:hint="eastAsia" w:ascii="Times New Roman" w:hAnsi="Times New Roman" w:eastAsia="宋体" w:cs="宋体"/>
                <w:caps w:val="0"/>
                <w:smallCaps w:val="0"/>
                <w:color w:val="auto"/>
                <w:sz w:val="24"/>
                <w:szCs w:val="24"/>
                <w:highlight w:val="none"/>
              </w:rPr>
              <w:t>未经甲</w:t>
            </w:r>
            <w:r>
              <w:rPr>
                <w:rFonts w:hint="eastAsia" w:ascii="Times New Roman" w:hAnsi="Times New Roman" w:eastAsia="宋体" w:cs="宋体"/>
                <w:caps w:val="0"/>
                <w:smallCaps w:val="0"/>
                <w:color w:val="auto"/>
                <w:sz w:val="24"/>
                <w:szCs w:val="24"/>
                <w:highlight w:val="none"/>
                <w:lang w:val="en-US" w:eastAsia="zh-CN"/>
              </w:rPr>
              <w:t>方</w:t>
            </w:r>
            <w:r>
              <w:rPr>
                <w:rFonts w:hint="eastAsia" w:ascii="Times New Roman" w:hAnsi="Times New Roman" w:eastAsia="宋体" w:cs="宋体"/>
                <w:caps w:val="0"/>
                <w:smallCaps w:val="0"/>
                <w:color w:val="auto"/>
                <w:sz w:val="24"/>
                <w:szCs w:val="24"/>
                <w:highlight w:val="none"/>
              </w:rPr>
              <w:t>许可，不得向第三方透露有关信息，否则将承担相应的法律责任。</w:t>
            </w:r>
          </w:p>
        </w:tc>
      </w:tr>
    </w:tbl>
    <w:p w14:paraId="5165D483">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采购方式</w:t>
      </w:r>
    </w:p>
    <w:p w14:paraId="61C2138E">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拟采用公开招标方式进行采购。不允许联合体投标。</w:t>
      </w:r>
    </w:p>
    <w:p w14:paraId="27732565">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五、采购标的需满足的服务标准、期限、效率等要求</w:t>
      </w:r>
    </w:p>
    <w:p w14:paraId="0C3D07E0">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满足现行国家、省级相关法规及规定，按照</w:t>
      </w:r>
      <w:r>
        <w:rPr>
          <w:rFonts w:hint="eastAsia" w:ascii="Times New Roman" w:hAnsi="Times New Roman" w:eastAsia="宋体" w:cs="宋体"/>
          <w:caps w:val="0"/>
          <w:smallCaps w:val="0"/>
          <w:color w:val="auto"/>
          <w:sz w:val="24"/>
          <w:szCs w:val="24"/>
          <w:highlight w:val="none"/>
          <w:lang w:val="en-US" w:eastAsia="zh-CN"/>
        </w:rPr>
        <w:t>云南省生态环境监测中心</w:t>
      </w:r>
      <w:r>
        <w:rPr>
          <w:rFonts w:hint="eastAsia" w:ascii="Times New Roman" w:hAnsi="Times New Roman" w:eastAsia="宋体" w:cs="宋体"/>
          <w:caps w:val="0"/>
          <w:smallCaps w:val="0"/>
          <w:color w:val="auto"/>
          <w:sz w:val="24"/>
          <w:szCs w:val="24"/>
          <w:highlight w:val="none"/>
        </w:rPr>
        <w:t>相关要求，在</w:t>
      </w:r>
      <w:r>
        <w:rPr>
          <w:rFonts w:hint="eastAsia" w:ascii="Times New Roman" w:hAnsi="Times New Roman" w:eastAsia="宋体" w:cs="宋体"/>
          <w:caps w:val="0"/>
          <w:smallCaps w:val="0"/>
          <w:color w:val="auto"/>
          <w:sz w:val="24"/>
          <w:szCs w:val="24"/>
          <w:highlight w:val="none"/>
          <w:lang w:val="en-US" w:eastAsia="zh-CN"/>
        </w:rPr>
        <w:t>采购人</w:t>
      </w:r>
      <w:r>
        <w:rPr>
          <w:rFonts w:hint="eastAsia" w:ascii="Times New Roman" w:hAnsi="Times New Roman" w:eastAsia="宋体" w:cs="宋体"/>
          <w:caps w:val="0"/>
          <w:smallCaps w:val="0"/>
          <w:color w:val="auto"/>
          <w:sz w:val="24"/>
          <w:szCs w:val="24"/>
          <w:highlight w:val="none"/>
        </w:rPr>
        <w:t>规定时限内规范完成采购需求中的工作。</w:t>
      </w:r>
    </w:p>
    <w:p w14:paraId="1E13D8F2">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六、采购标的验收标准</w:t>
      </w:r>
    </w:p>
    <w:p w14:paraId="17E9FE15">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(1)由甲方组织成立验收小组，根据双方签订的政府采购合同内容逐项验收。验收内容包括但不限于现场设备核验、试运行报告等；</w:t>
      </w:r>
    </w:p>
    <w:p w14:paraId="34275440">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采购人对中标人提供的工作成果进行验收，如发现与合同约定不符合或不满足采购人需求，有权拒绝接收该工作成果。该工作成果已经提交给采购人的，采购人有权对不符合约定或者不满足需求的部分拒付相应合同价款。如造成采购人无法实现合同目的，采购人有权拒绝接受全部工作成果并拒绝付款。</w:t>
      </w:r>
    </w:p>
    <w:p w14:paraId="17419FEC">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七、采购标的的其他技术、服务等要求</w:t>
      </w:r>
    </w:p>
    <w:p w14:paraId="046D0C8A">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满足国家和省级关于廉政和保密的相关要求。</w:t>
      </w:r>
    </w:p>
    <w:p w14:paraId="3C79AE62">
      <w:pPr>
        <w:rPr>
          <w:rFonts w:hint="eastAsia" w:ascii="Times New Roman" w:hAnsi="Times New Roman" w:eastAsia="宋体"/>
          <w:caps w:val="0"/>
          <w:smallCaps w:val="0"/>
          <w:color w:val="auto"/>
          <w:sz w:val="24"/>
          <w:szCs w:val="24"/>
          <w:highlight w:val="none"/>
        </w:rPr>
      </w:pPr>
    </w:p>
    <w:p w14:paraId="6DC2CC15">
      <w:pPr>
        <w:pStyle w:val="2"/>
        <w:spacing w:before="0" w:after="0" w:line="360" w:lineRule="auto"/>
        <w:jc w:val="center"/>
        <w:rPr>
          <w:rFonts w:hint="eastAsia" w:ascii="Times New Roman" w:hAnsi="Times New Roman" w:eastAsia="宋体" w:cs="Times New Roman"/>
          <w:b/>
          <w:bCs/>
          <w:caps w:val="0"/>
          <w:smallCaps w:val="0"/>
          <w:color w:val="auto"/>
          <w:highlight w:val="none"/>
        </w:rPr>
      </w:pPr>
      <w:bookmarkStart w:id="243" w:name="_Toc24075"/>
      <w:r>
        <w:rPr>
          <w:rFonts w:hint="eastAsia" w:ascii="Times New Roman" w:hAnsi="Times New Roman" w:eastAsia="宋体" w:cs="Times New Roman"/>
          <w:b/>
          <w:bCs/>
          <w:caps w:val="0"/>
          <w:smallCaps w:val="0"/>
          <w:color w:val="auto"/>
          <w:highlight w:val="none"/>
        </w:rPr>
        <w:br w:type="page"/>
      </w:r>
      <w:bookmarkStart w:id="244" w:name="_Toc20292"/>
      <w:r>
        <w:rPr>
          <w:rFonts w:hint="eastAsia" w:ascii="Times New Roman" w:hAnsi="Times New Roman" w:eastAsia="宋体" w:cs="Times New Roman"/>
          <w:b/>
          <w:bCs/>
          <w:caps w:val="0"/>
          <w:smallCaps w:val="0"/>
          <w:color w:val="auto"/>
          <w:highlight w:val="none"/>
        </w:rPr>
        <w:t>第七章 投标文件格式</w:t>
      </w:r>
      <w:bookmarkEnd w:id="243"/>
      <w:bookmarkEnd w:id="244"/>
    </w:p>
    <w:p w14:paraId="1C2ADF62">
      <w:pPr>
        <w:rPr>
          <w:rFonts w:hint="eastAsia" w:ascii="Times New Roman" w:hAnsi="Times New Roman" w:eastAsia="宋体"/>
          <w:caps w:val="0"/>
          <w:smallCaps w:val="0"/>
          <w:color w:val="auto"/>
          <w:highlight w:val="none"/>
        </w:rPr>
      </w:pPr>
      <w:r>
        <w:rPr>
          <w:rFonts w:hint="eastAsia" w:ascii="Times New Roman" w:hAnsi="Times New Roman" w:eastAsia="宋体"/>
          <w:caps w:val="0"/>
          <w:smallCaps w:val="0"/>
          <w:color w:val="auto"/>
          <w:highlight w:val="none"/>
        </w:rPr>
        <w:t xml:space="preserve"> </w:t>
      </w:r>
    </w:p>
    <w:p w14:paraId="722AC53F">
      <w:pPr>
        <w:jc w:val="center"/>
        <w:rPr>
          <w:rFonts w:hint="eastAsia" w:ascii="Times New Roman" w:hAnsi="Times New Roman" w:eastAsia="宋体" w:cs="Times New Roman"/>
          <w:b/>
          <w:caps w:val="0"/>
          <w:smallCaps w:val="0"/>
          <w:color w:val="auto"/>
          <w:sz w:val="44"/>
          <w:szCs w:val="44"/>
          <w:highlight w:val="none"/>
        </w:rPr>
      </w:pPr>
      <w:r>
        <w:rPr>
          <w:rFonts w:hint="eastAsia" w:ascii="Times New Roman" w:hAnsi="Times New Roman" w:eastAsia="宋体" w:cs="Times New Roman"/>
          <w:b/>
          <w:caps w:val="0"/>
          <w:smallCaps w:val="0"/>
          <w:color w:val="auto"/>
          <w:sz w:val="44"/>
          <w:szCs w:val="44"/>
          <w:highlight w:val="none"/>
        </w:rPr>
        <w:t>资格审查部分封面</w:t>
      </w:r>
    </w:p>
    <w:p w14:paraId="4C5FC889">
      <w:pPr>
        <w:rPr>
          <w:rFonts w:hint="eastAsia" w:ascii="Times New Roman" w:hAnsi="Times New Roman" w:eastAsia="宋体"/>
          <w:caps w:val="0"/>
          <w:smallCaps w:val="0"/>
          <w:color w:val="auto"/>
          <w:highlight w:val="none"/>
        </w:rPr>
      </w:pPr>
    </w:p>
    <w:p w14:paraId="6932F58B">
      <w:pPr>
        <w:keepNext w:val="0"/>
        <w:keepLines w:val="0"/>
        <w:pageBreakBefore w:val="0"/>
        <w:widowControl/>
        <w:kinsoku/>
        <w:wordWrap/>
        <w:overflowPunct/>
        <w:topLinePunct w:val="0"/>
        <w:autoSpaceDE/>
        <w:autoSpaceDN/>
        <w:bidi w:val="0"/>
        <w:adjustRightInd/>
        <w:snapToGrid/>
        <w:spacing w:line="800" w:lineRule="exact"/>
        <w:jc w:val="center"/>
        <w:textAlignment w:val="auto"/>
        <w:rPr>
          <w:rFonts w:hint="eastAsia" w:ascii="Times New Roman" w:hAnsi="Times New Roman" w:eastAsia="宋体"/>
          <w:b/>
          <w:bCs/>
          <w:caps w:val="0"/>
          <w:smallCaps w:val="0"/>
          <w:color w:val="auto"/>
          <w:sz w:val="42"/>
          <w:szCs w:val="42"/>
          <w:highlight w:val="none"/>
          <w:u w:val="none"/>
          <w:lang w:eastAsia="zh-CN"/>
        </w:rPr>
      </w:pPr>
      <w:r>
        <w:rPr>
          <w:rFonts w:hint="eastAsia"/>
          <w:b/>
          <w:bCs/>
          <w:caps w:val="0"/>
          <w:smallCaps w:val="0"/>
          <w:color w:val="auto"/>
          <w:sz w:val="42"/>
          <w:szCs w:val="42"/>
          <w:highlight w:val="none"/>
          <w:u w:val="none"/>
          <w:lang w:eastAsia="zh-CN"/>
        </w:rPr>
        <w:t>云南省生态环境监测中心新一代防火墙等设备采购项目</w:t>
      </w:r>
    </w:p>
    <w:p w14:paraId="1CA6F46E">
      <w:pPr>
        <w:jc w:val="center"/>
        <w:rPr>
          <w:rFonts w:hint="eastAsia" w:ascii="Times New Roman" w:hAnsi="Times New Roman" w:eastAsia="宋体"/>
          <w:b/>
          <w:bCs/>
          <w:caps w:val="0"/>
          <w:smallCaps w:val="0"/>
          <w:color w:val="auto"/>
          <w:sz w:val="28"/>
          <w:szCs w:val="28"/>
          <w:highlight w:val="none"/>
          <w:lang w:val="en-US" w:eastAsia="zh-CN"/>
        </w:rPr>
      </w:pPr>
    </w:p>
    <w:p w14:paraId="4207C3E5">
      <w:pPr>
        <w:rPr>
          <w:rFonts w:hint="eastAsia" w:ascii="Times New Roman" w:hAnsi="Times New Roman" w:eastAsia="宋体"/>
          <w:b/>
          <w:bCs/>
          <w:caps w:val="0"/>
          <w:smallCaps w:val="0"/>
          <w:color w:val="auto"/>
          <w:sz w:val="44"/>
          <w:szCs w:val="44"/>
          <w:highlight w:val="none"/>
        </w:rPr>
      </w:pPr>
    </w:p>
    <w:p w14:paraId="217865B3">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0AD6C01B">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1B74350D">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7E188E91">
      <w:pPr>
        <w:jc w:val="center"/>
        <w:rPr>
          <w:rFonts w:hint="eastAsia" w:ascii="Times New Roman" w:hAnsi="Times New Roman" w:eastAsia="宋体" w:cs="Times New Roman"/>
          <w:b/>
          <w:bCs/>
          <w:caps w:val="0"/>
          <w:smallCaps w:val="0"/>
          <w:color w:val="auto"/>
          <w:sz w:val="96"/>
          <w:szCs w:val="96"/>
          <w:highlight w:val="none"/>
        </w:rPr>
      </w:pPr>
      <w:r>
        <w:rPr>
          <w:rFonts w:hint="eastAsia" w:ascii="Times New Roman" w:hAnsi="Times New Roman" w:eastAsia="宋体" w:cs="Times New Roman"/>
          <w:b/>
          <w:bCs/>
          <w:caps w:val="0"/>
          <w:smallCaps w:val="0"/>
          <w:color w:val="auto"/>
          <w:sz w:val="96"/>
          <w:szCs w:val="96"/>
          <w:highlight w:val="none"/>
        </w:rPr>
        <w:t>投 标 文 件</w:t>
      </w:r>
    </w:p>
    <w:p w14:paraId="6E0AD834">
      <w:pPr>
        <w:jc w:val="center"/>
        <w:outlineLvl w:val="2"/>
        <w:rPr>
          <w:rFonts w:hint="eastAsia" w:ascii="Times New Roman" w:hAnsi="Times New Roman" w:eastAsia="宋体" w:cs="Times New Roman"/>
          <w:b/>
          <w:bCs/>
          <w:caps w:val="0"/>
          <w:smallCaps w:val="0"/>
          <w:color w:val="auto"/>
          <w:sz w:val="32"/>
          <w:szCs w:val="32"/>
          <w:highlight w:val="none"/>
        </w:rPr>
      </w:pPr>
      <w:bookmarkStart w:id="245" w:name="_Toc3304"/>
      <w:r>
        <w:rPr>
          <w:rFonts w:hint="eastAsia" w:ascii="Times New Roman" w:hAnsi="Times New Roman" w:eastAsia="宋体" w:cs="Times New Roman"/>
          <w:b/>
          <w:bCs/>
          <w:caps w:val="0"/>
          <w:smallCaps w:val="0"/>
          <w:color w:val="auto"/>
          <w:sz w:val="32"/>
          <w:szCs w:val="32"/>
          <w:highlight w:val="none"/>
        </w:rPr>
        <w:t>资格审查部分</w:t>
      </w:r>
      <w:bookmarkEnd w:id="245"/>
    </w:p>
    <w:p w14:paraId="13DE7437">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1200B7B9">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35D4D29E">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3CEFC5C8">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hint="eastAsia" w:ascii="Times New Roman" w:hAnsi="Times New Roman" w:eastAsia="宋体"/>
          <w:b/>
          <w:caps w:val="0"/>
          <w:smallCaps w:val="0"/>
          <w:color w:val="auto"/>
          <w:sz w:val="30"/>
          <w:szCs w:val="30"/>
          <w:highlight w:val="none"/>
        </w:rPr>
      </w:pPr>
      <w:bookmarkStart w:id="246" w:name="_Toc24434"/>
      <w:bookmarkEnd w:id="246"/>
      <w:r>
        <w:rPr>
          <w:rFonts w:hint="eastAsia" w:ascii="Times New Roman" w:hAnsi="Times New Roman" w:eastAsia="宋体"/>
          <w:b/>
          <w:caps w:val="0"/>
          <w:smallCaps w:val="0"/>
          <w:color w:val="auto"/>
          <w:sz w:val="30"/>
          <w:szCs w:val="30"/>
          <w:highlight w:val="none"/>
        </w:rPr>
        <w:t>投</w:t>
      </w:r>
      <w:r>
        <w:rPr>
          <w:rFonts w:hint="eastAsia" w:ascii="Times New Roman" w:hAnsi="Times New Roman" w:eastAsia="宋体"/>
          <w:b/>
          <w:caps w:val="0"/>
          <w:smallCaps w:val="0"/>
          <w:color w:val="auto"/>
          <w:sz w:val="30"/>
          <w:szCs w:val="30"/>
          <w:highlight w:val="none"/>
          <w:lang w:val="en-US" w:eastAsia="zh-CN"/>
        </w:rPr>
        <w:t xml:space="preserve">   </w:t>
      </w:r>
      <w:r>
        <w:rPr>
          <w:rFonts w:hint="eastAsia" w:ascii="Times New Roman" w:hAnsi="Times New Roman" w:eastAsia="宋体"/>
          <w:b/>
          <w:caps w:val="0"/>
          <w:smallCaps w:val="0"/>
          <w:color w:val="auto"/>
          <w:sz w:val="30"/>
          <w:szCs w:val="30"/>
          <w:highlight w:val="none"/>
        </w:rPr>
        <w:t>标</w:t>
      </w:r>
      <w:r>
        <w:rPr>
          <w:rFonts w:hint="eastAsia" w:ascii="Times New Roman" w:hAnsi="Times New Roman" w:eastAsia="宋体"/>
          <w:b/>
          <w:caps w:val="0"/>
          <w:smallCaps w:val="0"/>
          <w:color w:val="auto"/>
          <w:sz w:val="30"/>
          <w:szCs w:val="30"/>
          <w:highlight w:val="none"/>
          <w:lang w:val="en-US" w:eastAsia="zh-CN"/>
        </w:rPr>
        <w:t xml:space="preserve">   </w:t>
      </w:r>
      <w:r>
        <w:rPr>
          <w:rFonts w:hint="eastAsia" w:ascii="Times New Roman" w:hAnsi="Times New Roman" w:eastAsia="宋体"/>
          <w:b/>
          <w:caps w:val="0"/>
          <w:smallCaps w:val="0"/>
          <w:color w:val="auto"/>
          <w:sz w:val="30"/>
          <w:szCs w:val="30"/>
          <w:highlight w:val="none"/>
        </w:rPr>
        <w:t>人：</w:t>
      </w:r>
      <w:r>
        <w:rPr>
          <w:rFonts w:hint="eastAsia" w:ascii="Times New Roman" w:hAnsi="Times New Roman" w:eastAsia="宋体"/>
          <w:b/>
          <w:caps w:val="0"/>
          <w:smallCaps w:val="0"/>
          <w:color w:val="auto"/>
          <w:sz w:val="30"/>
          <w:szCs w:val="30"/>
          <w:highlight w:val="none"/>
          <w:u w:val="single"/>
        </w:rPr>
        <w:tab/>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rPr>
        <w:t>(电子签章)</w:t>
      </w:r>
    </w:p>
    <w:p w14:paraId="1DFCC98B">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ascii="Times New Roman" w:hAnsi="Times New Roman" w:eastAsia="宋体"/>
          <w:b/>
          <w:caps w:val="0"/>
          <w:smallCaps w:val="0"/>
          <w:color w:val="auto"/>
          <w:sz w:val="30"/>
          <w:szCs w:val="30"/>
          <w:highlight w:val="none"/>
        </w:rPr>
      </w:pPr>
      <w:r>
        <w:rPr>
          <w:rFonts w:hint="eastAsia" w:ascii="Times New Roman" w:hAnsi="Times New Roman" w:eastAsia="宋体"/>
          <w:b/>
          <w:caps w:val="0"/>
          <w:smallCaps w:val="0"/>
          <w:color w:val="auto"/>
          <w:sz w:val="30"/>
          <w:szCs w:val="30"/>
          <w:highlight w:val="none"/>
        </w:rPr>
        <w:t>法定代表人(单位负责人)或其委托代理人：</w:t>
      </w:r>
      <w:r>
        <w:rPr>
          <w:rFonts w:hint="eastAsia" w:ascii="Times New Roman" w:hAnsi="Times New Roman" w:eastAsia="宋体"/>
          <w:b/>
          <w:caps w:val="0"/>
          <w:smallCaps w:val="0"/>
          <w:color w:val="auto"/>
          <w:sz w:val="30"/>
          <w:szCs w:val="30"/>
          <w:highlight w:val="none"/>
          <w:u w:val="single"/>
        </w:rPr>
        <w:tab/>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u w:val="single"/>
          <w:lang w:val="en-US" w:eastAsia="zh-CN"/>
        </w:rPr>
        <w:t xml:space="preserve"> </w:t>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rPr>
        <w:t>(电子签章</w:t>
      </w:r>
      <w:r>
        <w:rPr>
          <w:rFonts w:hint="eastAsia"/>
          <w:b/>
          <w:caps w:val="0"/>
          <w:smallCaps w:val="0"/>
          <w:color w:val="auto"/>
          <w:sz w:val="30"/>
          <w:szCs w:val="30"/>
          <w:highlight w:val="none"/>
          <w:lang w:val="en-US" w:eastAsia="zh-CN"/>
        </w:rPr>
        <w:t>或签名</w:t>
      </w:r>
      <w:r>
        <w:rPr>
          <w:rFonts w:hint="eastAsia" w:ascii="Times New Roman" w:hAnsi="Times New Roman" w:eastAsia="宋体"/>
          <w:b/>
          <w:caps w:val="0"/>
          <w:smallCaps w:val="0"/>
          <w:color w:val="auto"/>
          <w:sz w:val="30"/>
          <w:szCs w:val="30"/>
          <w:highlight w:val="none"/>
        </w:rPr>
        <w:t>)</w:t>
      </w:r>
    </w:p>
    <w:p w14:paraId="7AEA1F1A">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ascii="Times New Roman" w:hAnsi="Times New Roman" w:eastAsia="宋体"/>
          <w:caps w:val="0"/>
          <w:smallCaps w:val="0"/>
          <w:color w:val="auto"/>
          <w:sz w:val="30"/>
          <w:szCs w:val="30"/>
          <w:highlight w:val="none"/>
        </w:rPr>
        <w:sectPr>
          <w:footerReference r:id="rId11" w:type="default"/>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b/>
          <w:caps w:val="0"/>
          <w:smallCaps w:val="0"/>
          <w:color w:val="auto"/>
          <w:sz w:val="30"/>
          <w:szCs w:val="30"/>
          <w:highlight w:val="none"/>
        </w:rPr>
        <w:t>日</w:t>
      </w:r>
      <w:r>
        <w:rPr>
          <w:rFonts w:hint="eastAsia" w:ascii="Times New Roman" w:hAnsi="Times New Roman" w:eastAsia="宋体"/>
          <w:b/>
          <w:caps w:val="0"/>
          <w:smallCaps w:val="0"/>
          <w:color w:val="auto"/>
          <w:sz w:val="30"/>
          <w:szCs w:val="30"/>
          <w:highlight w:val="none"/>
          <w:lang w:val="en-US" w:eastAsia="zh-CN"/>
        </w:rPr>
        <w:t xml:space="preserve">         </w:t>
      </w:r>
      <w:r>
        <w:rPr>
          <w:rFonts w:ascii="Times New Roman" w:hAnsi="Times New Roman" w:eastAsia="宋体"/>
          <w:b/>
          <w:caps w:val="0"/>
          <w:smallCaps w:val="0"/>
          <w:color w:val="auto"/>
          <w:sz w:val="30"/>
          <w:szCs w:val="30"/>
          <w:highlight w:val="none"/>
        </w:rPr>
        <w:t>期：</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年</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月</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日</w:t>
      </w:r>
    </w:p>
    <w:p w14:paraId="126F9214">
      <w:pPr>
        <w:pStyle w:val="4"/>
        <w:spacing w:before="0" w:after="0" w:line="720" w:lineRule="auto"/>
        <w:rPr>
          <w:rFonts w:hint="eastAsia" w:ascii="Times New Roman" w:hAnsi="Times New Roman" w:eastAsia="宋体"/>
          <w:caps w:val="0"/>
          <w:smallCaps w:val="0"/>
          <w:color w:val="auto"/>
          <w:szCs w:val="28"/>
          <w:highlight w:val="none"/>
        </w:rPr>
      </w:pPr>
      <w:bookmarkStart w:id="247" w:name="_Toc29841"/>
      <w:r>
        <w:rPr>
          <w:rFonts w:hint="eastAsia" w:ascii="Times New Roman" w:hAnsi="Times New Roman" w:eastAsia="宋体" w:cs="宋体"/>
          <w:caps w:val="0"/>
          <w:smallCaps w:val="0"/>
          <w:color w:val="auto"/>
          <w:szCs w:val="28"/>
          <w:highlight w:val="none"/>
        </w:rPr>
        <w:t>一、</w:t>
      </w:r>
      <w:r>
        <w:rPr>
          <w:rFonts w:hint="eastAsia" w:ascii="Times New Roman" w:hAnsi="Times New Roman" w:eastAsia="宋体"/>
          <w:caps w:val="0"/>
          <w:smallCaps w:val="0"/>
          <w:color w:val="auto"/>
          <w:szCs w:val="28"/>
          <w:highlight w:val="none"/>
        </w:rPr>
        <w:t>具有独立承担民事责任的能力</w:t>
      </w:r>
      <w:bookmarkEnd w:id="247"/>
    </w:p>
    <w:p w14:paraId="096D4DD5">
      <w:pPr>
        <w:pStyle w:val="17"/>
        <w:keepNext w:val="0"/>
        <w:keepLines w:val="0"/>
        <w:pageBreakBefore w:val="0"/>
        <w:widowControl/>
        <w:tabs>
          <w:tab w:val="left" w:pos="5580"/>
        </w:tabs>
        <w:kinsoku/>
        <w:wordWrap/>
        <w:overflowPunct/>
        <w:topLinePunct w:val="0"/>
        <w:autoSpaceDE/>
        <w:autoSpaceDN/>
        <w:bidi w:val="0"/>
        <w:adjustRightInd/>
        <w:snapToGrid/>
        <w:spacing w:line="360" w:lineRule="auto"/>
        <w:ind w:left="540" w:leftChars="257" w:firstLine="539"/>
        <w:textAlignment w:val="auto"/>
        <w:rPr>
          <w:rFonts w:hint="eastAsia" w:ascii="Times New Roman" w:hAnsi="Times New Roman" w:eastAsia="宋体" w:cs="宋体"/>
          <w:caps w:val="0"/>
          <w:smallCaps w:val="0"/>
          <w:color w:val="auto"/>
          <w:highlight w:val="none"/>
        </w:rPr>
      </w:pPr>
      <w:bookmarkStart w:id="248" w:name="_Toc24593"/>
      <w:bookmarkEnd w:id="248"/>
      <w:bookmarkStart w:id="249" w:name="_Toc10328"/>
      <w:r>
        <w:rPr>
          <w:rFonts w:hint="eastAsia" w:ascii="Times New Roman" w:hAnsi="Times New Roman" w:eastAsia="宋体"/>
          <w:caps w:val="0"/>
          <w:smallCaps w:val="0"/>
          <w:color w:val="auto"/>
          <w:sz w:val="24"/>
          <w:szCs w:val="24"/>
          <w:highlight w:val="none"/>
          <w:lang w:val="en-US" w:eastAsia="zh-CN"/>
        </w:rPr>
        <w:t>提供法人或者其他组织有效的营业执照等证明文件。</w:t>
      </w:r>
    </w:p>
    <w:bookmarkEnd w:id="249"/>
    <w:p w14:paraId="7511B67F">
      <w:pPr>
        <w:bidi w:val="0"/>
        <w:rPr>
          <w:rFonts w:hint="eastAsia" w:ascii="Times New Roman" w:hAnsi="Times New Roman" w:eastAsia="宋体"/>
          <w:caps w:val="0"/>
          <w:smallCaps w:val="0"/>
          <w:color w:val="auto"/>
          <w:highlight w:val="none"/>
        </w:rPr>
      </w:pPr>
      <w:bookmarkStart w:id="250" w:name="_Toc24801"/>
      <w:bookmarkStart w:id="251" w:name="_Toc11747"/>
    </w:p>
    <w:p w14:paraId="6B4BC47C">
      <w:pPr>
        <w:pStyle w:val="12"/>
        <w:rPr>
          <w:rFonts w:hint="eastAsia" w:ascii="Times New Roman" w:hAnsi="Times New Roman" w:eastAsia="宋体"/>
          <w:caps w:val="0"/>
          <w:smallCaps w:val="0"/>
          <w:color w:val="auto"/>
          <w:highlight w:val="none"/>
        </w:rPr>
      </w:pPr>
    </w:p>
    <w:p w14:paraId="6D9AB85B">
      <w:pPr>
        <w:pStyle w:val="12"/>
        <w:rPr>
          <w:rFonts w:hint="eastAsia" w:ascii="Times New Roman" w:hAnsi="Times New Roman" w:eastAsia="宋体"/>
          <w:caps w:val="0"/>
          <w:smallCaps w:val="0"/>
          <w:color w:val="auto"/>
          <w:highlight w:val="none"/>
        </w:rPr>
      </w:pPr>
    </w:p>
    <w:p w14:paraId="1FCB5253">
      <w:pPr>
        <w:pStyle w:val="4"/>
        <w:spacing w:before="0" w:after="0" w:line="720" w:lineRule="auto"/>
        <w:jc w:val="center"/>
        <w:rPr>
          <w:rFonts w:hint="eastAsia" w:ascii="Times New Roman" w:hAnsi="Times New Roman" w:eastAsia="宋体" w:cs="宋体"/>
          <w:caps w:val="0"/>
          <w:smallCaps w:val="0"/>
          <w:color w:val="auto"/>
          <w:highlight w:val="none"/>
        </w:rPr>
      </w:pPr>
      <w:bookmarkStart w:id="252" w:name="_Toc5251"/>
      <w:r>
        <w:rPr>
          <w:rFonts w:hint="eastAsia" w:ascii="Times New Roman" w:hAnsi="Times New Roman" w:eastAsia="宋体" w:cs="宋体"/>
          <w:caps w:val="0"/>
          <w:smallCaps w:val="0"/>
          <w:color w:val="auto"/>
          <w:sz w:val="28"/>
          <w:szCs w:val="28"/>
          <w:highlight w:val="none"/>
        </w:rPr>
        <w:t>二、具有良好的商业信誉和健全的财务会计制度</w:t>
      </w:r>
      <w:bookmarkEnd w:id="250"/>
      <w:bookmarkEnd w:id="251"/>
      <w:bookmarkEnd w:id="252"/>
    </w:p>
    <w:p w14:paraId="6CA205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bookmarkStart w:id="253" w:name="_Toc25770"/>
      <w:bookmarkStart w:id="254" w:name="_Toc27285"/>
      <w:r>
        <w:rPr>
          <w:rFonts w:hint="eastAsia" w:ascii="Times New Roman" w:hAnsi="Times New Roman" w:eastAsia="宋体" w:cs="宋体"/>
          <w:i w:val="0"/>
          <w:iCs w:val="0"/>
          <w:caps w:val="0"/>
          <w:smallCaps w:val="0"/>
          <w:color w:val="auto"/>
          <w:kern w:val="2"/>
          <w:sz w:val="24"/>
          <w:szCs w:val="24"/>
          <w:highlight w:val="none"/>
          <w:lang w:val="en-US" w:eastAsia="zh-CN" w:bidi="ar"/>
        </w:rPr>
        <w:t xml:space="preserve">投标人须提供财务状况报告，内容可为以下两者之一： </w:t>
      </w:r>
    </w:p>
    <w:p w14:paraId="78C997A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00" w:lineRule="exact"/>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①提供2023年至今任意1年度经审计的财务报告(包括资产负债表、利润表、现金流量表、所有者权益变动表及其附注（执行小企业会计准则的可不提供所有者权益变动表）)，2025年以来成立的投标人提供自成立至今的财务报表；</w:t>
      </w:r>
    </w:p>
    <w:p w14:paraId="3DC0ED5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i w:val="0"/>
          <w:iCs w:val="0"/>
          <w:caps w:val="0"/>
          <w:smallCaps w:val="0"/>
          <w:color w:val="auto"/>
          <w:kern w:val="2"/>
          <w:sz w:val="24"/>
          <w:szCs w:val="24"/>
          <w:highlight w:val="none"/>
          <w:lang w:val="en-US" w:eastAsia="zh-CN" w:bidi="ar"/>
        </w:rPr>
        <w:t>②提供自投标文件提交截止时间前三个月内基本开户银行出具的资信证明。</w:t>
      </w:r>
    </w:p>
    <w:p w14:paraId="2C3A9DDD">
      <w:pPr>
        <w:bidi w:val="0"/>
        <w:rPr>
          <w:rFonts w:hint="eastAsia" w:ascii="Times New Roman" w:hAnsi="Times New Roman" w:eastAsia="宋体"/>
          <w:caps w:val="0"/>
          <w:smallCaps w:val="0"/>
          <w:color w:val="auto"/>
          <w:highlight w:val="none"/>
        </w:rPr>
      </w:pPr>
    </w:p>
    <w:p w14:paraId="7EC0E269">
      <w:pPr>
        <w:pStyle w:val="12"/>
        <w:rPr>
          <w:rFonts w:hint="eastAsia" w:ascii="Times New Roman" w:hAnsi="Times New Roman" w:eastAsia="宋体"/>
          <w:caps w:val="0"/>
          <w:smallCaps w:val="0"/>
          <w:color w:val="auto"/>
          <w:highlight w:val="none"/>
        </w:rPr>
      </w:pPr>
    </w:p>
    <w:p w14:paraId="15CEB459">
      <w:pPr>
        <w:pStyle w:val="12"/>
        <w:rPr>
          <w:rFonts w:hint="eastAsia" w:ascii="Times New Roman" w:hAnsi="Times New Roman" w:eastAsia="宋体"/>
          <w:caps w:val="0"/>
          <w:smallCaps w:val="0"/>
          <w:color w:val="auto"/>
          <w:highlight w:val="none"/>
        </w:rPr>
      </w:pPr>
    </w:p>
    <w:p w14:paraId="50671986">
      <w:pPr>
        <w:pStyle w:val="4"/>
        <w:spacing w:before="0" w:after="0" w:line="720" w:lineRule="auto"/>
        <w:jc w:val="center"/>
        <w:rPr>
          <w:rFonts w:hint="eastAsia" w:ascii="Times New Roman" w:hAnsi="Times New Roman" w:eastAsia="宋体" w:cs="宋体"/>
          <w:caps w:val="0"/>
          <w:smallCaps w:val="0"/>
          <w:color w:val="auto"/>
          <w:highlight w:val="none"/>
          <w:lang w:eastAsia="zh-CN"/>
        </w:rPr>
      </w:pPr>
      <w:bookmarkStart w:id="255" w:name="_Toc17880"/>
      <w:r>
        <w:rPr>
          <w:rFonts w:hint="eastAsia" w:ascii="Times New Roman" w:hAnsi="Times New Roman" w:eastAsia="宋体" w:cs="宋体"/>
          <w:caps w:val="0"/>
          <w:smallCaps w:val="0"/>
          <w:color w:val="auto"/>
          <w:sz w:val="28"/>
          <w:szCs w:val="28"/>
          <w:highlight w:val="none"/>
        </w:rPr>
        <w:t>三、</w:t>
      </w:r>
      <w:bookmarkEnd w:id="253"/>
      <w:bookmarkEnd w:id="254"/>
      <w:r>
        <w:rPr>
          <w:rFonts w:hint="eastAsia" w:ascii="Times New Roman" w:hAnsi="Times New Roman" w:eastAsia="宋体" w:cs="宋体"/>
          <w:caps w:val="0"/>
          <w:smallCaps w:val="0"/>
          <w:color w:val="auto"/>
          <w:sz w:val="28"/>
          <w:szCs w:val="28"/>
          <w:highlight w:val="none"/>
          <w:lang w:eastAsia="zh-CN"/>
        </w:rPr>
        <w:t>具有履行合同所必需的设备和专业技术能力</w:t>
      </w:r>
      <w:bookmarkEnd w:id="255"/>
    </w:p>
    <w:p w14:paraId="1F9D0A0C">
      <w:pPr>
        <w:pStyle w:val="53"/>
        <w:ind w:firstLine="480" w:firstLineChars="200"/>
        <w:rPr>
          <w:rFonts w:hint="eastAsia" w:ascii="Times New Roman" w:hAnsi="Times New Roman" w:eastAsia="宋体" w:cs="宋体"/>
          <w:caps w:val="0"/>
          <w:smallCaps w:val="0"/>
          <w:color w:val="auto"/>
          <w:sz w:val="24"/>
          <w:szCs w:val="24"/>
          <w:highlight w:val="none"/>
        </w:rPr>
      </w:pPr>
      <w:bookmarkStart w:id="256" w:name="_Toc14504"/>
      <w:bookmarkEnd w:id="256"/>
      <w:bookmarkStart w:id="257" w:name="_Toc20341"/>
      <w:r>
        <w:rPr>
          <w:rFonts w:hint="eastAsia" w:ascii="Times New Roman" w:hAnsi="Times New Roman" w:eastAsia="宋体" w:cs="宋体"/>
          <w:caps w:val="0"/>
          <w:smallCaps w:val="0"/>
          <w:color w:val="auto"/>
          <w:sz w:val="24"/>
          <w:szCs w:val="24"/>
          <w:highlight w:val="none"/>
          <w:lang w:eastAsia="zh-CN"/>
        </w:rPr>
        <w:t>提供具备履行合同所必需的设备和专业技术能力的证明材料</w:t>
      </w:r>
      <w:r>
        <w:rPr>
          <w:rFonts w:hint="eastAsia" w:ascii="Times New Roman" w:hAnsi="Times New Roman" w:eastAsia="宋体" w:cs="宋体"/>
          <w:caps w:val="0"/>
          <w:smallCaps w:val="0"/>
          <w:color w:val="auto"/>
          <w:sz w:val="24"/>
          <w:szCs w:val="24"/>
          <w:highlight w:val="none"/>
        </w:rPr>
        <w:t>。</w:t>
      </w:r>
    </w:p>
    <w:bookmarkEnd w:id="257"/>
    <w:p w14:paraId="116ACFF9">
      <w:pPr>
        <w:bidi w:val="0"/>
        <w:rPr>
          <w:rFonts w:hint="eastAsia" w:ascii="Times New Roman" w:hAnsi="Times New Roman" w:eastAsia="宋体"/>
          <w:caps w:val="0"/>
          <w:smallCaps w:val="0"/>
          <w:color w:val="auto"/>
          <w:highlight w:val="none"/>
        </w:rPr>
      </w:pPr>
      <w:bookmarkStart w:id="258" w:name="_Toc23521"/>
      <w:bookmarkStart w:id="259" w:name="_Toc1209"/>
    </w:p>
    <w:p w14:paraId="778E2BB3">
      <w:pPr>
        <w:pStyle w:val="12"/>
        <w:rPr>
          <w:rFonts w:hint="eastAsia" w:ascii="Times New Roman" w:hAnsi="Times New Roman" w:eastAsia="宋体"/>
          <w:caps w:val="0"/>
          <w:smallCaps w:val="0"/>
          <w:color w:val="auto"/>
          <w:highlight w:val="none"/>
        </w:rPr>
      </w:pPr>
    </w:p>
    <w:p w14:paraId="56129BF4">
      <w:pPr>
        <w:pStyle w:val="12"/>
        <w:rPr>
          <w:rFonts w:hint="eastAsia" w:ascii="Times New Roman" w:hAnsi="Times New Roman" w:eastAsia="宋体"/>
          <w:caps w:val="0"/>
          <w:smallCaps w:val="0"/>
          <w:color w:val="auto"/>
          <w:highlight w:val="none"/>
        </w:rPr>
      </w:pPr>
    </w:p>
    <w:p w14:paraId="25E09694">
      <w:pPr>
        <w:pStyle w:val="4"/>
        <w:spacing w:before="0" w:after="0" w:line="720" w:lineRule="auto"/>
        <w:jc w:val="center"/>
        <w:rPr>
          <w:rFonts w:hint="eastAsia" w:ascii="Times New Roman" w:hAnsi="Times New Roman" w:eastAsia="宋体" w:cs="宋体"/>
          <w:caps w:val="0"/>
          <w:smallCaps w:val="0"/>
          <w:color w:val="auto"/>
          <w:highlight w:val="none"/>
          <w:lang w:eastAsia="zh-CN"/>
        </w:rPr>
      </w:pPr>
      <w:bookmarkStart w:id="260" w:name="_Toc31885"/>
      <w:r>
        <w:rPr>
          <w:rFonts w:hint="eastAsia" w:ascii="Times New Roman" w:hAnsi="Times New Roman" w:eastAsia="宋体" w:cs="宋体"/>
          <w:caps w:val="0"/>
          <w:smallCaps w:val="0"/>
          <w:color w:val="auto"/>
          <w:sz w:val="28"/>
          <w:szCs w:val="28"/>
          <w:highlight w:val="none"/>
        </w:rPr>
        <w:t>四、</w:t>
      </w:r>
      <w:bookmarkEnd w:id="258"/>
      <w:bookmarkEnd w:id="259"/>
      <w:r>
        <w:rPr>
          <w:rFonts w:hint="eastAsia" w:ascii="Times New Roman" w:hAnsi="Times New Roman" w:eastAsia="宋体" w:cs="宋体"/>
          <w:caps w:val="0"/>
          <w:smallCaps w:val="0"/>
          <w:color w:val="auto"/>
          <w:sz w:val="28"/>
          <w:szCs w:val="28"/>
          <w:highlight w:val="none"/>
          <w:lang w:eastAsia="zh-CN"/>
        </w:rPr>
        <w:t>有依法缴纳税收和社会保障资金的良好记录</w:t>
      </w:r>
      <w:bookmarkEnd w:id="260"/>
    </w:p>
    <w:p w14:paraId="512DC110">
      <w:pPr>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宋体"/>
          <w:i w:val="0"/>
          <w:iCs w:val="0"/>
          <w:caps w:val="0"/>
          <w:smallCaps w:val="0"/>
          <w:color w:val="auto"/>
          <w:kern w:val="2"/>
          <w:sz w:val="24"/>
          <w:szCs w:val="24"/>
          <w:highlight w:val="none"/>
          <w:lang w:val="en-US" w:eastAsia="zh-CN" w:bidi="ar"/>
        </w:rPr>
      </w:pPr>
      <w:r>
        <w:rPr>
          <w:rFonts w:hint="eastAsia" w:ascii="Times New Roman" w:hAnsi="Times New Roman" w:eastAsia="宋体" w:cs="宋体"/>
          <w:b w:val="0"/>
          <w:bCs w:val="0"/>
          <w:i w:val="0"/>
          <w:iCs w:val="0"/>
          <w:caps w:val="0"/>
          <w:smallCaps w:val="0"/>
          <w:color w:val="auto"/>
          <w:kern w:val="2"/>
          <w:sz w:val="24"/>
          <w:szCs w:val="24"/>
          <w:highlight w:val="none"/>
          <w:lang w:val="en-US" w:eastAsia="zh-CN" w:bidi="ar"/>
        </w:rPr>
        <w:t>有依法缴纳税收和社会保障资金的良好记录。</w:t>
      </w:r>
      <w:r>
        <w:rPr>
          <w:rFonts w:hint="eastAsia" w:ascii="Times New Roman" w:hAnsi="Times New Roman" w:eastAsia="宋体" w:cs="宋体"/>
          <w:caps w:val="0"/>
          <w:smallCaps w:val="0"/>
          <w:color w:val="auto"/>
          <w:sz w:val="24"/>
          <w:szCs w:val="24"/>
          <w:highlight w:val="none"/>
        </w:rPr>
        <w:t>提供</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u w:val="single"/>
          <w:lang w:val="en-US" w:eastAsia="zh-CN"/>
        </w:rPr>
        <w:t>2025</w:t>
      </w:r>
      <w:r>
        <w:rPr>
          <w:rFonts w:hint="eastAsia" w:ascii="Times New Roman" w:hAnsi="Times New Roman" w:eastAsia="宋体" w:cs="宋体"/>
          <w:caps w:val="0"/>
          <w:smallCaps w:val="0"/>
          <w:color w:val="auto"/>
          <w:sz w:val="24"/>
          <w:szCs w:val="24"/>
          <w:highlight w:val="none"/>
        </w:rPr>
        <w:t>年</w:t>
      </w:r>
      <w:r>
        <w:rPr>
          <w:rFonts w:hint="eastAsia" w:ascii="Times New Roman" w:hAnsi="Times New Roman" w:eastAsia="宋体" w:cs="宋体"/>
          <w:caps w:val="0"/>
          <w:smallCaps w:val="0"/>
          <w:color w:val="auto"/>
          <w:sz w:val="24"/>
          <w:szCs w:val="24"/>
          <w:highlight w:val="none"/>
          <w:u w:val="single"/>
          <w:lang w:val="en-US" w:eastAsia="zh-CN"/>
        </w:rPr>
        <w:t>1</w:t>
      </w:r>
      <w:r>
        <w:rPr>
          <w:rFonts w:hint="eastAsia" w:ascii="Times New Roman" w:hAnsi="Times New Roman" w:eastAsia="宋体" w:cs="宋体"/>
          <w:caps w:val="0"/>
          <w:smallCaps w:val="0"/>
          <w:color w:val="auto"/>
          <w:sz w:val="24"/>
          <w:szCs w:val="24"/>
          <w:highlight w:val="none"/>
        </w:rPr>
        <w:t>月至今</w:t>
      </w:r>
      <w:r>
        <w:rPr>
          <w:rFonts w:hint="eastAsia" w:ascii="Times New Roman" w:hAnsi="Times New Roman" w:eastAsia="宋体" w:cs="宋体"/>
          <w:caps w:val="0"/>
          <w:smallCaps w:val="0"/>
          <w:color w:val="auto"/>
          <w:sz w:val="24"/>
          <w:szCs w:val="24"/>
          <w:highlight w:val="none"/>
          <w:lang w:eastAsia="zh-CN"/>
        </w:rPr>
        <w:t>)</w:t>
      </w:r>
      <w:r>
        <w:rPr>
          <w:rFonts w:hint="eastAsia" w:ascii="Times New Roman" w:hAnsi="Times New Roman" w:eastAsia="宋体" w:cs="宋体"/>
          <w:caps w:val="0"/>
          <w:smallCaps w:val="0"/>
          <w:color w:val="auto"/>
          <w:sz w:val="24"/>
          <w:szCs w:val="24"/>
          <w:highlight w:val="none"/>
        </w:rPr>
        <w:t>任意</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个月依法缴纳税收和缴纳社会保障资金的证明(成立未满</w:t>
      </w:r>
      <w:r>
        <w:rPr>
          <w:rFonts w:hint="eastAsia" w:ascii="Times New Roman" w:hAnsi="Times New Roman" w:eastAsia="宋体" w:cs="宋体"/>
          <w:caps w:val="0"/>
          <w:smallCaps w:val="0"/>
          <w:color w:val="auto"/>
          <w:sz w:val="24"/>
          <w:szCs w:val="24"/>
          <w:highlight w:val="none"/>
          <w:u w:val="single"/>
          <w:lang w:val="en-US" w:eastAsia="zh-CN"/>
        </w:rPr>
        <w:t>2</w:t>
      </w:r>
      <w:r>
        <w:rPr>
          <w:rFonts w:hint="eastAsia" w:ascii="Times New Roman" w:hAnsi="Times New Roman" w:eastAsia="宋体" w:cs="宋体"/>
          <w:caps w:val="0"/>
          <w:smallCaps w:val="0"/>
          <w:color w:val="auto"/>
          <w:sz w:val="24"/>
          <w:szCs w:val="24"/>
          <w:highlight w:val="none"/>
        </w:rPr>
        <w:t>个月的提供成立以来的税收和社会保障资金缴纳</w:t>
      </w:r>
      <w:r>
        <w:rPr>
          <w:rFonts w:hint="eastAsia" w:ascii="Times New Roman" w:hAnsi="Times New Roman" w:eastAsia="宋体" w:cs="宋体"/>
          <w:caps w:val="0"/>
          <w:smallCaps w:val="0"/>
          <w:color w:val="auto"/>
          <w:sz w:val="24"/>
          <w:szCs w:val="24"/>
          <w:highlight w:val="none"/>
          <w:lang w:eastAsia="zh-CN"/>
        </w:rPr>
        <w:t>凭据</w:t>
      </w:r>
      <w:r>
        <w:rPr>
          <w:rFonts w:hint="eastAsia" w:ascii="Times New Roman" w:hAnsi="Times New Roman" w:eastAsia="宋体" w:cs="宋体"/>
          <w:caps w:val="0"/>
          <w:smallCaps w:val="0"/>
          <w:color w:val="auto"/>
          <w:sz w:val="24"/>
          <w:szCs w:val="24"/>
          <w:highlight w:val="none"/>
        </w:rPr>
        <w:t>；依法免税或不需要缴纳社会保障资金的投标人，应提供相应文件证明其依法免税或不需要缴纳社会保障资金)。</w:t>
      </w:r>
    </w:p>
    <w:p w14:paraId="3C9E19A5">
      <w:pPr>
        <w:bidi w:val="0"/>
        <w:rPr>
          <w:rFonts w:hint="eastAsia" w:ascii="Times New Roman" w:hAnsi="Times New Roman" w:eastAsia="宋体"/>
          <w:caps w:val="0"/>
          <w:smallCaps w:val="0"/>
          <w:color w:val="auto"/>
          <w:highlight w:val="none"/>
        </w:rPr>
      </w:pPr>
      <w:bookmarkStart w:id="261" w:name="_Toc8069"/>
      <w:bookmarkEnd w:id="261"/>
    </w:p>
    <w:p w14:paraId="7FC6B72D">
      <w:pPr>
        <w:pStyle w:val="12"/>
        <w:rPr>
          <w:rFonts w:hint="eastAsia" w:ascii="Times New Roman" w:hAnsi="Times New Roman" w:eastAsia="宋体"/>
          <w:caps w:val="0"/>
          <w:smallCaps w:val="0"/>
          <w:color w:val="auto"/>
          <w:highlight w:val="none"/>
        </w:rPr>
      </w:pPr>
    </w:p>
    <w:p w14:paraId="199D19BF">
      <w:pPr>
        <w:pStyle w:val="12"/>
        <w:rPr>
          <w:rFonts w:hint="eastAsia" w:ascii="Times New Roman" w:hAnsi="Times New Roman" w:eastAsia="宋体"/>
          <w:caps w:val="0"/>
          <w:smallCaps w:val="0"/>
          <w:color w:val="auto"/>
          <w:highlight w:val="none"/>
        </w:rPr>
      </w:pPr>
    </w:p>
    <w:p w14:paraId="737C406D">
      <w:pPr>
        <w:pStyle w:val="4"/>
        <w:spacing w:before="0" w:after="0" w:line="720" w:lineRule="auto"/>
        <w:jc w:val="center"/>
        <w:rPr>
          <w:rFonts w:hint="eastAsia" w:ascii="Times New Roman" w:hAnsi="Times New Roman" w:eastAsia="宋体" w:cs="宋体"/>
          <w:caps w:val="0"/>
          <w:smallCaps w:val="0"/>
          <w:color w:val="auto"/>
          <w:highlight w:val="none"/>
        </w:rPr>
      </w:pPr>
      <w:r>
        <w:rPr>
          <w:rFonts w:hint="eastAsia" w:ascii="Times New Roman" w:hAnsi="Times New Roman" w:eastAsia="宋体" w:cs="宋体"/>
          <w:caps w:val="0"/>
          <w:smallCaps w:val="0"/>
          <w:color w:val="auto"/>
          <w:highlight w:val="none"/>
        </w:rPr>
        <w:br w:type="page"/>
      </w:r>
      <w:bookmarkStart w:id="262" w:name="_Toc15813"/>
      <w:r>
        <w:rPr>
          <w:rFonts w:hint="eastAsia" w:ascii="Times New Roman" w:hAnsi="Times New Roman" w:eastAsia="宋体" w:cs="宋体"/>
          <w:caps w:val="0"/>
          <w:smallCaps w:val="0"/>
          <w:color w:val="auto"/>
          <w:highlight w:val="none"/>
        </w:rPr>
        <w:t>五、</w:t>
      </w:r>
      <w:bookmarkStart w:id="263" w:name="_Toc4022"/>
      <w:bookmarkEnd w:id="263"/>
      <w:bookmarkStart w:id="264" w:name="_Toc30512"/>
      <w:r>
        <w:rPr>
          <w:rFonts w:hint="eastAsia" w:ascii="Times New Roman" w:hAnsi="Times New Roman" w:eastAsia="宋体" w:cs="宋体"/>
          <w:caps w:val="0"/>
          <w:smallCaps w:val="0"/>
          <w:color w:val="auto"/>
          <w:sz w:val="28"/>
          <w:szCs w:val="28"/>
          <w:highlight w:val="none"/>
        </w:rPr>
        <w:t>参加政府采购活动前三年内，在经营活动中没有重大违法记录</w:t>
      </w:r>
      <w:bookmarkEnd w:id="262"/>
    </w:p>
    <w:p w14:paraId="3C45174C">
      <w:pPr>
        <w:spacing w:line="360" w:lineRule="auto"/>
        <w:ind w:firstLine="480" w:firstLineChars="200"/>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致：</w:t>
      </w:r>
      <w:r>
        <w:rPr>
          <w:rFonts w:hint="eastAsia" w:ascii="Times New Roman" w:hAnsi="Times New Roman" w:eastAsia="宋体" w:cs="宋体"/>
          <w:caps w:val="0"/>
          <w:smallCaps w:val="0"/>
          <w:color w:val="auto"/>
          <w:sz w:val="24"/>
          <w:szCs w:val="24"/>
          <w:highlight w:val="none"/>
          <w:u w:val="single"/>
          <w:lang w:val="en-US" w:eastAsia="zh-CN"/>
        </w:rPr>
        <w:t xml:space="preserve">        </w:t>
      </w:r>
      <w:r>
        <w:rPr>
          <w:rFonts w:hint="eastAsia" w:ascii="Times New Roman" w:hAnsi="Times New Roman" w:eastAsia="宋体" w:cs="宋体"/>
          <w:caps w:val="0"/>
          <w:smallCaps w:val="0"/>
          <w:color w:val="auto"/>
          <w:sz w:val="24"/>
          <w:szCs w:val="24"/>
          <w:highlight w:val="none"/>
          <w:lang w:val="en-US" w:eastAsia="zh-CN"/>
        </w:rPr>
        <w:t>(采购人)</w:t>
      </w:r>
    </w:p>
    <w:p w14:paraId="1826912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(投标人自行承诺及说明，内容自拟)               </w:t>
      </w:r>
    </w:p>
    <w:p w14:paraId="5E14CE20">
      <w:pPr>
        <w:spacing w:line="360" w:lineRule="auto"/>
        <w:ind w:firstLine="480" w:firstLineChars="200"/>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 xml:space="preserve"> </w:t>
      </w:r>
    </w:p>
    <w:p w14:paraId="1F6926E1">
      <w:pPr>
        <w:spacing w:line="360" w:lineRule="auto"/>
        <w:ind w:firstLine="480" w:firstLineChars="200"/>
        <w:rPr>
          <w:rFonts w:hint="eastAsia" w:ascii="Times New Roman" w:hAnsi="Times New Roman" w:eastAsia="宋体" w:cs="宋体"/>
          <w:caps w:val="0"/>
          <w:smallCaps w:val="0"/>
          <w:color w:val="auto"/>
          <w:sz w:val="24"/>
          <w:szCs w:val="24"/>
          <w:highlight w:val="none"/>
          <w:lang w:val="en-US" w:eastAsia="zh-CN"/>
        </w:rPr>
      </w:pPr>
    </w:p>
    <w:p w14:paraId="7A36C3C1">
      <w:pPr>
        <w:spacing w:line="360" w:lineRule="auto"/>
        <w:ind w:firstLine="480" w:firstLineChars="200"/>
        <w:rPr>
          <w:rFonts w:hint="eastAsia" w:ascii="Times New Roman" w:hAnsi="Times New Roman" w:eastAsia="宋体" w:cs="宋体"/>
          <w:caps w:val="0"/>
          <w:smallCaps w:val="0"/>
          <w:color w:val="auto"/>
          <w:sz w:val="24"/>
          <w:szCs w:val="24"/>
          <w:highlight w:val="none"/>
          <w:lang w:val="en-US" w:eastAsia="zh-CN"/>
        </w:rPr>
      </w:pPr>
    </w:p>
    <w:p w14:paraId="79EC6ADE">
      <w:pPr>
        <w:spacing w:line="360" w:lineRule="auto"/>
        <w:ind w:firstLine="480" w:firstLineChars="200"/>
        <w:rPr>
          <w:rFonts w:hint="eastAsia" w:ascii="Times New Roman" w:hAnsi="Times New Roman" w:eastAsia="宋体" w:cs="宋体"/>
          <w:caps w:val="0"/>
          <w:smallCaps w:val="0"/>
          <w:color w:val="auto"/>
          <w:sz w:val="24"/>
          <w:szCs w:val="24"/>
          <w:highlight w:val="none"/>
          <w:lang w:val="en-US" w:eastAsia="zh-CN"/>
        </w:rPr>
      </w:pPr>
    </w:p>
    <w:p w14:paraId="4E2B05CB">
      <w:pPr>
        <w:ind w:firstLine="1205" w:firstLineChars="500"/>
        <w:rPr>
          <w:rFonts w:hint="eastAsia" w:ascii="Times New Roman" w:hAnsi="Times New Roman" w:eastAsia="宋体" w:cs="宋体"/>
          <w:b/>
          <w:bCs/>
          <w:caps w:val="0"/>
          <w:smallCaps w:val="0"/>
          <w:color w:val="auto"/>
          <w:sz w:val="24"/>
          <w:szCs w:val="24"/>
          <w:highlight w:val="none"/>
        </w:rPr>
      </w:pPr>
    </w:p>
    <w:p w14:paraId="2F2FF919">
      <w:pPr>
        <w:ind w:firstLine="1205" w:firstLineChars="500"/>
        <w:rPr>
          <w:rFonts w:hint="eastAsia" w:ascii="Times New Roman" w:hAnsi="Times New Roman" w:eastAsia="宋体" w:cs="宋体"/>
          <w:b/>
          <w:bCs/>
          <w:caps w:val="0"/>
          <w:smallCaps w:val="0"/>
          <w:color w:val="auto"/>
          <w:sz w:val="24"/>
          <w:szCs w:val="24"/>
          <w:highlight w:val="none"/>
        </w:rPr>
      </w:pPr>
    </w:p>
    <w:p w14:paraId="69662579">
      <w:pPr>
        <w:ind w:firstLine="1205" w:firstLineChars="500"/>
        <w:rPr>
          <w:rFonts w:hint="eastAsia" w:ascii="Times New Roman" w:hAnsi="Times New Roman" w:eastAsia="宋体" w:cs="宋体"/>
          <w:b/>
          <w:bCs/>
          <w:caps w:val="0"/>
          <w:smallCaps w:val="0"/>
          <w:color w:val="auto"/>
          <w:sz w:val="24"/>
          <w:szCs w:val="24"/>
          <w:highlight w:val="none"/>
        </w:rPr>
      </w:pPr>
    </w:p>
    <w:p w14:paraId="7EC5025A">
      <w:pPr>
        <w:pStyle w:val="12"/>
        <w:rPr>
          <w:rFonts w:hint="eastAsia" w:ascii="Times New Roman" w:hAnsi="Times New Roman" w:eastAsia="宋体"/>
          <w:caps w:val="0"/>
          <w:smallCaps w:val="0"/>
          <w:color w:val="auto"/>
          <w:highlight w:val="none"/>
        </w:rPr>
      </w:pPr>
    </w:p>
    <w:p w14:paraId="264B8B99">
      <w:pPr>
        <w:ind w:firstLine="1205" w:firstLineChars="500"/>
        <w:rPr>
          <w:rFonts w:hint="eastAsia" w:ascii="Times New Roman" w:hAnsi="Times New Roman" w:eastAsia="宋体" w:cs="宋体"/>
          <w:b/>
          <w:bCs/>
          <w:caps w:val="0"/>
          <w:smallCaps w:val="0"/>
          <w:color w:val="auto"/>
          <w:sz w:val="24"/>
          <w:szCs w:val="24"/>
          <w:highlight w:val="none"/>
        </w:rPr>
      </w:pPr>
    </w:p>
    <w:p w14:paraId="6CCD3934">
      <w:pPr>
        <w:ind w:firstLine="1205" w:firstLineChars="500"/>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投标人：</w:t>
      </w:r>
      <w:r>
        <w:rPr>
          <w:rFonts w:hint="eastAsia" w:ascii="Times New Roman" w:hAnsi="Times New Roman" w:eastAsia="宋体" w:cs="宋体"/>
          <w:b/>
          <w:bCs/>
          <w:caps w:val="0"/>
          <w:smallCaps w:val="0"/>
          <w:color w:val="auto"/>
          <w:sz w:val="24"/>
          <w:szCs w:val="24"/>
          <w:highlight w:val="none"/>
          <w:u w:val="single"/>
        </w:rPr>
        <w:tab/>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rPr>
        <w:t>(电子签章)</w:t>
      </w:r>
    </w:p>
    <w:p w14:paraId="48F22127">
      <w:pPr>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 xml:space="preserve"> </w:t>
      </w:r>
    </w:p>
    <w:p w14:paraId="42DA56C9">
      <w:pPr>
        <w:ind w:firstLine="1205" w:firstLineChars="500"/>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法定代表人(单位负责人)或其委托代理人：</w:t>
      </w:r>
      <w:r>
        <w:rPr>
          <w:rFonts w:hint="eastAsia" w:ascii="Times New Roman" w:hAnsi="Times New Roman" w:eastAsia="宋体" w:cs="宋体"/>
          <w:b/>
          <w:bCs/>
          <w:caps w:val="0"/>
          <w:smallCaps w:val="0"/>
          <w:color w:val="auto"/>
          <w:sz w:val="24"/>
          <w:szCs w:val="24"/>
          <w:highlight w:val="none"/>
        </w:rPr>
        <w:tab/>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rPr>
        <w:t>(电子签章</w:t>
      </w:r>
      <w:r>
        <w:rPr>
          <w:rFonts w:hint="eastAsia" w:cs="宋体"/>
          <w:b/>
          <w:bCs/>
          <w:caps w:val="0"/>
          <w:smallCaps w:val="0"/>
          <w:color w:val="auto"/>
          <w:sz w:val="24"/>
          <w:szCs w:val="24"/>
          <w:highlight w:val="none"/>
          <w:lang w:val="en-US" w:eastAsia="zh-CN"/>
        </w:rPr>
        <w:t>或签名</w:t>
      </w:r>
      <w:r>
        <w:rPr>
          <w:rFonts w:hint="eastAsia" w:ascii="Times New Roman" w:hAnsi="Times New Roman" w:eastAsia="宋体" w:cs="宋体"/>
          <w:b/>
          <w:bCs/>
          <w:caps w:val="0"/>
          <w:smallCaps w:val="0"/>
          <w:color w:val="auto"/>
          <w:sz w:val="24"/>
          <w:szCs w:val="24"/>
          <w:highlight w:val="none"/>
        </w:rPr>
        <w:t>)</w:t>
      </w:r>
    </w:p>
    <w:p w14:paraId="33DBB8F1">
      <w:pPr>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 xml:space="preserve"> </w:t>
      </w:r>
    </w:p>
    <w:p w14:paraId="5DE3E99C">
      <w:pPr>
        <w:ind w:firstLine="1205" w:firstLineChars="500"/>
        <w:rPr>
          <w:rFonts w:hint="eastAsia" w:ascii="Times New Roman" w:hAnsi="Times New Roman" w:eastAsia="宋体" w:cs="宋体"/>
          <w:caps w:val="0"/>
          <w:smallCaps w:val="0"/>
          <w:color w:val="auto"/>
          <w:highlight w:val="none"/>
        </w:rPr>
      </w:pPr>
      <w:r>
        <w:rPr>
          <w:rFonts w:hint="eastAsia" w:ascii="Times New Roman" w:hAnsi="Times New Roman" w:eastAsia="宋体" w:cs="宋体"/>
          <w:b/>
          <w:bCs/>
          <w:caps w:val="0"/>
          <w:smallCaps w:val="0"/>
          <w:color w:val="auto"/>
          <w:sz w:val="24"/>
          <w:szCs w:val="24"/>
          <w:highlight w:val="none"/>
        </w:rPr>
        <w:t>日期：</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rPr>
        <w:t xml:space="preserve">年 </w:t>
      </w:r>
      <w:r>
        <w:rPr>
          <w:rFonts w:hint="eastAsia" w:ascii="Times New Roman" w:hAnsi="Times New Roman" w:eastAsia="宋体" w:cs="宋体"/>
          <w:b/>
          <w:bCs/>
          <w:caps w:val="0"/>
          <w:smallCaps w:val="0"/>
          <w:color w:val="auto"/>
          <w:sz w:val="24"/>
          <w:szCs w:val="24"/>
          <w:highlight w:val="none"/>
          <w:u w:val="single"/>
        </w:rPr>
        <w:tab/>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rPr>
        <w:t xml:space="preserve">月 </w:t>
      </w:r>
      <w:r>
        <w:rPr>
          <w:rFonts w:hint="eastAsia" w:ascii="Times New Roman" w:hAnsi="Times New Roman" w:eastAsia="宋体" w:cs="宋体"/>
          <w:b/>
          <w:bCs/>
          <w:caps w:val="0"/>
          <w:smallCaps w:val="0"/>
          <w:color w:val="auto"/>
          <w:sz w:val="24"/>
          <w:szCs w:val="24"/>
          <w:highlight w:val="none"/>
          <w:u w:val="single"/>
        </w:rPr>
        <w:t xml:space="preserve">   </w:t>
      </w:r>
      <w:r>
        <w:rPr>
          <w:rFonts w:hint="eastAsia" w:ascii="Times New Roman" w:hAnsi="Times New Roman" w:eastAsia="宋体" w:cs="宋体"/>
          <w:b/>
          <w:bCs/>
          <w:caps w:val="0"/>
          <w:smallCaps w:val="0"/>
          <w:color w:val="auto"/>
          <w:sz w:val="24"/>
          <w:szCs w:val="24"/>
          <w:highlight w:val="none"/>
        </w:rPr>
        <w:t>日</w:t>
      </w:r>
    </w:p>
    <w:p w14:paraId="4939A3C0">
      <w:pPr>
        <w:pStyle w:val="12"/>
        <w:rPr>
          <w:rFonts w:hint="eastAsia" w:ascii="Times New Roman" w:hAnsi="Times New Roman" w:eastAsia="宋体"/>
          <w:b/>
          <w:caps w:val="0"/>
          <w:smallCaps w:val="0"/>
          <w:color w:val="auto"/>
          <w:sz w:val="28"/>
          <w:szCs w:val="28"/>
          <w:highlight w:val="none"/>
        </w:rPr>
      </w:pPr>
    </w:p>
    <w:p w14:paraId="035A070E">
      <w:pPr>
        <w:pStyle w:val="12"/>
        <w:rPr>
          <w:rFonts w:hint="eastAsia" w:ascii="Times New Roman" w:hAnsi="Times New Roman" w:eastAsia="宋体"/>
          <w:b/>
          <w:caps w:val="0"/>
          <w:smallCaps w:val="0"/>
          <w:color w:val="auto"/>
          <w:sz w:val="28"/>
          <w:szCs w:val="28"/>
          <w:highlight w:val="none"/>
        </w:rPr>
      </w:pPr>
    </w:p>
    <w:p w14:paraId="3F7B2413">
      <w:pPr>
        <w:pStyle w:val="12"/>
        <w:rPr>
          <w:rFonts w:hint="eastAsia" w:ascii="Times New Roman" w:hAnsi="Times New Roman" w:eastAsia="宋体"/>
          <w:b/>
          <w:caps w:val="0"/>
          <w:smallCaps w:val="0"/>
          <w:color w:val="auto"/>
          <w:sz w:val="28"/>
          <w:szCs w:val="28"/>
          <w:highlight w:val="none"/>
        </w:rPr>
      </w:pPr>
    </w:p>
    <w:p w14:paraId="55D68167">
      <w:pPr>
        <w:pStyle w:val="12"/>
        <w:rPr>
          <w:rFonts w:hint="eastAsia" w:ascii="Times New Roman" w:hAnsi="Times New Roman" w:eastAsia="宋体" w:cs="宋体"/>
          <w:caps w:val="0"/>
          <w:smallCaps w:val="0"/>
          <w:color w:val="auto"/>
          <w:sz w:val="24"/>
          <w:szCs w:val="24"/>
          <w:highlight w:val="none"/>
          <w:lang w:val="en-US" w:eastAsia="zh-CN"/>
        </w:rPr>
      </w:pPr>
    </w:p>
    <w:p w14:paraId="73ABFD9B">
      <w:pPr>
        <w:pStyle w:val="12"/>
        <w:rPr>
          <w:rFonts w:hint="eastAsia" w:ascii="Times New Roman" w:hAnsi="Times New Roman" w:eastAsia="宋体" w:cs="宋体"/>
          <w:caps w:val="0"/>
          <w:smallCaps w:val="0"/>
          <w:color w:val="auto"/>
          <w:sz w:val="24"/>
          <w:szCs w:val="24"/>
          <w:highlight w:val="none"/>
          <w:lang w:val="en-US" w:eastAsia="zh-CN"/>
        </w:rPr>
      </w:pPr>
    </w:p>
    <w:p w14:paraId="1B166474">
      <w:pPr>
        <w:pStyle w:val="12"/>
        <w:rPr>
          <w:rFonts w:hint="eastAsia" w:ascii="Times New Roman" w:hAnsi="Times New Roman" w:eastAsia="宋体" w:cs="宋体"/>
          <w:caps w:val="0"/>
          <w:smallCaps w:val="0"/>
          <w:color w:val="auto"/>
          <w:sz w:val="24"/>
          <w:szCs w:val="24"/>
          <w:highlight w:val="none"/>
          <w:lang w:val="en-US" w:eastAsia="zh-CN"/>
        </w:rPr>
      </w:pPr>
    </w:p>
    <w:p w14:paraId="2B0D1C1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注：重大违法记录，是指供应商因违法经营受到刑事处罚或者责令停产停业、吊销许可证或者执照、较大数额罚款等行政处罚。</w:t>
      </w:r>
    </w:p>
    <w:bookmarkEnd w:id="264"/>
    <w:p w14:paraId="3C2B9575">
      <w:pPr>
        <w:bidi w:val="0"/>
        <w:rPr>
          <w:rFonts w:hint="eastAsia" w:ascii="Times New Roman" w:hAnsi="Times New Roman" w:eastAsia="宋体"/>
          <w:caps w:val="0"/>
          <w:smallCaps w:val="0"/>
          <w:color w:val="auto"/>
          <w:highlight w:val="none"/>
        </w:rPr>
      </w:pPr>
      <w:bookmarkStart w:id="265" w:name="_Toc15638"/>
      <w:bookmarkEnd w:id="265"/>
      <w:bookmarkStart w:id="266" w:name="_Toc16296"/>
      <w:bookmarkEnd w:id="266"/>
    </w:p>
    <w:p w14:paraId="0C7F8AFD">
      <w:pPr>
        <w:pStyle w:val="12"/>
        <w:rPr>
          <w:rFonts w:hint="eastAsia" w:ascii="Times New Roman" w:hAnsi="Times New Roman" w:eastAsia="宋体"/>
          <w:caps w:val="0"/>
          <w:smallCaps w:val="0"/>
          <w:color w:val="auto"/>
          <w:highlight w:val="none"/>
        </w:rPr>
      </w:pPr>
    </w:p>
    <w:p w14:paraId="6C1DC1AB">
      <w:pPr>
        <w:pStyle w:val="12"/>
        <w:rPr>
          <w:rFonts w:hint="eastAsia" w:ascii="Times New Roman" w:hAnsi="Times New Roman" w:eastAsia="宋体"/>
          <w:caps w:val="0"/>
          <w:smallCaps w:val="0"/>
          <w:color w:val="auto"/>
          <w:highlight w:val="none"/>
        </w:rPr>
      </w:pPr>
    </w:p>
    <w:p w14:paraId="0572A6F7">
      <w:pPr>
        <w:pStyle w:val="4"/>
        <w:rPr>
          <w:rFonts w:hint="eastAsia" w:ascii="Times New Roman" w:hAnsi="Times New Roman" w:eastAsia="宋体"/>
          <w:caps w:val="0"/>
          <w:smallCaps w:val="0"/>
          <w:color w:val="auto"/>
          <w:highlight w:val="none"/>
        </w:rPr>
      </w:pPr>
      <w:bookmarkStart w:id="267" w:name="_Toc14788"/>
      <w:r>
        <w:rPr>
          <w:rFonts w:hint="eastAsia" w:ascii="Times New Roman" w:hAnsi="Times New Roman" w:eastAsia="宋体"/>
          <w:caps w:val="0"/>
          <w:smallCaps w:val="0"/>
          <w:color w:val="auto"/>
          <w:highlight w:val="none"/>
          <w:lang w:val="en-US" w:eastAsia="zh-CN"/>
        </w:rPr>
        <w:t>六</w:t>
      </w:r>
      <w:r>
        <w:rPr>
          <w:rFonts w:hint="eastAsia" w:ascii="Times New Roman" w:hAnsi="Times New Roman" w:eastAsia="宋体"/>
          <w:caps w:val="0"/>
          <w:smallCaps w:val="0"/>
          <w:color w:val="auto"/>
          <w:highlight w:val="none"/>
        </w:rPr>
        <w:t>、其他</w:t>
      </w:r>
      <w:bookmarkEnd w:id="267"/>
    </w:p>
    <w:p w14:paraId="261697E5">
      <w:pPr>
        <w:widowControl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单位负责人为同一人或者存在直接控股、管理关系的不同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，不得参加同一合同项下的政府采购活动。为采购项目提供整体设计、规范编制或者项目管理、监理、检测等服务的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，不得再参加该采购项目的其他采购活动。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提供承诺书</w:t>
      </w:r>
      <w:r>
        <w:rPr>
          <w:rFonts w:hint="eastAsia" w:ascii="宋体" w:hAnsi="宋体" w:eastAsia="宋体" w:cs="宋体"/>
          <w:color w:val="auto"/>
          <w:sz w:val="24"/>
          <w:szCs w:val="24"/>
          <w:highlight w:val="none"/>
          <w:lang w:eastAsia="zh-CN"/>
        </w:rPr>
        <w:t>）</w:t>
      </w:r>
    </w:p>
    <w:p w14:paraId="3C8E8B0C">
      <w:pPr>
        <w:widowControl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2.投标人应在“信用中国”网站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www.creditchina.gov.cn</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未被列入失信被执行人记录（按网站要求链接到中国执行信息网（http://zxgk.court.gov.cn/shixin/）查询）、重大税收违法失信主体且在中国政府采购网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www.ccgp.gov.cn</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没有政府采购严重违法失信行为记录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被禁止在一定期限内参加政府采购活动但期限届满的除外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64FBB95">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3.本项目不接受联合体。</w:t>
      </w:r>
      <w:r>
        <w:rPr>
          <w:rFonts w:hint="eastAsia" w:ascii="宋体" w:hAnsi="宋体" w:eastAsia="宋体" w:cs="宋体"/>
          <w:color w:val="auto"/>
          <w:sz w:val="24"/>
          <w:szCs w:val="24"/>
          <w:highlight w:val="none"/>
        </w:rPr>
        <w:t>（提供承诺书）</w:t>
      </w:r>
    </w:p>
    <w:p w14:paraId="1C46EB81">
      <w:pPr>
        <w:spacing w:line="360" w:lineRule="auto"/>
        <w:ind w:firstLine="480" w:firstLineChars="200"/>
        <w:jc w:val="left"/>
        <w:rPr>
          <w:rFonts w:hint="eastAsia" w:ascii="Times New Roman" w:hAnsi="Times New Roman" w:eastAsia="宋体"/>
          <w:caps w:val="0"/>
          <w:smallCaps w:val="0"/>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.招标文件要求及投标人认为需要提交的其他资格证明材料。</w:t>
      </w:r>
    </w:p>
    <w:p w14:paraId="4BE08A9C">
      <w:pPr>
        <w:rPr>
          <w:rFonts w:hint="eastAsia" w:ascii="Times New Roman" w:hAnsi="Times New Roman" w:eastAsia="宋体"/>
          <w:caps w:val="0"/>
          <w:smallCaps w:val="0"/>
          <w:color w:val="auto"/>
          <w:sz w:val="24"/>
          <w:szCs w:val="24"/>
          <w:highlight w:val="none"/>
          <w:u w:val="single"/>
        </w:rPr>
      </w:pPr>
    </w:p>
    <w:p w14:paraId="31B4B8DF">
      <w:pPr>
        <w:jc w:val="center"/>
        <w:rPr>
          <w:rFonts w:hint="eastAsia" w:ascii="Times New Roman" w:hAnsi="Times New Roman" w:eastAsia="宋体"/>
          <w:b/>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br w:type="page"/>
      </w:r>
      <w:r>
        <w:rPr>
          <w:rFonts w:hint="eastAsia" w:ascii="Times New Roman" w:hAnsi="Times New Roman" w:eastAsia="宋体"/>
          <w:b/>
          <w:caps w:val="0"/>
          <w:smallCaps w:val="0"/>
          <w:color w:val="auto"/>
          <w:sz w:val="44"/>
          <w:szCs w:val="44"/>
          <w:highlight w:val="none"/>
        </w:rPr>
        <w:t>商务技术部分封面</w:t>
      </w:r>
    </w:p>
    <w:p w14:paraId="12D20994">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Times New Roman" w:hAnsi="Times New Roman" w:eastAsia="宋体"/>
          <w:b/>
          <w:bCs/>
          <w:caps w:val="0"/>
          <w:smallCaps w:val="0"/>
          <w:color w:val="auto"/>
          <w:sz w:val="44"/>
          <w:szCs w:val="44"/>
          <w:highlight w:val="none"/>
          <w:u w:val="single"/>
        </w:rPr>
      </w:pPr>
    </w:p>
    <w:p w14:paraId="08F0F85E">
      <w:pPr>
        <w:keepNext w:val="0"/>
        <w:keepLines w:val="0"/>
        <w:pageBreakBefore w:val="0"/>
        <w:widowControl/>
        <w:kinsoku/>
        <w:wordWrap/>
        <w:overflowPunct/>
        <w:topLinePunct w:val="0"/>
        <w:autoSpaceDE/>
        <w:autoSpaceDN/>
        <w:bidi w:val="0"/>
        <w:adjustRightInd/>
        <w:snapToGrid/>
        <w:spacing w:line="800" w:lineRule="exact"/>
        <w:jc w:val="center"/>
        <w:textAlignment w:val="auto"/>
        <w:rPr>
          <w:rFonts w:hint="eastAsia" w:ascii="Times New Roman" w:hAnsi="Times New Roman" w:eastAsia="宋体"/>
          <w:b/>
          <w:bCs/>
          <w:caps w:val="0"/>
          <w:smallCaps w:val="0"/>
          <w:color w:val="auto"/>
          <w:sz w:val="42"/>
          <w:szCs w:val="42"/>
          <w:highlight w:val="none"/>
          <w:u w:val="none"/>
          <w:lang w:eastAsia="zh-CN"/>
        </w:rPr>
      </w:pPr>
      <w:r>
        <w:rPr>
          <w:rFonts w:hint="eastAsia"/>
          <w:b/>
          <w:bCs/>
          <w:caps w:val="0"/>
          <w:smallCaps w:val="0"/>
          <w:color w:val="auto"/>
          <w:sz w:val="42"/>
          <w:szCs w:val="42"/>
          <w:highlight w:val="none"/>
          <w:u w:val="none"/>
          <w:lang w:eastAsia="zh-CN"/>
        </w:rPr>
        <w:t>云南省生态环境监测中心新一代防火墙等设备采购项目</w:t>
      </w:r>
    </w:p>
    <w:p w14:paraId="3A327FA8">
      <w:pPr>
        <w:rPr>
          <w:rFonts w:hint="eastAsia" w:ascii="Times New Roman" w:hAnsi="Times New Roman" w:eastAsia="宋体"/>
          <w:b/>
          <w:bCs/>
          <w:caps w:val="0"/>
          <w:smallCaps w:val="0"/>
          <w:color w:val="auto"/>
          <w:sz w:val="44"/>
          <w:szCs w:val="44"/>
          <w:highlight w:val="none"/>
        </w:rPr>
      </w:pPr>
    </w:p>
    <w:p w14:paraId="5042D203">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39F31C90">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6BB38956">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0386F30E">
      <w:pPr>
        <w:jc w:val="center"/>
        <w:rPr>
          <w:rFonts w:hint="eastAsia" w:ascii="Times New Roman" w:hAnsi="Times New Roman" w:eastAsia="宋体" w:cs="Times New Roman"/>
          <w:b/>
          <w:bCs/>
          <w:caps w:val="0"/>
          <w:smallCaps w:val="0"/>
          <w:color w:val="auto"/>
          <w:sz w:val="96"/>
          <w:szCs w:val="96"/>
          <w:highlight w:val="none"/>
        </w:rPr>
      </w:pPr>
      <w:r>
        <w:rPr>
          <w:rFonts w:hint="eastAsia" w:ascii="Times New Roman" w:hAnsi="Times New Roman" w:eastAsia="宋体" w:cs="Times New Roman"/>
          <w:b/>
          <w:bCs/>
          <w:caps w:val="0"/>
          <w:smallCaps w:val="0"/>
          <w:color w:val="auto"/>
          <w:sz w:val="96"/>
          <w:szCs w:val="96"/>
          <w:highlight w:val="none"/>
        </w:rPr>
        <w:t>投 标 文 件</w:t>
      </w:r>
    </w:p>
    <w:p w14:paraId="76706408">
      <w:pPr>
        <w:jc w:val="center"/>
        <w:outlineLvl w:val="2"/>
        <w:rPr>
          <w:rFonts w:hint="eastAsia" w:ascii="Times New Roman" w:hAnsi="Times New Roman" w:eastAsia="宋体"/>
          <w:b/>
          <w:bCs/>
          <w:caps w:val="0"/>
          <w:smallCaps w:val="0"/>
          <w:color w:val="auto"/>
          <w:sz w:val="32"/>
          <w:szCs w:val="32"/>
          <w:highlight w:val="none"/>
        </w:rPr>
      </w:pPr>
      <w:bookmarkStart w:id="268" w:name="_Toc30658"/>
      <w:r>
        <w:rPr>
          <w:rFonts w:hint="eastAsia" w:ascii="Times New Roman" w:hAnsi="Times New Roman" w:eastAsia="宋体"/>
          <w:b/>
          <w:bCs/>
          <w:caps w:val="0"/>
          <w:smallCaps w:val="0"/>
          <w:color w:val="auto"/>
          <w:sz w:val="32"/>
          <w:szCs w:val="32"/>
          <w:highlight w:val="none"/>
        </w:rPr>
        <w:t>商务技术部分</w:t>
      </w:r>
      <w:bookmarkEnd w:id="268"/>
    </w:p>
    <w:p w14:paraId="78040E1C">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080EDCA9">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5DD53C74">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23C966A6">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3377FCED">
      <w:pPr>
        <w:rPr>
          <w:rFonts w:hint="eastAsia" w:ascii="Times New Roman" w:hAnsi="Times New Roman" w:eastAsia="宋体"/>
          <w:b/>
          <w:bCs/>
          <w:caps w:val="0"/>
          <w:smallCaps w:val="0"/>
          <w:color w:val="auto"/>
          <w:sz w:val="44"/>
          <w:szCs w:val="44"/>
          <w:highlight w:val="none"/>
        </w:rPr>
      </w:pPr>
      <w:r>
        <w:rPr>
          <w:rFonts w:hint="eastAsia" w:ascii="Times New Roman" w:hAnsi="Times New Roman" w:eastAsia="宋体"/>
          <w:b/>
          <w:bCs/>
          <w:caps w:val="0"/>
          <w:smallCaps w:val="0"/>
          <w:color w:val="auto"/>
          <w:sz w:val="44"/>
          <w:szCs w:val="44"/>
          <w:highlight w:val="none"/>
        </w:rPr>
        <w:t xml:space="preserve"> </w:t>
      </w:r>
    </w:p>
    <w:p w14:paraId="526F1AA7">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hint="eastAsia" w:ascii="Times New Roman" w:hAnsi="Times New Roman" w:eastAsia="宋体"/>
          <w:b/>
          <w:caps w:val="0"/>
          <w:smallCaps w:val="0"/>
          <w:color w:val="auto"/>
          <w:sz w:val="30"/>
          <w:szCs w:val="30"/>
          <w:highlight w:val="none"/>
        </w:rPr>
      </w:pPr>
      <w:r>
        <w:rPr>
          <w:rFonts w:hint="eastAsia" w:ascii="Times New Roman" w:hAnsi="Times New Roman" w:eastAsia="宋体"/>
          <w:b/>
          <w:caps w:val="0"/>
          <w:smallCaps w:val="0"/>
          <w:color w:val="auto"/>
          <w:sz w:val="30"/>
          <w:szCs w:val="30"/>
          <w:highlight w:val="none"/>
        </w:rPr>
        <w:t>投</w:t>
      </w:r>
      <w:r>
        <w:rPr>
          <w:rFonts w:hint="eastAsia" w:ascii="Times New Roman" w:hAnsi="Times New Roman" w:eastAsia="宋体"/>
          <w:b/>
          <w:caps w:val="0"/>
          <w:smallCaps w:val="0"/>
          <w:color w:val="auto"/>
          <w:sz w:val="30"/>
          <w:szCs w:val="30"/>
          <w:highlight w:val="none"/>
          <w:lang w:val="en-US" w:eastAsia="zh-CN"/>
        </w:rPr>
        <w:t xml:space="preserve">   </w:t>
      </w:r>
      <w:r>
        <w:rPr>
          <w:rFonts w:hint="eastAsia" w:ascii="Times New Roman" w:hAnsi="Times New Roman" w:eastAsia="宋体"/>
          <w:b/>
          <w:caps w:val="0"/>
          <w:smallCaps w:val="0"/>
          <w:color w:val="auto"/>
          <w:sz w:val="30"/>
          <w:szCs w:val="30"/>
          <w:highlight w:val="none"/>
        </w:rPr>
        <w:t>标</w:t>
      </w:r>
      <w:r>
        <w:rPr>
          <w:rFonts w:hint="eastAsia" w:ascii="Times New Roman" w:hAnsi="Times New Roman" w:eastAsia="宋体"/>
          <w:b/>
          <w:caps w:val="0"/>
          <w:smallCaps w:val="0"/>
          <w:color w:val="auto"/>
          <w:sz w:val="30"/>
          <w:szCs w:val="30"/>
          <w:highlight w:val="none"/>
          <w:lang w:val="en-US" w:eastAsia="zh-CN"/>
        </w:rPr>
        <w:t xml:space="preserve">   </w:t>
      </w:r>
      <w:r>
        <w:rPr>
          <w:rFonts w:hint="eastAsia" w:ascii="Times New Roman" w:hAnsi="Times New Roman" w:eastAsia="宋体"/>
          <w:b/>
          <w:caps w:val="0"/>
          <w:smallCaps w:val="0"/>
          <w:color w:val="auto"/>
          <w:sz w:val="30"/>
          <w:szCs w:val="30"/>
          <w:highlight w:val="none"/>
        </w:rPr>
        <w:t>人：</w:t>
      </w:r>
      <w:r>
        <w:rPr>
          <w:rFonts w:hint="eastAsia" w:ascii="Times New Roman" w:hAnsi="Times New Roman" w:eastAsia="宋体"/>
          <w:b/>
          <w:caps w:val="0"/>
          <w:smallCaps w:val="0"/>
          <w:color w:val="auto"/>
          <w:sz w:val="30"/>
          <w:szCs w:val="30"/>
          <w:highlight w:val="none"/>
          <w:u w:val="single"/>
        </w:rPr>
        <w:tab/>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rPr>
        <w:t>(电子签章)</w:t>
      </w:r>
    </w:p>
    <w:p w14:paraId="3FD0F522">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ascii="Times New Roman" w:hAnsi="Times New Roman" w:eastAsia="宋体"/>
          <w:b/>
          <w:caps w:val="0"/>
          <w:smallCaps w:val="0"/>
          <w:color w:val="auto"/>
          <w:sz w:val="30"/>
          <w:szCs w:val="30"/>
          <w:highlight w:val="none"/>
        </w:rPr>
      </w:pPr>
      <w:r>
        <w:rPr>
          <w:rFonts w:hint="eastAsia" w:ascii="Times New Roman" w:hAnsi="Times New Roman" w:eastAsia="宋体"/>
          <w:b/>
          <w:caps w:val="0"/>
          <w:smallCaps w:val="0"/>
          <w:color w:val="auto"/>
          <w:sz w:val="30"/>
          <w:szCs w:val="30"/>
          <w:highlight w:val="none"/>
        </w:rPr>
        <w:t>法定代表人(单位负责人)或其委托代理人：</w:t>
      </w:r>
      <w:r>
        <w:rPr>
          <w:rFonts w:hint="eastAsia" w:ascii="Times New Roman" w:hAnsi="Times New Roman" w:eastAsia="宋体"/>
          <w:b/>
          <w:caps w:val="0"/>
          <w:smallCaps w:val="0"/>
          <w:color w:val="auto"/>
          <w:sz w:val="30"/>
          <w:szCs w:val="30"/>
          <w:highlight w:val="none"/>
          <w:u w:val="single"/>
        </w:rPr>
        <w:tab/>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u w:val="single"/>
          <w:lang w:val="en-US" w:eastAsia="zh-CN"/>
        </w:rPr>
        <w:t xml:space="preserve"> </w:t>
      </w:r>
      <w:r>
        <w:rPr>
          <w:rFonts w:hint="eastAsia" w:ascii="Times New Roman" w:hAnsi="Times New Roman" w:eastAsia="宋体"/>
          <w:b/>
          <w:caps w:val="0"/>
          <w:smallCaps w:val="0"/>
          <w:color w:val="auto"/>
          <w:sz w:val="30"/>
          <w:szCs w:val="30"/>
          <w:highlight w:val="none"/>
          <w:u w:val="single"/>
        </w:rPr>
        <w:t xml:space="preserve"> </w:t>
      </w:r>
      <w:r>
        <w:rPr>
          <w:rFonts w:hint="eastAsia" w:ascii="Times New Roman" w:hAnsi="Times New Roman" w:eastAsia="宋体"/>
          <w:b/>
          <w:caps w:val="0"/>
          <w:smallCaps w:val="0"/>
          <w:color w:val="auto"/>
          <w:sz w:val="30"/>
          <w:szCs w:val="30"/>
          <w:highlight w:val="none"/>
        </w:rPr>
        <w:t>(电子签章</w:t>
      </w:r>
      <w:r>
        <w:rPr>
          <w:rFonts w:hint="eastAsia"/>
          <w:b/>
          <w:caps w:val="0"/>
          <w:smallCaps w:val="0"/>
          <w:color w:val="auto"/>
          <w:sz w:val="30"/>
          <w:szCs w:val="30"/>
          <w:highlight w:val="none"/>
          <w:lang w:val="en-US" w:eastAsia="zh-CN"/>
        </w:rPr>
        <w:t>或签名</w:t>
      </w:r>
      <w:r>
        <w:rPr>
          <w:rFonts w:hint="eastAsia" w:ascii="Times New Roman" w:hAnsi="Times New Roman" w:eastAsia="宋体"/>
          <w:b/>
          <w:caps w:val="0"/>
          <w:smallCaps w:val="0"/>
          <w:color w:val="auto"/>
          <w:sz w:val="30"/>
          <w:szCs w:val="30"/>
          <w:highlight w:val="none"/>
        </w:rPr>
        <w:t>)</w:t>
      </w:r>
    </w:p>
    <w:p w14:paraId="28526B18">
      <w:pPr>
        <w:keepNext w:val="0"/>
        <w:keepLines w:val="0"/>
        <w:pageBreakBefore w:val="0"/>
        <w:widowControl/>
        <w:kinsoku/>
        <w:wordWrap/>
        <w:overflowPunct/>
        <w:topLinePunct w:val="0"/>
        <w:autoSpaceDE/>
        <w:autoSpaceDN/>
        <w:bidi w:val="0"/>
        <w:adjustRightInd/>
        <w:snapToGrid/>
        <w:spacing w:line="900" w:lineRule="exact"/>
        <w:ind w:firstLine="301" w:firstLineChars="100"/>
        <w:textAlignment w:val="auto"/>
        <w:rPr>
          <w:rFonts w:ascii="Times New Roman" w:hAnsi="Times New Roman" w:eastAsia="宋体"/>
          <w:caps w:val="0"/>
          <w:smallCaps w:val="0"/>
          <w:color w:val="auto"/>
          <w:sz w:val="30"/>
          <w:szCs w:val="30"/>
          <w:highlight w:val="none"/>
        </w:rPr>
        <w:sectPr>
          <w:footerReference r:id="rId12" w:type="default"/>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b/>
          <w:caps w:val="0"/>
          <w:smallCaps w:val="0"/>
          <w:color w:val="auto"/>
          <w:sz w:val="30"/>
          <w:szCs w:val="30"/>
          <w:highlight w:val="none"/>
        </w:rPr>
        <w:t>日</w:t>
      </w:r>
      <w:r>
        <w:rPr>
          <w:rFonts w:hint="eastAsia" w:ascii="Times New Roman" w:hAnsi="Times New Roman" w:eastAsia="宋体"/>
          <w:b/>
          <w:caps w:val="0"/>
          <w:smallCaps w:val="0"/>
          <w:color w:val="auto"/>
          <w:sz w:val="30"/>
          <w:szCs w:val="30"/>
          <w:highlight w:val="none"/>
          <w:lang w:val="en-US" w:eastAsia="zh-CN"/>
        </w:rPr>
        <w:t xml:space="preserve">         </w:t>
      </w:r>
      <w:r>
        <w:rPr>
          <w:rFonts w:ascii="Times New Roman" w:hAnsi="Times New Roman" w:eastAsia="宋体"/>
          <w:b/>
          <w:caps w:val="0"/>
          <w:smallCaps w:val="0"/>
          <w:color w:val="auto"/>
          <w:sz w:val="30"/>
          <w:szCs w:val="30"/>
          <w:highlight w:val="none"/>
        </w:rPr>
        <w:t>期：</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年</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月</w:t>
      </w:r>
      <w:r>
        <w:rPr>
          <w:rFonts w:hint="eastAsia" w:ascii="Times New Roman" w:hAnsi="Times New Roman" w:eastAsia="宋体"/>
          <w:bCs/>
          <w:caps w:val="0"/>
          <w:smallCaps w:val="0"/>
          <w:color w:val="auto"/>
          <w:sz w:val="30"/>
          <w:szCs w:val="30"/>
          <w:highlight w:val="none"/>
          <w:u w:val="single"/>
        </w:rPr>
        <w:t xml:space="preserve">     </w:t>
      </w:r>
      <w:r>
        <w:rPr>
          <w:rFonts w:ascii="Times New Roman" w:hAnsi="Times New Roman" w:eastAsia="宋体"/>
          <w:b/>
          <w:caps w:val="0"/>
          <w:smallCaps w:val="0"/>
          <w:color w:val="auto"/>
          <w:sz w:val="30"/>
          <w:szCs w:val="30"/>
          <w:highlight w:val="none"/>
        </w:rPr>
        <w:t>日</w:t>
      </w:r>
    </w:p>
    <w:p w14:paraId="60F6CFD7">
      <w:pPr>
        <w:pStyle w:val="4"/>
        <w:widowControl/>
        <w:autoSpaceDE w:val="0"/>
        <w:spacing w:before="0" w:after="0" w:line="240" w:lineRule="auto"/>
        <w:rPr>
          <w:rFonts w:hint="eastAsia" w:ascii="Times New Roman" w:hAnsi="Times New Roman" w:eastAsia="宋体"/>
          <w:caps w:val="0"/>
          <w:smallCaps w:val="0"/>
          <w:color w:val="auto"/>
          <w:szCs w:val="28"/>
          <w:highlight w:val="none"/>
        </w:rPr>
      </w:pPr>
      <w:bookmarkStart w:id="269" w:name="_Toc10984"/>
      <w:bookmarkEnd w:id="269"/>
      <w:bookmarkStart w:id="270" w:name="_Toc28459"/>
      <w:bookmarkEnd w:id="270"/>
      <w:bookmarkStart w:id="271" w:name="_Toc31298"/>
      <w:bookmarkEnd w:id="271"/>
      <w:bookmarkStart w:id="272" w:name="_Toc15981"/>
      <w:bookmarkEnd w:id="272"/>
      <w:bookmarkStart w:id="273" w:name="_Toc5385"/>
      <w:bookmarkStart w:id="274" w:name="_Toc29456"/>
      <w:r>
        <w:rPr>
          <w:rFonts w:hint="eastAsia" w:ascii="Times New Roman" w:hAnsi="Times New Roman" w:eastAsia="宋体"/>
          <w:caps w:val="0"/>
          <w:smallCaps w:val="0"/>
          <w:color w:val="auto"/>
          <w:szCs w:val="28"/>
          <w:highlight w:val="none"/>
        </w:rPr>
        <w:t>一、开标一览表</w:t>
      </w:r>
      <w:bookmarkEnd w:id="273"/>
      <w:bookmarkEnd w:id="274"/>
    </w:p>
    <w:p w14:paraId="648011AC">
      <w:pPr>
        <w:keepNext w:val="0"/>
        <w:keepLines w:val="0"/>
        <w:pageBreakBefore w:val="0"/>
        <w:widowControl/>
        <w:kinsoku/>
        <w:wordWrap/>
        <w:overflowPunct/>
        <w:topLinePunct w:val="0"/>
        <w:autoSpaceDE/>
        <w:autoSpaceDN/>
        <w:bidi w:val="0"/>
        <w:adjustRightInd/>
        <w:snapToGrid/>
        <w:spacing w:line="500" w:lineRule="exact"/>
        <w:ind w:left="0" w:hanging="1205" w:hangingChars="500"/>
        <w:textAlignment w:val="auto"/>
        <w:rPr>
          <w:rFonts w:hint="eastAsia" w:ascii="Times New Roman" w:hAnsi="Times New Roman" w:eastAsia="宋体"/>
          <w:b/>
          <w:bCs/>
          <w:caps w:val="0"/>
          <w:smallCaps w:val="0"/>
          <w:color w:val="auto"/>
          <w:sz w:val="24"/>
          <w:szCs w:val="24"/>
          <w:highlight w:val="none"/>
          <w:u w:val="single"/>
          <w:lang w:eastAsia="zh-CN"/>
        </w:rPr>
      </w:pPr>
      <w:r>
        <w:rPr>
          <w:rFonts w:hint="eastAsia" w:ascii="Times New Roman" w:hAnsi="Times New Roman" w:eastAsia="宋体"/>
          <w:b/>
          <w:bCs/>
          <w:caps w:val="0"/>
          <w:smallCaps w:val="0"/>
          <w:color w:val="auto"/>
          <w:sz w:val="24"/>
          <w:szCs w:val="24"/>
          <w:highlight w:val="none"/>
        </w:rPr>
        <w:t>项目名称：</w:t>
      </w:r>
      <w:r>
        <w:rPr>
          <w:rFonts w:hint="eastAsia"/>
          <w:b/>
          <w:bCs/>
          <w:caps w:val="0"/>
          <w:smallCaps w:val="0"/>
          <w:color w:val="auto"/>
          <w:sz w:val="24"/>
          <w:szCs w:val="24"/>
          <w:highlight w:val="none"/>
          <w:lang w:eastAsia="zh-CN"/>
        </w:rPr>
        <w:t>云南省生态环境监测中心新一代防火墙等设备采购项目</w:t>
      </w:r>
    </w:p>
    <w:p w14:paraId="402DCECE">
      <w:pPr>
        <w:keepNext w:val="0"/>
        <w:keepLines w:val="0"/>
        <w:pageBreakBefore w:val="0"/>
        <w:widowControl/>
        <w:kinsoku/>
        <w:wordWrap/>
        <w:overflowPunct/>
        <w:topLinePunct w:val="0"/>
        <w:autoSpaceDE/>
        <w:autoSpaceDN/>
        <w:bidi w:val="0"/>
        <w:adjustRightInd/>
        <w:snapToGrid/>
        <w:spacing w:line="500" w:lineRule="exact"/>
        <w:ind w:left="0" w:hanging="1205" w:hangingChars="500"/>
        <w:textAlignment w:val="auto"/>
        <w:rPr>
          <w:rFonts w:hint="eastAsia" w:ascii="Times New Roman" w:hAnsi="Times New Roman" w:eastAsia="宋体" w:cs="Times New Roman"/>
          <w:b/>
          <w:bCs/>
          <w:caps w:val="0"/>
          <w:smallCaps w:val="0"/>
          <w:color w:val="auto"/>
          <w:sz w:val="24"/>
          <w:szCs w:val="24"/>
          <w:highlight w:val="none"/>
        </w:rPr>
      </w:pPr>
      <w:r>
        <w:rPr>
          <w:rFonts w:hint="eastAsia" w:ascii="Times New Roman" w:hAnsi="Times New Roman" w:eastAsia="宋体" w:cs="Times New Roman"/>
          <w:b/>
          <w:bCs/>
          <w:caps w:val="0"/>
          <w:smallCaps w:val="0"/>
          <w:color w:val="auto"/>
          <w:sz w:val="24"/>
          <w:szCs w:val="24"/>
          <w:highlight w:val="none"/>
        </w:rPr>
        <w:t>招标编号：YNZC2026-G1-02007-YYZX-0177</w:t>
      </w:r>
    </w:p>
    <w:tbl>
      <w:tblPr>
        <w:tblStyle w:val="31"/>
        <w:tblW w:w="4998" w:type="pct"/>
        <w:tblInd w:w="0" w:type="dxa"/>
        <w:tblLayout w:type="autofit"/>
        <w:tblCellMar>
          <w:top w:w="0" w:type="dxa"/>
          <w:left w:w="108" w:type="dxa"/>
          <w:bottom w:w="0" w:type="dxa"/>
          <w:right w:w="108" w:type="dxa"/>
        </w:tblCellMar>
      </w:tblPr>
      <w:tblGrid>
        <w:gridCol w:w="2794"/>
        <w:gridCol w:w="2522"/>
        <w:gridCol w:w="1883"/>
        <w:gridCol w:w="2424"/>
      </w:tblGrid>
      <w:tr w14:paraId="7664AEF1">
        <w:tblPrEx>
          <w:tblCellMar>
            <w:top w:w="0" w:type="dxa"/>
            <w:left w:w="108" w:type="dxa"/>
            <w:bottom w:w="0" w:type="dxa"/>
            <w:right w:w="108" w:type="dxa"/>
          </w:tblCellMar>
        </w:tblPrEx>
        <w:trPr>
          <w:cantSplit/>
          <w:trHeight w:val="431" w:hRule="atLeast"/>
        </w:trPr>
        <w:tc>
          <w:tcPr>
            <w:tcW w:w="1451" w:type="pct"/>
            <w:vMerge w:val="restart"/>
            <w:tcBorders>
              <w:top w:val="single" w:color="auto" w:sz="4" w:space="0"/>
              <w:left w:val="single" w:color="auto" w:sz="4" w:space="0"/>
              <w:bottom w:val="single" w:color="auto" w:sz="4" w:space="0"/>
              <w:right w:val="single" w:color="auto" w:sz="4" w:space="0"/>
            </w:tcBorders>
            <w:noWrap w:val="0"/>
            <w:vAlign w:val="center"/>
          </w:tcPr>
          <w:p w14:paraId="3A57449E">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投标总价(元)</w:t>
            </w:r>
          </w:p>
        </w:tc>
        <w:tc>
          <w:tcPr>
            <w:tcW w:w="1310" w:type="pct"/>
            <w:vMerge w:val="restart"/>
            <w:tcBorders>
              <w:top w:val="single" w:color="auto" w:sz="4" w:space="0"/>
              <w:left w:val="nil"/>
              <w:bottom w:val="single" w:color="auto" w:sz="4" w:space="0"/>
              <w:right w:val="single" w:color="auto" w:sz="4" w:space="0"/>
            </w:tcBorders>
            <w:noWrap w:val="0"/>
            <w:vAlign w:val="center"/>
          </w:tcPr>
          <w:p w14:paraId="24A1579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b/>
                <w:bCs/>
                <w:caps w:val="0"/>
                <w:smallCaps w:val="0"/>
                <w:color w:val="auto"/>
                <w:kern w:val="2"/>
                <w:sz w:val="24"/>
                <w:szCs w:val="24"/>
                <w:highlight w:val="none"/>
                <w:lang w:eastAsia="zh-CN"/>
              </w:rPr>
            </w:pPr>
            <w:r>
              <w:rPr>
                <w:rFonts w:hint="eastAsia" w:ascii="Times New Roman" w:hAnsi="Times New Roman" w:eastAsia="宋体"/>
                <w:b/>
                <w:bCs/>
                <w:caps w:val="0"/>
                <w:smallCaps w:val="0"/>
                <w:color w:val="auto"/>
                <w:kern w:val="2"/>
                <w:sz w:val="24"/>
                <w:szCs w:val="24"/>
                <w:highlight w:val="none"/>
                <w:lang w:eastAsia="zh-CN"/>
              </w:rPr>
              <w:t>合同履行期限</w:t>
            </w:r>
          </w:p>
        </w:tc>
        <w:tc>
          <w:tcPr>
            <w:tcW w:w="2237" w:type="pct"/>
            <w:gridSpan w:val="2"/>
            <w:tcBorders>
              <w:top w:val="single" w:color="auto" w:sz="4" w:space="0"/>
              <w:left w:val="nil"/>
              <w:bottom w:val="single" w:color="auto" w:sz="4" w:space="0"/>
              <w:right w:val="single" w:color="auto" w:sz="4" w:space="0"/>
            </w:tcBorders>
            <w:noWrap w:val="0"/>
            <w:vAlign w:val="center"/>
          </w:tcPr>
          <w:p w14:paraId="77EEC63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投标保证金</w:t>
            </w:r>
          </w:p>
        </w:tc>
      </w:tr>
      <w:tr w14:paraId="1476E3C0">
        <w:tblPrEx>
          <w:tblCellMar>
            <w:top w:w="0" w:type="dxa"/>
            <w:left w:w="108" w:type="dxa"/>
            <w:bottom w:w="0" w:type="dxa"/>
            <w:right w:w="108" w:type="dxa"/>
          </w:tblCellMar>
        </w:tblPrEx>
        <w:trPr>
          <w:cantSplit/>
          <w:trHeight w:val="296" w:hRule="atLeast"/>
        </w:trPr>
        <w:tc>
          <w:tcPr>
            <w:tcW w:w="1451" w:type="pct"/>
            <w:vMerge w:val="continue"/>
            <w:tcBorders>
              <w:top w:val="single" w:color="auto" w:sz="4" w:space="0"/>
              <w:left w:val="single" w:color="auto" w:sz="4" w:space="0"/>
              <w:bottom w:val="single" w:color="auto" w:sz="4" w:space="0"/>
              <w:right w:val="single" w:color="auto" w:sz="4" w:space="0"/>
            </w:tcBorders>
            <w:noWrap w:val="0"/>
            <w:vAlign w:val="center"/>
          </w:tcPr>
          <w:p w14:paraId="1B27A366">
            <w:pPr>
              <w:keepNext w:val="0"/>
              <w:keepLines w:val="0"/>
              <w:pageBreakBefore w:val="0"/>
              <w:widowControl/>
              <w:kinsoku/>
              <w:wordWrap/>
              <w:overflowPunct/>
              <w:topLinePunct w:val="0"/>
              <w:autoSpaceDE/>
              <w:autoSpaceDN/>
              <w:bidi w:val="0"/>
              <w:spacing w:line="440" w:lineRule="exact"/>
              <w:textAlignment w:val="auto"/>
              <w:rPr>
                <w:rFonts w:ascii="Times New Roman" w:hAnsi="Times New Roman" w:eastAsia="宋体"/>
                <w:b/>
                <w:bCs/>
                <w:caps w:val="0"/>
                <w:smallCaps w:val="0"/>
                <w:color w:val="auto"/>
                <w:kern w:val="2"/>
                <w:sz w:val="24"/>
                <w:szCs w:val="24"/>
                <w:highlight w:val="none"/>
              </w:rPr>
            </w:pPr>
          </w:p>
        </w:tc>
        <w:tc>
          <w:tcPr>
            <w:tcW w:w="1310" w:type="pct"/>
            <w:vMerge w:val="continue"/>
            <w:tcBorders>
              <w:top w:val="single" w:color="auto" w:sz="4" w:space="0"/>
              <w:left w:val="nil"/>
              <w:bottom w:val="single" w:color="auto" w:sz="4" w:space="0"/>
              <w:right w:val="single" w:color="auto" w:sz="4" w:space="0"/>
            </w:tcBorders>
            <w:noWrap w:val="0"/>
            <w:vAlign w:val="center"/>
          </w:tcPr>
          <w:p w14:paraId="3D2283C5">
            <w:pPr>
              <w:keepNext w:val="0"/>
              <w:keepLines w:val="0"/>
              <w:pageBreakBefore w:val="0"/>
              <w:widowControl/>
              <w:kinsoku/>
              <w:wordWrap/>
              <w:overflowPunct/>
              <w:topLinePunct w:val="0"/>
              <w:autoSpaceDE/>
              <w:autoSpaceDN/>
              <w:bidi w:val="0"/>
              <w:spacing w:line="440" w:lineRule="exact"/>
              <w:textAlignment w:val="auto"/>
              <w:rPr>
                <w:rFonts w:ascii="Times New Roman" w:hAnsi="Times New Roman" w:eastAsia="宋体"/>
                <w:b/>
                <w:bCs/>
                <w:caps w:val="0"/>
                <w:smallCaps w:val="0"/>
                <w:color w:val="auto"/>
                <w:kern w:val="2"/>
                <w:sz w:val="24"/>
                <w:szCs w:val="24"/>
                <w:highlight w:val="none"/>
              </w:rPr>
            </w:pPr>
          </w:p>
        </w:tc>
        <w:tc>
          <w:tcPr>
            <w:tcW w:w="978" w:type="pct"/>
            <w:tcBorders>
              <w:top w:val="single" w:color="auto" w:sz="4" w:space="0"/>
              <w:left w:val="nil"/>
              <w:bottom w:val="single" w:color="auto" w:sz="4" w:space="0"/>
              <w:right w:val="single" w:color="auto" w:sz="4" w:space="0"/>
            </w:tcBorders>
            <w:noWrap w:val="0"/>
            <w:vAlign w:val="center"/>
          </w:tcPr>
          <w:p w14:paraId="5DDE9C3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形式</w:t>
            </w:r>
          </w:p>
        </w:tc>
        <w:tc>
          <w:tcPr>
            <w:tcW w:w="1259" w:type="pct"/>
            <w:tcBorders>
              <w:top w:val="single" w:color="auto" w:sz="4" w:space="0"/>
              <w:left w:val="nil"/>
              <w:bottom w:val="single" w:color="auto" w:sz="4" w:space="0"/>
              <w:right w:val="single" w:color="auto" w:sz="4" w:space="0"/>
            </w:tcBorders>
            <w:noWrap w:val="0"/>
            <w:vAlign w:val="center"/>
          </w:tcPr>
          <w:p w14:paraId="22BA87F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rPr>
              <w:t>金额(元)</w:t>
            </w:r>
          </w:p>
        </w:tc>
      </w:tr>
      <w:tr w14:paraId="3BDB3A42">
        <w:tblPrEx>
          <w:tblCellMar>
            <w:top w:w="0" w:type="dxa"/>
            <w:left w:w="108" w:type="dxa"/>
            <w:bottom w:w="0" w:type="dxa"/>
            <w:right w:w="108" w:type="dxa"/>
          </w:tblCellMar>
        </w:tblPrEx>
        <w:trPr>
          <w:cantSplit/>
          <w:trHeight w:val="1212" w:hRule="atLeast"/>
        </w:trPr>
        <w:tc>
          <w:tcPr>
            <w:tcW w:w="1451" w:type="pct"/>
            <w:tcBorders>
              <w:top w:val="single" w:color="auto" w:sz="4" w:space="0"/>
              <w:left w:val="single" w:color="auto" w:sz="4" w:space="0"/>
              <w:bottom w:val="single" w:color="auto" w:sz="4" w:space="0"/>
              <w:right w:val="single" w:color="auto" w:sz="4" w:space="0"/>
            </w:tcBorders>
            <w:noWrap w:val="0"/>
            <w:vAlign w:val="center"/>
          </w:tcPr>
          <w:p w14:paraId="265C0257">
            <w:pPr>
              <w:keepNext w:val="0"/>
              <w:keepLines w:val="0"/>
              <w:pageBreakBefore w:val="0"/>
              <w:widowControl/>
              <w:kinsoku/>
              <w:wordWrap/>
              <w:overflowPunct/>
              <w:topLinePunct w:val="0"/>
              <w:autoSpaceDE/>
              <w:autoSpaceDN/>
              <w:bidi w:val="0"/>
              <w:spacing w:line="440" w:lineRule="exact"/>
              <w:jc w:val="left"/>
              <w:textAlignment w:val="auto"/>
              <w:rPr>
                <w:rFonts w:ascii="Times New Roman" w:hAnsi="Times New Roman" w:eastAsia="宋体"/>
                <w:b/>
                <w:bCs/>
                <w:caps w:val="0"/>
                <w:smallCaps w:val="0"/>
                <w:color w:val="auto"/>
                <w:kern w:val="2"/>
                <w:sz w:val="24"/>
                <w:szCs w:val="24"/>
                <w:highlight w:val="none"/>
              </w:rPr>
            </w:pPr>
            <w:r>
              <w:rPr>
                <w:rFonts w:hint="eastAsia" w:ascii="Times New Roman" w:hAnsi="Times New Roman" w:eastAsia="宋体"/>
                <w:b/>
                <w:bCs/>
                <w:caps w:val="0"/>
                <w:smallCaps w:val="0"/>
                <w:color w:val="auto"/>
                <w:kern w:val="2"/>
                <w:sz w:val="24"/>
                <w:szCs w:val="24"/>
                <w:highlight w:val="none"/>
                <w:lang w:eastAsia="zh-CN"/>
              </w:rPr>
              <w:t>小写：</w:t>
            </w:r>
          </w:p>
        </w:tc>
        <w:tc>
          <w:tcPr>
            <w:tcW w:w="1310" w:type="pct"/>
            <w:tcBorders>
              <w:top w:val="single" w:color="auto" w:sz="4" w:space="0"/>
              <w:left w:val="nil"/>
              <w:bottom w:val="single" w:color="auto" w:sz="4" w:space="0"/>
              <w:right w:val="single" w:color="auto" w:sz="4" w:space="0"/>
            </w:tcBorders>
            <w:noWrap w:val="0"/>
            <w:vAlign w:val="center"/>
          </w:tcPr>
          <w:p w14:paraId="5680905A">
            <w:pPr>
              <w:keepNext w:val="0"/>
              <w:keepLines w:val="0"/>
              <w:pageBreakBefore w:val="0"/>
              <w:widowControl/>
              <w:kinsoku/>
              <w:wordWrap/>
              <w:overflowPunct/>
              <w:topLinePunct w:val="0"/>
              <w:autoSpaceDE/>
              <w:autoSpaceDN/>
              <w:bidi w:val="0"/>
              <w:spacing w:line="440" w:lineRule="exact"/>
              <w:jc w:val="center"/>
              <w:textAlignment w:val="auto"/>
              <w:rPr>
                <w:rFonts w:ascii="Times New Roman" w:hAnsi="Times New Roman" w:eastAsia="宋体"/>
                <w:b/>
                <w:bCs/>
                <w:caps w:val="0"/>
                <w:smallCaps w:val="0"/>
                <w:color w:val="auto"/>
                <w:kern w:val="2"/>
                <w:sz w:val="24"/>
                <w:szCs w:val="24"/>
                <w:highlight w:val="none"/>
              </w:rPr>
            </w:pPr>
          </w:p>
        </w:tc>
        <w:tc>
          <w:tcPr>
            <w:tcW w:w="978" w:type="pct"/>
            <w:tcBorders>
              <w:top w:val="single" w:color="auto" w:sz="4" w:space="0"/>
              <w:left w:val="nil"/>
              <w:bottom w:val="single" w:color="auto" w:sz="4" w:space="0"/>
              <w:right w:val="single" w:color="auto" w:sz="4" w:space="0"/>
            </w:tcBorders>
            <w:noWrap w:val="0"/>
            <w:vAlign w:val="center"/>
          </w:tcPr>
          <w:p w14:paraId="28C35FA5">
            <w:pPr>
              <w:keepNext w:val="0"/>
              <w:keepLines w:val="0"/>
              <w:pageBreakBefore w:val="0"/>
              <w:widowControl/>
              <w:kinsoku/>
              <w:wordWrap/>
              <w:overflowPunct/>
              <w:topLinePunct w:val="0"/>
              <w:autoSpaceDE/>
              <w:autoSpaceDN/>
              <w:bidi w:val="0"/>
              <w:spacing w:line="440" w:lineRule="exact"/>
              <w:jc w:val="center"/>
              <w:textAlignment w:val="auto"/>
              <w:rPr>
                <w:rFonts w:ascii="Times New Roman" w:hAnsi="Times New Roman" w:eastAsia="宋体"/>
                <w:b/>
                <w:bCs/>
                <w:caps w:val="0"/>
                <w:smallCaps w:val="0"/>
                <w:color w:val="auto"/>
                <w:kern w:val="2"/>
                <w:sz w:val="24"/>
                <w:szCs w:val="24"/>
                <w:highlight w:val="none"/>
              </w:rPr>
            </w:pPr>
          </w:p>
        </w:tc>
        <w:tc>
          <w:tcPr>
            <w:tcW w:w="1259" w:type="pct"/>
            <w:tcBorders>
              <w:top w:val="single" w:color="auto" w:sz="4" w:space="0"/>
              <w:left w:val="nil"/>
              <w:bottom w:val="single" w:color="auto" w:sz="4" w:space="0"/>
              <w:right w:val="single" w:color="auto" w:sz="4" w:space="0"/>
            </w:tcBorders>
            <w:noWrap w:val="0"/>
            <w:vAlign w:val="center"/>
          </w:tcPr>
          <w:p w14:paraId="25BCE41D">
            <w:pPr>
              <w:keepNext w:val="0"/>
              <w:keepLines w:val="0"/>
              <w:pageBreakBefore w:val="0"/>
              <w:widowControl/>
              <w:kinsoku/>
              <w:wordWrap/>
              <w:overflowPunct/>
              <w:topLinePunct w:val="0"/>
              <w:autoSpaceDE/>
              <w:autoSpaceDN/>
              <w:bidi w:val="0"/>
              <w:spacing w:line="440" w:lineRule="exact"/>
              <w:jc w:val="center"/>
              <w:textAlignment w:val="auto"/>
              <w:rPr>
                <w:rFonts w:ascii="Times New Roman" w:hAnsi="Times New Roman" w:eastAsia="宋体"/>
                <w:b/>
                <w:bCs/>
                <w:caps w:val="0"/>
                <w:smallCaps w:val="0"/>
                <w:color w:val="auto"/>
                <w:kern w:val="2"/>
                <w:sz w:val="24"/>
                <w:szCs w:val="24"/>
                <w:highlight w:val="none"/>
              </w:rPr>
            </w:pPr>
          </w:p>
        </w:tc>
      </w:tr>
    </w:tbl>
    <w:p w14:paraId="2D5D5D46">
      <w:pPr>
        <w:spacing w:line="420" w:lineRule="exact"/>
        <w:ind w:right="-309" w:rightChars="-147"/>
        <w:rPr>
          <w:rFonts w:hint="eastAsia" w:ascii="宋体" w:hAnsi="宋体" w:cs="宋体"/>
          <w:b/>
          <w:color w:val="auto"/>
          <w:highlight w:val="none"/>
        </w:rPr>
      </w:pPr>
      <w:r>
        <w:rPr>
          <w:rFonts w:hint="eastAsia" w:ascii="宋体" w:hAnsi="宋体" w:cs="宋体"/>
          <w:b/>
          <w:color w:val="auto"/>
          <w:highlight w:val="none"/>
        </w:rPr>
        <w:t>注：此表中的投标总价即为最终报价，不允许另有折扣说明。</w:t>
      </w:r>
    </w:p>
    <w:p w14:paraId="250DF306">
      <w:pPr>
        <w:keepNext w:val="0"/>
        <w:keepLines w:val="0"/>
        <w:pageBreakBefore w:val="0"/>
        <w:widowControl/>
        <w:kinsoku/>
        <w:wordWrap/>
        <w:overflowPunct/>
        <w:topLinePunct w:val="0"/>
        <w:autoSpaceDE/>
        <w:autoSpaceDN/>
        <w:bidi w:val="0"/>
        <w:adjustRightInd/>
        <w:snapToGrid/>
        <w:spacing w:line="440" w:lineRule="exact"/>
        <w:ind w:right="-309" w:rightChars="-147" w:firstLine="422" w:firstLineChars="200"/>
        <w:textAlignment w:val="auto"/>
        <w:rPr>
          <w:rFonts w:hint="eastAsia" w:ascii="Times New Roman" w:hAnsi="Times New Roman" w:eastAsia="宋体"/>
          <w:b/>
          <w:caps w:val="0"/>
          <w:smallCaps w:val="0"/>
          <w:color w:val="auto"/>
          <w:highlight w:val="none"/>
        </w:rPr>
      </w:pPr>
      <w:r>
        <w:rPr>
          <w:rFonts w:hint="eastAsia" w:ascii="宋体" w:hAnsi="宋体" w:cs="宋体"/>
          <w:b/>
          <w:color w:val="auto"/>
          <w:highlight w:val="none"/>
        </w:rPr>
        <w:t>如投标文件中开标一览表的报价与政采云系统上面填的报价不一致时，以投标文件中开标一览表的报价为准。</w:t>
      </w:r>
    </w:p>
    <w:p w14:paraId="12D1230A">
      <w:pPr>
        <w:spacing w:line="600" w:lineRule="atLeast"/>
        <w:rPr>
          <w:rFonts w:hint="eastAsia" w:ascii="Times New Roman" w:hAnsi="Times New Roman" w:eastAsia="宋体"/>
          <w:caps w:val="0"/>
          <w:smallCaps w:val="0"/>
          <w:color w:val="auto"/>
          <w:sz w:val="28"/>
          <w:szCs w:val="28"/>
          <w:highlight w:val="none"/>
        </w:rPr>
      </w:pPr>
      <w:r>
        <w:rPr>
          <w:rFonts w:hint="eastAsia" w:ascii="Times New Roman" w:hAnsi="Times New Roman" w:eastAsia="宋体"/>
          <w:caps w:val="0"/>
          <w:smallCaps w:val="0"/>
          <w:color w:val="auto"/>
          <w:sz w:val="28"/>
          <w:szCs w:val="28"/>
          <w:highlight w:val="none"/>
        </w:rPr>
        <w:t xml:space="preserve"> </w:t>
      </w:r>
    </w:p>
    <w:p w14:paraId="04F6DC61">
      <w:pPr>
        <w:spacing w:line="600" w:lineRule="atLeast"/>
        <w:rPr>
          <w:rFonts w:hint="eastAsia" w:ascii="Times New Roman" w:hAnsi="Times New Roman" w:eastAsia="宋体"/>
          <w:caps w:val="0"/>
          <w:smallCaps w:val="0"/>
          <w:color w:val="auto"/>
          <w:sz w:val="28"/>
          <w:szCs w:val="28"/>
          <w:highlight w:val="none"/>
        </w:rPr>
      </w:pPr>
      <w:r>
        <w:rPr>
          <w:rFonts w:hint="eastAsia" w:ascii="Times New Roman" w:hAnsi="Times New Roman" w:eastAsia="宋体"/>
          <w:caps w:val="0"/>
          <w:smallCaps w:val="0"/>
          <w:color w:val="auto"/>
          <w:sz w:val="28"/>
          <w:szCs w:val="28"/>
          <w:highlight w:val="none"/>
        </w:rPr>
        <w:t xml:space="preserve">  </w:t>
      </w:r>
    </w:p>
    <w:p w14:paraId="41BD5402">
      <w:pPr>
        <w:pStyle w:val="12"/>
        <w:rPr>
          <w:rFonts w:ascii="Times New Roman" w:hAnsi="Times New Roman" w:eastAsia="宋体"/>
          <w:caps w:val="0"/>
          <w:smallCaps w:val="0"/>
          <w:color w:val="auto"/>
          <w:highlight w:val="none"/>
        </w:rPr>
      </w:pPr>
    </w:p>
    <w:p w14:paraId="6E311BC4">
      <w:pPr>
        <w:keepNext w:val="0"/>
        <w:keepLines w:val="0"/>
        <w:pageBreakBefore w:val="0"/>
        <w:widowControl/>
        <w:kinsoku/>
        <w:wordWrap/>
        <w:overflowPunct/>
        <w:topLinePunct w:val="0"/>
        <w:autoSpaceDE/>
        <w:autoSpaceDN/>
        <w:bidi w:val="0"/>
        <w:adjustRightInd/>
        <w:snapToGrid/>
        <w:spacing w:line="700" w:lineRule="exact"/>
        <w:ind w:firstLine="1205" w:firstLineChars="5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投标人：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48A7D622">
      <w:pPr>
        <w:keepNext w:val="0"/>
        <w:keepLines w:val="0"/>
        <w:pageBreakBefore w:val="0"/>
        <w:widowControl/>
        <w:kinsoku/>
        <w:wordWrap/>
        <w:overflowPunct/>
        <w:topLinePunct w:val="0"/>
        <w:autoSpaceDE/>
        <w:autoSpaceDN/>
        <w:bidi w:val="0"/>
        <w:adjustRightInd/>
        <w:snapToGrid/>
        <w:spacing w:line="700" w:lineRule="exact"/>
        <w:ind w:firstLine="1205" w:firstLineChars="500"/>
        <w:textAlignment w:val="auto"/>
        <w:rPr>
          <w:rFonts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法定代表人(单位负责人)或其委托代理人：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r>
        <w:rPr>
          <w:rFonts w:hint="eastAsia"/>
          <w:b/>
          <w:caps w:val="0"/>
          <w:smallCaps w:val="0"/>
          <w:color w:val="auto"/>
          <w:sz w:val="24"/>
          <w:szCs w:val="24"/>
          <w:highlight w:val="none"/>
          <w:lang w:val="en-US" w:eastAsia="zh-CN"/>
        </w:rPr>
        <w:t>或签名</w:t>
      </w:r>
      <w:r>
        <w:rPr>
          <w:rFonts w:hint="eastAsia" w:ascii="Times New Roman" w:hAnsi="Times New Roman" w:eastAsia="宋体"/>
          <w:b/>
          <w:caps w:val="0"/>
          <w:smallCaps w:val="0"/>
          <w:color w:val="auto"/>
          <w:sz w:val="24"/>
          <w:szCs w:val="24"/>
          <w:highlight w:val="none"/>
        </w:rPr>
        <w:t>)</w:t>
      </w:r>
    </w:p>
    <w:p w14:paraId="342C79D2">
      <w:pPr>
        <w:keepNext w:val="0"/>
        <w:keepLines w:val="0"/>
        <w:pageBreakBefore w:val="0"/>
        <w:widowControl/>
        <w:kinsoku/>
        <w:wordWrap/>
        <w:overflowPunct/>
        <w:topLinePunct w:val="0"/>
        <w:autoSpaceDE/>
        <w:autoSpaceDN/>
        <w:bidi w:val="0"/>
        <w:adjustRightInd/>
        <w:snapToGrid/>
        <w:spacing w:line="700" w:lineRule="exact"/>
        <w:ind w:firstLine="1205" w:firstLineChars="500"/>
        <w:textAlignment w:val="auto"/>
        <w:rPr>
          <w:rFonts w:ascii="Times New Roman" w:hAnsi="Times New Roman" w:eastAsia="宋体"/>
          <w:caps w:val="0"/>
          <w:smallCaps w:val="0"/>
          <w:color w:val="auto"/>
          <w:sz w:val="24"/>
          <w:szCs w:val="24"/>
          <w:highlight w:val="none"/>
        </w:rPr>
        <w:sectPr>
          <w:footerReference r:id="rId13" w:type="default"/>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b/>
          <w:caps w:val="0"/>
          <w:smallCaps w:val="0"/>
          <w:color w:val="auto"/>
          <w:sz w:val="24"/>
          <w:szCs w:val="24"/>
          <w:highlight w:val="none"/>
        </w:rPr>
        <w:t>日</w:t>
      </w:r>
      <w:r>
        <w:rPr>
          <w:rFonts w:hint="eastAsia" w:ascii="Times New Roman" w:hAnsi="Times New Roman" w:eastAsia="宋体"/>
          <w:b/>
          <w:caps w:val="0"/>
          <w:smallCaps w:val="0"/>
          <w:color w:val="auto"/>
          <w:sz w:val="24"/>
          <w:szCs w:val="24"/>
          <w:highlight w:val="none"/>
          <w:lang w:val="en-US" w:eastAsia="zh-CN"/>
        </w:rPr>
        <w:t xml:space="preserve">  </w:t>
      </w:r>
      <w:r>
        <w:rPr>
          <w:rFonts w:ascii="Times New Roman" w:hAnsi="Times New Roman" w:eastAsia="宋体"/>
          <w:b/>
          <w:caps w:val="0"/>
          <w:smallCaps w:val="0"/>
          <w:color w:val="auto"/>
          <w:sz w:val="24"/>
          <w:szCs w:val="24"/>
          <w:highlight w:val="none"/>
        </w:rPr>
        <w:t>期：</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年</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月</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日</w:t>
      </w:r>
    </w:p>
    <w:p w14:paraId="72478640">
      <w:pPr>
        <w:pStyle w:val="4"/>
        <w:widowControl/>
        <w:autoSpaceDE w:val="0"/>
        <w:spacing w:before="0" w:after="0" w:line="240" w:lineRule="auto"/>
        <w:rPr>
          <w:rFonts w:hint="eastAsia" w:ascii="Times New Roman" w:hAnsi="Times New Roman" w:eastAsia="宋体"/>
          <w:caps w:val="0"/>
          <w:smallCaps w:val="0"/>
          <w:color w:val="auto"/>
          <w:szCs w:val="28"/>
          <w:highlight w:val="none"/>
        </w:rPr>
      </w:pPr>
      <w:bookmarkStart w:id="275" w:name="_Toc17435"/>
      <w:bookmarkEnd w:id="275"/>
      <w:bookmarkStart w:id="276" w:name="_Toc2521"/>
      <w:bookmarkStart w:id="277" w:name="_Toc12251"/>
      <w:r>
        <w:rPr>
          <w:rFonts w:hint="eastAsia" w:ascii="Times New Roman" w:hAnsi="Times New Roman" w:eastAsia="宋体"/>
          <w:caps w:val="0"/>
          <w:smallCaps w:val="0"/>
          <w:color w:val="auto"/>
          <w:szCs w:val="28"/>
          <w:highlight w:val="none"/>
        </w:rPr>
        <w:t>二、投标函</w:t>
      </w:r>
      <w:bookmarkEnd w:id="276"/>
      <w:bookmarkEnd w:id="277"/>
    </w:p>
    <w:p w14:paraId="633B32B5">
      <w:pPr>
        <w:keepNext w:val="0"/>
        <w:keepLines w:val="0"/>
        <w:pageBreakBefore w:val="0"/>
        <w:widowControl/>
        <w:kinsoku/>
        <w:wordWrap/>
        <w:overflowPunct/>
        <w:topLinePunct w:val="0"/>
        <w:autoSpaceDE/>
        <w:autoSpaceDN/>
        <w:bidi w:val="0"/>
        <w:adjustRightInd/>
        <w:snapToGrid/>
        <w:spacing w:before="160" w:beforeLines="50" w:after="160" w:afterLines="50" w:line="600" w:lineRule="exact"/>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(采购人名称)：</w:t>
      </w:r>
    </w:p>
    <w:p w14:paraId="49293887">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我方已仔细研究了</w:t>
      </w:r>
      <w:r>
        <w:rPr>
          <w:rFonts w:hint="eastAsia"/>
          <w:caps w:val="0"/>
          <w:smallCaps w:val="0"/>
          <w:color w:val="auto"/>
          <w:sz w:val="24"/>
          <w:szCs w:val="24"/>
          <w:highlight w:val="none"/>
          <w:u w:val="single"/>
          <w:lang w:eastAsia="zh-CN"/>
        </w:rPr>
        <w:t>云南省生态环境监测中心新一代防火墙等设备采购项目</w:t>
      </w:r>
      <w:r>
        <w:rPr>
          <w:rFonts w:hint="eastAsia" w:ascii="Times New Roman" w:hAnsi="Times New Roman" w:eastAsia="宋体"/>
          <w:caps w:val="0"/>
          <w:smallCaps w:val="0"/>
          <w:color w:val="auto"/>
          <w:sz w:val="24"/>
          <w:szCs w:val="24"/>
          <w:highlight w:val="none"/>
        </w:rPr>
        <w:t>招标文件的全部内容，</w:t>
      </w:r>
      <w:r>
        <w:rPr>
          <w:rFonts w:hint="eastAsia" w:ascii="Times New Roman" w:hAnsi="Times New Roman" w:eastAsia="宋体" w:cs="仿宋_GB2312"/>
          <w:caps w:val="0"/>
          <w:smallCaps w:val="0"/>
          <w:color w:val="auto"/>
          <w:sz w:val="24"/>
          <w:highlight w:val="none"/>
        </w:rPr>
        <w:t>且对招标文件无任何异议，并愿意以“开标一览表”所填写的投标总价，</w:t>
      </w:r>
      <w:r>
        <w:rPr>
          <w:rFonts w:hint="eastAsia" w:ascii="Times New Roman" w:hAnsi="Times New Roman" w:eastAsia="宋体" w:cs="TimesNewRomanPSMT"/>
          <w:caps w:val="0"/>
          <w:smallCaps w:val="0"/>
          <w:color w:val="auto"/>
          <w:sz w:val="24"/>
          <w:highlight w:val="none"/>
        </w:rPr>
        <w:t>向你方</w:t>
      </w:r>
      <w:r>
        <w:rPr>
          <w:rFonts w:hint="eastAsia" w:ascii="Times New Roman" w:hAnsi="Times New Roman" w:eastAsia="宋体"/>
          <w:caps w:val="0"/>
          <w:smallCaps w:val="0"/>
          <w:color w:val="auto"/>
          <w:sz w:val="24"/>
          <w:highlight w:val="none"/>
        </w:rPr>
        <w:t>提供招标文件要求的</w:t>
      </w:r>
      <w:r>
        <w:rPr>
          <w:rFonts w:hint="eastAsia" w:ascii="Times New Roman" w:hAnsi="Times New Roman" w:eastAsia="宋体" w:cs="仿宋_GB2312"/>
          <w:caps w:val="0"/>
          <w:smallCaps w:val="0"/>
          <w:color w:val="auto"/>
          <w:sz w:val="24"/>
          <w:highlight w:val="none"/>
        </w:rPr>
        <w:t>货物/服务。</w:t>
      </w:r>
      <w:r>
        <w:rPr>
          <w:rFonts w:hint="eastAsia" w:ascii="Times New Roman" w:hAnsi="Times New Roman" w:eastAsia="宋体"/>
          <w:caps w:val="0"/>
          <w:smallCaps w:val="0"/>
          <w:color w:val="auto"/>
          <w:sz w:val="24"/>
          <w:szCs w:val="24"/>
          <w:highlight w:val="none"/>
        </w:rPr>
        <w:t xml:space="preserve">    </w:t>
      </w:r>
    </w:p>
    <w:p w14:paraId="0E4FF9CC">
      <w:pPr>
        <w:keepNext w:val="0"/>
        <w:keepLines w:val="0"/>
        <w:pageBreakBefore w:val="0"/>
        <w:widowControl/>
        <w:numPr>
          <w:ilvl w:val="0"/>
          <w:numId w:val="0"/>
        </w:numPr>
        <w:kinsoku/>
        <w:wordWrap/>
        <w:overflowPunct/>
        <w:topLinePunct w:val="0"/>
        <w:autoSpaceDE w:val="0"/>
        <w:autoSpaceDN w:val="0"/>
        <w:bidi w:val="0"/>
        <w:adjustRightInd w:val="0"/>
        <w:snapToGrid w:val="0"/>
        <w:spacing w:line="500" w:lineRule="exact"/>
        <w:ind w:firstLine="480" w:firstLineChars="200"/>
        <w:textAlignment w:val="auto"/>
        <w:rPr>
          <w:rFonts w:hint="eastAsia" w:ascii="Times New Roman" w:hAnsi="Times New Roman" w:eastAsia="宋体" w:cs="TimesNewRomanPSMT"/>
          <w:caps w:val="0"/>
          <w:smallCaps w:val="0"/>
          <w:color w:val="auto"/>
          <w:sz w:val="24"/>
          <w:highlight w:val="none"/>
        </w:rPr>
      </w:pPr>
      <w:r>
        <w:rPr>
          <w:rFonts w:hint="eastAsia" w:ascii="Times New Roman" w:hAnsi="Times New Roman" w:eastAsia="宋体" w:cs="TimesNewRomanPSMT"/>
          <w:caps w:val="0"/>
          <w:smallCaps w:val="0"/>
          <w:color w:val="auto"/>
          <w:sz w:val="24"/>
          <w:highlight w:val="none"/>
          <w:lang w:val="en-US" w:eastAsia="zh-CN"/>
        </w:rPr>
        <w:t>1.</w:t>
      </w:r>
      <w:r>
        <w:rPr>
          <w:rFonts w:hint="eastAsia" w:ascii="Times New Roman" w:hAnsi="Times New Roman" w:eastAsia="宋体" w:cs="TimesNewRomanPSMT"/>
          <w:caps w:val="0"/>
          <w:smallCaps w:val="0"/>
          <w:color w:val="auto"/>
          <w:sz w:val="24"/>
          <w:highlight w:val="none"/>
        </w:rPr>
        <w:t>我方承诺在投标有效期内不修改或撤销投标文件。否则，你方可不予退还我方的投标保证金。</w:t>
      </w:r>
    </w:p>
    <w:p w14:paraId="49B085C6">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ascii="Times New Roman" w:hAnsi="Times New Roman" w:eastAsia="宋体" w:cs="TimesNewRomanPSMT"/>
          <w:caps w:val="0"/>
          <w:smallCaps w:val="0"/>
          <w:color w:val="auto"/>
          <w:sz w:val="24"/>
          <w:highlight w:val="none"/>
        </w:rPr>
      </w:pPr>
      <w:r>
        <w:rPr>
          <w:rFonts w:hint="eastAsia" w:ascii="Times New Roman" w:hAnsi="Times New Roman" w:eastAsia="宋体" w:cs="TimesNewRomanPSMT"/>
          <w:caps w:val="0"/>
          <w:smallCaps w:val="0"/>
          <w:color w:val="auto"/>
          <w:sz w:val="24"/>
          <w:highlight w:val="none"/>
        </w:rPr>
        <w:t>2.本投标的投标有效期为自投标截止之日起</w:t>
      </w:r>
      <w:r>
        <w:rPr>
          <w:rFonts w:hint="eastAsia" w:ascii="Times New Roman" w:hAnsi="Times New Roman" w:eastAsia="宋体" w:cs="TimesNewRomanPSMT"/>
          <w:caps w:val="0"/>
          <w:smallCaps w:val="0"/>
          <w:color w:val="auto"/>
          <w:sz w:val="24"/>
          <w:highlight w:val="none"/>
          <w:u w:val="single"/>
          <w:lang w:val="en-US" w:eastAsia="zh-CN"/>
        </w:rPr>
        <w:t>90</w:t>
      </w:r>
      <w:r>
        <w:rPr>
          <w:rFonts w:hint="eastAsia" w:ascii="Times New Roman" w:hAnsi="Times New Roman" w:eastAsia="宋体" w:cs="TimesNewRomanPSMT"/>
          <w:caps w:val="0"/>
          <w:smallCaps w:val="0"/>
          <w:color w:val="auto"/>
          <w:sz w:val="24"/>
          <w:highlight w:val="none"/>
        </w:rPr>
        <w:t>个日历天。</w:t>
      </w:r>
    </w:p>
    <w:p w14:paraId="61A17ADC">
      <w:pPr>
        <w:pStyle w:val="12"/>
        <w:keepNext w:val="0"/>
        <w:keepLines w:val="0"/>
        <w:pageBreakBefore w:val="0"/>
        <w:widowControl/>
        <w:kinsoku/>
        <w:wordWrap/>
        <w:overflowPunct/>
        <w:topLinePunct w:val="0"/>
        <w:bidi w:val="0"/>
        <w:spacing w:line="500" w:lineRule="exact"/>
        <w:ind w:firstLine="480" w:firstLineChars="200"/>
        <w:textAlignment w:val="auto"/>
        <w:rPr>
          <w:rFonts w:hint="eastAsia" w:ascii="Times New Roman" w:hAnsi="Times New Roman" w:eastAsia="宋体" w:cs="TimesNewRomanPSMT"/>
          <w:caps w:val="0"/>
          <w:smallCaps w:val="0"/>
          <w:color w:val="auto"/>
          <w:kern w:val="0"/>
          <w:sz w:val="24"/>
          <w:highlight w:val="none"/>
        </w:rPr>
      </w:pPr>
      <w:r>
        <w:rPr>
          <w:rFonts w:hint="eastAsia" w:ascii="Times New Roman" w:hAnsi="Times New Roman" w:eastAsia="宋体" w:cs="TimesNewRomanPSMT"/>
          <w:caps w:val="0"/>
          <w:smallCaps w:val="0"/>
          <w:color w:val="auto"/>
          <w:kern w:val="0"/>
          <w:sz w:val="24"/>
          <w:highlight w:val="none"/>
        </w:rPr>
        <w:t>3.我方承诺所提交的投标文件及有关资料是完整的、真实的、准确的和有效的，否则，我方承担由此造成的任何损失及引起的任何后果。</w:t>
      </w:r>
    </w:p>
    <w:p w14:paraId="4CC4E20F">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ascii="Times New Roman" w:hAnsi="Times New Roman" w:eastAsia="宋体" w:cs="TimesNewRomanPSMT"/>
          <w:caps w:val="0"/>
          <w:smallCaps w:val="0"/>
          <w:color w:val="auto"/>
          <w:sz w:val="24"/>
          <w:highlight w:val="none"/>
        </w:rPr>
      </w:pPr>
      <w:r>
        <w:rPr>
          <w:rFonts w:hint="eastAsia" w:ascii="Times New Roman" w:hAnsi="Times New Roman" w:eastAsia="宋体" w:cs="TimesNewRomanPSMT"/>
          <w:caps w:val="0"/>
          <w:smallCaps w:val="0"/>
          <w:color w:val="auto"/>
          <w:sz w:val="24"/>
          <w:highlight w:val="none"/>
        </w:rPr>
        <w:t>4</w:t>
      </w:r>
      <w:r>
        <w:rPr>
          <w:rFonts w:hint="eastAsia" w:ascii="Times New Roman" w:hAnsi="Times New Roman" w:eastAsia="宋体" w:cs="TimesNewRomanPSMT"/>
          <w:caps w:val="0"/>
          <w:smallCaps w:val="0"/>
          <w:color w:val="auto"/>
          <w:kern w:val="0"/>
          <w:sz w:val="24"/>
          <w:highlight w:val="none"/>
        </w:rPr>
        <w:t>.</w:t>
      </w:r>
      <w:r>
        <w:rPr>
          <w:rFonts w:hint="eastAsia" w:ascii="Times New Roman" w:hAnsi="Times New Roman" w:eastAsia="宋体" w:cs="TimesNewRomanPSMT"/>
          <w:caps w:val="0"/>
          <w:smallCaps w:val="0"/>
          <w:color w:val="auto"/>
          <w:sz w:val="24"/>
          <w:highlight w:val="none"/>
        </w:rPr>
        <w:t>如我方中标：</w:t>
      </w:r>
    </w:p>
    <w:p w14:paraId="31A588C6">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lang w:eastAsia="zh-CN"/>
        </w:rPr>
        <w:t>(</w:t>
      </w:r>
      <w:r>
        <w:rPr>
          <w:rFonts w:ascii="Times New Roman" w:hAnsi="Times New Roman" w:eastAsia="宋体" w:cs="TimesNewRomanPSMT"/>
          <w:caps w:val="0"/>
          <w:smallCaps w:val="0"/>
          <w:color w:val="auto"/>
          <w:sz w:val="24"/>
          <w:highlight w:val="none"/>
        </w:rPr>
        <w:t>1</w:t>
      </w:r>
      <w:r>
        <w:rPr>
          <w:rFonts w:hint="eastAsia" w:ascii="Times New Roman" w:hAnsi="Times New Roman" w:eastAsia="宋体" w:cs="TimesNewRomanPSMT"/>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rPr>
        <w:t>我方承诺在收到中标通知书后，在中标通知书规定的期限内与你方签订合同。</w:t>
      </w:r>
    </w:p>
    <w:p w14:paraId="5E13D773">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lang w:val="en-US" w:eastAsia="zh-CN"/>
        </w:rPr>
        <w:t>2</w:t>
      </w:r>
      <w:r>
        <w:rPr>
          <w:rFonts w:hint="eastAsia" w:ascii="Times New Roman" w:hAnsi="Times New Roman" w:eastAsia="宋体" w:cs="仿宋_GB2312"/>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rPr>
        <w:t>我方承诺按照招标文件规定向你方递交履约保证金。</w:t>
      </w:r>
    </w:p>
    <w:p w14:paraId="312B60A1">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hint="eastAsia"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rPr>
        <w:t>3</w:t>
      </w:r>
      <w:r>
        <w:rPr>
          <w:rFonts w:hint="eastAsia" w:ascii="Times New Roman" w:hAnsi="Times New Roman" w:eastAsia="宋体" w:cs="仿宋_GB2312"/>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rPr>
        <w:t>我方承诺按合同约定的期限和地点，提供符合招标文件要求的全部的招标货物/服务。</w:t>
      </w:r>
    </w:p>
    <w:p w14:paraId="4CDC795F">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aps w:val="0"/>
          <w:smallCaps w:val="0"/>
          <w:color w:val="auto"/>
          <w:highlight w:val="none"/>
          <w:lang w:val="en-US" w:eastAsia="zh-CN"/>
        </w:rPr>
      </w:pPr>
      <w:r>
        <w:rPr>
          <w:rFonts w:hint="eastAsia" w:ascii="Times New Roman" w:hAnsi="Times New Roman" w:eastAsia="宋体" w:cs="仿宋_GB2312"/>
          <w:caps w:val="0"/>
          <w:smallCaps w:val="0"/>
          <w:color w:val="auto"/>
          <w:sz w:val="24"/>
          <w:highlight w:val="none"/>
          <w:lang w:eastAsia="zh-CN"/>
        </w:rPr>
        <w:t>(</w:t>
      </w:r>
      <w:r>
        <w:rPr>
          <w:rFonts w:hint="eastAsia" w:ascii="Times New Roman" w:hAnsi="Times New Roman" w:eastAsia="宋体" w:cs="仿宋_GB2312"/>
          <w:caps w:val="0"/>
          <w:smallCaps w:val="0"/>
          <w:color w:val="auto"/>
          <w:sz w:val="24"/>
          <w:highlight w:val="none"/>
          <w:lang w:val="en-US" w:eastAsia="zh-CN"/>
        </w:rPr>
        <w:t>4)除商务条款偏离表和技术规格偏离表列出的偏差外，我方满足招标文件的全部要求。</w:t>
      </w:r>
    </w:p>
    <w:p w14:paraId="5D459C4D">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textAlignment w:val="auto"/>
        <w:rPr>
          <w:rFonts w:ascii="Times New Roman" w:hAnsi="Times New Roman" w:eastAsia="宋体" w:cs="TimesNewRomanPSMT"/>
          <w:caps w:val="0"/>
          <w:smallCaps w:val="0"/>
          <w:color w:val="auto"/>
          <w:sz w:val="24"/>
          <w:highlight w:val="none"/>
        </w:rPr>
      </w:pPr>
      <w:r>
        <w:rPr>
          <w:rFonts w:hint="eastAsia" w:ascii="Times New Roman" w:hAnsi="Times New Roman" w:eastAsia="宋体" w:cs="TimesNewRomanPSMT"/>
          <w:caps w:val="0"/>
          <w:smallCaps w:val="0"/>
          <w:color w:val="auto"/>
          <w:sz w:val="24"/>
          <w:highlight w:val="none"/>
        </w:rPr>
        <w:t>5．</w:t>
      </w:r>
      <w:r>
        <w:rPr>
          <w:rFonts w:hint="eastAsia" w:ascii="Times New Roman" w:hAnsi="Times New Roman" w:eastAsia="宋体" w:cs="TimesNewRomanPSMT"/>
          <w:caps w:val="0"/>
          <w:smallCaps w:val="0"/>
          <w:color w:val="auto"/>
          <w:sz w:val="24"/>
          <w:highlight w:val="none"/>
          <w:u w:val="single"/>
        </w:rPr>
        <w:t xml:space="preserve">               </w:t>
      </w:r>
      <w:r>
        <w:rPr>
          <w:rFonts w:ascii="Times New Roman" w:hAnsi="Times New Roman" w:eastAsia="宋体" w:cs="TimesNewRomanPSMT"/>
          <w:caps w:val="0"/>
          <w:smallCaps w:val="0"/>
          <w:color w:val="auto"/>
          <w:sz w:val="24"/>
          <w:highlight w:val="none"/>
          <w:u w:val="single"/>
        </w:rPr>
        <w:t xml:space="preserve"> </w:t>
      </w:r>
      <w:r>
        <w:rPr>
          <w:rFonts w:hint="eastAsia" w:ascii="Times New Roman" w:hAnsi="Times New Roman" w:eastAsia="宋体" w:cs="TimesNewRomanPSMT"/>
          <w:caps w:val="0"/>
          <w:smallCaps w:val="0"/>
          <w:color w:val="auto"/>
          <w:sz w:val="24"/>
          <w:highlight w:val="none"/>
          <w:lang w:eastAsia="zh-CN"/>
        </w:rPr>
        <w:t>(</w:t>
      </w:r>
      <w:r>
        <w:rPr>
          <w:rFonts w:hint="eastAsia" w:ascii="Times New Roman" w:hAnsi="Times New Roman" w:eastAsia="宋体" w:cs="TimesNewRomanPSMT"/>
          <w:caps w:val="0"/>
          <w:smallCaps w:val="0"/>
          <w:color w:val="auto"/>
          <w:sz w:val="24"/>
          <w:highlight w:val="none"/>
        </w:rPr>
        <w:t>其他补充说明</w:t>
      </w:r>
      <w:r>
        <w:rPr>
          <w:rFonts w:hint="eastAsia" w:ascii="Times New Roman" w:hAnsi="Times New Roman" w:eastAsia="宋体" w:cs="TimesNewRomanPSMT"/>
          <w:caps w:val="0"/>
          <w:smallCaps w:val="0"/>
          <w:color w:val="auto"/>
          <w:sz w:val="24"/>
          <w:highlight w:val="none"/>
          <w:lang w:eastAsia="zh-CN"/>
        </w:rPr>
        <w:t>)</w:t>
      </w:r>
      <w:r>
        <w:rPr>
          <w:rFonts w:hint="eastAsia" w:ascii="Times New Roman" w:hAnsi="Times New Roman" w:eastAsia="宋体" w:cs="TimesNewRomanPSMT"/>
          <w:caps w:val="0"/>
          <w:smallCaps w:val="0"/>
          <w:color w:val="auto"/>
          <w:sz w:val="24"/>
          <w:highlight w:val="none"/>
        </w:rPr>
        <w:t>。</w:t>
      </w:r>
    </w:p>
    <w:p w14:paraId="3478676C">
      <w:pPr>
        <w:pStyle w:val="12"/>
        <w:keepNext w:val="0"/>
        <w:keepLines w:val="0"/>
        <w:pageBreakBefore w:val="0"/>
        <w:widowControl/>
        <w:kinsoku/>
        <w:wordWrap/>
        <w:overflowPunct/>
        <w:topLinePunct w:val="0"/>
        <w:bidi w:val="0"/>
        <w:spacing w:line="500" w:lineRule="exact"/>
        <w:ind w:firstLine="480" w:firstLineChars="200"/>
        <w:textAlignment w:val="auto"/>
        <w:rPr>
          <w:rFonts w:hint="eastAsia" w:ascii="Times New Roman" w:hAnsi="Times New Roman" w:eastAsia="宋体" w:cs="TimesNewRomanPSMT"/>
          <w:caps w:val="0"/>
          <w:smallCaps w:val="0"/>
          <w:color w:val="auto"/>
          <w:kern w:val="0"/>
          <w:sz w:val="24"/>
          <w:highlight w:val="none"/>
        </w:rPr>
      </w:pPr>
    </w:p>
    <w:p w14:paraId="24FA8E2F">
      <w:pPr>
        <w:keepNext w:val="0"/>
        <w:keepLines w:val="0"/>
        <w:pageBreakBefore w:val="0"/>
        <w:widowControl/>
        <w:kinsoku/>
        <w:wordWrap/>
        <w:overflowPunct/>
        <w:topLinePunct w:val="0"/>
        <w:bidi w:val="0"/>
        <w:spacing w:line="500" w:lineRule="exact"/>
        <w:ind w:firstLine="2891" w:firstLineChars="120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投 标 人：</w:t>
      </w:r>
      <w:r>
        <w:rPr>
          <w:rFonts w:hint="eastAsia" w:ascii="Times New Roman" w:hAnsi="Times New Roman" w:eastAsia="宋体"/>
          <w:b/>
          <w:bCs/>
          <w:caps w:val="0"/>
          <w:smallCaps w:val="0"/>
          <w:color w:val="auto"/>
          <w:sz w:val="24"/>
          <w:szCs w:val="24"/>
          <w:highlight w:val="none"/>
          <w:u w:val="single"/>
        </w:rPr>
        <w:tab/>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u w:val="single"/>
          <w:lang w:val="en-US" w:eastAsia="zh-CN"/>
        </w:rPr>
        <w:t xml:space="preserve">       </w:t>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(电子签章)</w:t>
      </w:r>
    </w:p>
    <w:p w14:paraId="3937D3B9">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法定代表人(单位负责人)或其委托代理人：</w:t>
      </w:r>
      <w:r>
        <w:rPr>
          <w:rFonts w:hint="eastAsia" w:ascii="Times New Roman" w:hAnsi="Times New Roman" w:eastAsia="宋体"/>
          <w:b/>
          <w:bCs/>
          <w:caps w:val="0"/>
          <w:smallCaps w:val="0"/>
          <w:color w:val="auto"/>
          <w:sz w:val="24"/>
          <w:szCs w:val="24"/>
          <w:highlight w:val="none"/>
          <w:u w:val="single"/>
        </w:rPr>
        <w:tab/>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(电子签章</w:t>
      </w:r>
      <w:r>
        <w:rPr>
          <w:rFonts w:hint="eastAsia"/>
          <w:b/>
          <w:bCs/>
          <w:caps w:val="0"/>
          <w:smallCaps w:val="0"/>
          <w:color w:val="auto"/>
          <w:sz w:val="24"/>
          <w:szCs w:val="24"/>
          <w:highlight w:val="none"/>
          <w:lang w:val="en-US" w:eastAsia="zh-CN"/>
        </w:rPr>
        <w:t>或签名</w:t>
      </w:r>
      <w:r>
        <w:rPr>
          <w:rFonts w:hint="eastAsia" w:ascii="Times New Roman" w:hAnsi="Times New Roman" w:eastAsia="宋体"/>
          <w:b/>
          <w:bCs/>
          <w:caps w:val="0"/>
          <w:smallCaps w:val="0"/>
          <w:color w:val="auto"/>
          <w:sz w:val="24"/>
          <w:szCs w:val="24"/>
          <w:highlight w:val="none"/>
        </w:rPr>
        <w:t>)</w:t>
      </w:r>
    </w:p>
    <w:p w14:paraId="2CB64570">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u w:val="single"/>
        </w:rPr>
      </w:pPr>
      <w:r>
        <w:rPr>
          <w:rFonts w:hint="eastAsia" w:ascii="Times New Roman" w:hAnsi="Times New Roman" w:eastAsia="宋体"/>
          <w:b/>
          <w:bCs/>
          <w:caps w:val="0"/>
          <w:smallCaps w:val="0"/>
          <w:color w:val="auto"/>
          <w:sz w:val="24"/>
          <w:szCs w:val="24"/>
          <w:highlight w:val="none"/>
        </w:rPr>
        <w:t>地</w:t>
      </w:r>
      <w:r>
        <w:rPr>
          <w:rFonts w:hint="eastAsia" w:ascii="Times New Roman" w:hAnsi="Times New Roman" w:eastAsia="宋体"/>
          <w:b/>
          <w:bCs/>
          <w:caps w:val="0"/>
          <w:smallCaps w:val="0"/>
          <w:color w:val="auto"/>
          <w:sz w:val="24"/>
          <w:szCs w:val="24"/>
          <w:highlight w:val="none"/>
          <w:lang w:val="en-US" w:eastAsia="zh-CN"/>
        </w:rPr>
        <w:t xml:space="preserve">   </w:t>
      </w:r>
      <w:r>
        <w:rPr>
          <w:rFonts w:hint="eastAsia" w:ascii="Times New Roman" w:hAnsi="Times New Roman" w:eastAsia="宋体"/>
          <w:b/>
          <w:bCs/>
          <w:caps w:val="0"/>
          <w:smallCaps w:val="0"/>
          <w:color w:val="auto"/>
          <w:sz w:val="24"/>
          <w:szCs w:val="24"/>
          <w:highlight w:val="none"/>
        </w:rPr>
        <w:t>址：</w:t>
      </w:r>
      <w:r>
        <w:rPr>
          <w:rFonts w:hint="eastAsia" w:ascii="Times New Roman" w:hAnsi="Times New Roman" w:eastAsia="宋体"/>
          <w:b/>
          <w:bCs/>
          <w:caps w:val="0"/>
          <w:smallCaps w:val="0"/>
          <w:color w:val="auto"/>
          <w:sz w:val="24"/>
          <w:szCs w:val="24"/>
          <w:highlight w:val="none"/>
          <w:u w:val="single"/>
        </w:rPr>
        <w:t xml:space="preserve">                                           </w:t>
      </w:r>
    </w:p>
    <w:p w14:paraId="5E7EC724">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网</w:t>
      </w:r>
      <w:r>
        <w:rPr>
          <w:rFonts w:hint="eastAsia" w:ascii="Times New Roman" w:hAnsi="Times New Roman" w:eastAsia="宋体"/>
          <w:b/>
          <w:bCs/>
          <w:caps w:val="0"/>
          <w:smallCaps w:val="0"/>
          <w:color w:val="auto"/>
          <w:sz w:val="24"/>
          <w:szCs w:val="24"/>
          <w:highlight w:val="none"/>
          <w:lang w:val="en-US" w:eastAsia="zh-CN"/>
        </w:rPr>
        <w:t xml:space="preserve">   </w:t>
      </w:r>
      <w:r>
        <w:rPr>
          <w:rFonts w:hint="eastAsia" w:ascii="Times New Roman" w:hAnsi="Times New Roman" w:eastAsia="宋体"/>
          <w:b/>
          <w:bCs/>
          <w:caps w:val="0"/>
          <w:smallCaps w:val="0"/>
          <w:color w:val="auto"/>
          <w:sz w:val="24"/>
          <w:szCs w:val="24"/>
          <w:highlight w:val="none"/>
        </w:rPr>
        <w:t>址：</w:t>
      </w:r>
      <w:r>
        <w:rPr>
          <w:rFonts w:hint="eastAsia" w:ascii="Times New Roman" w:hAnsi="Times New Roman" w:eastAsia="宋体"/>
          <w:b/>
          <w:bCs/>
          <w:caps w:val="0"/>
          <w:smallCaps w:val="0"/>
          <w:color w:val="auto"/>
          <w:sz w:val="24"/>
          <w:szCs w:val="24"/>
          <w:highlight w:val="none"/>
          <w:u w:val="single"/>
        </w:rPr>
        <w:t xml:space="preserve">                                           </w:t>
      </w:r>
    </w:p>
    <w:p w14:paraId="489A3D0D">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电</w:t>
      </w:r>
      <w:r>
        <w:rPr>
          <w:rFonts w:hint="eastAsia" w:ascii="Times New Roman" w:hAnsi="Times New Roman" w:eastAsia="宋体"/>
          <w:b/>
          <w:bCs/>
          <w:caps w:val="0"/>
          <w:smallCaps w:val="0"/>
          <w:color w:val="auto"/>
          <w:sz w:val="24"/>
          <w:szCs w:val="24"/>
          <w:highlight w:val="none"/>
          <w:lang w:val="en-US" w:eastAsia="zh-CN"/>
        </w:rPr>
        <w:t xml:space="preserve">   </w:t>
      </w:r>
      <w:r>
        <w:rPr>
          <w:rFonts w:hint="eastAsia" w:ascii="Times New Roman" w:hAnsi="Times New Roman" w:eastAsia="宋体"/>
          <w:b/>
          <w:bCs/>
          <w:caps w:val="0"/>
          <w:smallCaps w:val="0"/>
          <w:color w:val="auto"/>
          <w:sz w:val="24"/>
          <w:szCs w:val="24"/>
          <w:highlight w:val="none"/>
        </w:rPr>
        <w:t>话：</w:t>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u w:val="single"/>
          <w:lang w:val="en-US" w:eastAsia="zh-CN"/>
        </w:rPr>
        <w:t xml:space="preserve">            </w:t>
      </w:r>
      <w:r>
        <w:rPr>
          <w:rFonts w:hint="eastAsia" w:ascii="Times New Roman" w:hAnsi="Times New Roman" w:eastAsia="宋体"/>
          <w:b/>
          <w:bCs/>
          <w:caps w:val="0"/>
          <w:smallCaps w:val="0"/>
          <w:color w:val="auto"/>
          <w:sz w:val="24"/>
          <w:szCs w:val="24"/>
          <w:highlight w:val="none"/>
          <w:u w:val="single"/>
        </w:rPr>
        <w:t xml:space="preserve">        </w:t>
      </w:r>
    </w:p>
    <w:p w14:paraId="268E224A">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传</w:t>
      </w:r>
      <w:r>
        <w:rPr>
          <w:rFonts w:hint="eastAsia" w:ascii="Times New Roman" w:hAnsi="Times New Roman" w:eastAsia="宋体"/>
          <w:b/>
          <w:bCs/>
          <w:caps w:val="0"/>
          <w:smallCaps w:val="0"/>
          <w:color w:val="auto"/>
          <w:sz w:val="24"/>
          <w:szCs w:val="24"/>
          <w:highlight w:val="none"/>
          <w:lang w:val="en-US" w:eastAsia="zh-CN"/>
        </w:rPr>
        <w:t xml:space="preserve">   </w:t>
      </w:r>
      <w:r>
        <w:rPr>
          <w:rFonts w:hint="eastAsia" w:ascii="Times New Roman" w:hAnsi="Times New Roman" w:eastAsia="宋体"/>
          <w:b/>
          <w:bCs/>
          <w:caps w:val="0"/>
          <w:smallCaps w:val="0"/>
          <w:color w:val="auto"/>
          <w:sz w:val="24"/>
          <w:szCs w:val="24"/>
          <w:highlight w:val="none"/>
        </w:rPr>
        <w:t>真：</w:t>
      </w:r>
      <w:r>
        <w:rPr>
          <w:rFonts w:hint="eastAsia" w:ascii="Times New Roman" w:hAnsi="Times New Roman" w:eastAsia="宋体"/>
          <w:b/>
          <w:bCs/>
          <w:caps w:val="0"/>
          <w:smallCaps w:val="0"/>
          <w:color w:val="auto"/>
          <w:sz w:val="24"/>
          <w:szCs w:val="24"/>
          <w:highlight w:val="none"/>
          <w:u w:val="single"/>
        </w:rPr>
        <w:t xml:space="preserve">                                           </w:t>
      </w:r>
    </w:p>
    <w:p w14:paraId="51466185">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邮政编码：</w:t>
      </w:r>
      <w:r>
        <w:rPr>
          <w:rFonts w:hint="eastAsia" w:ascii="Times New Roman" w:hAnsi="Times New Roman" w:eastAsia="宋体"/>
          <w:b/>
          <w:bCs/>
          <w:caps w:val="0"/>
          <w:smallCaps w:val="0"/>
          <w:color w:val="auto"/>
          <w:sz w:val="24"/>
          <w:szCs w:val="24"/>
          <w:highlight w:val="none"/>
          <w:u w:val="single"/>
        </w:rPr>
        <w:t xml:space="preserve">                                         </w:t>
      </w:r>
    </w:p>
    <w:p w14:paraId="4B96E86A">
      <w:pPr>
        <w:keepNext w:val="0"/>
        <w:keepLines w:val="0"/>
        <w:pageBreakBefore w:val="0"/>
        <w:widowControl/>
        <w:kinsoku/>
        <w:wordWrap/>
        <w:overflowPunct/>
        <w:topLinePunct w:val="0"/>
        <w:bidi w:val="0"/>
        <w:spacing w:line="500" w:lineRule="exact"/>
        <w:ind w:left="2880"/>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 xml:space="preserve">日 </w:t>
      </w:r>
      <w:r>
        <w:rPr>
          <w:rFonts w:hint="eastAsia" w:ascii="Times New Roman" w:hAnsi="Times New Roman" w:eastAsia="宋体"/>
          <w:b/>
          <w:bCs/>
          <w:caps w:val="0"/>
          <w:smallCaps w:val="0"/>
          <w:color w:val="auto"/>
          <w:sz w:val="24"/>
          <w:szCs w:val="24"/>
          <w:highlight w:val="none"/>
          <w:lang w:val="en-US" w:eastAsia="zh-CN"/>
        </w:rPr>
        <w:t xml:space="preserve"> </w:t>
      </w:r>
      <w:r>
        <w:rPr>
          <w:rFonts w:hint="eastAsia" w:ascii="Times New Roman" w:hAnsi="Times New Roman" w:eastAsia="宋体"/>
          <w:b/>
          <w:bCs/>
          <w:caps w:val="0"/>
          <w:smallCaps w:val="0"/>
          <w:color w:val="auto"/>
          <w:sz w:val="24"/>
          <w:szCs w:val="24"/>
          <w:highlight w:val="none"/>
        </w:rPr>
        <w:t xml:space="preserve"> 期：</w:t>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年</w:t>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月</w:t>
      </w:r>
      <w:r>
        <w:rPr>
          <w:rFonts w:hint="eastAsia" w:ascii="Times New Roman" w:hAnsi="Times New Roman" w:eastAsia="宋体"/>
          <w:b/>
          <w:bCs/>
          <w:caps w:val="0"/>
          <w:smallCaps w:val="0"/>
          <w:color w:val="auto"/>
          <w:sz w:val="24"/>
          <w:szCs w:val="24"/>
          <w:highlight w:val="none"/>
          <w:u w:val="single"/>
        </w:rPr>
        <w:t xml:space="preserve">    </w:t>
      </w:r>
      <w:r>
        <w:rPr>
          <w:rFonts w:hint="eastAsia" w:ascii="Times New Roman" w:hAnsi="Times New Roman" w:eastAsia="宋体"/>
          <w:b/>
          <w:bCs/>
          <w:caps w:val="0"/>
          <w:smallCaps w:val="0"/>
          <w:color w:val="auto"/>
          <w:sz w:val="24"/>
          <w:szCs w:val="24"/>
          <w:highlight w:val="none"/>
        </w:rPr>
        <w:t>日</w:t>
      </w:r>
    </w:p>
    <w:p w14:paraId="64851F6C">
      <w:pPr>
        <w:spacing w:line="360" w:lineRule="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 xml:space="preserve"> </w:t>
      </w:r>
    </w:p>
    <w:p w14:paraId="607D6577">
      <w:pPr>
        <w:spacing w:line="240" w:lineRule="exact"/>
        <w:rPr>
          <w:rFonts w:hint="eastAsia" w:ascii="Times New Roman" w:hAnsi="Times New Roman" w:eastAsia="宋体"/>
          <w:b/>
          <w:bCs/>
          <w:caps w:val="0"/>
          <w:smallCaps w:val="0"/>
          <w:color w:val="auto"/>
          <w:sz w:val="44"/>
          <w:szCs w:val="44"/>
          <w:highlight w:val="none"/>
        </w:rPr>
      </w:pPr>
    </w:p>
    <w:p w14:paraId="603DAC10">
      <w:pPr>
        <w:pStyle w:val="4"/>
        <w:widowControl/>
        <w:autoSpaceDE w:val="0"/>
        <w:spacing w:before="0" w:after="0" w:line="360" w:lineRule="auto"/>
        <w:ind w:firstLine="562" w:firstLineChars="200"/>
        <w:rPr>
          <w:rFonts w:hint="eastAsia" w:ascii="Times New Roman" w:hAnsi="Times New Roman" w:eastAsia="宋体"/>
          <w:caps w:val="0"/>
          <w:smallCaps w:val="0"/>
          <w:color w:val="auto"/>
          <w:szCs w:val="28"/>
          <w:highlight w:val="none"/>
        </w:rPr>
      </w:pPr>
      <w:bookmarkStart w:id="278" w:name="_Toc17119"/>
      <w:bookmarkEnd w:id="278"/>
      <w:bookmarkStart w:id="279" w:name="_Toc13197"/>
      <w:r>
        <w:rPr>
          <w:rFonts w:ascii="Times New Roman" w:hAnsi="Times New Roman" w:eastAsia="宋体"/>
          <w:caps w:val="0"/>
          <w:smallCaps w:val="0"/>
          <w:color w:val="auto"/>
          <w:szCs w:val="28"/>
          <w:highlight w:val="none"/>
        </w:rPr>
        <w:br w:type="page"/>
      </w:r>
      <w:bookmarkStart w:id="280" w:name="_Toc24100"/>
      <w:r>
        <w:rPr>
          <w:rFonts w:hint="eastAsia" w:ascii="Times New Roman" w:hAnsi="Times New Roman" w:eastAsia="宋体" w:cs="Times New Roman"/>
          <w:b/>
          <w:bCs/>
          <w:caps w:val="0"/>
          <w:smallCaps w:val="0"/>
          <w:color w:val="auto"/>
          <w:szCs w:val="28"/>
          <w:highlight w:val="none"/>
        </w:rPr>
        <w:t>三、法定代表人(单位负责人)身份证明</w:t>
      </w:r>
      <w:bookmarkEnd w:id="279"/>
      <w:r>
        <w:rPr>
          <w:rFonts w:hint="eastAsia" w:ascii="Times New Roman" w:hAnsi="Times New Roman" w:eastAsia="宋体" w:cs="Times New Roman"/>
          <w:b/>
          <w:bCs/>
          <w:caps w:val="0"/>
          <w:smallCaps w:val="0"/>
          <w:color w:val="auto"/>
          <w:szCs w:val="28"/>
          <w:highlight w:val="none"/>
        </w:rPr>
        <w:t>书</w:t>
      </w:r>
      <w:bookmarkEnd w:id="280"/>
    </w:p>
    <w:p w14:paraId="27D6C7CC">
      <w:pPr>
        <w:keepNext w:val="0"/>
        <w:keepLines w:val="0"/>
        <w:pageBreakBefore w:val="0"/>
        <w:widowControl/>
        <w:kinsoku/>
        <w:overflowPunct/>
        <w:topLinePunct w:val="0"/>
        <w:bidi w:val="0"/>
        <w:snapToGrid/>
        <w:spacing w:line="500" w:lineRule="exact"/>
        <w:textAlignment w:val="auto"/>
        <w:rPr>
          <w:rFonts w:ascii="Times New Roman" w:hAnsi="Times New Roman" w:eastAsia="宋体"/>
          <w:caps w:val="0"/>
          <w:smallCaps w:val="0"/>
          <w:color w:val="auto"/>
          <w:highlight w:val="none"/>
        </w:rPr>
      </w:pPr>
      <w:r>
        <w:rPr>
          <w:rFonts w:ascii="Times New Roman" w:hAnsi="Times New Roman" w:eastAsia="宋体"/>
          <w:caps w:val="0"/>
          <w:smallCaps w:val="0"/>
          <w:color w:val="auto"/>
          <w:highlight w:val="none"/>
        </w:rPr>
        <w:t xml:space="preserve"> </w:t>
      </w:r>
    </w:p>
    <w:p w14:paraId="4FDC953E">
      <w:pPr>
        <w:keepNext w:val="0"/>
        <w:keepLines w:val="0"/>
        <w:pageBreakBefore w:val="0"/>
        <w:widowControl/>
        <w:kinsoku/>
        <w:overflowPunct/>
        <w:topLinePunct w:val="0"/>
        <w:autoSpaceDE w:val="0"/>
        <w:autoSpaceDN w:val="0"/>
        <w:bidi w:val="0"/>
        <w:adjustRightInd w:val="0"/>
        <w:snapToGrid/>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rPr>
        <w:t>投标人名称：</w:t>
      </w:r>
      <w:r>
        <w:rPr>
          <w:rFonts w:hint="eastAsia"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rPr>
        <w:t xml:space="preserve"> </w:t>
      </w:r>
    </w:p>
    <w:p w14:paraId="3E404265">
      <w:pPr>
        <w:keepNext w:val="0"/>
        <w:keepLines w:val="0"/>
        <w:pageBreakBefore w:val="0"/>
        <w:widowControl/>
        <w:kinsoku/>
        <w:overflowPunct/>
        <w:topLinePunct w:val="0"/>
        <w:autoSpaceDE w:val="0"/>
        <w:autoSpaceDN w:val="0"/>
        <w:bidi w:val="0"/>
        <w:adjustRightInd w:val="0"/>
        <w:snapToGrid/>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rPr>
        <w:t>单位性质：</w:t>
      </w:r>
      <w:r>
        <w:rPr>
          <w:rFonts w:hint="eastAsia"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rPr>
        <w:t xml:space="preserve"> </w:t>
      </w:r>
    </w:p>
    <w:p w14:paraId="037F9894">
      <w:pPr>
        <w:keepNext w:val="0"/>
        <w:keepLines w:val="0"/>
        <w:pageBreakBefore w:val="0"/>
        <w:widowControl/>
        <w:kinsoku/>
        <w:overflowPunct/>
        <w:topLinePunct w:val="0"/>
        <w:autoSpaceDE w:val="0"/>
        <w:autoSpaceDN w:val="0"/>
        <w:bidi w:val="0"/>
        <w:adjustRightInd w:val="0"/>
        <w:snapToGrid/>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rPr>
        <w:t>地    址：</w:t>
      </w:r>
      <w:r>
        <w:rPr>
          <w:rFonts w:hint="eastAsia" w:ascii="Times New Roman" w:hAnsi="Times New Roman" w:eastAsia="宋体" w:cs="仿宋_GB2312"/>
          <w:caps w:val="0"/>
          <w:smallCaps w:val="0"/>
          <w:color w:val="auto"/>
          <w:sz w:val="24"/>
          <w:highlight w:val="none"/>
          <w:u w:val="single"/>
        </w:rPr>
        <w:t xml:space="preserve">                        </w:t>
      </w:r>
    </w:p>
    <w:p w14:paraId="20EFDC71">
      <w:pPr>
        <w:keepNext w:val="0"/>
        <w:keepLines w:val="0"/>
        <w:pageBreakBefore w:val="0"/>
        <w:widowControl/>
        <w:kinsoku/>
        <w:overflowPunct/>
        <w:topLinePunct w:val="0"/>
        <w:autoSpaceDE w:val="0"/>
        <w:autoSpaceDN w:val="0"/>
        <w:bidi w:val="0"/>
        <w:adjustRightInd w:val="0"/>
        <w:snapToGrid/>
        <w:spacing w:line="500" w:lineRule="exact"/>
        <w:ind w:firstLine="480" w:firstLineChars="200"/>
        <w:textAlignment w:val="auto"/>
        <w:rPr>
          <w:rFonts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rPr>
        <w:t>成立时间：</w:t>
      </w:r>
      <w:r>
        <w:rPr>
          <w:rFonts w:hint="eastAsia" w:ascii="Times New Roman" w:hAnsi="Times New Roman" w:eastAsia="宋体" w:cs="仿宋_GB2312"/>
          <w:caps w:val="0"/>
          <w:smallCaps w:val="0"/>
          <w:color w:val="auto"/>
          <w:sz w:val="24"/>
          <w:highlight w:val="none"/>
          <w:u w:val="single"/>
        </w:rPr>
        <w:t xml:space="preserve">     </w:t>
      </w:r>
      <w:r>
        <w:rPr>
          <w:rFonts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rPr>
        <w:t>年</w:t>
      </w:r>
      <w:r>
        <w:rPr>
          <w:rFonts w:hint="eastAsia"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rPr>
        <w:t>月</w:t>
      </w:r>
      <w:r>
        <w:rPr>
          <w:rFonts w:hint="eastAsia" w:ascii="Times New Roman" w:hAnsi="Times New Roman" w:eastAsia="宋体" w:cs="仿宋_GB2312"/>
          <w:caps w:val="0"/>
          <w:smallCaps w:val="0"/>
          <w:color w:val="auto"/>
          <w:sz w:val="24"/>
          <w:highlight w:val="none"/>
          <w:u w:val="single"/>
        </w:rPr>
        <w:t xml:space="preserve">  </w:t>
      </w:r>
      <w:r>
        <w:rPr>
          <w:rFonts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u w:val="single"/>
        </w:rPr>
        <w:t xml:space="preserve">    </w:t>
      </w:r>
      <w:r>
        <w:rPr>
          <w:rFonts w:hint="eastAsia" w:ascii="Times New Roman" w:hAnsi="Times New Roman" w:eastAsia="宋体" w:cs="仿宋_GB2312"/>
          <w:caps w:val="0"/>
          <w:smallCaps w:val="0"/>
          <w:color w:val="auto"/>
          <w:sz w:val="24"/>
          <w:highlight w:val="none"/>
        </w:rPr>
        <w:t>日</w:t>
      </w:r>
    </w:p>
    <w:p w14:paraId="316453D2">
      <w:pPr>
        <w:keepNext w:val="0"/>
        <w:keepLines w:val="0"/>
        <w:pageBreakBefore w:val="0"/>
        <w:widowControl/>
        <w:kinsoku/>
        <w:overflowPunct/>
        <w:topLinePunct w:val="0"/>
        <w:autoSpaceDE w:val="0"/>
        <w:autoSpaceDN w:val="0"/>
        <w:bidi w:val="0"/>
        <w:adjustRightInd w:val="0"/>
        <w:snapToGrid/>
        <w:spacing w:line="500" w:lineRule="exact"/>
        <w:ind w:firstLine="480" w:firstLineChars="200"/>
        <w:textAlignment w:val="auto"/>
        <w:rPr>
          <w:rFonts w:hint="eastAsia" w:ascii="Times New Roman" w:hAnsi="Times New Roman" w:eastAsia="宋体" w:cs="仿宋_GB2312"/>
          <w:caps w:val="0"/>
          <w:smallCaps w:val="0"/>
          <w:color w:val="auto"/>
          <w:sz w:val="24"/>
          <w:highlight w:val="none"/>
        </w:rPr>
      </w:pPr>
      <w:r>
        <w:rPr>
          <w:rFonts w:hint="eastAsia" w:ascii="Times New Roman" w:hAnsi="Times New Roman" w:eastAsia="宋体" w:cs="仿宋_GB2312"/>
          <w:caps w:val="0"/>
          <w:smallCaps w:val="0"/>
          <w:color w:val="auto"/>
          <w:sz w:val="24"/>
          <w:highlight w:val="none"/>
        </w:rPr>
        <w:t>经营期限：</w:t>
      </w:r>
      <w:r>
        <w:rPr>
          <w:rFonts w:hint="eastAsia" w:ascii="Times New Roman" w:hAnsi="Times New Roman" w:eastAsia="宋体" w:cs="仿宋_GB2312"/>
          <w:caps w:val="0"/>
          <w:smallCaps w:val="0"/>
          <w:color w:val="auto"/>
          <w:sz w:val="24"/>
          <w:highlight w:val="none"/>
          <w:u w:val="single"/>
        </w:rPr>
        <w:t xml:space="preserve">                         </w:t>
      </w:r>
    </w:p>
    <w:p w14:paraId="76BBE394">
      <w:pPr>
        <w:keepNext w:val="0"/>
        <w:keepLines w:val="0"/>
        <w:pageBreakBefore w:val="0"/>
        <w:widowControl/>
        <w:kinsoku/>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p>
    <w:p w14:paraId="0A1160D8">
      <w:pPr>
        <w:keepNext w:val="0"/>
        <w:keepLines w:val="0"/>
        <w:pageBreakBefore w:val="0"/>
        <w:widowControl/>
        <w:kinsoku/>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姓名：</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性别：</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年龄：</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职务：</w:t>
      </w:r>
      <w:r>
        <w:rPr>
          <w:rFonts w:hint="eastAsia" w:ascii="Times New Roman" w:hAnsi="Times New Roman" w:eastAsia="宋体"/>
          <w:caps w:val="0"/>
          <w:smallCaps w:val="0"/>
          <w:color w:val="auto"/>
          <w:sz w:val="24"/>
          <w:szCs w:val="24"/>
          <w:highlight w:val="none"/>
          <w:u w:val="single"/>
        </w:rPr>
        <w:t xml:space="preserve">          </w:t>
      </w:r>
    </w:p>
    <w:p w14:paraId="1833FC85">
      <w:pPr>
        <w:keepNext w:val="0"/>
        <w:keepLines w:val="0"/>
        <w:pageBreakBefore w:val="0"/>
        <w:widowControl/>
        <w:kinsoku/>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系</w:t>
      </w:r>
      <w:r>
        <w:rPr>
          <w:rFonts w:hint="eastAsia" w:ascii="Times New Roman" w:hAnsi="Times New Roman" w:eastAsia="宋体"/>
          <w:caps w:val="0"/>
          <w:smallCaps w:val="0"/>
          <w:color w:val="auto"/>
          <w:sz w:val="24"/>
          <w:szCs w:val="24"/>
          <w:highlight w:val="none"/>
          <w:u w:val="single"/>
        </w:rPr>
        <w:tab/>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(投标人名称)的法定代表人(单位负责人)。</w:t>
      </w:r>
    </w:p>
    <w:p w14:paraId="647CCB40">
      <w:pPr>
        <w:keepNext w:val="0"/>
        <w:keepLines w:val="0"/>
        <w:pageBreakBefore w:val="0"/>
        <w:widowControl/>
        <w:kinsoku/>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特此证明。</w:t>
      </w:r>
    </w:p>
    <w:p w14:paraId="10885D65">
      <w:pPr>
        <w:keepNext w:val="0"/>
        <w:keepLines w:val="0"/>
        <w:pageBreakBefore w:val="0"/>
        <w:widowControl/>
        <w:kinsoku/>
        <w:overflowPunct/>
        <w:topLinePunct w:val="0"/>
        <w:bidi w:val="0"/>
        <w:snapToGrid/>
        <w:spacing w:line="500" w:lineRule="exact"/>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7C96A334">
      <w:pPr>
        <w:keepNext w:val="0"/>
        <w:keepLines w:val="0"/>
        <w:pageBreakBefore w:val="0"/>
        <w:widowControl/>
        <w:kinsoku/>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附：法定代表人(单位负责人)身份证。</w:t>
      </w:r>
    </w:p>
    <w:p w14:paraId="488CB9B0">
      <w:pPr>
        <w:keepNext w:val="0"/>
        <w:keepLines w:val="0"/>
        <w:pageBreakBefore w:val="0"/>
        <w:widowControl/>
        <w:kinsoku/>
        <w:overflowPunct/>
        <w:topLinePunct w:val="0"/>
        <w:bidi w:val="0"/>
        <w:snapToGrid/>
        <w:spacing w:line="500" w:lineRule="exact"/>
        <w:ind w:left="4480"/>
        <w:jc w:val="both"/>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 xml:space="preserve">  </w:t>
      </w:r>
    </w:p>
    <w:p w14:paraId="5918AFBD">
      <w:pPr>
        <w:keepNext w:val="0"/>
        <w:keepLines w:val="0"/>
        <w:pageBreakBefore w:val="0"/>
        <w:widowControl/>
        <w:kinsoku/>
        <w:overflowPunct/>
        <w:topLinePunct w:val="0"/>
        <w:bidi w:val="0"/>
        <w:snapToGrid/>
        <w:spacing w:line="500" w:lineRule="exact"/>
        <w:ind w:left="4480"/>
        <w:jc w:val="both"/>
        <w:textAlignment w:val="auto"/>
        <w:rPr>
          <w:rFonts w:hint="eastAsia" w:ascii="Times New Roman" w:hAnsi="Times New Roman" w:eastAsia="宋体"/>
          <w:b/>
          <w:caps w:val="0"/>
          <w:smallCaps w:val="0"/>
          <w:color w:val="auto"/>
          <w:sz w:val="24"/>
          <w:szCs w:val="24"/>
          <w:highlight w:val="none"/>
        </w:rPr>
      </w:pPr>
    </w:p>
    <w:p w14:paraId="29F25FD5">
      <w:pPr>
        <w:keepNext w:val="0"/>
        <w:keepLines w:val="0"/>
        <w:pageBreakBefore w:val="0"/>
        <w:widowControl/>
        <w:kinsoku/>
        <w:overflowPunct/>
        <w:topLinePunct w:val="0"/>
        <w:bidi w:val="0"/>
        <w:snapToGrid/>
        <w:spacing w:line="500" w:lineRule="exact"/>
        <w:ind w:left="4480"/>
        <w:jc w:val="both"/>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投标人：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5CF64DCC">
      <w:pPr>
        <w:keepNext w:val="0"/>
        <w:keepLines w:val="0"/>
        <w:pageBreakBefore w:val="0"/>
        <w:widowControl/>
        <w:kinsoku/>
        <w:overflowPunct/>
        <w:topLinePunct w:val="0"/>
        <w:bidi w:val="0"/>
        <w:snapToGrid/>
        <w:spacing w:line="500" w:lineRule="exact"/>
        <w:textAlignment w:val="auto"/>
        <w:rPr>
          <w:rFonts w:ascii="Times New Roman" w:hAnsi="Times New Roman" w:eastAsia="宋体"/>
          <w:b/>
          <w:caps w:val="0"/>
          <w:smallCaps w:val="0"/>
          <w:color w:val="auto"/>
          <w:sz w:val="24"/>
          <w:szCs w:val="24"/>
          <w:highlight w:val="none"/>
        </w:rPr>
      </w:pPr>
      <w:r>
        <w:rPr>
          <w:rFonts w:ascii="Times New Roman" w:hAnsi="Times New Roman" w:eastAsia="宋体"/>
          <w:b/>
          <w:caps w:val="0"/>
          <w:smallCaps w:val="0"/>
          <w:color w:val="auto"/>
          <w:sz w:val="24"/>
          <w:szCs w:val="24"/>
          <w:highlight w:val="none"/>
        </w:rPr>
        <w:t xml:space="preserve"> </w:t>
      </w:r>
    </w:p>
    <w:p w14:paraId="16C194C9">
      <w:pPr>
        <w:keepNext w:val="0"/>
        <w:keepLines w:val="0"/>
        <w:pageBreakBefore w:val="0"/>
        <w:widowControl/>
        <w:kinsoku/>
        <w:wordWrap w:val="0"/>
        <w:overflowPunct/>
        <w:topLinePunct w:val="0"/>
        <w:bidi w:val="0"/>
        <w:snapToGrid/>
        <w:spacing w:line="500" w:lineRule="exact"/>
        <w:ind w:right="480"/>
        <w:jc w:val="center"/>
        <w:textAlignment w:val="auto"/>
        <w:rPr>
          <w:rFonts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 xml:space="preserve">                       </w:t>
      </w:r>
      <w:r>
        <w:rPr>
          <w:rFonts w:hint="eastAsia" w:ascii="Times New Roman" w:hAnsi="Times New Roman" w:eastAsia="宋体"/>
          <w:b/>
          <w:caps w:val="0"/>
          <w:smallCaps w:val="0"/>
          <w:color w:val="auto"/>
          <w:sz w:val="24"/>
          <w:szCs w:val="24"/>
          <w:highlight w:val="none"/>
          <w:lang w:val="en-US" w:eastAsia="zh-CN"/>
        </w:rPr>
        <w:t xml:space="preserve">  </w:t>
      </w:r>
      <w:r>
        <w:rPr>
          <w:rFonts w:hint="eastAsia" w:ascii="Times New Roman" w:hAnsi="Times New Roman" w:eastAsia="宋体"/>
          <w:b/>
          <w:caps w:val="0"/>
          <w:smallCaps w:val="0"/>
          <w:color w:val="auto"/>
          <w:sz w:val="24"/>
          <w:szCs w:val="24"/>
          <w:highlight w:val="none"/>
        </w:rPr>
        <w:t>日  期：</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年</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月</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日</w:t>
      </w:r>
    </w:p>
    <w:p w14:paraId="7533B0C8">
      <w:pPr>
        <w:keepNext w:val="0"/>
        <w:keepLines w:val="0"/>
        <w:pageBreakBefore w:val="0"/>
        <w:widowControl/>
        <w:kinsoku/>
        <w:overflowPunct/>
        <w:topLinePunct w:val="0"/>
        <w:bidi w:val="0"/>
        <w:snapToGrid/>
        <w:spacing w:line="500" w:lineRule="exact"/>
        <w:ind w:firstLine="5760" w:firstLineChars="2400"/>
        <w:jc w:val="both"/>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0FE77771">
      <w:pPr>
        <w:spacing w:line="20" w:lineRule="exact"/>
        <w:rPr>
          <w:rFonts w:hint="eastAsia" w:ascii="Times New Roman" w:hAnsi="Times New Roman" w:eastAsia="宋体"/>
          <w:b/>
          <w:bCs/>
          <w:caps w:val="0"/>
          <w:smallCaps w:val="0"/>
          <w:color w:val="auto"/>
          <w:sz w:val="44"/>
          <w:szCs w:val="44"/>
          <w:highlight w:val="none"/>
        </w:rPr>
      </w:pPr>
      <w:r>
        <w:rPr>
          <w:rFonts w:ascii="Times New Roman" w:hAnsi="Times New Roman" w:eastAsia="宋体"/>
          <w:caps w:val="0"/>
          <w:smallCaps w:val="0"/>
          <w:color w:val="auto"/>
          <w:highlight w:val="none"/>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775B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627" w:type="dxa"/>
            <w:noWrap w:val="0"/>
            <w:vAlign w:val="center"/>
          </w:tcPr>
          <w:p w14:paraId="1A95B074">
            <w:pPr>
              <w:widowControl w:val="0"/>
              <w:spacing w:before="317" w:beforeLines="100" w:after="317" w:afterLines="100" w:line="600" w:lineRule="exact"/>
              <w:jc w:val="center"/>
              <w:rPr>
                <w:rFonts w:ascii="Times New Roman" w:hAnsi="Times New Roman" w:eastAsia="宋体"/>
                <w:caps w:val="0"/>
                <w:smallCaps w:val="0"/>
                <w:color w:val="auto"/>
                <w:highlight w:val="none"/>
              </w:rPr>
            </w:pPr>
            <w:bookmarkStart w:id="281" w:name="_Toc31847"/>
            <w:bookmarkEnd w:id="281"/>
            <w:bookmarkStart w:id="282" w:name="_Toc15398"/>
            <w:bookmarkEnd w:id="282"/>
            <w:bookmarkStart w:id="283" w:name="_Toc23744"/>
            <w:r>
              <w:rPr>
                <w:rFonts w:hint="eastAsia" w:ascii="Times New Roman" w:hAnsi="Times New Roman" w:eastAsia="宋体"/>
                <w:caps w:val="0"/>
                <w:smallCaps w:val="0"/>
                <w:color w:val="auto"/>
                <w:sz w:val="24"/>
                <w:szCs w:val="24"/>
                <w:highlight w:val="none"/>
              </w:rPr>
              <w:t>法定代表人(单位负责人)身份证正</w:t>
            </w:r>
            <w:r>
              <w:rPr>
                <w:rFonts w:hint="eastAsia" w:ascii="Times New Roman" w:hAnsi="Times New Roman" w:eastAsia="宋体"/>
                <w:caps w:val="0"/>
                <w:smallCaps w:val="0"/>
                <w:color w:val="auto"/>
                <w:sz w:val="24"/>
                <w:szCs w:val="24"/>
                <w:highlight w:val="none"/>
                <w:lang w:val="en-US" w:eastAsia="zh-CN"/>
              </w:rPr>
              <w:t>反</w:t>
            </w:r>
            <w:r>
              <w:rPr>
                <w:rFonts w:hint="eastAsia" w:ascii="Times New Roman" w:hAnsi="Times New Roman" w:eastAsia="宋体"/>
                <w:caps w:val="0"/>
                <w:smallCaps w:val="0"/>
                <w:color w:val="auto"/>
                <w:sz w:val="24"/>
                <w:szCs w:val="24"/>
                <w:highlight w:val="none"/>
              </w:rPr>
              <w:t>面</w:t>
            </w:r>
          </w:p>
        </w:tc>
      </w:tr>
    </w:tbl>
    <w:p w14:paraId="23840FDC">
      <w:pPr>
        <w:pStyle w:val="4"/>
        <w:widowControl/>
        <w:autoSpaceDE w:val="0"/>
        <w:spacing w:before="0" w:after="0" w:line="360" w:lineRule="auto"/>
        <w:ind w:firstLine="562" w:firstLineChars="200"/>
        <w:outlineLvl w:val="2"/>
        <w:rPr>
          <w:rFonts w:hint="eastAsia" w:ascii="Times New Roman" w:hAnsi="Times New Roman" w:eastAsia="宋体"/>
          <w:caps w:val="0"/>
          <w:smallCaps w:val="0"/>
          <w:color w:val="auto"/>
          <w:szCs w:val="28"/>
          <w:highlight w:val="none"/>
        </w:rPr>
      </w:pPr>
      <w:r>
        <w:rPr>
          <w:rFonts w:hint="eastAsia" w:ascii="Times New Roman" w:hAnsi="Times New Roman" w:eastAsia="宋体"/>
          <w:caps w:val="0"/>
          <w:smallCaps w:val="0"/>
          <w:color w:val="auto"/>
          <w:szCs w:val="28"/>
          <w:highlight w:val="none"/>
        </w:rPr>
        <w:br w:type="page"/>
      </w:r>
      <w:bookmarkStart w:id="284" w:name="_Toc4862"/>
      <w:r>
        <w:rPr>
          <w:rFonts w:hint="eastAsia" w:ascii="Times New Roman" w:hAnsi="Times New Roman" w:eastAsia="宋体"/>
          <w:caps w:val="0"/>
          <w:smallCaps w:val="0"/>
          <w:color w:val="auto"/>
          <w:szCs w:val="28"/>
          <w:highlight w:val="none"/>
        </w:rPr>
        <w:t>四、授权委托书</w:t>
      </w:r>
      <w:bookmarkEnd w:id="283"/>
      <w:bookmarkEnd w:id="284"/>
    </w:p>
    <w:p w14:paraId="182C00F7">
      <w:pPr>
        <w:keepNext w:val="0"/>
        <w:keepLines w:val="0"/>
        <w:pageBreakBefore w:val="0"/>
        <w:widowControl/>
        <w:kinsoku/>
        <w:wordWrap/>
        <w:overflowPunct/>
        <w:topLinePunct w:val="0"/>
        <w:bidi w:val="0"/>
        <w:snapToGrid/>
        <w:spacing w:line="500" w:lineRule="exact"/>
        <w:textAlignment w:val="auto"/>
        <w:rPr>
          <w:rFonts w:ascii="Times New Roman" w:hAnsi="Times New Roman" w:eastAsia="宋体"/>
          <w:caps w:val="0"/>
          <w:smallCaps w:val="0"/>
          <w:color w:val="auto"/>
          <w:highlight w:val="none"/>
        </w:rPr>
      </w:pPr>
      <w:r>
        <w:rPr>
          <w:rFonts w:ascii="Times New Roman" w:hAnsi="Times New Roman" w:eastAsia="宋体"/>
          <w:caps w:val="0"/>
          <w:smallCaps w:val="0"/>
          <w:color w:val="auto"/>
          <w:highlight w:val="none"/>
        </w:rPr>
        <w:t xml:space="preserve"> </w:t>
      </w:r>
    </w:p>
    <w:p w14:paraId="5B3CFBEA">
      <w:pPr>
        <w:keepNext w:val="0"/>
        <w:keepLines w:val="0"/>
        <w:pageBreakBefore w:val="0"/>
        <w:widowControl/>
        <w:kinsoku/>
        <w:wordWrap/>
        <w:overflowPunct/>
        <w:topLinePunct w:val="0"/>
        <w:bidi w:val="0"/>
        <w:snapToGrid/>
        <w:spacing w:line="500" w:lineRule="exact"/>
        <w:ind w:firstLine="480" w:firstLineChars="200"/>
        <w:textAlignment w:val="auto"/>
        <w:rPr>
          <w:rFonts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本人</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(姓名)系</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(投标人名称)的法定代表人(单位负责人)，现委托</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rPr>
        <w:t>(姓名)为我方代理人。代理人根据授权，以我方名义签署、澄清、说明、补正、撤回、修改</w:t>
      </w:r>
      <w:r>
        <w:rPr>
          <w:rFonts w:hint="eastAsia" w:ascii="Times New Roman" w:hAnsi="Times New Roman" w:eastAsia="宋体"/>
          <w:caps w:val="0"/>
          <w:smallCaps w:val="0"/>
          <w:color w:val="auto"/>
          <w:sz w:val="24"/>
          <w:szCs w:val="24"/>
          <w:highlight w:val="none"/>
          <w:u w:val="single"/>
        </w:rPr>
        <w:t xml:space="preserve">             </w:t>
      </w:r>
      <w:r>
        <w:rPr>
          <w:rFonts w:hint="eastAsia" w:ascii="Times New Roman" w:hAnsi="Times New Roman" w:eastAsia="宋体"/>
          <w:caps w:val="0"/>
          <w:smallCaps w:val="0"/>
          <w:color w:val="auto"/>
          <w:sz w:val="24"/>
          <w:szCs w:val="24"/>
          <w:highlight w:val="none"/>
          <w:lang w:eastAsia="zh-CN"/>
        </w:rPr>
        <w:t>(</w:t>
      </w:r>
      <w:r>
        <w:rPr>
          <w:rFonts w:hint="eastAsia" w:ascii="Times New Roman" w:hAnsi="Times New Roman" w:eastAsia="宋体"/>
          <w:caps w:val="0"/>
          <w:smallCaps w:val="0"/>
          <w:color w:val="auto"/>
          <w:sz w:val="24"/>
          <w:szCs w:val="24"/>
          <w:highlight w:val="none"/>
        </w:rPr>
        <w:t>项目名称</w:t>
      </w:r>
      <w:r>
        <w:rPr>
          <w:rFonts w:hint="eastAsia" w:ascii="Times New Roman" w:hAnsi="Times New Roman" w:eastAsia="宋体"/>
          <w:caps w:val="0"/>
          <w:smallCaps w:val="0"/>
          <w:color w:val="auto"/>
          <w:sz w:val="24"/>
          <w:szCs w:val="24"/>
          <w:highlight w:val="none"/>
          <w:lang w:eastAsia="zh-CN"/>
        </w:rPr>
        <w:t>)</w:t>
      </w:r>
      <w:r>
        <w:rPr>
          <w:rFonts w:hint="eastAsia" w:ascii="Times New Roman" w:hAnsi="Times New Roman" w:eastAsia="宋体"/>
          <w:caps w:val="0"/>
          <w:smallCaps w:val="0"/>
          <w:color w:val="auto"/>
          <w:sz w:val="24"/>
          <w:szCs w:val="24"/>
          <w:highlight w:val="none"/>
        </w:rPr>
        <w:t>投标文件、签订合同和处理有关事宜，其法律后果由我方承担。</w:t>
      </w:r>
    </w:p>
    <w:p w14:paraId="1EF2F2B5">
      <w:pPr>
        <w:keepNext w:val="0"/>
        <w:keepLines w:val="0"/>
        <w:pageBreakBefore w:val="0"/>
        <w:widowControl/>
        <w:kinsoku/>
        <w:wordWrap/>
        <w:overflowPunct/>
        <w:topLinePunct w:val="0"/>
        <w:bidi w:val="0"/>
        <w:snapToGrid/>
        <w:spacing w:line="500" w:lineRule="exact"/>
        <w:ind w:firstLine="480" w:firstLineChars="200"/>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代理人无转委托权。</w:t>
      </w:r>
    </w:p>
    <w:p w14:paraId="32CDEB84">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投 标 人：</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151728C4">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p>
    <w:p w14:paraId="46236D33">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法定代表人(单位负责人)：</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33691FF8">
      <w:pPr>
        <w:keepNext w:val="0"/>
        <w:keepLines w:val="0"/>
        <w:pageBreakBefore w:val="0"/>
        <w:widowControl/>
        <w:kinsoku/>
        <w:wordWrap/>
        <w:overflowPunct/>
        <w:topLinePunct w:val="0"/>
        <w:autoSpaceDE w:val="0"/>
        <w:autoSpaceDN w:val="0"/>
        <w:bidi w:val="0"/>
        <w:adjustRightInd w:val="0"/>
        <w:snapToGrid/>
        <w:spacing w:line="500" w:lineRule="exact"/>
        <w:ind w:firstLine="3373" w:firstLineChars="1400"/>
        <w:textAlignment w:val="auto"/>
        <w:rPr>
          <w:rFonts w:hint="eastAsia" w:ascii="Times New Roman" w:hAnsi="Times New Roman" w:eastAsia="宋体"/>
          <w:b/>
          <w:bCs/>
          <w:caps w:val="0"/>
          <w:smallCaps w:val="0"/>
          <w:color w:val="auto"/>
          <w:sz w:val="24"/>
          <w:szCs w:val="24"/>
          <w:highlight w:val="none"/>
          <w:u w:val="single"/>
        </w:rPr>
      </w:pPr>
      <w:r>
        <w:rPr>
          <w:rFonts w:hint="eastAsia" w:ascii="Times New Roman" w:hAnsi="Times New Roman" w:eastAsia="宋体" w:cs="仿宋_GB2312"/>
          <w:b/>
          <w:bCs/>
          <w:caps w:val="0"/>
          <w:smallCaps w:val="0"/>
          <w:color w:val="auto"/>
          <w:sz w:val="24"/>
          <w:szCs w:val="24"/>
          <w:highlight w:val="none"/>
        </w:rPr>
        <w:t>身份证号码：</w:t>
      </w:r>
      <w:r>
        <w:rPr>
          <w:rFonts w:hint="eastAsia" w:ascii="Times New Roman" w:hAnsi="Times New Roman" w:eastAsia="宋体" w:cs="仿宋_GB2312"/>
          <w:b/>
          <w:bCs/>
          <w:caps w:val="0"/>
          <w:smallCaps w:val="0"/>
          <w:color w:val="auto"/>
          <w:sz w:val="24"/>
          <w:szCs w:val="24"/>
          <w:highlight w:val="none"/>
          <w:u w:val="single"/>
        </w:rPr>
        <w:t xml:space="preserve">                            </w:t>
      </w:r>
    </w:p>
    <w:p w14:paraId="4A72DA2D">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p>
    <w:p w14:paraId="685E6466">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委托代理人：</w:t>
      </w:r>
      <w:r>
        <w:rPr>
          <w:rFonts w:hint="eastAsia" w:ascii="Times New Roman" w:hAnsi="Times New Roman" w:eastAsia="宋体"/>
          <w:b/>
          <w:caps w:val="0"/>
          <w:smallCaps w:val="0"/>
          <w:color w:val="auto"/>
          <w:sz w:val="24"/>
          <w:szCs w:val="24"/>
          <w:highlight w:val="none"/>
          <w:u w:val="single"/>
        </w:rPr>
        <w:t xml:space="preserve">                       </w:t>
      </w:r>
    </w:p>
    <w:p w14:paraId="12605FEB">
      <w:pPr>
        <w:keepNext w:val="0"/>
        <w:keepLines w:val="0"/>
        <w:pageBreakBefore w:val="0"/>
        <w:widowControl/>
        <w:kinsoku/>
        <w:wordWrap/>
        <w:overflowPunct/>
        <w:topLinePunct w:val="0"/>
        <w:autoSpaceDE w:val="0"/>
        <w:autoSpaceDN w:val="0"/>
        <w:bidi w:val="0"/>
        <w:adjustRightInd w:val="0"/>
        <w:snapToGrid/>
        <w:spacing w:line="500" w:lineRule="exact"/>
        <w:ind w:firstLine="3373" w:firstLineChars="1400"/>
        <w:textAlignment w:val="auto"/>
        <w:rPr>
          <w:rFonts w:hint="eastAsia" w:ascii="Times New Roman" w:hAnsi="Times New Roman" w:eastAsia="宋体"/>
          <w:caps w:val="0"/>
          <w:smallCaps w:val="0"/>
          <w:color w:val="auto"/>
          <w:highlight w:val="none"/>
        </w:rPr>
      </w:pPr>
      <w:r>
        <w:rPr>
          <w:rFonts w:hint="eastAsia" w:ascii="Times New Roman" w:hAnsi="Times New Roman" w:eastAsia="宋体" w:cs="仿宋_GB2312"/>
          <w:b/>
          <w:bCs/>
          <w:caps w:val="0"/>
          <w:smallCaps w:val="0"/>
          <w:color w:val="auto"/>
          <w:sz w:val="24"/>
          <w:highlight w:val="none"/>
        </w:rPr>
        <w:t>身份证号码：</w:t>
      </w:r>
      <w:r>
        <w:rPr>
          <w:rFonts w:hint="eastAsia" w:ascii="Times New Roman" w:hAnsi="Times New Roman" w:eastAsia="宋体" w:cs="仿宋_GB2312"/>
          <w:b/>
          <w:bCs/>
          <w:caps w:val="0"/>
          <w:smallCaps w:val="0"/>
          <w:color w:val="auto"/>
          <w:sz w:val="24"/>
          <w:highlight w:val="none"/>
          <w:u w:val="single"/>
        </w:rPr>
        <w:t xml:space="preserve">                            </w:t>
      </w:r>
    </w:p>
    <w:p w14:paraId="36E5EE5F">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p>
    <w:p w14:paraId="4C0CE15D">
      <w:pPr>
        <w:keepNext w:val="0"/>
        <w:keepLines w:val="0"/>
        <w:pageBreakBefore w:val="0"/>
        <w:widowControl/>
        <w:kinsoku/>
        <w:wordWrap/>
        <w:overflowPunct/>
        <w:topLinePunct w:val="0"/>
        <w:bidi w:val="0"/>
        <w:snapToGrid/>
        <w:spacing w:line="500" w:lineRule="exact"/>
        <w:ind w:firstLine="3373" w:firstLineChars="14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日期：</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年</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月</w:t>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日</w:t>
      </w:r>
    </w:p>
    <w:p w14:paraId="69674EA5">
      <w:pPr>
        <w:keepNext w:val="0"/>
        <w:keepLines w:val="0"/>
        <w:pageBreakBefore w:val="0"/>
        <w:widowControl/>
        <w:kinsoku/>
        <w:wordWrap/>
        <w:overflowPunct/>
        <w:topLinePunct w:val="0"/>
        <w:autoSpaceDE/>
        <w:autoSpaceDN/>
        <w:bidi w:val="0"/>
        <w:adjustRightInd/>
        <w:snapToGrid/>
        <w:spacing w:line="500" w:lineRule="exact"/>
        <w:ind w:right="482"/>
        <w:textAlignment w:val="auto"/>
        <w:rPr>
          <w:rFonts w:hint="eastAsia" w:ascii="Times New Roman" w:hAnsi="Times New Roman" w:eastAsia="宋体"/>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注：</w:t>
      </w:r>
      <w:r>
        <w:rPr>
          <w:rFonts w:ascii="Times New Roman" w:hAnsi="Times New Roman" w:eastAsia="宋体"/>
          <w:b/>
          <w:caps w:val="0"/>
          <w:smallCaps w:val="0"/>
          <w:color w:val="auto"/>
          <w:sz w:val="24"/>
          <w:highlight w:val="none"/>
        </w:rPr>
        <w:t>附授权委托代理人身份证，如由法定代表人亲自签署</w:t>
      </w:r>
      <w:r>
        <w:rPr>
          <w:rFonts w:ascii="Times New Roman" w:hAnsi="Times New Roman" w:eastAsia="宋体"/>
          <w:b/>
          <w:bCs/>
          <w:caps w:val="0"/>
          <w:smallCaps w:val="0"/>
          <w:color w:val="auto"/>
          <w:sz w:val="24"/>
          <w:highlight w:val="none"/>
        </w:rPr>
        <w:t>投标文件</w:t>
      </w:r>
      <w:r>
        <w:rPr>
          <w:rFonts w:ascii="Times New Roman" w:hAnsi="Times New Roman" w:eastAsia="宋体"/>
          <w:b/>
          <w:caps w:val="0"/>
          <w:smallCaps w:val="0"/>
          <w:color w:val="auto"/>
          <w:sz w:val="24"/>
          <w:highlight w:val="none"/>
        </w:rPr>
        <w:t>并参与相关活动，则不需要办理授权。如由被授权的代理人签署上述文件，则必须按本格式规定填报并提交授权书，否则被授权的代理人将不被认可</w:t>
      </w:r>
      <w:r>
        <w:rPr>
          <w:rFonts w:hint="eastAsia" w:ascii="Times New Roman" w:hAnsi="Times New Roman" w:eastAsia="宋体"/>
          <w:b/>
          <w:caps w:val="0"/>
          <w:smallCaps w:val="0"/>
          <w:color w:val="auto"/>
          <w:sz w:val="24"/>
          <w:highlight w:val="none"/>
        </w:rPr>
        <w:t>。</w:t>
      </w:r>
    </w:p>
    <w:p w14:paraId="568A8681">
      <w:pPr>
        <w:ind w:right="480"/>
        <w:rPr>
          <w:rFonts w:hint="eastAsia" w:ascii="Times New Roman" w:hAnsi="Times New Roman" w:eastAsia="宋体"/>
          <w:caps w:val="0"/>
          <w:smallCaps w:val="0"/>
          <w:color w:val="auto"/>
          <w:sz w:val="24"/>
          <w:szCs w:val="24"/>
          <w:highlight w:val="none"/>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0B40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627" w:type="dxa"/>
            <w:noWrap w:val="0"/>
            <w:vAlign w:val="center"/>
          </w:tcPr>
          <w:p w14:paraId="4EAB6A89">
            <w:pPr>
              <w:widowControl w:val="0"/>
              <w:spacing w:before="317" w:beforeLines="100" w:after="317" w:afterLines="100" w:line="600" w:lineRule="exact"/>
              <w:jc w:val="center"/>
              <w:rPr>
                <w:rFonts w:ascii="Times New Roman" w:hAnsi="Times New Roman" w:eastAsia="宋体"/>
                <w:caps w:val="0"/>
                <w:smallCaps w:val="0"/>
                <w:color w:val="auto"/>
                <w:highlight w:val="none"/>
              </w:rPr>
            </w:pPr>
            <w:r>
              <w:rPr>
                <w:rFonts w:hint="eastAsia" w:ascii="Times New Roman" w:hAnsi="Times New Roman" w:eastAsia="宋体"/>
                <w:caps w:val="0"/>
                <w:smallCaps w:val="0"/>
                <w:color w:val="auto"/>
                <w:sz w:val="24"/>
                <w:szCs w:val="24"/>
                <w:highlight w:val="none"/>
              </w:rPr>
              <w:t>委托代理人身份证正</w:t>
            </w:r>
            <w:r>
              <w:rPr>
                <w:rFonts w:hint="eastAsia" w:ascii="Times New Roman" w:hAnsi="Times New Roman" w:eastAsia="宋体"/>
                <w:caps w:val="0"/>
                <w:smallCaps w:val="0"/>
                <w:color w:val="auto"/>
                <w:sz w:val="24"/>
                <w:szCs w:val="24"/>
                <w:highlight w:val="none"/>
                <w:lang w:val="en-US" w:eastAsia="zh-CN"/>
              </w:rPr>
              <w:t>反</w:t>
            </w:r>
            <w:r>
              <w:rPr>
                <w:rFonts w:hint="eastAsia" w:ascii="Times New Roman" w:hAnsi="Times New Roman" w:eastAsia="宋体"/>
                <w:caps w:val="0"/>
                <w:smallCaps w:val="0"/>
                <w:color w:val="auto"/>
                <w:sz w:val="24"/>
                <w:szCs w:val="24"/>
                <w:highlight w:val="none"/>
              </w:rPr>
              <w:t>面</w:t>
            </w:r>
          </w:p>
        </w:tc>
      </w:tr>
    </w:tbl>
    <w:p w14:paraId="68E65C53">
      <w:pPr>
        <w:spacing w:line="240" w:lineRule="exact"/>
        <w:rPr>
          <w:rFonts w:hint="eastAsia" w:ascii="Times New Roman" w:hAnsi="Times New Roman" w:eastAsia="宋体"/>
          <w:b/>
          <w:bCs/>
          <w:caps w:val="0"/>
          <w:smallCaps w:val="0"/>
          <w:color w:val="auto"/>
          <w:sz w:val="44"/>
          <w:szCs w:val="44"/>
          <w:highlight w:val="none"/>
        </w:rPr>
      </w:pPr>
    </w:p>
    <w:p w14:paraId="0088D562">
      <w:pPr>
        <w:pStyle w:val="4"/>
        <w:widowControl/>
        <w:autoSpaceDE w:val="0"/>
        <w:spacing w:before="0" w:after="0" w:line="360" w:lineRule="auto"/>
        <w:jc w:val="center"/>
        <w:rPr>
          <w:rFonts w:hint="eastAsia" w:ascii="Times New Roman" w:hAnsi="Times New Roman" w:eastAsia="宋体" w:cs="宋体"/>
          <w:caps w:val="0"/>
          <w:smallCaps w:val="0"/>
          <w:color w:val="auto"/>
          <w:szCs w:val="28"/>
          <w:highlight w:val="none"/>
        </w:rPr>
      </w:pPr>
      <w:bookmarkStart w:id="285" w:name="_Toc26620"/>
      <w:bookmarkEnd w:id="285"/>
      <w:bookmarkStart w:id="286" w:name="_Toc25271"/>
      <w:bookmarkEnd w:id="286"/>
      <w:bookmarkStart w:id="287" w:name="_Toc28613"/>
      <w:r>
        <w:rPr>
          <w:rFonts w:hint="eastAsia" w:ascii="Times New Roman" w:hAnsi="Times New Roman" w:eastAsia="宋体"/>
          <w:caps w:val="0"/>
          <w:smallCaps w:val="0"/>
          <w:color w:val="auto"/>
          <w:szCs w:val="28"/>
          <w:highlight w:val="none"/>
        </w:rPr>
        <w:br w:type="page"/>
      </w:r>
      <w:bookmarkStart w:id="288" w:name="_Toc30543"/>
      <w:bookmarkStart w:id="289" w:name="_Toc16767"/>
      <w:r>
        <w:rPr>
          <w:rFonts w:hint="eastAsia" w:ascii="Times New Roman" w:hAnsi="Times New Roman" w:eastAsia="宋体" w:cs="宋体"/>
          <w:caps w:val="0"/>
          <w:smallCaps w:val="0"/>
          <w:color w:val="auto"/>
          <w:szCs w:val="28"/>
          <w:highlight w:val="none"/>
        </w:rPr>
        <w:t>五、投标人基本情况表</w:t>
      </w:r>
      <w:bookmarkEnd w:id="288"/>
      <w:bookmarkEnd w:id="289"/>
    </w:p>
    <w:tbl>
      <w:tblPr>
        <w:tblStyle w:val="31"/>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1350"/>
        <w:gridCol w:w="2721"/>
        <w:gridCol w:w="1404"/>
        <w:gridCol w:w="1982"/>
      </w:tblGrid>
      <w:tr w14:paraId="4638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042F2F4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投标人名称</w:t>
            </w:r>
          </w:p>
        </w:tc>
        <w:tc>
          <w:tcPr>
            <w:tcW w:w="7457" w:type="dxa"/>
            <w:gridSpan w:val="4"/>
            <w:tcBorders>
              <w:top w:val="single" w:color="auto" w:sz="4" w:space="0"/>
              <w:left w:val="nil"/>
              <w:bottom w:val="single" w:color="auto" w:sz="4" w:space="0"/>
              <w:right w:val="single" w:color="auto" w:sz="4" w:space="0"/>
            </w:tcBorders>
            <w:noWrap w:val="0"/>
            <w:vAlign w:val="center"/>
          </w:tcPr>
          <w:p w14:paraId="6996756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702F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152D96F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注册资金</w:t>
            </w:r>
          </w:p>
        </w:tc>
        <w:tc>
          <w:tcPr>
            <w:tcW w:w="4071" w:type="dxa"/>
            <w:gridSpan w:val="2"/>
            <w:tcBorders>
              <w:top w:val="single" w:color="auto" w:sz="4" w:space="0"/>
              <w:left w:val="nil"/>
              <w:bottom w:val="single" w:color="auto" w:sz="4" w:space="0"/>
              <w:right w:val="single" w:color="auto" w:sz="4" w:space="0"/>
            </w:tcBorders>
            <w:noWrap w:val="0"/>
            <w:vAlign w:val="center"/>
          </w:tcPr>
          <w:p w14:paraId="32F8D1D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60E7A93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成立时间</w:t>
            </w:r>
          </w:p>
        </w:tc>
        <w:tc>
          <w:tcPr>
            <w:tcW w:w="1982" w:type="dxa"/>
            <w:tcBorders>
              <w:top w:val="single" w:color="auto" w:sz="4" w:space="0"/>
              <w:left w:val="nil"/>
              <w:bottom w:val="single" w:color="auto" w:sz="4" w:space="0"/>
              <w:right w:val="single" w:color="auto" w:sz="4" w:space="0"/>
            </w:tcBorders>
            <w:noWrap w:val="0"/>
            <w:vAlign w:val="center"/>
          </w:tcPr>
          <w:p w14:paraId="24E0D82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035B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34229E5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注册地址</w:t>
            </w:r>
          </w:p>
        </w:tc>
        <w:tc>
          <w:tcPr>
            <w:tcW w:w="7457" w:type="dxa"/>
            <w:gridSpan w:val="4"/>
            <w:tcBorders>
              <w:top w:val="single" w:color="auto" w:sz="4" w:space="0"/>
              <w:left w:val="nil"/>
              <w:bottom w:val="single" w:color="auto" w:sz="4" w:space="0"/>
              <w:right w:val="single" w:color="auto" w:sz="4" w:space="0"/>
            </w:tcBorders>
            <w:noWrap w:val="0"/>
            <w:vAlign w:val="center"/>
          </w:tcPr>
          <w:p w14:paraId="07DE213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1043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382DB8C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邮政编码</w:t>
            </w:r>
          </w:p>
        </w:tc>
        <w:tc>
          <w:tcPr>
            <w:tcW w:w="4071" w:type="dxa"/>
            <w:gridSpan w:val="2"/>
            <w:tcBorders>
              <w:top w:val="single" w:color="auto" w:sz="4" w:space="0"/>
              <w:left w:val="nil"/>
              <w:bottom w:val="single" w:color="auto" w:sz="4" w:space="0"/>
              <w:right w:val="single" w:color="auto" w:sz="4" w:space="0"/>
            </w:tcBorders>
            <w:noWrap w:val="0"/>
            <w:vAlign w:val="center"/>
          </w:tcPr>
          <w:p w14:paraId="353C227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6DBF092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员工总数</w:t>
            </w:r>
          </w:p>
        </w:tc>
        <w:tc>
          <w:tcPr>
            <w:tcW w:w="1982" w:type="dxa"/>
            <w:tcBorders>
              <w:top w:val="single" w:color="auto" w:sz="4" w:space="0"/>
              <w:left w:val="nil"/>
              <w:bottom w:val="single" w:color="auto" w:sz="4" w:space="0"/>
              <w:right w:val="single" w:color="auto" w:sz="4" w:space="0"/>
            </w:tcBorders>
            <w:noWrap w:val="0"/>
            <w:vAlign w:val="center"/>
          </w:tcPr>
          <w:p w14:paraId="1AA2388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70BE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restart"/>
            <w:tcBorders>
              <w:top w:val="nil"/>
              <w:left w:val="single" w:color="auto" w:sz="4" w:space="0"/>
              <w:bottom w:val="single" w:color="auto" w:sz="4" w:space="0"/>
              <w:right w:val="single" w:color="auto" w:sz="4" w:space="0"/>
            </w:tcBorders>
            <w:noWrap w:val="0"/>
            <w:vAlign w:val="center"/>
          </w:tcPr>
          <w:p w14:paraId="1812145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联系方式</w:t>
            </w:r>
          </w:p>
        </w:tc>
        <w:tc>
          <w:tcPr>
            <w:tcW w:w="1350" w:type="dxa"/>
            <w:tcBorders>
              <w:top w:val="single" w:color="auto" w:sz="4" w:space="0"/>
              <w:left w:val="nil"/>
              <w:bottom w:val="single" w:color="auto" w:sz="4" w:space="0"/>
              <w:right w:val="single" w:color="auto" w:sz="4" w:space="0"/>
            </w:tcBorders>
            <w:noWrap w:val="0"/>
            <w:vAlign w:val="center"/>
          </w:tcPr>
          <w:p w14:paraId="0557847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联系人</w:t>
            </w:r>
          </w:p>
        </w:tc>
        <w:tc>
          <w:tcPr>
            <w:tcW w:w="2721" w:type="dxa"/>
            <w:tcBorders>
              <w:top w:val="single" w:color="auto" w:sz="4" w:space="0"/>
              <w:left w:val="nil"/>
              <w:bottom w:val="single" w:color="auto" w:sz="4" w:space="0"/>
              <w:right w:val="single" w:color="auto" w:sz="4" w:space="0"/>
            </w:tcBorders>
            <w:noWrap w:val="0"/>
            <w:vAlign w:val="center"/>
          </w:tcPr>
          <w:p w14:paraId="0EB5D646">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59A03B1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2D22517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7710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continue"/>
            <w:tcBorders>
              <w:top w:val="nil"/>
              <w:left w:val="single" w:color="auto" w:sz="4" w:space="0"/>
              <w:bottom w:val="single" w:color="auto" w:sz="4" w:space="0"/>
              <w:right w:val="single" w:color="auto" w:sz="4" w:space="0"/>
            </w:tcBorders>
            <w:noWrap w:val="0"/>
            <w:vAlign w:val="center"/>
          </w:tcPr>
          <w:p w14:paraId="3131202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cs="宋体"/>
                <w:caps w:val="0"/>
                <w:smallCaps w:val="0"/>
                <w:color w:val="auto"/>
                <w:kern w:val="2"/>
                <w:sz w:val="24"/>
                <w:szCs w:val="24"/>
                <w:highlight w:val="none"/>
              </w:rPr>
            </w:pPr>
          </w:p>
        </w:tc>
        <w:tc>
          <w:tcPr>
            <w:tcW w:w="1350" w:type="dxa"/>
            <w:tcBorders>
              <w:top w:val="single" w:color="auto" w:sz="4" w:space="0"/>
              <w:left w:val="nil"/>
              <w:bottom w:val="single" w:color="auto" w:sz="4" w:space="0"/>
              <w:right w:val="single" w:color="auto" w:sz="4" w:space="0"/>
            </w:tcBorders>
            <w:noWrap w:val="0"/>
            <w:vAlign w:val="center"/>
          </w:tcPr>
          <w:p w14:paraId="729BD48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网址</w:t>
            </w:r>
          </w:p>
        </w:tc>
        <w:tc>
          <w:tcPr>
            <w:tcW w:w="2721" w:type="dxa"/>
            <w:tcBorders>
              <w:top w:val="single" w:color="auto" w:sz="4" w:space="0"/>
              <w:left w:val="nil"/>
              <w:bottom w:val="single" w:color="auto" w:sz="4" w:space="0"/>
              <w:right w:val="single" w:color="auto" w:sz="4" w:space="0"/>
            </w:tcBorders>
            <w:noWrap w:val="0"/>
            <w:vAlign w:val="center"/>
          </w:tcPr>
          <w:p w14:paraId="7388B41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6DEEF4A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传真</w:t>
            </w:r>
          </w:p>
        </w:tc>
        <w:tc>
          <w:tcPr>
            <w:tcW w:w="1982" w:type="dxa"/>
            <w:tcBorders>
              <w:top w:val="single" w:color="auto" w:sz="4" w:space="0"/>
              <w:left w:val="nil"/>
              <w:bottom w:val="single" w:color="auto" w:sz="4" w:space="0"/>
              <w:right w:val="single" w:color="auto" w:sz="4" w:space="0"/>
            </w:tcBorders>
            <w:noWrap w:val="0"/>
            <w:vAlign w:val="center"/>
          </w:tcPr>
          <w:p w14:paraId="0DB9D8A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2BCE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06024BF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法定代表人</w:t>
            </w:r>
          </w:p>
          <w:p w14:paraId="2EE67FF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(单位负责人)</w:t>
            </w:r>
          </w:p>
        </w:tc>
        <w:tc>
          <w:tcPr>
            <w:tcW w:w="1350" w:type="dxa"/>
            <w:tcBorders>
              <w:top w:val="single" w:color="auto" w:sz="4" w:space="0"/>
              <w:left w:val="nil"/>
              <w:bottom w:val="single" w:color="auto" w:sz="4" w:space="0"/>
              <w:right w:val="single" w:color="auto" w:sz="4" w:space="0"/>
            </w:tcBorders>
            <w:noWrap w:val="0"/>
            <w:vAlign w:val="center"/>
          </w:tcPr>
          <w:p w14:paraId="1AAA766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姓名</w:t>
            </w:r>
          </w:p>
        </w:tc>
        <w:tc>
          <w:tcPr>
            <w:tcW w:w="2721" w:type="dxa"/>
            <w:tcBorders>
              <w:top w:val="single" w:color="auto" w:sz="4" w:space="0"/>
              <w:left w:val="nil"/>
              <w:bottom w:val="single" w:color="auto" w:sz="4" w:space="0"/>
              <w:right w:val="single" w:color="auto" w:sz="4" w:space="0"/>
            </w:tcBorders>
            <w:noWrap w:val="0"/>
            <w:vAlign w:val="center"/>
          </w:tcPr>
          <w:p w14:paraId="699DD24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0834CC5C">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4D32076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0952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57A3C3F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投标人须知要求投标人需具有的各类资质证书(若有)</w:t>
            </w:r>
          </w:p>
        </w:tc>
        <w:tc>
          <w:tcPr>
            <w:tcW w:w="7457" w:type="dxa"/>
            <w:gridSpan w:val="4"/>
            <w:tcBorders>
              <w:top w:val="single" w:color="auto" w:sz="4" w:space="0"/>
              <w:left w:val="nil"/>
              <w:bottom w:val="single" w:color="auto" w:sz="4" w:space="0"/>
              <w:right w:val="single" w:color="auto" w:sz="4" w:space="0"/>
            </w:tcBorders>
            <w:noWrap w:val="0"/>
            <w:vAlign w:val="center"/>
          </w:tcPr>
          <w:p w14:paraId="073FB705">
            <w:pPr>
              <w:keepNext w:val="0"/>
              <w:keepLines w:val="0"/>
              <w:pageBreakBefore w:val="0"/>
              <w:kinsoku/>
              <w:wordWrap/>
              <w:overflowPunct/>
              <w:topLinePunct w:val="0"/>
              <w:autoSpaceDE/>
              <w:autoSpaceDN/>
              <w:bidi w:val="0"/>
              <w:adjustRightInd/>
              <w:snapToGrid/>
              <w:spacing w:line="440" w:lineRule="exact"/>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类型：                等级：                 证书号：</w:t>
            </w:r>
          </w:p>
        </w:tc>
      </w:tr>
      <w:tr w14:paraId="60B1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46E38EB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基本账户开户银行</w:t>
            </w:r>
          </w:p>
        </w:tc>
        <w:tc>
          <w:tcPr>
            <w:tcW w:w="7457" w:type="dxa"/>
            <w:gridSpan w:val="4"/>
            <w:tcBorders>
              <w:top w:val="single" w:color="auto" w:sz="4" w:space="0"/>
              <w:left w:val="nil"/>
              <w:bottom w:val="single" w:color="auto" w:sz="4" w:space="0"/>
              <w:right w:val="single" w:color="auto" w:sz="4" w:space="0"/>
            </w:tcBorders>
            <w:noWrap w:val="0"/>
            <w:vAlign w:val="center"/>
          </w:tcPr>
          <w:p w14:paraId="0E2A22E4">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58CE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50F7BF9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基本账户银行账号</w:t>
            </w:r>
          </w:p>
        </w:tc>
        <w:tc>
          <w:tcPr>
            <w:tcW w:w="7457" w:type="dxa"/>
            <w:gridSpan w:val="4"/>
            <w:tcBorders>
              <w:top w:val="single" w:color="auto" w:sz="4" w:space="0"/>
              <w:left w:val="nil"/>
              <w:bottom w:val="single" w:color="auto" w:sz="4" w:space="0"/>
              <w:right w:val="single" w:color="auto" w:sz="4" w:space="0"/>
            </w:tcBorders>
            <w:noWrap w:val="0"/>
            <w:vAlign w:val="center"/>
          </w:tcPr>
          <w:p w14:paraId="6CC559E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2176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4323004B">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投标人关联企业情况(包括但不限于与投标人法定代表人(单位负责人)为同一人或者存在控股、管理关系的不同单位)</w:t>
            </w:r>
          </w:p>
        </w:tc>
        <w:tc>
          <w:tcPr>
            <w:tcW w:w="7457" w:type="dxa"/>
            <w:gridSpan w:val="4"/>
            <w:tcBorders>
              <w:top w:val="single" w:color="auto" w:sz="4" w:space="0"/>
              <w:left w:val="nil"/>
              <w:bottom w:val="single" w:color="auto" w:sz="4" w:space="0"/>
              <w:right w:val="single" w:color="auto" w:sz="4" w:space="0"/>
            </w:tcBorders>
            <w:noWrap w:val="0"/>
            <w:vAlign w:val="center"/>
          </w:tcPr>
          <w:p w14:paraId="3D751C6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r w14:paraId="3ACD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60D9981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备注</w:t>
            </w:r>
          </w:p>
        </w:tc>
        <w:tc>
          <w:tcPr>
            <w:tcW w:w="7457" w:type="dxa"/>
            <w:gridSpan w:val="4"/>
            <w:tcBorders>
              <w:top w:val="single" w:color="auto" w:sz="4" w:space="0"/>
              <w:left w:val="nil"/>
              <w:bottom w:val="single" w:color="auto" w:sz="4" w:space="0"/>
              <w:right w:val="single" w:color="auto" w:sz="4" w:space="0"/>
            </w:tcBorders>
            <w:noWrap w:val="0"/>
            <w:vAlign w:val="center"/>
          </w:tcPr>
          <w:p w14:paraId="4E43C45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caps w:val="0"/>
                <w:smallCaps w:val="0"/>
                <w:color w:val="auto"/>
                <w:sz w:val="24"/>
                <w:szCs w:val="24"/>
                <w:highlight w:val="none"/>
              </w:rPr>
            </w:pPr>
          </w:p>
        </w:tc>
      </w:tr>
    </w:tbl>
    <w:p w14:paraId="66EE1D2C">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注：投标人应根据招标文件要求在本表后附相关证明材料，如资质证书(若有)、</w:t>
      </w:r>
      <w:r>
        <w:rPr>
          <w:rFonts w:hint="eastAsia" w:ascii="Times New Roman" w:hAnsi="Times New Roman" w:eastAsia="宋体"/>
          <w:b/>
          <w:bCs/>
          <w:caps w:val="0"/>
          <w:smallCaps w:val="0"/>
          <w:color w:val="auto"/>
          <w:sz w:val="24"/>
          <w:szCs w:val="24"/>
          <w:highlight w:val="none"/>
          <w:lang w:eastAsia="zh-CN"/>
        </w:rPr>
        <w:t>开户许可证或基本存款账户信息</w:t>
      </w:r>
      <w:r>
        <w:rPr>
          <w:rFonts w:hint="eastAsia" w:ascii="Times New Roman" w:hAnsi="Times New Roman" w:eastAsia="宋体"/>
          <w:b/>
          <w:bCs/>
          <w:caps w:val="0"/>
          <w:smallCaps w:val="0"/>
          <w:color w:val="auto"/>
          <w:sz w:val="24"/>
          <w:szCs w:val="24"/>
          <w:highlight w:val="none"/>
        </w:rPr>
        <w:t>等。</w:t>
      </w:r>
    </w:p>
    <w:p w14:paraId="3476D82C">
      <w:pPr>
        <w:pStyle w:val="4"/>
        <w:widowControl/>
        <w:autoSpaceDE w:val="0"/>
        <w:spacing w:before="0" w:after="0" w:line="360" w:lineRule="auto"/>
        <w:jc w:val="center"/>
        <w:rPr>
          <w:rFonts w:hint="eastAsia" w:ascii="Times New Roman" w:hAnsi="Times New Roman" w:eastAsia="宋体"/>
          <w:caps w:val="0"/>
          <w:smallCaps w:val="0"/>
          <w:color w:val="auto"/>
          <w:szCs w:val="28"/>
          <w:highlight w:val="none"/>
        </w:rPr>
      </w:pPr>
      <w:r>
        <w:rPr>
          <w:rFonts w:hint="eastAsia" w:ascii="Times New Roman" w:hAnsi="Times New Roman" w:eastAsia="宋体" w:cs="宋体"/>
          <w:b w:val="0"/>
          <w:bCs w:val="0"/>
          <w:caps w:val="0"/>
          <w:smallCaps w:val="0"/>
          <w:color w:val="auto"/>
          <w:sz w:val="24"/>
          <w:szCs w:val="24"/>
          <w:highlight w:val="none"/>
        </w:rPr>
        <w:br w:type="page"/>
      </w:r>
      <w:bookmarkStart w:id="290" w:name="_Toc27196"/>
      <w:r>
        <w:rPr>
          <w:rFonts w:hint="eastAsia" w:ascii="Times New Roman" w:hAnsi="Times New Roman" w:eastAsia="宋体"/>
          <w:caps w:val="0"/>
          <w:smallCaps w:val="0"/>
          <w:color w:val="auto"/>
          <w:szCs w:val="28"/>
          <w:highlight w:val="none"/>
          <w:lang w:val="en-US" w:eastAsia="zh-CN"/>
        </w:rPr>
        <w:t>六</w:t>
      </w:r>
      <w:r>
        <w:rPr>
          <w:rFonts w:hint="eastAsia" w:ascii="Times New Roman" w:hAnsi="Times New Roman" w:eastAsia="宋体"/>
          <w:caps w:val="0"/>
          <w:smallCaps w:val="0"/>
          <w:color w:val="auto"/>
          <w:szCs w:val="28"/>
          <w:highlight w:val="none"/>
        </w:rPr>
        <w:t>、投标保证金</w:t>
      </w:r>
      <w:bookmarkEnd w:id="287"/>
      <w:bookmarkEnd w:id="290"/>
    </w:p>
    <w:p w14:paraId="7F8A9EDC">
      <w:pPr>
        <w:autoSpaceDE w:val="0"/>
        <w:spacing w:line="240" w:lineRule="exact"/>
        <w:ind w:firstLine="960" w:firstLineChars="400"/>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44190631">
      <w:pPr>
        <w:spacing w:before="120" w:after="120" w:line="360" w:lineRule="auto"/>
        <w:jc w:val="center"/>
        <w:rPr>
          <w:rFonts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投标人提交的投标保证金应采用招标文件中规定的形式，并在此提供相应凭证的</w:t>
      </w:r>
      <w:r>
        <w:rPr>
          <w:rFonts w:hint="eastAsia" w:ascii="Times New Roman" w:hAnsi="Times New Roman" w:eastAsia="宋体"/>
          <w:caps w:val="0"/>
          <w:smallCaps w:val="0"/>
          <w:color w:val="auto"/>
          <w:sz w:val="24"/>
          <w:szCs w:val="24"/>
          <w:highlight w:val="none"/>
          <w:lang w:eastAsia="zh-CN"/>
        </w:rPr>
        <w:t>扫描件</w:t>
      </w:r>
      <w:r>
        <w:rPr>
          <w:rFonts w:ascii="Times New Roman" w:hAnsi="Times New Roman" w:eastAsia="宋体"/>
          <w:caps w:val="0"/>
          <w:smallCaps w:val="0"/>
          <w:color w:val="auto"/>
          <w:sz w:val="24"/>
          <w:szCs w:val="24"/>
          <w:highlight w:val="none"/>
        </w:rPr>
        <w:t>。</w:t>
      </w:r>
    </w:p>
    <w:p w14:paraId="252D05CA">
      <w:pPr>
        <w:autoSpaceDE w:val="0"/>
        <w:spacing w:line="360" w:lineRule="auto"/>
        <w:ind w:firstLine="960" w:firstLineChars="400"/>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40509BA2">
      <w:pPr>
        <w:autoSpaceDE w:val="0"/>
        <w:spacing w:line="360" w:lineRule="auto"/>
        <w:ind w:firstLine="960" w:firstLineChars="400"/>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59F83D3E">
      <w:pPr>
        <w:pStyle w:val="4"/>
        <w:widowControl/>
        <w:autoSpaceDE w:val="0"/>
        <w:spacing w:before="0" w:after="0" w:line="240" w:lineRule="auto"/>
        <w:jc w:val="center"/>
        <w:rPr>
          <w:rFonts w:hint="eastAsia" w:ascii="Times New Roman" w:hAnsi="Times New Roman" w:eastAsia="宋体"/>
          <w:caps w:val="0"/>
          <w:smallCaps w:val="0"/>
          <w:color w:val="auto"/>
          <w:sz w:val="24"/>
          <w:szCs w:val="24"/>
          <w:highlight w:val="none"/>
        </w:rPr>
      </w:pPr>
      <w:bookmarkStart w:id="291" w:name="_Toc23543"/>
      <w:bookmarkEnd w:id="291"/>
      <w:bookmarkStart w:id="292" w:name="_Toc25087"/>
      <w:r>
        <w:rPr>
          <w:rFonts w:hint="eastAsia" w:ascii="Times New Roman" w:hAnsi="Times New Roman" w:eastAsia="宋体"/>
          <w:caps w:val="0"/>
          <w:smallCaps w:val="0"/>
          <w:color w:val="auto"/>
          <w:szCs w:val="28"/>
          <w:highlight w:val="none"/>
          <w:lang w:val="en-US" w:eastAsia="zh-CN"/>
        </w:rPr>
        <w:br w:type="page"/>
      </w:r>
      <w:bookmarkStart w:id="293" w:name="_Toc16630"/>
      <w:r>
        <w:rPr>
          <w:rFonts w:hint="eastAsia" w:ascii="Times New Roman" w:hAnsi="Times New Roman" w:eastAsia="宋体"/>
          <w:caps w:val="0"/>
          <w:smallCaps w:val="0"/>
          <w:color w:val="auto"/>
          <w:szCs w:val="28"/>
          <w:highlight w:val="none"/>
          <w:lang w:val="en-US" w:eastAsia="zh-CN"/>
        </w:rPr>
        <w:t>七</w:t>
      </w:r>
      <w:r>
        <w:rPr>
          <w:rFonts w:hint="eastAsia" w:ascii="Times New Roman" w:hAnsi="Times New Roman" w:eastAsia="宋体"/>
          <w:caps w:val="0"/>
          <w:smallCaps w:val="0"/>
          <w:color w:val="auto"/>
          <w:szCs w:val="28"/>
          <w:highlight w:val="none"/>
        </w:rPr>
        <w:t>、商务条款偏离表和</w:t>
      </w:r>
      <w:bookmarkEnd w:id="292"/>
      <w:r>
        <w:rPr>
          <w:rFonts w:hint="eastAsia" w:ascii="Times New Roman" w:hAnsi="Times New Roman" w:eastAsia="宋体"/>
          <w:caps w:val="0"/>
          <w:smallCaps w:val="0"/>
          <w:color w:val="auto"/>
          <w:szCs w:val="28"/>
          <w:highlight w:val="none"/>
        </w:rPr>
        <w:t>技术规格偏离表</w:t>
      </w:r>
      <w:bookmarkEnd w:id="293"/>
    </w:p>
    <w:p w14:paraId="043B37D8">
      <w:pPr>
        <w:autoSpaceDE w:val="0"/>
        <w:spacing w:line="360" w:lineRule="auto"/>
        <w:ind w:firstLine="241" w:firstLineChars="100"/>
        <w:jc w:val="center"/>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t>(一)商务条款偏离表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2232"/>
        <w:gridCol w:w="2341"/>
        <w:gridCol w:w="2534"/>
        <w:gridCol w:w="863"/>
        <w:gridCol w:w="863"/>
      </w:tblGrid>
      <w:tr w14:paraId="2E17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14:paraId="4102B5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序号</w:t>
            </w:r>
          </w:p>
        </w:tc>
        <w:tc>
          <w:tcPr>
            <w:tcW w:w="1159" w:type="pct"/>
            <w:tcBorders>
              <w:top w:val="single" w:color="auto" w:sz="4" w:space="0"/>
              <w:left w:val="nil"/>
              <w:bottom w:val="single" w:color="auto" w:sz="4" w:space="0"/>
              <w:right w:val="single" w:color="auto" w:sz="4" w:space="0"/>
            </w:tcBorders>
            <w:noWrap w:val="0"/>
            <w:vAlign w:val="center"/>
          </w:tcPr>
          <w:p w14:paraId="54C55C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招标文件条款号</w:t>
            </w:r>
          </w:p>
        </w:tc>
        <w:tc>
          <w:tcPr>
            <w:tcW w:w="1216" w:type="pct"/>
            <w:tcBorders>
              <w:top w:val="single" w:color="auto" w:sz="4" w:space="0"/>
              <w:left w:val="nil"/>
              <w:bottom w:val="single" w:color="auto" w:sz="4" w:space="0"/>
              <w:right w:val="single" w:color="auto" w:sz="4" w:space="0"/>
            </w:tcBorders>
            <w:noWrap w:val="0"/>
            <w:vAlign w:val="center"/>
          </w:tcPr>
          <w:p w14:paraId="74362D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招标文件的商务条款内容</w:t>
            </w:r>
          </w:p>
        </w:tc>
        <w:tc>
          <w:tcPr>
            <w:tcW w:w="1316" w:type="pct"/>
            <w:tcBorders>
              <w:top w:val="single" w:color="auto" w:sz="4" w:space="0"/>
              <w:left w:val="nil"/>
              <w:bottom w:val="single" w:color="auto" w:sz="4" w:space="0"/>
              <w:right w:val="single" w:color="auto" w:sz="4" w:space="0"/>
            </w:tcBorders>
            <w:noWrap w:val="0"/>
            <w:vAlign w:val="center"/>
          </w:tcPr>
          <w:p w14:paraId="024711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投标文件的商务条款响应情况</w:t>
            </w:r>
          </w:p>
        </w:tc>
        <w:tc>
          <w:tcPr>
            <w:tcW w:w="448" w:type="pct"/>
            <w:tcBorders>
              <w:top w:val="single" w:color="auto" w:sz="4" w:space="0"/>
              <w:left w:val="nil"/>
              <w:bottom w:val="single" w:color="auto" w:sz="4" w:space="0"/>
              <w:right w:val="single" w:color="auto" w:sz="4" w:space="0"/>
            </w:tcBorders>
            <w:noWrap w:val="0"/>
            <w:vAlign w:val="center"/>
          </w:tcPr>
          <w:p w14:paraId="11C4FA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偏离情况</w:t>
            </w:r>
          </w:p>
        </w:tc>
        <w:tc>
          <w:tcPr>
            <w:tcW w:w="448" w:type="pct"/>
            <w:tcBorders>
              <w:top w:val="single" w:color="auto" w:sz="4" w:space="0"/>
              <w:left w:val="nil"/>
              <w:bottom w:val="single" w:color="auto" w:sz="4" w:space="0"/>
              <w:right w:val="single" w:color="auto" w:sz="4" w:space="0"/>
            </w:tcBorders>
            <w:noWrap w:val="0"/>
            <w:vAlign w:val="center"/>
          </w:tcPr>
          <w:p w14:paraId="6B0CEF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b/>
                <w:bCs/>
                <w:caps w:val="0"/>
                <w:smallCaps w:val="0"/>
                <w:color w:val="auto"/>
                <w:sz w:val="24"/>
                <w:szCs w:val="24"/>
                <w:highlight w:val="none"/>
              </w:rPr>
            </w:pPr>
            <w:r>
              <w:rPr>
                <w:rFonts w:hint="eastAsia" w:ascii="Times New Roman" w:hAnsi="Times New Roman" w:eastAsia="宋体" w:cs="宋体"/>
                <w:b/>
                <w:bCs/>
                <w:caps w:val="0"/>
                <w:smallCaps w:val="0"/>
                <w:color w:val="auto"/>
                <w:sz w:val="24"/>
                <w:szCs w:val="24"/>
                <w:highlight w:val="none"/>
              </w:rPr>
              <w:t>说明</w:t>
            </w:r>
          </w:p>
        </w:tc>
      </w:tr>
      <w:tr w14:paraId="4C75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14:paraId="3AD7D31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1</w:t>
            </w:r>
          </w:p>
        </w:tc>
        <w:tc>
          <w:tcPr>
            <w:tcW w:w="1159" w:type="pct"/>
            <w:tcBorders>
              <w:top w:val="single" w:color="auto" w:sz="4" w:space="0"/>
              <w:left w:val="nil"/>
              <w:bottom w:val="single" w:color="auto" w:sz="4" w:space="0"/>
              <w:right w:val="single" w:color="auto" w:sz="4" w:space="0"/>
            </w:tcBorders>
            <w:noWrap w:val="0"/>
            <w:vAlign w:val="center"/>
          </w:tcPr>
          <w:p w14:paraId="5BBC30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“投标人须知前附表”第1.3.2款</w:t>
            </w:r>
          </w:p>
        </w:tc>
        <w:tc>
          <w:tcPr>
            <w:tcW w:w="1216" w:type="pct"/>
            <w:tcBorders>
              <w:top w:val="single" w:color="auto" w:sz="4" w:space="0"/>
              <w:left w:val="nil"/>
              <w:bottom w:val="single" w:color="auto" w:sz="4" w:space="0"/>
              <w:right w:val="single" w:color="auto" w:sz="4" w:space="0"/>
            </w:tcBorders>
            <w:noWrap w:val="0"/>
            <w:vAlign w:val="center"/>
          </w:tcPr>
          <w:p w14:paraId="5FDC4F5B">
            <w:pPr>
              <w:keepNext w:val="0"/>
              <w:keepLines w:val="0"/>
              <w:pageBreakBefore w:val="0"/>
              <w:kinsoku/>
              <w:wordWrap/>
              <w:overflowPunct/>
              <w:bidi w:val="0"/>
              <w:adjustRightInd/>
              <w:snapToGrid/>
              <w:spacing w:line="440" w:lineRule="exact"/>
              <w:jc w:val="center"/>
              <w:textAlignment w:val="auto"/>
              <w:rPr>
                <w:rFonts w:hint="eastAsia" w:ascii="Times New Roman" w:hAnsi="Times New Roman" w:eastAsia="宋体"/>
                <w:caps w:val="0"/>
                <w:smallCaps w:val="0"/>
                <w:color w:val="auto"/>
                <w:kern w:val="2"/>
                <w:sz w:val="24"/>
                <w:szCs w:val="24"/>
                <w:highlight w:val="none"/>
                <w:u w:val="none"/>
                <w:lang w:val="en-US" w:eastAsia="zh-CN"/>
              </w:rPr>
            </w:pPr>
            <w:r>
              <w:rPr>
                <w:rFonts w:hint="eastAsia" w:ascii="Times New Roman" w:hAnsi="Times New Roman" w:eastAsia="宋体" w:cs="宋体"/>
                <w:caps w:val="0"/>
                <w:smallCaps w:val="0"/>
                <w:color w:val="auto"/>
                <w:sz w:val="24"/>
                <w:szCs w:val="24"/>
                <w:highlight w:val="none"/>
                <w:lang w:eastAsia="zh-CN"/>
              </w:rPr>
              <w:t>合同履行期限：</w:t>
            </w:r>
            <w:r>
              <w:rPr>
                <w:rFonts w:hint="eastAsia" w:cs="宋体"/>
                <w:caps w:val="0"/>
                <w:smallCaps w:val="0"/>
                <w:color w:val="auto"/>
                <w:sz w:val="24"/>
                <w:szCs w:val="24"/>
                <w:highlight w:val="none"/>
                <w:lang w:val="en-US" w:eastAsia="zh-CN"/>
              </w:rPr>
              <w:t>1年</w:t>
            </w:r>
            <w:r>
              <w:rPr>
                <w:rFonts w:hint="eastAsia" w:ascii="Times New Roman" w:hAnsi="Times New Roman" w:eastAsia="宋体"/>
                <w:caps w:val="0"/>
                <w:smallCaps w:val="0"/>
                <w:color w:val="auto"/>
                <w:kern w:val="2"/>
                <w:sz w:val="24"/>
                <w:szCs w:val="24"/>
                <w:highlight w:val="none"/>
                <w:u w:val="none"/>
                <w:lang w:val="en-US" w:eastAsia="zh-CN"/>
              </w:rPr>
              <w:t xml:space="preserve"> </w:t>
            </w:r>
          </w:p>
          <w:p w14:paraId="4990B7BA">
            <w:pPr>
              <w:keepNext w:val="0"/>
              <w:keepLines w:val="0"/>
              <w:pageBreakBefore w:val="0"/>
              <w:kinsoku/>
              <w:wordWrap/>
              <w:overflowPunct/>
              <w:bidi w:val="0"/>
              <w:adjustRightInd/>
              <w:snapToGrid/>
              <w:spacing w:line="440" w:lineRule="exact"/>
              <w:jc w:val="center"/>
              <w:textAlignment w:val="auto"/>
              <w:rPr>
                <w:rFonts w:hint="default" w:ascii="Times New Roman" w:hAnsi="Times New Roman" w:eastAsia="宋体" w:cs="宋体"/>
                <w:caps w:val="0"/>
                <w:smallCaps w:val="0"/>
                <w:color w:val="auto"/>
                <w:sz w:val="24"/>
                <w:szCs w:val="24"/>
                <w:highlight w:val="none"/>
                <w:lang w:val="en-US" w:eastAsia="zh-CN"/>
              </w:rPr>
            </w:pPr>
            <w:r>
              <w:rPr>
                <w:rFonts w:hint="eastAsia"/>
                <w:caps w:val="0"/>
                <w:smallCaps w:val="0"/>
                <w:color w:val="auto"/>
                <w:kern w:val="2"/>
                <w:sz w:val="24"/>
                <w:szCs w:val="24"/>
                <w:highlight w:val="none"/>
                <w:u w:val="none"/>
                <w:lang w:val="en-US" w:eastAsia="zh-CN"/>
              </w:rPr>
              <w:t>质保期：3年</w:t>
            </w:r>
            <w:r>
              <w:rPr>
                <w:rFonts w:hint="eastAsia" w:ascii="Times New Roman" w:hAnsi="Times New Roman" w:eastAsia="宋体"/>
                <w:caps w:val="0"/>
                <w:smallCaps w:val="0"/>
                <w:color w:val="auto"/>
                <w:kern w:val="2"/>
                <w:sz w:val="24"/>
                <w:szCs w:val="24"/>
                <w:highlight w:val="none"/>
                <w:u w:val="none"/>
                <w:lang w:val="en-US" w:eastAsia="zh-CN"/>
              </w:rPr>
              <w:t xml:space="preserve"> </w:t>
            </w:r>
          </w:p>
        </w:tc>
        <w:tc>
          <w:tcPr>
            <w:tcW w:w="1316" w:type="pct"/>
            <w:tcBorders>
              <w:top w:val="single" w:color="auto" w:sz="4" w:space="0"/>
              <w:left w:val="nil"/>
              <w:bottom w:val="single" w:color="auto" w:sz="4" w:space="0"/>
              <w:right w:val="single" w:color="auto" w:sz="4" w:space="0"/>
            </w:tcBorders>
            <w:noWrap w:val="0"/>
            <w:vAlign w:val="center"/>
          </w:tcPr>
          <w:p w14:paraId="594D93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516748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2D0DD1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r>
      <w:tr w14:paraId="588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14:paraId="671A95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2</w:t>
            </w:r>
          </w:p>
        </w:tc>
        <w:tc>
          <w:tcPr>
            <w:tcW w:w="1159" w:type="pct"/>
            <w:tcBorders>
              <w:top w:val="single" w:color="auto" w:sz="4" w:space="0"/>
              <w:left w:val="nil"/>
              <w:bottom w:val="single" w:color="auto" w:sz="4" w:space="0"/>
              <w:right w:val="single" w:color="auto" w:sz="4" w:space="0"/>
            </w:tcBorders>
            <w:noWrap w:val="0"/>
            <w:vAlign w:val="center"/>
          </w:tcPr>
          <w:p w14:paraId="0CB814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“投标人须知前附表”第1.3.3款</w:t>
            </w:r>
          </w:p>
        </w:tc>
        <w:tc>
          <w:tcPr>
            <w:tcW w:w="1216" w:type="pct"/>
            <w:tcBorders>
              <w:top w:val="single" w:color="auto" w:sz="4" w:space="0"/>
              <w:left w:val="nil"/>
              <w:bottom w:val="single" w:color="auto" w:sz="4" w:space="0"/>
              <w:right w:val="single" w:color="auto" w:sz="4" w:space="0"/>
            </w:tcBorders>
            <w:noWrap w:val="0"/>
            <w:vAlign w:val="center"/>
          </w:tcPr>
          <w:p w14:paraId="6396A7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交货地点</w:t>
            </w:r>
            <w:r>
              <w:rPr>
                <w:rFonts w:hint="eastAsia" w:ascii="Times New Roman" w:hAnsi="Times New Roman" w:eastAsia="宋体" w:cs="宋体"/>
                <w:caps w:val="0"/>
                <w:smallCaps w:val="0"/>
                <w:color w:val="auto"/>
                <w:sz w:val="24"/>
                <w:szCs w:val="24"/>
                <w:highlight w:val="none"/>
                <w:lang w:eastAsia="zh-CN"/>
              </w:rPr>
              <w:t>：云南省生态环境监测中心指定地点</w:t>
            </w:r>
          </w:p>
        </w:tc>
        <w:tc>
          <w:tcPr>
            <w:tcW w:w="1316" w:type="pct"/>
            <w:tcBorders>
              <w:top w:val="single" w:color="auto" w:sz="4" w:space="0"/>
              <w:left w:val="nil"/>
              <w:bottom w:val="single" w:color="auto" w:sz="4" w:space="0"/>
              <w:right w:val="single" w:color="auto" w:sz="4" w:space="0"/>
            </w:tcBorders>
            <w:noWrap w:val="0"/>
            <w:vAlign w:val="center"/>
          </w:tcPr>
          <w:p w14:paraId="327727B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726737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57262C0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r>
      <w:tr w14:paraId="3078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14:paraId="1F58FB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3</w:t>
            </w:r>
          </w:p>
        </w:tc>
        <w:tc>
          <w:tcPr>
            <w:tcW w:w="1159" w:type="pct"/>
            <w:tcBorders>
              <w:top w:val="single" w:color="auto" w:sz="4" w:space="0"/>
              <w:left w:val="nil"/>
              <w:bottom w:val="single" w:color="auto" w:sz="4" w:space="0"/>
              <w:right w:val="single" w:color="auto" w:sz="4" w:space="0"/>
            </w:tcBorders>
            <w:noWrap w:val="0"/>
            <w:vAlign w:val="center"/>
          </w:tcPr>
          <w:p w14:paraId="383732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“投标人须知前附表”第1.3.3款</w:t>
            </w:r>
          </w:p>
        </w:tc>
        <w:tc>
          <w:tcPr>
            <w:tcW w:w="1216" w:type="pct"/>
            <w:tcBorders>
              <w:top w:val="single" w:color="auto" w:sz="4" w:space="0"/>
              <w:left w:val="nil"/>
              <w:bottom w:val="single" w:color="auto" w:sz="4" w:space="0"/>
              <w:right w:val="single" w:color="auto" w:sz="4" w:space="0"/>
            </w:tcBorders>
            <w:noWrap w:val="0"/>
            <w:vAlign w:val="center"/>
          </w:tcPr>
          <w:p w14:paraId="08B7942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lang w:eastAsia="zh-CN"/>
              </w:rPr>
              <w:t>验收方式：</w:t>
            </w:r>
            <w:r>
              <w:rPr>
                <w:rFonts w:hint="eastAsia" w:ascii="Times New Roman" w:hAnsi="Times New Roman" w:eastAsia="宋体"/>
                <w:caps w:val="0"/>
                <w:smallCaps w:val="0"/>
                <w:color w:val="auto"/>
                <w:sz w:val="24"/>
                <w:highlight w:val="none"/>
                <w:u w:val="none"/>
              </w:rPr>
              <w:t>交货及安装调试完毕，由乙方根据合同要求提出验收请求，并编制验收报告初稿提交甲方组织的验收小组进行审查。符合验收标准的，验收通过。不符合验收标准的，在规定时限内进行整改后再组织验收，乙方承担验收费用。</w:t>
            </w:r>
          </w:p>
        </w:tc>
        <w:tc>
          <w:tcPr>
            <w:tcW w:w="1316" w:type="pct"/>
            <w:tcBorders>
              <w:top w:val="single" w:color="auto" w:sz="4" w:space="0"/>
              <w:left w:val="nil"/>
              <w:bottom w:val="single" w:color="auto" w:sz="4" w:space="0"/>
              <w:right w:val="single" w:color="auto" w:sz="4" w:space="0"/>
            </w:tcBorders>
            <w:noWrap w:val="0"/>
            <w:vAlign w:val="center"/>
          </w:tcPr>
          <w:p w14:paraId="561240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1635EE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241F04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r>
      <w:tr w14:paraId="76D5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14:paraId="16FBD7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val="en-US" w:eastAsia="zh-CN"/>
              </w:rPr>
            </w:pPr>
            <w:r>
              <w:rPr>
                <w:rFonts w:hint="eastAsia" w:ascii="Times New Roman" w:hAnsi="Times New Roman" w:eastAsia="宋体" w:cs="宋体"/>
                <w:caps w:val="0"/>
                <w:smallCaps w:val="0"/>
                <w:color w:val="auto"/>
                <w:sz w:val="24"/>
                <w:szCs w:val="24"/>
                <w:highlight w:val="none"/>
                <w:lang w:val="en-US" w:eastAsia="zh-CN"/>
              </w:rPr>
              <w:t>4</w:t>
            </w:r>
          </w:p>
        </w:tc>
        <w:tc>
          <w:tcPr>
            <w:tcW w:w="1159" w:type="pct"/>
            <w:tcBorders>
              <w:top w:val="single" w:color="auto" w:sz="4" w:space="0"/>
              <w:left w:val="nil"/>
              <w:bottom w:val="single" w:color="auto" w:sz="4" w:space="0"/>
              <w:right w:val="single" w:color="auto" w:sz="4" w:space="0"/>
            </w:tcBorders>
            <w:noWrap w:val="0"/>
            <w:vAlign w:val="center"/>
          </w:tcPr>
          <w:p w14:paraId="5A9A98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r>
              <w:rPr>
                <w:rFonts w:hint="eastAsia" w:ascii="Times New Roman" w:hAnsi="Times New Roman" w:eastAsia="宋体" w:cs="宋体"/>
                <w:caps w:val="0"/>
                <w:smallCaps w:val="0"/>
                <w:color w:val="auto"/>
                <w:sz w:val="24"/>
                <w:szCs w:val="24"/>
                <w:highlight w:val="none"/>
              </w:rPr>
              <w:t>“投标人须知前附表”第3.3.1款</w:t>
            </w:r>
          </w:p>
        </w:tc>
        <w:tc>
          <w:tcPr>
            <w:tcW w:w="1216" w:type="pct"/>
            <w:tcBorders>
              <w:top w:val="single" w:color="auto" w:sz="4" w:space="0"/>
              <w:left w:val="nil"/>
              <w:bottom w:val="single" w:color="auto" w:sz="4" w:space="0"/>
              <w:right w:val="single" w:color="auto" w:sz="4" w:space="0"/>
            </w:tcBorders>
            <w:noWrap w:val="0"/>
            <w:vAlign w:val="center"/>
          </w:tcPr>
          <w:p w14:paraId="257F1F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lang w:eastAsia="zh-CN"/>
              </w:rPr>
            </w:pPr>
            <w:r>
              <w:rPr>
                <w:rFonts w:hint="eastAsia" w:ascii="Times New Roman" w:hAnsi="Times New Roman" w:eastAsia="宋体" w:cs="宋体"/>
                <w:caps w:val="0"/>
                <w:smallCaps w:val="0"/>
                <w:color w:val="auto"/>
                <w:sz w:val="24"/>
                <w:szCs w:val="24"/>
                <w:highlight w:val="none"/>
              </w:rPr>
              <w:t>投标有效期</w:t>
            </w:r>
            <w:r>
              <w:rPr>
                <w:rFonts w:hint="eastAsia" w:ascii="Times New Roman" w:hAnsi="Times New Roman" w:eastAsia="宋体" w:cs="宋体"/>
                <w:caps w:val="0"/>
                <w:smallCaps w:val="0"/>
                <w:color w:val="auto"/>
                <w:sz w:val="24"/>
                <w:szCs w:val="24"/>
                <w:highlight w:val="none"/>
                <w:lang w:eastAsia="zh-CN"/>
              </w:rPr>
              <w:t>：投标有效期为90日历天(从投标截止之日算起)</w:t>
            </w:r>
          </w:p>
        </w:tc>
        <w:tc>
          <w:tcPr>
            <w:tcW w:w="1316" w:type="pct"/>
            <w:tcBorders>
              <w:top w:val="single" w:color="auto" w:sz="4" w:space="0"/>
              <w:left w:val="nil"/>
              <w:bottom w:val="single" w:color="auto" w:sz="4" w:space="0"/>
              <w:right w:val="single" w:color="auto" w:sz="4" w:space="0"/>
            </w:tcBorders>
            <w:noWrap w:val="0"/>
            <w:vAlign w:val="center"/>
          </w:tcPr>
          <w:p w14:paraId="5AC4C62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16EE57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c>
          <w:tcPr>
            <w:tcW w:w="448" w:type="pct"/>
            <w:tcBorders>
              <w:top w:val="single" w:color="auto" w:sz="4" w:space="0"/>
              <w:left w:val="nil"/>
              <w:bottom w:val="single" w:color="auto" w:sz="4" w:space="0"/>
              <w:right w:val="single" w:color="auto" w:sz="4" w:space="0"/>
            </w:tcBorders>
            <w:noWrap w:val="0"/>
            <w:vAlign w:val="center"/>
          </w:tcPr>
          <w:p w14:paraId="05B15C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宋体"/>
                <w:caps w:val="0"/>
                <w:smallCaps w:val="0"/>
                <w:color w:val="auto"/>
                <w:sz w:val="24"/>
                <w:szCs w:val="24"/>
                <w:highlight w:val="none"/>
              </w:rPr>
            </w:pPr>
          </w:p>
        </w:tc>
      </w:tr>
    </w:tbl>
    <w:p w14:paraId="1F4B9BE0">
      <w:pPr>
        <w:spacing w:before="158" w:beforeLines="50" w:line="360" w:lineRule="auto"/>
        <w:ind w:firstLine="241" w:firstLineChars="100"/>
        <w:jc w:val="center"/>
        <w:rPr>
          <w:rFonts w:hint="eastAsia" w:ascii="Times New Roman" w:hAnsi="Times New Roman" w:eastAsia="宋体"/>
          <w:b/>
          <w:bCs/>
          <w:caps w:val="0"/>
          <w:smallCaps w:val="0"/>
          <w:color w:val="auto"/>
          <w:sz w:val="24"/>
          <w:szCs w:val="24"/>
          <w:highlight w:val="none"/>
        </w:rPr>
      </w:pPr>
      <w:r>
        <w:rPr>
          <w:rFonts w:hint="eastAsia" w:ascii="Times New Roman" w:hAnsi="Times New Roman" w:eastAsia="宋体"/>
          <w:b/>
          <w:bCs/>
          <w:caps w:val="0"/>
          <w:smallCaps w:val="0"/>
          <w:color w:val="auto"/>
          <w:sz w:val="24"/>
          <w:szCs w:val="24"/>
          <w:highlight w:val="none"/>
        </w:rPr>
        <w:br w:type="page"/>
      </w:r>
      <w:r>
        <w:rPr>
          <w:rFonts w:hint="eastAsia" w:ascii="Times New Roman" w:hAnsi="Times New Roman" w:eastAsia="宋体"/>
          <w:b/>
          <w:bCs/>
          <w:caps w:val="0"/>
          <w:smallCaps w:val="0"/>
          <w:color w:val="auto"/>
          <w:sz w:val="24"/>
          <w:szCs w:val="24"/>
          <w:highlight w:val="none"/>
        </w:rPr>
        <w:t>(二)技术规格偏离表</w:t>
      </w:r>
    </w:p>
    <w:tbl>
      <w:tblPr>
        <w:tblStyle w:val="3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753"/>
        <w:gridCol w:w="1303"/>
        <w:gridCol w:w="1540"/>
        <w:gridCol w:w="1461"/>
        <w:gridCol w:w="897"/>
        <w:gridCol w:w="1005"/>
        <w:gridCol w:w="778"/>
      </w:tblGrid>
      <w:tr w14:paraId="3A65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56" w:type="pct"/>
            <w:noWrap w:val="0"/>
            <w:vAlign w:val="center"/>
          </w:tcPr>
          <w:p w14:paraId="08E9E80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序号</w:t>
            </w:r>
          </w:p>
        </w:tc>
        <w:tc>
          <w:tcPr>
            <w:tcW w:w="911" w:type="pct"/>
            <w:noWrap w:val="0"/>
            <w:vAlign w:val="center"/>
          </w:tcPr>
          <w:p w14:paraId="1EE9B75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货物名称</w:t>
            </w:r>
          </w:p>
        </w:tc>
        <w:tc>
          <w:tcPr>
            <w:tcW w:w="677" w:type="pct"/>
            <w:noWrap w:val="0"/>
            <w:vAlign w:val="center"/>
          </w:tcPr>
          <w:p w14:paraId="1959C6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招标文件</w:t>
            </w:r>
          </w:p>
          <w:p w14:paraId="3A2CCDD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条款号</w:t>
            </w:r>
          </w:p>
        </w:tc>
        <w:tc>
          <w:tcPr>
            <w:tcW w:w="800" w:type="pct"/>
            <w:noWrap w:val="0"/>
            <w:vAlign w:val="center"/>
          </w:tcPr>
          <w:p w14:paraId="6EEF869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招标技术规格及要求</w:t>
            </w:r>
          </w:p>
        </w:tc>
        <w:tc>
          <w:tcPr>
            <w:tcW w:w="759" w:type="pct"/>
            <w:noWrap w:val="0"/>
            <w:vAlign w:val="center"/>
          </w:tcPr>
          <w:p w14:paraId="3E64C17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投标技术</w:t>
            </w:r>
          </w:p>
          <w:p w14:paraId="02DF55D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规格及要求</w:t>
            </w:r>
          </w:p>
        </w:tc>
        <w:tc>
          <w:tcPr>
            <w:tcW w:w="466" w:type="pct"/>
            <w:noWrap w:val="0"/>
            <w:vAlign w:val="center"/>
          </w:tcPr>
          <w:p w14:paraId="34D3156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偏离情况</w:t>
            </w:r>
          </w:p>
        </w:tc>
        <w:tc>
          <w:tcPr>
            <w:tcW w:w="522" w:type="pct"/>
            <w:noWrap w:val="0"/>
            <w:vAlign w:val="center"/>
          </w:tcPr>
          <w:p w14:paraId="1905C21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b/>
                <w:caps w:val="0"/>
                <w:smallCaps w:val="0"/>
                <w:color w:val="auto"/>
                <w:sz w:val="24"/>
                <w:szCs w:val="24"/>
                <w:highlight w:val="none"/>
                <w:lang w:val="en-US" w:eastAsia="zh-CN"/>
              </w:rPr>
            </w:pPr>
            <w:r>
              <w:rPr>
                <w:rFonts w:hint="eastAsia" w:ascii="Times New Roman" w:hAnsi="Times New Roman" w:eastAsia="宋体" w:cs="Times New Roman"/>
                <w:b/>
                <w:caps w:val="0"/>
                <w:smallCaps w:val="0"/>
                <w:color w:val="auto"/>
                <w:sz w:val="24"/>
                <w:szCs w:val="24"/>
                <w:highlight w:val="none"/>
                <w:lang w:val="en-US" w:eastAsia="zh-CN"/>
              </w:rPr>
              <w:t>偏离所在页码</w:t>
            </w:r>
          </w:p>
        </w:tc>
        <w:tc>
          <w:tcPr>
            <w:tcW w:w="404" w:type="pct"/>
            <w:noWrap w:val="0"/>
            <w:vAlign w:val="center"/>
          </w:tcPr>
          <w:p w14:paraId="4CCAD43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说明</w:t>
            </w:r>
          </w:p>
        </w:tc>
      </w:tr>
      <w:tr w14:paraId="2424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56" w:type="pct"/>
            <w:noWrap w:val="0"/>
            <w:vAlign w:val="center"/>
          </w:tcPr>
          <w:p w14:paraId="466DD71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1</w:t>
            </w:r>
          </w:p>
        </w:tc>
        <w:tc>
          <w:tcPr>
            <w:tcW w:w="911" w:type="pct"/>
            <w:noWrap w:val="0"/>
            <w:vAlign w:val="top"/>
          </w:tcPr>
          <w:p w14:paraId="01332AA1">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677" w:type="pct"/>
            <w:noWrap w:val="0"/>
            <w:vAlign w:val="top"/>
          </w:tcPr>
          <w:p w14:paraId="6E52222A">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800" w:type="pct"/>
            <w:noWrap w:val="0"/>
            <w:vAlign w:val="top"/>
          </w:tcPr>
          <w:p w14:paraId="16D2FF6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759" w:type="pct"/>
            <w:noWrap w:val="0"/>
            <w:vAlign w:val="top"/>
          </w:tcPr>
          <w:p w14:paraId="22E5FA5B">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66" w:type="pct"/>
            <w:noWrap w:val="0"/>
            <w:vAlign w:val="top"/>
          </w:tcPr>
          <w:p w14:paraId="4D46359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522" w:type="pct"/>
            <w:noWrap w:val="0"/>
            <w:vAlign w:val="top"/>
          </w:tcPr>
          <w:p w14:paraId="3D235A62">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04" w:type="pct"/>
            <w:noWrap w:val="0"/>
            <w:vAlign w:val="top"/>
          </w:tcPr>
          <w:p w14:paraId="77786311">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r>
      <w:tr w14:paraId="14BD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56" w:type="pct"/>
            <w:noWrap w:val="0"/>
            <w:vAlign w:val="center"/>
          </w:tcPr>
          <w:p w14:paraId="27B1567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2</w:t>
            </w:r>
          </w:p>
        </w:tc>
        <w:tc>
          <w:tcPr>
            <w:tcW w:w="911" w:type="pct"/>
            <w:noWrap w:val="0"/>
            <w:vAlign w:val="top"/>
          </w:tcPr>
          <w:p w14:paraId="2D01B76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677" w:type="pct"/>
            <w:noWrap w:val="0"/>
            <w:vAlign w:val="top"/>
          </w:tcPr>
          <w:p w14:paraId="4EFB324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800" w:type="pct"/>
            <w:noWrap w:val="0"/>
            <w:vAlign w:val="top"/>
          </w:tcPr>
          <w:p w14:paraId="41B4CCB5">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759" w:type="pct"/>
            <w:noWrap w:val="0"/>
            <w:vAlign w:val="top"/>
          </w:tcPr>
          <w:p w14:paraId="78587DE9">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66" w:type="pct"/>
            <w:noWrap w:val="0"/>
            <w:vAlign w:val="top"/>
          </w:tcPr>
          <w:p w14:paraId="79550D91">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522" w:type="pct"/>
            <w:noWrap w:val="0"/>
            <w:vAlign w:val="top"/>
          </w:tcPr>
          <w:p w14:paraId="162F4AEA">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04" w:type="pct"/>
            <w:noWrap w:val="0"/>
            <w:vAlign w:val="top"/>
          </w:tcPr>
          <w:p w14:paraId="1CD8E2F8">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r>
      <w:tr w14:paraId="0D03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56" w:type="pct"/>
            <w:noWrap w:val="0"/>
            <w:vAlign w:val="center"/>
          </w:tcPr>
          <w:p w14:paraId="4C9727D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3</w:t>
            </w:r>
          </w:p>
        </w:tc>
        <w:tc>
          <w:tcPr>
            <w:tcW w:w="911" w:type="pct"/>
            <w:noWrap w:val="0"/>
            <w:vAlign w:val="top"/>
          </w:tcPr>
          <w:p w14:paraId="7919936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677" w:type="pct"/>
            <w:noWrap w:val="0"/>
            <w:vAlign w:val="top"/>
          </w:tcPr>
          <w:p w14:paraId="47EC4E42">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800" w:type="pct"/>
            <w:noWrap w:val="0"/>
            <w:vAlign w:val="top"/>
          </w:tcPr>
          <w:p w14:paraId="3F1E83D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759" w:type="pct"/>
            <w:noWrap w:val="0"/>
            <w:vAlign w:val="top"/>
          </w:tcPr>
          <w:p w14:paraId="369BB602">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66" w:type="pct"/>
            <w:noWrap w:val="0"/>
            <w:vAlign w:val="top"/>
          </w:tcPr>
          <w:p w14:paraId="15704129">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522" w:type="pct"/>
            <w:noWrap w:val="0"/>
            <w:vAlign w:val="top"/>
          </w:tcPr>
          <w:p w14:paraId="1975FF2B">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04" w:type="pct"/>
            <w:noWrap w:val="0"/>
            <w:vAlign w:val="top"/>
          </w:tcPr>
          <w:p w14:paraId="422D300A">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r>
      <w:tr w14:paraId="715F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56" w:type="pct"/>
            <w:noWrap w:val="0"/>
            <w:vAlign w:val="center"/>
          </w:tcPr>
          <w:p w14:paraId="491C88B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4</w:t>
            </w:r>
          </w:p>
        </w:tc>
        <w:tc>
          <w:tcPr>
            <w:tcW w:w="911" w:type="pct"/>
            <w:noWrap w:val="0"/>
            <w:vAlign w:val="top"/>
          </w:tcPr>
          <w:p w14:paraId="5E718533">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677" w:type="pct"/>
            <w:noWrap w:val="0"/>
            <w:vAlign w:val="top"/>
          </w:tcPr>
          <w:p w14:paraId="73F7AA3A">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800" w:type="pct"/>
            <w:noWrap w:val="0"/>
            <w:vAlign w:val="top"/>
          </w:tcPr>
          <w:p w14:paraId="4EE756E3">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759" w:type="pct"/>
            <w:noWrap w:val="0"/>
            <w:vAlign w:val="top"/>
          </w:tcPr>
          <w:p w14:paraId="408ACF1D">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66" w:type="pct"/>
            <w:noWrap w:val="0"/>
            <w:vAlign w:val="top"/>
          </w:tcPr>
          <w:p w14:paraId="6FC86EB8">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522" w:type="pct"/>
            <w:noWrap w:val="0"/>
            <w:vAlign w:val="top"/>
          </w:tcPr>
          <w:p w14:paraId="41BD6618">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04" w:type="pct"/>
            <w:noWrap w:val="0"/>
            <w:vAlign w:val="top"/>
          </w:tcPr>
          <w:p w14:paraId="13F01C38">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r>
      <w:tr w14:paraId="37B6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56" w:type="pct"/>
            <w:noWrap w:val="0"/>
            <w:vAlign w:val="center"/>
          </w:tcPr>
          <w:p w14:paraId="4C336A4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highlight w:val="none"/>
              </w:rPr>
              <w:t>……</w:t>
            </w:r>
          </w:p>
        </w:tc>
        <w:tc>
          <w:tcPr>
            <w:tcW w:w="911" w:type="pct"/>
            <w:noWrap w:val="0"/>
            <w:vAlign w:val="top"/>
          </w:tcPr>
          <w:p w14:paraId="12E04A03">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677" w:type="pct"/>
            <w:noWrap w:val="0"/>
            <w:vAlign w:val="top"/>
          </w:tcPr>
          <w:p w14:paraId="630813FD">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800" w:type="pct"/>
            <w:noWrap w:val="0"/>
            <w:vAlign w:val="top"/>
          </w:tcPr>
          <w:p w14:paraId="6AFC9FAD">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759" w:type="pct"/>
            <w:noWrap w:val="0"/>
            <w:vAlign w:val="top"/>
          </w:tcPr>
          <w:p w14:paraId="51D38D3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66" w:type="pct"/>
            <w:noWrap w:val="0"/>
            <w:vAlign w:val="top"/>
          </w:tcPr>
          <w:p w14:paraId="362A608D">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522" w:type="pct"/>
            <w:noWrap w:val="0"/>
            <w:vAlign w:val="top"/>
          </w:tcPr>
          <w:p w14:paraId="0067D7C8">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c>
          <w:tcPr>
            <w:tcW w:w="404" w:type="pct"/>
            <w:noWrap w:val="0"/>
            <w:vAlign w:val="top"/>
          </w:tcPr>
          <w:p w14:paraId="31D6D919">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aps w:val="0"/>
                <w:smallCaps w:val="0"/>
                <w:color w:val="auto"/>
                <w:sz w:val="24"/>
                <w:szCs w:val="24"/>
                <w:highlight w:val="none"/>
              </w:rPr>
            </w:pPr>
          </w:p>
        </w:tc>
      </w:tr>
    </w:tbl>
    <w:p w14:paraId="312A183B">
      <w:pPr>
        <w:pStyle w:val="30"/>
        <w:keepNext w:val="0"/>
        <w:keepLines w:val="0"/>
        <w:pageBreakBefore w:val="0"/>
        <w:widowControl/>
        <w:kinsoku/>
        <w:wordWrap/>
        <w:overflowPunct/>
        <w:topLinePunct w:val="0"/>
        <w:autoSpaceDN/>
        <w:bidi w:val="0"/>
        <w:adjustRightInd/>
        <w:snapToGrid/>
        <w:spacing w:line="440" w:lineRule="exact"/>
        <w:textAlignment w:val="auto"/>
        <w:rPr>
          <w:rFonts w:hint="eastAsia" w:ascii="Times New Roman" w:hAnsi="Times New Roman" w:eastAsia="宋体" w:cs="宋体"/>
          <w:b/>
          <w:bCs/>
          <w:caps w:val="0"/>
          <w:smallCaps w:val="0"/>
          <w:color w:val="auto"/>
          <w:sz w:val="24"/>
          <w:szCs w:val="24"/>
          <w:highlight w:val="yellow"/>
          <w:lang w:val="en-US" w:eastAsia="zh-CN" w:bidi="ar-SA"/>
        </w:rPr>
      </w:pPr>
      <w:r>
        <w:rPr>
          <w:rFonts w:hint="default" w:ascii="Times New Roman" w:hAnsi="Times New Roman" w:eastAsia="宋体" w:cs="Times New Roman"/>
          <w:caps w:val="0"/>
          <w:smallCaps w:val="0"/>
          <w:color w:val="auto"/>
          <w:sz w:val="24"/>
          <w:szCs w:val="24"/>
          <w:highlight w:val="none"/>
        </w:rPr>
        <w:t>注：</w:t>
      </w:r>
      <w:r>
        <w:rPr>
          <w:rFonts w:hint="eastAsia" w:ascii="Times New Roman" w:hAnsi="Times New Roman" w:eastAsia="宋体" w:cs="宋体"/>
          <w:b/>
          <w:bCs/>
          <w:caps w:val="0"/>
          <w:smallCaps w:val="0"/>
          <w:color w:val="auto"/>
          <w:sz w:val="24"/>
          <w:szCs w:val="24"/>
          <w:highlight w:val="none"/>
          <w:lang w:val="en-US" w:eastAsia="zh-CN"/>
        </w:rPr>
        <w:t>各投标人</w:t>
      </w:r>
      <w:r>
        <w:rPr>
          <w:rFonts w:hint="eastAsia" w:cs="宋体"/>
          <w:b/>
          <w:bCs/>
          <w:caps w:val="0"/>
          <w:smallCaps w:val="0"/>
          <w:color w:val="auto"/>
          <w:sz w:val="24"/>
          <w:szCs w:val="24"/>
          <w:highlight w:val="none"/>
          <w:lang w:val="en-US" w:eastAsia="zh-CN"/>
        </w:rPr>
        <w:t>应</w:t>
      </w:r>
      <w:r>
        <w:rPr>
          <w:rFonts w:hint="eastAsia" w:ascii="Times New Roman" w:hAnsi="Times New Roman" w:eastAsia="宋体" w:cs="宋体"/>
          <w:b/>
          <w:bCs/>
          <w:caps w:val="0"/>
          <w:smallCaps w:val="0"/>
          <w:color w:val="auto"/>
          <w:sz w:val="24"/>
          <w:szCs w:val="24"/>
          <w:highlight w:val="none"/>
          <w:lang w:val="en-US" w:eastAsia="zh-CN"/>
        </w:rPr>
        <w:t>对招标文件第六章《招标内容及要求》中的技术参数要求作出全面、真实地反映，投标人除如实填写技术规格偏离表外，技术参数注明需提供证明材料类型的需按要求提供相应类型的证明材料，未注明证明材料类型的投标人可提供技术支持资料（技术证明材料包括但不限于：检验报告或产品彩页或白皮书或说明书或其他技术证明材料以证明其产品的技术指标参数和具体配置情况的真实性，投标人也可根据设备制造厂商官方网站资料以证明提供的产品的技术指标参数和具体配置情况的真实性，不接受投标人自行印刷、打印或者手写的技术支持资料，凡不符合上述要求的，视为无效技术支持资料），若投标文件中技术支持资料参数与技术条款偏离表应答不符或无支持资料应答，而投标人又未在投标文件中作出说明和解释的，评标委员会在评审时可以视为不响应该条技术条款的规定。</w:t>
      </w:r>
    </w:p>
    <w:p w14:paraId="0F2DD072">
      <w:pPr>
        <w:autoSpaceDE w:val="0"/>
        <w:spacing w:line="360" w:lineRule="auto"/>
        <w:ind w:firstLine="960" w:firstLineChars="400"/>
        <w:rPr>
          <w:rFonts w:hint="eastAsia" w:ascii="Times New Roman" w:hAnsi="Times New Roman" w:eastAsia="宋体"/>
          <w:caps w:val="0"/>
          <w:smallCaps w:val="0"/>
          <w:color w:val="auto"/>
          <w:sz w:val="24"/>
          <w:szCs w:val="24"/>
          <w:highlight w:val="none"/>
        </w:rPr>
      </w:pPr>
    </w:p>
    <w:p w14:paraId="3FB4EDD1">
      <w:pPr>
        <w:autoSpaceDE w:val="0"/>
        <w:spacing w:line="360" w:lineRule="auto"/>
        <w:ind w:firstLine="960" w:firstLineChars="400"/>
        <w:rPr>
          <w:rFonts w:hint="eastAsia" w:ascii="Times New Roman" w:hAnsi="Times New Roman" w:eastAsia="宋体"/>
          <w:caps w:val="0"/>
          <w:smallCaps w:val="0"/>
          <w:color w:val="auto"/>
          <w:sz w:val="24"/>
          <w:szCs w:val="24"/>
          <w:highlight w:val="none"/>
        </w:rPr>
      </w:pPr>
      <w:r>
        <w:rPr>
          <w:rFonts w:hint="eastAsia" w:ascii="Times New Roman" w:hAnsi="Times New Roman" w:eastAsia="宋体"/>
          <w:caps w:val="0"/>
          <w:smallCaps w:val="0"/>
          <w:color w:val="auto"/>
          <w:sz w:val="24"/>
          <w:szCs w:val="24"/>
          <w:highlight w:val="none"/>
        </w:rPr>
        <w:t xml:space="preserve"> </w:t>
      </w:r>
    </w:p>
    <w:p w14:paraId="11F6B4D7">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hint="eastAsia" w:ascii="Times New Roman" w:hAnsi="Times New Roman" w:eastAsia="宋体"/>
          <w:b/>
          <w:caps w:val="0"/>
          <w:smallCaps w:val="0"/>
          <w:color w:val="auto"/>
          <w:sz w:val="24"/>
          <w:szCs w:val="24"/>
          <w:highlight w:val="none"/>
        </w:rPr>
      </w:pPr>
      <w:bookmarkStart w:id="294" w:name="_Toc14236"/>
      <w:bookmarkEnd w:id="294"/>
      <w:bookmarkStart w:id="295" w:name="_Toc29437"/>
      <w:r>
        <w:rPr>
          <w:rFonts w:hint="eastAsia" w:ascii="Times New Roman" w:hAnsi="Times New Roman" w:eastAsia="宋体"/>
          <w:b/>
          <w:caps w:val="0"/>
          <w:smallCaps w:val="0"/>
          <w:color w:val="auto"/>
          <w:sz w:val="24"/>
          <w:szCs w:val="24"/>
          <w:highlight w:val="none"/>
        </w:rPr>
        <w:t>投标人：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2DD2631E">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法定代表人(单位负责人)或其委托代理人：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r>
        <w:rPr>
          <w:rFonts w:hint="eastAsia"/>
          <w:b/>
          <w:caps w:val="0"/>
          <w:smallCaps w:val="0"/>
          <w:color w:val="auto"/>
          <w:sz w:val="24"/>
          <w:szCs w:val="24"/>
          <w:highlight w:val="none"/>
          <w:lang w:eastAsia="zh-CN"/>
        </w:rPr>
        <w:t>或</w:t>
      </w:r>
      <w:r>
        <w:rPr>
          <w:rFonts w:hint="eastAsia"/>
          <w:b/>
          <w:caps w:val="0"/>
          <w:smallCaps w:val="0"/>
          <w:color w:val="auto"/>
          <w:sz w:val="24"/>
          <w:szCs w:val="24"/>
          <w:highlight w:val="none"/>
          <w:lang w:val="en-US" w:eastAsia="zh-CN"/>
        </w:rPr>
        <w:t>签名</w:t>
      </w:r>
      <w:r>
        <w:rPr>
          <w:rFonts w:hint="eastAsia" w:ascii="Times New Roman" w:hAnsi="Times New Roman" w:eastAsia="宋体"/>
          <w:b/>
          <w:caps w:val="0"/>
          <w:smallCaps w:val="0"/>
          <w:color w:val="auto"/>
          <w:sz w:val="24"/>
          <w:szCs w:val="24"/>
          <w:highlight w:val="none"/>
        </w:rPr>
        <w:t>)</w:t>
      </w:r>
    </w:p>
    <w:p w14:paraId="775EE50E">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ascii="Times New Roman" w:hAnsi="Times New Roman" w:eastAsia="宋体"/>
          <w:caps w:val="0"/>
          <w:smallCaps w:val="0"/>
          <w:color w:val="auto"/>
          <w:sz w:val="24"/>
          <w:szCs w:val="24"/>
          <w:highlight w:val="none"/>
        </w:rPr>
        <w:sectPr>
          <w:footerReference r:id="rId14" w:type="default"/>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b/>
          <w:caps w:val="0"/>
          <w:smallCaps w:val="0"/>
          <w:color w:val="auto"/>
          <w:sz w:val="24"/>
          <w:szCs w:val="24"/>
          <w:highlight w:val="none"/>
        </w:rPr>
        <w:t>日期：</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年</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月</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日</w:t>
      </w:r>
    </w:p>
    <w:p w14:paraId="03B036AC">
      <w:pPr>
        <w:pStyle w:val="4"/>
        <w:widowControl/>
        <w:autoSpaceDE w:val="0"/>
        <w:spacing w:before="0" w:after="0" w:line="240" w:lineRule="auto"/>
        <w:rPr>
          <w:rFonts w:hint="eastAsia" w:ascii="Times New Roman" w:hAnsi="Times New Roman" w:eastAsia="宋体" w:cs="宋体"/>
          <w:caps w:val="0"/>
          <w:smallCaps w:val="0"/>
          <w:color w:val="auto"/>
          <w:sz w:val="24"/>
          <w:szCs w:val="24"/>
          <w:highlight w:val="none"/>
        </w:rPr>
      </w:pPr>
      <w:bookmarkStart w:id="296" w:name="_Toc16614"/>
      <w:r>
        <w:rPr>
          <w:rFonts w:hint="eastAsia" w:ascii="Times New Roman" w:hAnsi="Times New Roman" w:eastAsia="宋体"/>
          <w:caps w:val="0"/>
          <w:smallCaps w:val="0"/>
          <w:color w:val="auto"/>
          <w:szCs w:val="28"/>
          <w:highlight w:val="none"/>
          <w:lang w:val="en-US" w:eastAsia="zh-CN"/>
        </w:rPr>
        <w:t>八</w:t>
      </w:r>
      <w:r>
        <w:rPr>
          <w:rFonts w:hint="eastAsia" w:ascii="Times New Roman" w:hAnsi="Times New Roman" w:eastAsia="宋体"/>
          <w:caps w:val="0"/>
          <w:smallCaps w:val="0"/>
          <w:color w:val="auto"/>
          <w:szCs w:val="28"/>
          <w:highlight w:val="none"/>
        </w:rPr>
        <w:t>、</w:t>
      </w:r>
      <w:bookmarkEnd w:id="295"/>
      <w:r>
        <w:rPr>
          <w:rFonts w:hint="eastAsia" w:ascii="Times New Roman" w:hAnsi="Times New Roman" w:eastAsia="宋体"/>
          <w:caps w:val="0"/>
          <w:smallCaps w:val="0"/>
          <w:color w:val="auto"/>
          <w:szCs w:val="28"/>
          <w:highlight w:val="none"/>
        </w:rPr>
        <w:t>分项报价表</w:t>
      </w:r>
      <w:bookmarkEnd w:id="296"/>
    </w:p>
    <w:tbl>
      <w:tblPr>
        <w:tblStyle w:val="31"/>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1"/>
        <w:gridCol w:w="1096"/>
        <w:gridCol w:w="559"/>
        <w:gridCol w:w="972"/>
        <w:gridCol w:w="1277"/>
        <w:gridCol w:w="475"/>
        <w:gridCol w:w="545"/>
        <w:gridCol w:w="682"/>
        <w:gridCol w:w="667"/>
        <w:gridCol w:w="475"/>
        <w:gridCol w:w="1083"/>
        <w:gridCol w:w="477"/>
        <w:gridCol w:w="532"/>
      </w:tblGrid>
      <w:tr w14:paraId="02EB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1" w:hRule="exact"/>
          <w:jc w:val="center"/>
        </w:trPr>
        <w:tc>
          <w:tcPr>
            <w:tcW w:w="363" w:type="pct"/>
            <w:tcBorders>
              <w:top w:val="single" w:color="auto" w:sz="4" w:space="0"/>
              <w:left w:val="single" w:color="auto" w:sz="4" w:space="0"/>
              <w:bottom w:val="single" w:color="auto" w:sz="4" w:space="0"/>
              <w:right w:val="single" w:color="auto" w:sz="4" w:space="0"/>
            </w:tcBorders>
            <w:noWrap w:val="0"/>
            <w:vAlign w:val="center"/>
          </w:tcPr>
          <w:p w14:paraId="5852A38B">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75" w:type="pct"/>
            <w:tcBorders>
              <w:top w:val="single" w:color="auto" w:sz="4" w:space="0"/>
              <w:left w:val="single" w:color="auto" w:sz="4" w:space="0"/>
              <w:bottom w:val="single" w:color="auto" w:sz="4" w:space="0"/>
              <w:right w:val="single" w:color="auto" w:sz="4" w:space="0"/>
            </w:tcBorders>
            <w:noWrap w:val="0"/>
            <w:vAlign w:val="center"/>
          </w:tcPr>
          <w:p w14:paraId="404672C3">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产品名称</w:t>
            </w:r>
          </w:p>
        </w:tc>
        <w:tc>
          <w:tcPr>
            <w:tcW w:w="293" w:type="pct"/>
            <w:tcBorders>
              <w:left w:val="single" w:color="auto" w:sz="4" w:space="0"/>
              <w:bottom w:val="single" w:color="auto" w:sz="4" w:space="0"/>
              <w:right w:val="single" w:color="auto" w:sz="4" w:space="0"/>
            </w:tcBorders>
            <w:noWrap w:val="0"/>
            <w:vAlign w:val="center"/>
          </w:tcPr>
          <w:p w14:paraId="6F0E452A">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品牌</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6011EFD8">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型号</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047EE549">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技术参数</w:t>
            </w:r>
          </w:p>
        </w:tc>
        <w:tc>
          <w:tcPr>
            <w:tcW w:w="249" w:type="pct"/>
            <w:tcBorders>
              <w:top w:val="single" w:color="auto" w:sz="4" w:space="0"/>
              <w:left w:val="single" w:color="auto" w:sz="4" w:space="0"/>
              <w:bottom w:val="single" w:color="auto" w:sz="4" w:space="0"/>
              <w:right w:val="single" w:color="auto" w:sz="4" w:space="0"/>
            </w:tcBorders>
            <w:noWrap w:val="0"/>
            <w:vAlign w:val="center"/>
          </w:tcPr>
          <w:p w14:paraId="04534342">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536FD59">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计量</w:t>
            </w:r>
          </w:p>
          <w:p w14:paraId="355450D2">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358" w:type="pct"/>
            <w:tcBorders>
              <w:top w:val="single" w:color="auto" w:sz="4" w:space="0"/>
              <w:left w:val="single" w:color="auto" w:sz="4" w:space="0"/>
              <w:bottom w:val="single" w:color="auto" w:sz="4" w:space="0"/>
              <w:right w:val="single" w:color="auto" w:sz="4" w:space="0"/>
            </w:tcBorders>
            <w:noWrap w:val="0"/>
            <w:vAlign w:val="center"/>
          </w:tcPr>
          <w:p w14:paraId="2DE608F0">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p w14:paraId="1E2D4434">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4AF2AFC4">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p w14:paraId="5706594A">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249" w:type="pct"/>
            <w:tcBorders>
              <w:top w:val="single" w:color="auto" w:sz="4" w:space="0"/>
              <w:left w:val="single" w:color="auto" w:sz="4" w:space="0"/>
              <w:bottom w:val="single" w:color="auto" w:sz="4" w:space="0"/>
              <w:right w:val="single" w:color="auto" w:sz="4" w:space="0"/>
            </w:tcBorders>
            <w:noWrap w:val="0"/>
            <w:vAlign w:val="center"/>
          </w:tcPr>
          <w:p w14:paraId="00BE6ACC">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产地</w:t>
            </w:r>
          </w:p>
        </w:tc>
        <w:tc>
          <w:tcPr>
            <w:tcW w:w="568" w:type="pct"/>
            <w:tcBorders>
              <w:top w:val="single" w:color="auto" w:sz="4" w:space="0"/>
              <w:left w:val="single" w:color="auto" w:sz="4" w:space="0"/>
              <w:bottom w:val="single" w:color="auto" w:sz="4" w:space="0"/>
              <w:right w:val="single" w:color="auto" w:sz="4" w:space="0"/>
            </w:tcBorders>
            <w:noWrap w:val="0"/>
            <w:vAlign w:val="center"/>
          </w:tcPr>
          <w:p w14:paraId="05101DA2">
            <w:pPr>
              <w:pageBreakBefore w:val="0"/>
              <w:widowControl/>
              <w:kinsoku/>
              <w:topLinePunct w:val="0"/>
              <w:autoSpaceDE/>
              <w:autoSpaceDN/>
              <w:bidi w:val="0"/>
              <w:adjustRightInd w:val="0"/>
              <w:snapToGrid w:val="0"/>
              <w:spacing w:beforeAutospacing="0" w:afterAutospacing="0" w:line="360" w:lineRule="auto"/>
              <w:ind w:left="0" w:left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是否属于本国产品</w:t>
            </w:r>
          </w:p>
        </w:tc>
        <w:tc>
          <w:tcPr>
            <w:tcW w:w="250" w:type="pct"/>
            <w:tcBorders>
              <w:top w:val="single" w:color="auto" w:sz="4" w:space="0"/>
              <w:left w:val="single" w:color="auto" w:sz="4" w:space="0"/>
              <w:bottom w:val="single" w:color="auto" w:sz="4" w:space="0"/>
              <w:right w:val="single" w:color="auto" w:sz="4" w:space="0"/>
            </w:tcBorders>
            <w:noWrap w:val="0"/>
            <w:vAlign w:val="center"/>
          </w:tcPr>
          <w:p w14:paraId="4CA76076">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制造商</w:t>
            </w:r>
          </w:p>
        </w:tc>
        <w:tc>
          <w:tcPr>
            <w:tcW w:w="273" w:type="pct"/>
            <w:tcBorders>
              <w:top w:val="single" w:color="auto" w:sz="4" w:space="0"/>
              <w:left w:val="single" w:color="auto" w:sz="4" w:space="0"/>
              <w:bottom w:val="single" w:color="auto" w:sz="4" w:space="0"/>
              <w:right w:val="single" w:color="auto" w:sz="4" w:space="0"/>
            </w:tcBorders>
            <w:noWrap w:val="0"/>
            <w:vAlign w:val="center"/>
          </w:tcPr>
          <w:p w14:paraId="30BE759B">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质保期</w:t>
            </w:r>
          </w:p>
        </w:tc>
      </w:tr>
      <w:tr w14:paraId="674B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36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6E7235">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7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4B0E5A">
            <w:pPr>
              <w:pageBreakBefore w:val="0"/>
              <w:widowControl/>
              <w:kinsoku/>
              <w:topLinePunct w:val="0"/>
              <w:autoSpaceDE/>
              <w:autoSpaceDN/>
              <w:bidi w:val="0"/>
              <w:adjustRightInd w:val="0"/>
              <w:snapToGrid w:val="0"/>
              <w:spacing w:beforeAutospacing="0" w:afterAutospacing="0" w:line="360" w:lineRule="auto"/>
              <w:ind w:left="0" w:leftChars="0"/>
              <w:jc w:val="center"/>
              <w:textAlignment w:val="bottom"/>
              <w:rPr>
                <w:rFonts w:hint="eastAsia" w:ascii="宋体" w:hAnsi="宋体" w:eastAsia="宋体" w:cs="宋体"/>
                <w:color w:val="auto"/>
                <w:kern w:val="0"/>
                <w:sz w:val="24"/>
                <w:szCs w:val="24"/>
                <w:highlight w:val="none"/>
                <w:lang w:val="en-US" w:eastAsia="zh-CN" w:bidi="ar-SA"/>
              </w:rPr>
            </w:pPr>
          </w:p>
        </w:tc>
        <w:tc>
          <w:tcPr>
            <w:tcW w:w="2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23D5C4">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667287">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992957">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D97B9C">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DB0163">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8" w:type="pct"/>
            <w:tcBorders>
              <w:top w:val="single" w:color="auto" w:sz="4" w:space="0"/>
              <w:left w:val="single" w:color="auto" w:sz="4" w:space="0"/>
              <w:bottom w:val="single" w:color="auto" w:sz="4" w:space="0"/>
              <w:right w:val="single" w:color="auto" w:sz="4" w:space="0"/>
            </w:tcBorders>
            <w:noWrap w:val="0"/>
            <w:vAlign w:val="center"/>
          </w:tcPr>
          <w:p w14:paraId="75E54BF4">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77818B1D">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noWrap w:val="0"/>
            <w:vAlign w:val="center"/>
          </w:tcPr>
          <w:p w14:paraId="4F3CEE1E">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68" w:type="pct"/>
            <w:tcBorders>
              <w:top w:val="single" w:color="auto" w:sz="4" w:space="0"/>
              <w:left w:val="single" w:color="auto" w:sz="4" w:space="0"/>
              <w:bottom w:val="single" w:color="auto" w:sz="4" w:space="0"/>
              <w:right w:val="single" w:color="auto" w:sz="4" w:space="0"/>
            </w:tcBorders>
            <w:noWrap w:val="0"/>
            <w:vAlign w:val="center"/>
          </w:tcPr>
          <w:p w14:paraId="5774F3C1">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50" w:type="pct"/>
            <w:tcBorders>
              <w:top w:val="single" w:color="auto" w:sz="4" w:space="0"/>
              <w:left w:val="single" w:color="auto" w:sz="4" w:space="0"/>
              <w:bottom w:val="single" w:color="auto" w:sz="4" w:space="0"/>
              <w:right w:val="single" w:color="auto" w:sz="4" w:space="0"/>
            </w:tcBorders>
            <w:noWrap w:val="0"/>
            <w:vAlign w:val="center"/>
          </w:tcPr>
          <w:p w14:paraId="3DB16AAA">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73" w:type="pct"/>
            <w:tcBorders>
              <w:top w:val="single" w:color="auto" w:sz="4" w:space="0"/>
              <w:left w:val="single" w:color="auto" w:sz="4" w:space="0"/>
              <w:bottom w:val="single" w:color="auto" w:sz="4" w:space="0"/>
              <w:right w:val="single" w:color="auto" w:sz="4" w:space="0"/>
            </w:tcBorders>
            <w:noWrap w:val="0"/>
            <w:vAlign w:val="center"/>
          </w:tcPr>
          <w:p w14:paraId="2FA6686C">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r>
      <w:tr w14:paraId="4DB8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36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2A9022">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7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3BBD7">
            <w:pPr>
              <w:pageBreakBefore w:val="0"/>
              <w:widowControl/>
              <w:kinsoku/>
              <w:topLinePunct w:val="0"/>
              <w:autoSpaceDE/>
              <w:autoSpaceDN/>
              <w:bidi w:val="0"/>
              <w:adjustRightInd w:val="0"/>
              <w:snapToGrid w:val="0"/>
              <w:spacing w:beforeAutospacing="0" w:afterAutospacing="0" w:line="360" w:lineRule="auto"/>
              <w:ind w:left="0" w:leftChars="0"/>
              <w:jc w:val="center"/>
              <w:textAlignment w:val="bottom"/>
              <w:rPr>
                <w:rFonts w:hint="eastAsia" w:ascii="宋体" w:hAnsi="宋体" w:eastAsia="宋体" w:cs="宋体"/>
                <w:color w:val="auto"/>
                <w:kern w:val="0"/>
                <w:sz w:val="24"/>
                <w:szCs w:val="24"/>
                <w:highlight w:val="none"/>
                <w:lang w:val="en-US" w:eastAsia="zh-CN" w:bidi="ar-SA"/>
              </w:rPr>
            </w:pPr>
          </w:p>
        </w:tc>
        <w:tc>
          <w:tcPr>
            <w:tcW w:w="2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1FD1D7">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D33513">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326E07">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529511">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F22C88">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8" w:type="pct"/>
            <w:tcBorders>
              <w:top w:val="single" w:color="auto" w:sz="4" w:space="0"/>
              <w:left w:val="single" w:color="auto" w:sz="4" w:space="0"/>
              <w:bottom w:val="single" w:color="auto" w:sz="4" w:space="0"/>
              <w:right w:val="single" w:color="auto" w:sz="4" w:space="0"/>
            </w:tcBorders>
            <w:noWrap w:val="0"/>
            <w:vAlign w:val="center"/>
          </w:tcPr>
          <w:p w14:paraId="648870C2">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76516CFC">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noWrap w:val="0"/>
            <w:vAlign w:val="center"/>
          </w:tcPr>
          <w:p w14:paraId="7ED34DAA">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68" w:type="pct"/>
            <w:tcBorders>
              <w:top w:val="single" w:color="auto" w:sz="4" w:space="0"/>
              <w:left w:val="single" w:color="auto" w:sz="4" w:space="0"/>
              <w:bottom w:val="single" w:color="auto" w:sz="4" w:space="0"/>
              <w:right w:val="single" w:color="auto" w:sz="4" w:space="0"/>
            </w:tcBorders>
            <w:noWrap w:val="0"/>
            <w:vAlign w:val="center"/>
          </w:tcPr>
          <w:p w14:paraId="0E6FB609">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50" w:type="pct"/>
            <w:tcBorders>
              <w:top w:val="single" w:color="auto" w:sz="4" w:space="0"/>
              <w:left w:val="single" w:color="auto" w:sz="4" w:space="0"/>
              <w:bottom w:val="single" w:color="auto" w:sz="4" w:space="0"/>
              <w:right w:val="single" w:color="auto" w:sz="4" w:space="0"/>
            </w:tcBorders>
            <w:noWrap w:val="0"/>
            <w:vAlign w:val="center"/>
          </w:tcPr>
          <w:p w14:paraId="10822426">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73" w:type="pct"/>
            <w:tcBorders>
              <w:top w:val="single" w:color="auto" w:sz="4" w:space="0"/>
              <w:left w:val="single" w:color="auto" w:sz="4" w:space="0"/>
              <w:bottom w:val="single" w:color="auto" w:sz="4" w:space="0"/>
              <w:right w:val="single" w:color="auto" w:sz="4" w:space="0"/>
            </w:tcBorders>
            <w:noWrap w:val="0"/>
            <w:vAlign w:val="center"/>
          </w:tcPr>
          <w:p w14:paraId="2E599C35">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r>
      <w:tr w14:paraId="23E5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36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F02334">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p>
        </w:tc>
        <w:tc>
          <w:tcPr>
            <w:tcW w:w="57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5F3E63">
            <w:pPr>
              <w:pageBreakBefore w:val="0"/>
              <w:widowControl/>
              <w:kinsoku/>
              <w:topLinePunct w:val="0"/>
              <w:autoSpaceDE/>
              <w:autoSpaceDN/>
              <w:bidi w:val="0"/>
              <w:adjustRightInd w:val="0"/>
              <w:snapToGrid w:val="0"/>
              <w:spacing w:beforeAutospacing="0" w:afterAutospacing="0" w:line="360" w:lineRule="auto"/>
              <w:ind w:left="0" w:leftChars="0"/>
              <w:jc w:val="center"/>
              <w:textAlignment w:val="bottom"/>
              <w:rPr>
                <w:rFonts w:hint="eastAsia" w:ascii="宋体" w:hAnsi="宋体" w:eastAsia="宋体" w:cs="宋体"/>
                <w:color w:val="auto"/>
                <w:kern w:val="0"/>
                <w:sz w:val="24"/>
                <w:szCs w:val="24"/>
                <w:highlight w:val="none"/>
                <w:lang w:val="en-US" w:eastAsia="zh-CN" w:bidi="ar-SA"/>
              </w:rPr>
            </w:pPr>
          </w:p>
        </w:tc>
        <w:tc>
          <w:tcPr>
            <w:tcW w:w="2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4505DC">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50E175">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4B969E">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F53467">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7C5AB8">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8" w:type="pct"/>
            <w:tcBorders>
              <w:top w:val="single" w:color="auto" w:sz="4" w:space="0"/>
              <w:left w:val="single" w:color="auto" w:sz="4" w:space="0"/>
              <w:bottom w:val="single" w:color="auto" w:sz="4" w:space="0"/>
              <w:right w:val="single" w:color="auto" w:sz="4" w:space="0"/>
            </w:tcBorders>
            <w:noWrap w:val="0"/>
            <w:vAlign w:val="center"/>
          </w:tcPr>
          <w:p w14:paraId="0B50E187">
            <w:pPr>
              <w:pageBreakBefore w:val="0"/>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5281BD72">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49" w:type="pct"/>
            <w:tcBorders>
              <w:top w:val="single" w:color="auto" w:sz="4" w:space="0"/>
              <w:left w:val="single" w:color="auto" w:sz="4" w:space="0"/>
              <w:bottom w:val="single" w:color="auto" w:sz="4" w:space="0"/>
              <w:right w:val="single" w:color="auto" w:sz="4" w:space="0"/>
            </w:tcBorders>
            <w:noWrap w:val="0"/>
            <w:vAlign w:val="center"/>
          </w:tcPr>
          <w:p w14:paraId="15B08C00">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568" w:type="pct"/>
            <w:tcBorders>
              <w:top w:val="single" w:color="auto" w:sz="4" w:space="0"/>
              <w:left w:val="single" w:color="auto" w:sz="4" w:space="0"/>
              <w:bottom w:val="single" w:color="auto" w:sz="4" w:space="0"/>
              <w:right w:val="single" w:color="auto" w:sz="4" w:space="0"/>
            </w:tcBorders>
            <w:noWrap w:val="0"/>
            <w:vAlign w:val="center"/>
          </w:tcPr>
          <w:p w14:paraId="6F50B179">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50" w:type="pct"/>
            <w:tcBorders>
              <w:top w:val="single" w:color="auto" w:sz="4" w:space="0"/>
              <w:left w:val="single" w:color="auto" w:sz="4" w:space="0"/>
              <w:bottom w:val="single" w:color="auto" w:sz="4" w:space="0"/>
              <w:right w:val="single" w:color="auto" w:sz="4" w:space="0"/>
            </w:tcBorders>
            <w:noWrap w:val="0"/>
            <w:vAlign w:val="center"/>
          </w:tcPr>
          <w:p w14:paraId="7EC2AE01">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c>
          <w:tcPr>
            <w:tcW w:w="273" w:type="pct"/>
            <w:tcBorders>
              <w:top w:val="single" w:color="auto" w:sz="4" w:space="0"/>
              <w:left w:val="single" w:color="auto" w:sz="4" w:space="0"/>
              <w:bottom w:val="single" w:color="auto" w:sz="4" w:space="0"/>
              <w:right w:val="single" w:color="auto" w:sz="4" w:space="0"/>
            </w:tcBorders>
            <w:noWrap w:val="0"/>
            <w:vAlign w:val="center"/>
          </w:tcPr>
          <w:p w14:paraId="6E3B26D2">
            <w:pPr>
              <w:pageBreakBefore w:val="0"/>
              <w:widowControl/>
              <w:kinsoku/>
              <w:topLinePunct w:val="0"/>
              <w:autoSpaceDE/>
              <w:autoSpaceDN/>
              <w:bidi w:val="0"/>
              <w:adjustRightInd w:val="0"/>
              <w:snapToGrid w:val="0"/>
              <w:spacing w:beforeAutospacing="0" w:afterAutospacing="0" w:line="360" w:lineRule="auto"/>
              <w:ind w:left="0" w:leftChars="0"/>
              <w:jc w:val="center"/>
              <w:rPr>
                <w:rFonts w:hint="eastAsia" w:ascii="宋体" w:hAnsi="宋体" w:eastAsia="宋体" w:cs="宋体"/>
                <w:color w:val="auto"/>
                <w:sz w:val="24"/>
                <w:szCs w:val="24"/>
                <w:highlight w:val="none"/>
              </w:rPr>
            </w:pPr>
          </w:p>
        </w:tc>
      </w:tr>
      <w:tr w14:paraId="7680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F7328A">
            <w:pPr>
              <w:pageBreakBefore w:val="0"/>
              <w:kinsoku/>
              <w:topLinePunct w:val="0"/>
              <w:autoSpaceDE/>
              <w:autoSpaceDN/>
              <w:bidi w:val="0"/>
              <w:adjustRightInd w:val="0"/>
              <w:snapToGrid w:val="0"/>
              <w:spacing w:beforeAutospacing="0" w:afterAutospacing="0" w:line="360" w:lineRule="auto"/>
              <w:ind w:left="0" w:lef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cs="宋体"/>
                <w:color w:val="auto"/>
                <w:sz w:val="24"/>
                <w:szCs w:val="24"/>
                <w:highlight w:val="none"/>
                <w:lang w:val="en-US" w:eastAsia="zh-CN"/>
              </w:rPr>
              <w:t>总价（元）</w:t>
            </w:r>
            <w:r>
              <w:rPr>
                <w:rFonts w:hint="eastAsia" w:ascii="宋体" w:hAnsi="宋体" w:eastAsia="宋体" w:cs="宋体"/>
                <w:color w:val="auto"/>
                <w:sz w:val="24"/>
                <w:szCs w:val="24"/>
                <w:highlight w:val="none"/>
              </w:rPr>
              <w:t>：</w:t>
            </w:r>
          </w:p>
        </w:tc>
      </w:tr>
    </w:tbl>
    <w:p w14:paraId="770D599A">
      <w:pPr>
        <w:pageBreakBefore w:val="0"/>
        <w:kinsoku/>
        <w:topLinePunct w:val="0"/>
        <w:autoSpaceDE/>
        <w:autoSpaceDN/>
        <w:bidi w:val="0"/>
        <w:adjustRightInd w:val="0"/>
        <w:snapToGrid w:val="0"/>
        <w:spacing w:beforeAutospacing="0" w:afterAutospacing="0" w:line="360" w:lineRule="auto"/>
        <w:ind w:left="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注：1.表格长度可根据需要自行调整，表中所列内容为必填项目，“技术参数”内容较多的可填为“详见技术条款偏离表”。</w:t>
      </w:r>
    </w:p>
    <w:p w14:paraId="5C6A4708">
      <w:pPr>
        <w:pageBreakBefore w:val="0"/>
        <w:numPr>
          <w:ilvl w:val="0"/>
          <w:numId w:val="7"/>
        </w:numPr>
        <w:kinsoku/>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本项目不接受进口产品参与投标，请勿投“产地”在国外（境外）的产品。</w:t>
      </w:r>
    </w:p>
    <w:p w14:paraId="7C41BBEE">
      <w:pPr>
        <w:pageBreakBefore w:val="0"/>
        <w:numPr>
          <w:ilvl w:val="0"/>
          <w:numId w:val="7"/>
        </w:numPr>
        <w:kinsoku/>
        <w:topLinePunct w:val="0"/>
        <w:autoSpaceDE/>
        <w:autoSpaceDN/>
        <w:bidi w:val="0"/>
        <w:adjustRightInd w:val="0"/>
        <w:snapToGrid w:val="0"/>
        <w:spacing w:beforeAutospacing="0" w:afterAutospacing="0" w:line="360" w:lineRule="auto"/>
        <w:ind w:left="0" w:leftChars="0" w:firstLine="482"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请认真填写“是否属于本国产品”一列，如属于本国产品，请同时提供</w:t>
      </w:r>
      <w:r>
        <w:rPr>
          <w:rFonts w:hint="eastAsia" w:ascii="宋体" w:hAnsi="宋体" w:cs="宋体"/>
          <w:b/>
          <w:bCs/>
          <w:color w:val="auto"/>
          <w:sz w:val="24"/>
          <w:szCs w:val="24"/>
          <w:highlight w:val="none"/>
          <w:lang w:val="en-US" w:eastAsia="zh-CN"/>
        </w:rPr>
        <w:t>《</w:t>
      </w:r>
      <w:r>
        <w:rPr>
          <w:rStyle w:val="34"/>
          <w:rFonts w:hint="eastAsia" w:ascii="宋体" w:hAnsi="宋体" w:eastAsia="宋体" w:cs="宋体"/>
          <w:i w:val="0"/>
          <w:iCs w:val="0"/>
          <w:caps w:val="0"/>
          <w:color w:val="auto"/>
          <w:spacing w:val="0"/>
          <w:sz w:val="24"/>
          <w:szCs w:val="24"/>
          <w:highlight w:val="none"/>
          <w:u w:val="none"/>
          <w:shd w:val="clear" w:color="auto" w:fill="FFFFFF"/>
          <w:vertAlign w:val="baseline"/>
        </w:rPr>
        <w:t>关于符合本国产品标准的声明函</w:t>
      </w:r>
      <w:r>
        <w:rPr>
          <w:rStyle w:val="34"/>
          <w:rFonts w:hint="eastAsia" w:ascii="宋体" w:hAnsi="宋体" w:cs="宋体"/>
          <w:i w:val="0"/>
          <w:iCs w:val="0"/>
          <w:caps w:val="0"/>
          <w:color w:val="auto"/>
          <w:spacing w:val="0"/>
          <w:sz w:val="24"/>
          <w:szCs w:val="24"/>
          <w:highlight w:val="none"/>
          <w:u w:val="none"/>
          <w:shd w:val="clear" w:color="auto" w:fill="FFFFFF"/>
          <w:vertAlign w:val="baseline"/>
          <w:lang w:eastAsia="zh-CN"/>
        </w:rPr>
        <w:t>》</w:t>
      </w:r>
      <w:r>
        <w:rPr>
          <w:rStyle w:val="34"/>
          <w:rFonts w:hint="eastAsia" w:ascii="宋体" w:hAnsi="宋体" w:eastAsia="宋体" w:cs="宋体"/>
          <w:i w:val="0"/>
          <w:iCs w:val="0"/>
          <w:caps w:val="0"/>
          <w:color w:val="auto"/>
          <w:spacing w:val="0"/>
          <w:sz w:val="24"/>
          <w:szCs w:val="24"/>
          <w:highlight w:val="none"/>
          <w:u w:val="none"/>
          <w:shd w:val="clear" w:color="auto" w:fill="FFFFFF"/>
          <w:vertAlign w:val="baseline"/>
          <w:lang w:eastAsia="zh-CN"/>
        </w:rPr>
        <w:t>，</w:t>
      </w:r>
      <w:r>
        <w:rPr>
          <w:rStyle w:val="34"/>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否则不予享受本国产品价格扣除</w:t>
      </w:r>
      <w:r>
        <w:rPr>
          <w:rStyle w:val="34"/>
          <w:rFonts w:hint="eastAsia" w:ascii="宋体" w:hAnsi="宋体" w:cs="宋体"/>
          <w:i w:val="0"/>
          <w:iCs w:val="0"/>
          <w:caps w:val="0"/>
          <w:color w:val="auto"/>
          <w:spacing w:val="0"/>
          <w:sz w:val="24"/>
          <w:szCs w:val="24"/>
          <w:highlight w:val="none"/>
          <w:u w:val="none"/>
          <w:shd w:val="clear" w:color="auto" w:fill="FFFFFF"/>
          <w:vertAlign w:val="baseline"/>
          <w:lang w:val="en-US" w:eastAsia="zh-CN"/>
        </w:rPr>
        <w:t>优惠政策</w:t>
      </w:r>
      <w:r>
        <w:rPr>
          <w:rStyle w:val="34"/>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w:t>
      </w:r>
    </w:p>
    <w:p w14:paraId="7285CC3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.本表中“投标报价”项价格应与“开标一览表”中投标报价一致。</w:t>
      </w:r>
    </w:p>
    <w:p w14:paraId="64527E57">
      <w:pPr>
        <w:pStyle w:val="17"/>
        <w:keepNext w:val="0"/>
        <w:keepLines w:val="0"/>
        <w:pageBreakBefore w:val="0"/>
        <w:widowControl/>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5.必须按招标文件“采购需求一览表”中采购货物顺序逐项填报此表，不得缺项、漏项，否则投标文件将按无效处理。</w:t>
      </w:r>
    </w:p>
    <w:p w14:paraId="5E8D722D">
      <w:pPr>
        <w:pStyle w:val="17"/>
        <w:spacing w:line="240" w:lineRule="atLeast"/>
        <w:ind w:firstLine="480" w:firstLineChars="200"/>
        <w:rPr>
          <w:rFonts w:hint="eastAsia" w:ascii="Times New Roman" w:hAnsi="Times New Roman" w:eastAsia="宋体" w:cs="宋体"/>
          <w:caps w:val="0"/>
          <w:smallCaps w:val="0"/>
          <w:color w:val="auto"/>
          <w:sz w:val="24"/>
          <w:szCs w:val="24"/>
          <w:highlight w:val="none"/>
        </w:rPr>
      </w:pPr>
    </w:p>
    <w:p w14:paraId="78B12F1E">
      <w:pPr>
        <w:keepNext w:val="0"/>
        <w:keepLines w:val="0"/>
        <w:pageBreakBefore w:val="0"/>
        <w:widowControl/>
        <w:kinsoku/>
        <w:wordWrap/>
        <w:overflowPunct/>
        <w:topLinePunct w:val="0"/>
        <w:autoSpaceDE/>
        <w:autoSpaceDN/>
        <w:bidi w:val="0"/>
        <w:adjustRightInd/>
        <w:snapToGrid/>
        <w:spacing w:line="700" w:lineRule="exact"/>
        <w:ind w:firstLine="1446" w:firstLineChars="600"/>
        <w:textAlignment w:val="auto"/>
        <w:rPr>
          <w:rFonts w:hint="eastAsia"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投标人：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p>
    <w:p w14:paraId="7C05AEE1">
      <w:pPr>
        <w:keepNext w:val="0"/>
        <w:keepLines w:val="0"/>
        <w:pageBreakBefore w:val="0"/>
        <w:widowControl/>
        <w:kinsoku/>
        <w:wordWrap/>
        <w:overflowPunct/>
        <w:topLinePunct w:val="0"/>
        <w:autoSpaceDE/>
        <w:autoSpaceDN/>
        <w:bidi w:val="0"/>
        <w:adjustRightInd/>
        <w:snapToGrid/>
        <w:spacing w:line="700" w:lineRule="exact"/>
        <w:ind w:firstLine="1446" w:firstLineChars="600"/>
        <w:textAlignment w:val="auto"/>
        <w:rPr>
          <w:rFonts w:ascii="Times New Roman" w:hAnsi="Times New Roman" w:eastAsia="宋体"/>
          <w:b/>
          <w:caps w:val="0"/>
          <w:smallCaps w:val="0"/>
          <w:color w:val="auto"/>
          <w:sz w:val="24"/>
          <w:szCs w:val="24"/>
          <w:highlight w:val="none"/>
        </w:rPr>
      </w:pPr>
      <w:r>
        <w:rPr>
          <w:rFonts w:hint="eastAsia" w:ascii="Times New Roman" w:hAnsi="Times New Roman" w:eastAsia="宋体"/>
          <w:b/>
          <w:caps w:val="0"/>
          <w:smallCaps w:val="0"/>
          <w:color w:val="auto"/>
          <w:sz w:val="24"/>
          <w:szCs w:val="24"/>
          <w:highlight w:val="none"/>
        </w:rPr>
        <w:t>法定代表人(单位负责人)或其委托代理人：</w:t>
      </w:r>
      <w:r>
        <w:rPr>
          <w:rFonts w:hint="eastAsia" w:ascii="Times New Roman" w:hAnsi="Times New Roman" w:eastAsia="宋体"/>
          <w:b/>
          <w:caps w:val="0"/>
          <w:smallCaps w:val="0"/>
          <w:color w:val="auto"/>
          <w:sz w:val="24"/>
          <w:szCs w:val="24"/>
          <w:highlight w:val="none"/>
          <w:u w:val="single"/>
        </w:rPr>
        <w:tab/>
      </w:r>
      <w:r>
        <w:rPr>
          <w:rFonts w:hint="eastAsia" w:ascii="Times New Roman" w:hAnsi="Times New Roman" w:eastAsia="宋体"/>
          <w:b/>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(电子签章</w:t>
      </w:r>
      <w:r>
        <w:rPr>
          <w:rFonts w:hint="eastAsia"/>
          <w:b/>
          <w:caps w:val="0"/>
          <w:smallCaps w:val="0"/>
          <w:color w:val="auto"/>
          <w:sz w:val="24"/>
          <w:szCs w:val="24"/>
          <w:highlight w:val="none"/>
          <w:lang w:eastAsia="zh-CN"/>
        </w:rPr>
        <w:t>或</w:t>
      </w:r>
      <w:r>
        <w:rPr>
          <w:rFonts w:hint="eastAsia"/>
          <w:b/>
          <w:caps w:val="0"/>
          <w:smallCaps w:val="0"/>
          <w:color w:val="auto"/>
          <w:sz w:val="24"/>
          <w:szCs w:val="24"/>
          <w:highlight w:val="none"/>
          <w:lang w:val="en-US" w:eastAsia="zh-CN"/>
        </w:rPr>
        <w:t>签名</w:t>
      </w:r>
      <w:r>
        <w:rPr>
          <w:rFonts w:hint="eastAsia" w:ascii="Times New Roman" w:hAnsi="Times New Roman" w:eastAsia="宋体"/>
          <w:b/>
          <w:caps w:val="0"/>
          <w:smallCaps w:val="0"/>
          <w:color w:val="auto"/>
          <w:sz w:val="24"/>
          <w:szCs w:val="24"/>
          <w:highlight w:val="none"/>
        </w:rPr>
        <w:t>)</w:t>
      </w:r>
    </w:p>
    <w:p w14:paraId="6AAF7797">
      <w:pPr>
        <w:keepNext w:val="0"/>
        <w:keepLines w:val="0"/>
        <w:pageBreakBefore w:val="0"/>
        <w:widowControl/>
        <w:kinsoku/>
        <w:wordWrap/>
        <w:overflowPunct/>
        <w:topLinePunct w:val="0"/>
        <w:autoSpaceDE/>
        <w:autoSpaceDN/>
        <w:bidi w:val="0"/>
        <w:adjustRightInd/>
        <w:snapToGrid/>
        <w:spacing w:line="700" w:lineRule="exact"/>
        <w:ind w:firstLine="1446" w:firstLineChars="600"/>
        <w:textAlignment w:val="auto"/>
        <w:rPr>
          <w:rFonts w:ascii="Times New Roman" w:hAnsi="Times New Roman" w:eastAsia="宋体"/>
          <w:caps w:val="0"/>
          <w:smallCaps w:val="0"/>
          <w:color w:val="auto"/>
          <w:sz w:val="24"/>
          <w:szCs w:val="24"/>
          <w:highlight w:val="none"/>
        </w:rPr>
        <w:sectPr>
          <w:headerReference r:id="rId15" w:type="default"/>
          <w:footerReference r:id="rId16" w:type="default"/>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b/>
          <w:caps w:val="0"/>
          <w:smallCaps w:val="0"/>
          <w:color w:val="auto"/>
          <w:sz w:val="24"/>
          <w:szCs w:val="24"/>
          <w:highlight w:val="none"/>
        </w:rPr>
        <w:t>日期：</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年</w:t>
      </w:r>
      <w:r>
        <w:rPr>
          <w:rFonts w:hint="eastAsia" w:ascii="Times New Roman" w:hAnsi="Times New Roman" w:eastAsia="宋体"/>
          <w:bCs/>
          <w:caps w:val="0"/>
          <w:smallCaps w:val="0"/>
          <w:color w:val="auto"/>
          <w:sz w:val="24"/>
          <w:szCs w:val="24"/>
          <w:highlight w:val="none"/>
          <w:u w:val="single"/>
        </w:rPr>
        <w:t xml:space="preserve">     </w:t>
      </w:r>
      <w:r>
        <w:rPr>
          <w:rFonts w:ascii="Times New Roman" w:hAnsi="Times New Roman" w:eastAsia="宋体"/>
          <w:b/>
          <w:caps w:val="0"/>
          <w:smallCaps w:val="0"/>
          <w:color w:val="auto"/>
          <w:sz w:val="24"/>
          <w:szCs w:val="24"/>
          <w:highlight w:val="none"/>
        </w:rPr>
        <w:t>月</w:t>
      </w:r>
      <w:r>
        <w:rPr>
          <w:rFonts w:hint="eastAsia" w:ascii="Times New Roman" w:hAnsi="Times New Roman" w:eastAsia="宋体"/>
          <w:bCs/>
          <w:caps w:val="0"/>
          <w:smallCaps w:val="0"/>
          <w:color w:val="auto"/>
          <w:sz w:val="24"/>
          <w:szCs w:val="24"/>
          <w:highlight w:val="none"/>
          <w:u w:val="single"/>
        </w:rPr>
        <w:t xml:space="preserve">    </w:t>
      </w:r>
      <w:r>
        <w:rPr>
          <w:rFonts w:hint="eastAsia" w:ascii="Times New Roman" w:hAnsi="Times New Roman" w:eastAsia="宋体"/>
          <w:b/>
          <w:caps w:val="0"/>
          <w:smallCaps w:val="0"/>
          <w:color w:val="auto"/>
          <w:sz w:val="24"/>
          <w:szCs w:val="24"/>
          <w:highlight w:val="none"/>
        </w:rPr>
        <w:t>日</w:t>
      </w:r>
    </w:p>
    <w:p w14:paraId="7B69EE6B">
      <w:pPr>
        <w:pStyle w:val="4"/>
        <w:keepNext/>
        <w:keepLines/>
        <w:pageBreakBefore w:val="0"/>
        <w:widowControl/>
        <w:kinsoku/>
        <w:wordWrap/>
        <w:overflowPunct/>
        <w:topLinePunct w:val="0"/>
        <w:autoSpaceDE w:val="0"/>
        <w:autoSpaceDN/>
        <w:bidi w:val="0"/>
        <w:adjustRightInd/>
        <w:snapToGrid/>
        <w:spacing w:before="0" w:after="0" w:line="360" w:lineRule="auto"/>
        <w:ind w:firstLine="0" w:firstLineChars="0"/>
        <w:jc w:val="center"/>
        <w:textAlignment w:val="auto"/>
        <w:rPr>
          <w:rFonts w:hint="eastAsia" w:ascii="Times New Roman" w:hAnsi="Times New Roman" w:eastAsia="宋体"/>
          <w:caps w:val="0"/>
          <w:smallCaps w:val="0"/>
          <w:color w:val="auto"/>
          <w:szCs w:val="28"/>
          <w:highlight w:val="none"/>
        </w:rPr>
      </w:pPr>
      <w:bookmarkStart w:id="297" w:name="_Toc15277"/>
      <w:bookmarkEnd w:id="297"/>
      <w:bookmarkStart w:id="298" w:name="_Toc10610"/>
      <w:bookmarkEnd w:id="298"/>
      <w:bookmarkStart w:id="299" w:name="_Toc4077"/>
      <w:bookmarkStart w:id="300" w:name="_Toc10633"/>
      <w:bookmarkStart w:id="301" w:name="_Toc20157"/>
      <w:r>
        <w:rPr>
          <w:rFonts w:hint="eastAsia" w:ascii="Times New Roman" w:hAnsi="Times New Roman" w:eastAsia="宋体"/>
          <w:caps w:val="0"/>
          <w:smallCaps w:val="0"/>
          <w:color w:val="auto"/>
          <w:szCs w:val="28"/>
          <w:highlight w:val="none"/>
          <w:lang w:val="en-US" w:eastAsia="zh-CN"/>
        </w:rPr>
        <w:t>九</w:t>
      </w:r>
      <w:r>
        <w:rPr>
          <w:rFonts w:hint="eastAsia" w:ascii="Times New Roman" w:hAnsi="Times New Roman" w:eastAsia="宋体"/>
          <w:caps w:val="0"/>
          <w:smallCaps w:val="0"/>
          <w:color w:val="auto"/>
          <w:szCs w:val="28"/>
          <w:highlight w:val="none"/>
          <w:lang w:eastAsia="zh-CN"/>
        </w:rPr>
        <w:t>、</w:t>
      </w:r>
      <w:bookmarkEnd w:id="299"/>
      <w:bookmarkEnd w:id="300"/>
      <w:bookmarkEnd w:id="301"/>
      <w:r>
        <w:rPr>
          <w:rFonts w:hint="eastAsia" w:ascii="Times New Roman" w:hAnsi="Times New Roman" w:eastAsia="宋体"/>
          <w:caps w:val="0"/>
          <w:smallCaps w:val="0"/>
          <w:color w:val="auto"/>
          <w:szCs w:val="28"/>
          <w:highlight w:val="none"/>
          <w:lang w:eastAsia="zh-CN"/>
        </w:rPr>
        <w:t>项目理解及分析评审</w:t>
      </w:r>
    </w:p>
    <w:p w14:paraId="16E4AD9B">
      <w:pPr>
        <w:pStyle w:val="12"/>
        <w:jc w:val="center"/>
        <w:rPr>
          <w:rFonts w:hint="eastAsia" w:ascii="Times New Roman" w:hAnsi="Times New Roman" w:eastAsia="宋体"/>
          <w:caps w:val="0"/>
          <w:smallCaps w:val="0"/>
          <w:color w:val="auto"/>
          <w:szCs w:val="28"/>
          <w:highlight w:val="none"/>
          <w:lang w:val="en-US" w:eastAsia="zh-CN"/>
        </w:rPr>
      </w:pPr>
      <w:r>
        <w:rPr>
          <w:rFonts w:hint="eastAsia" w:ascii="Times New Roman" w:hAnsi="Times New Roman" w:eastAsia="宋体"/>
          <w:caps w:val="0"/>
          <w:smallCaps w:val="0"/>
          <w:color w:val="auto"/>
          <w:szCs w:val="28"/>
          <w:highlight w:val="none"/>
          <w:lang w:val="en-US" w:eastAsia="zh-CN"/>
        </w:rPr>
        <w:t>(格式自拟)</w:t>
      </w:r>
    </w:p>
    <w:p w14:paraId="22328BFE">
      <w:pPr>
        <w:pStyle w:val="12"/>
        <w:rPr>
          <w:rFonts w:hint="eastAsia" w:ascii="Times New Roman" w:hAnsi="Times New Roman" w:eastAsia="宋体"/>
          <w:caps w:val="0"/>
          <w:smallCaps w:val="0"/>
          <w:color w:val="auto"/>
          <w:szCs w:val="28"/>
          <w:highlight w:val="none"/>
          <w:lang w:val="en-US" w:eastAsia="zh-CN"/>
        </w:rPr>
      </w:pPr>
    </w:p>
    <w:p w14:paraId="117D38A4">
      <w:pPr>
        <w:pStyle w:val="12"/>
        <w:rPr>
          <w:rFonts w:hint="eastAsia" w:ascii="Times New Roman" w:hAnsi="Times New Roman" w:eastAsia="宋体"/>
          <w:caps w:val="0"/>
          <w:smallCaps w:val="0"/>
          <w:color w:val="auto"/>
          <w:highlight w:val="none"/>
        </w:rPr>
      </w:pPr>
    </w:p>
    <w:p w14:paraId="4976C93E">
      <w:pPr>
        <w:pStyle w:val="4"/>
        <w:pageBreakBefore w:val="0"/>
        <w:widowControl/>
        <w:numPr>
          <w:ilvl w:val="0"/>
          <w:numId w:val="0"/>
        </w:numPr>
        <w:kinsoku/>
        <w:wordWrap/>
        <w:overflowPunct/>
        <w:topLinePunct w:val="0"/>
        <w:autoSpaceDE w:val="0"/>
        <w:autoSpaceDN/>
        <w:bidi w:val="0"/>
        <w:adjustRightInd/>
        <w:snapToGrid/>
        <w:spacing w:before="0" w:after="0" w:line="360" w:lineRule="auto"/>
        <w:jc w:val="center"/>
        <w:textAlignment w:val="auto"/>
        <w:rPr>
          <w:rFonts w:hint="eastAsia" w:ascii="Times New Roman" w:hAnsi="Times New Roman" w:eastAsia="宋体"/>
          <w:caps w:val="0"/>
          <w:smallCaps w:val="0"/>
          <w:color w:val="auto"/>
          <w:szCs w:val="28"/>
          <w:highlight w:val="none"/>
          <w:lang w:val="en-US" w:eastAsia="zh-CN"/>
        </w:rPr>
      </w:pPr>
      <w:bookmarkStart w:id="302" w:name="_Toc25791"/>
      <w:bookmarkStart w:id="303" w:name="_Toc26852"/>
      <w:bookmarkStart w:id="304" w:name="_Toc1351"/>
      <w:r>
        <w:rPr>
          <w:rFonts w:hint="eastAsia" w:ascii="Times New Roman" w:hAnsi="Times New Roman" w:eastAsia="宋体"/>
          <w:caps w:val="0"/>
          <w:smallCaps w:val="0"/>
          <w:color w:val="auto"/>
          <w:szCs w:val="28"/>
          <w:highlight w:val="none"/>
          <w:lang w:val="en-US" w:eastAsia="zh-CN"/>
        </w:rPr>
        <w:t>十、</w:t>
      </w:r>
      <w:bookmarkEnd w:id="302"/>
      <w:bookmarkEnd w:id="303"/>
      <w:bookmarkEnd w:id="304"/>
      <w:r>
        <w:rPr>
          <w:rFonts w:hint="eastAsia" w:ascii="Times New Roman" w:hAnsi="Times New Roman" w:eastAsia="宋体"/>
          <w:caps w:val="0"/>
          <w:smallCaps w:val="0"/>
          <w:color w:val="auto"/>
          <w:szCs w:val="28"/>
          <w:highlight w:val="none"/>
          <w:lang w:val="en-US" w:eastAsia="zh-CN"/>
        </w:rPr>
        <w:t>项目实施方案</w:t>
      </w:r>
    </w:p>
    <w:p w14:paraId="38E5889B">
      <w:pPr>
        <w:pStyle w:val="12"/>
        <w:pageBreakBefore w:val="0"/>
        <w:widowControl/>
        <w:kinsoku/>
        <w:wordWrap/>
        <w:overflowPunct/>
        <w:topLinePunct w:val="0"/>
        <w:autoSpaceDN/>
        <w:bidi w:val="0"/>
        <w:adjustRightInd/>
        <w:snapToGrid/>
        <w:jc w:val="center"/>
        <w:textAlignment w:val="auto"/>
        <w:rPr>
          <w:rFonts w:hint="eastAsia" w:ascii="Times New Roman" w:hAnsi="Times New Roman" w:eastAsia="宋体"/>
          <w:caps w:val="0"/>
          <w:smallCaps w:val="0"/>
          <w:color w:val="auto"/>
          <w:szCs w:val="28"/>
          <w:highlight w:val="none"/>
          <w:lang w:val="en-US" w:eastAsia="zh-CN"/>
        </w:rPr>
      </w:pPr>
      <w:r>
        <w:rPr>
          <w:rFonts w:hint="eastAsia" w:ascii="Times New Roman" w:hAnsi="Times New Roman" w:eastAsia="宋体"/>
          <w:caps w:val="0"/>
          <w:smallCaps w:val="0"/>
          <w:color w:val="auto"/>
          <w:szCs w:val="28"/>
          <w:highlight w:val="none"/>
          <w:lang w:val="en-US" w:eastAsia="zh-CN"/>
        </w:rPr>
        <w:t>(格式自拟)</w:t>
      </w:r>
    </w:p>
    <w:p w14:paraId="3D6F16D2">
      <w:pPr>
        <w:pStyle w:val="12"/>
        <w:pageBreakBefore w:val="0"/>
        <w:widowControl/>
        <w:kinsoku/>
        <w:wordWrap/>
        <w:overflowPunct/>
        <w:topLinePunct w:val="0"/>
        <w:autoSpaceDN/>
        <w:bidi w:val="0"/>
        <w:adjustRightInd/>
        <w:snapToGrid/>
        <w:textAlignment w:val="auto"/>
        <w:rPr>
          <w:rFonts w:hint="eastAsia" w:ascii="Times New Roman" w:hAnsi="Times New Roman" w:eastAsia="宋体"/>
          <w:caps w:val="0"/>
          <w:smallCaps w:val="0"/>
          <w:color w:val="auto"/>
          <w:szCs w:val="28"/>
          <w:highlight w:val="none"/>
          <w:lang w:val="en-US" w:eastAsia="zh-CN"/>
        </w:rPr>
      </w:pPr>
    </w:p>
    <w:p w14:paraId="3267243A">
      <w:pPr>
        <w:pStyle w:val="12"/>
        <w:pageBreakBefore w:val="0"/>
        <w:widowControl/>
        <w:kinsoku/>
        <w:wordWrap/>
        <w:overflowPunct/>
        <w:topLinePunct w:val="0"/>
        <w:autoSpaceDN/>
        <w:bidi w:val="0"/>
        <w:adjustRightInd/>
        <w:snapToGrid/>
        <w:textAlignment w:val="auto"/>
        <w:rPr>
          <w:rFonts w:hint="eastAsia" w:ascii="Times New Roman" w:hAnsi="Times New Roman" w:eastAsia="宋体"/>
          <w:caps w:val="0"/>
          <w:smallCaps w:val="0"/>
          <w:color w:val="auto"/>
          <w:highlight w:val="none"/>
        </w:rPr>
      </w:pPr>
    </w:p>
    <w:p w14:paraId="478996CE">
      <w:pPr>
        <w:pStyle w:val="4"/>
        <w:pageBreakBefore w:val="0"/>
        <w:widowControl/>
        <w:numPr>
          <w:ilvl w:val="0"/>
          <w:numId w:val="0"/>
        </w:numPr>
        <w:kinsoku/>
        <w:wordWrap/>
        <w:overflowPunct/>
        <w:topLinePunct w:val="0"/>
        <w:autoSpaceDE w:val="0"/>
        <w:autoSpaceDN/>
        <w:bidi w:val="0"/>
        <w:adjustRightInd/>
        <w:snapToGrid/>
        <w:spacing w:before="0" w:after="0" w:line="360" w:lineRule="auto"/>
        <w:jc w:val="center"/>
        <w:textAlignment w:val="auto"/>
        <w:rPr>
          <w:rFonts w:hint="eastAsia" w:ascii="Times New Roman" w:hAnsi="Times New Roman" w:eastAsia="宋体"/>
          <w:caps w:val="0"/>
          <w:smallCaps w:val="0"/>
          <w:color w:val="auto"/>
          <w:szCs w:val="28"/>
          <w:highlight w:val="none"/>
        </w:rPr>
      </w:pPr>
      <w:bookmarkStart w:id="305" w:name="_Toc21833"/>
      <w:bookmarkStart w:id="306" w:name="_Toc17825"/>
      <w:bookmarkStart w:id="307" w:name="_Toc24906"/>
      <w:r>
        <w:rPr>
          <w:rFonts w:hint="eastAsia" w:ascii="Times New Roman" w:hAnsi="Times New Roman" w:eastAsia="宋体"/>
          <w:caps w:val="0"/>
          <w:smallCaps w:val="0"/>
          <w:color w:val="auto"/>
          <w:szCs w:val="28"/>
          <w:highlight w:val="none"/>
          <w:lang w:val="en-US" w:eastAsia="zh-CN"/>
        </w:rPr>
        <w:t>十一、</w:t>
      </w:r>
      <w:bookmarkEnd w:id="305"/>
      <w:bookmarkEnd w:id="306"/>
      <w:bookmarkEnd w:id="307"/>
      <w:r>
        <w:rPr>
          <w:rFonts w:hint="eastAsia" w:ascii="Times New Roman" w:hAnsi="Times New Roman" w:eastAsia="宋体"/>
          <w:caps w:val="0"/>
          <w:smallCaps w:val="0"/>
          <w:color w:val="auto"/>
          <w:szCs w:val="28"/>
          <w:highlight w:val="none"/>
          <w:lang w:val="en-US" w:eastAsia="zh-CN"/>
        </w:rPr>
        <w:t>质量保障措施及承诺</w:t>
      </w:r>
    </w:p>
    <w:p w14:paraId="01E7C89E">
      <w:pPr>
        <w:pStyle w:val="12"/>
        <w:jc w:val="center"/>
        <w:rPr>
          <w:rFonts w:hint="eastAsia" w:ascii="Times New Roman" w:hAnsi="Times New Roman" w:eastAsia="宋体"/>
          <w:caps w:val="0"/>
          <w:smallCaps w:val="0"/>
          <w:color w:val="auto"/>
          <w:szCs w:val="28"/>
          <w:highlight w:val="none"/>
          <w:lang w:val="en-US" w:eastAsia="zh-CN"/>
        </w:rPr>
      </w:pPr>
      <w:r>
        <w:rPr>
          <w:rFonts w:hint="eastAsia" w:ascii="Times New Roman" w:hAnsi="Times New Roman" w:eastAsia="宋体"/>
          <w:caps w:val="0"/>
          <w:smallCaps w:val="0"/>
          <w:color w:val="auto"/>
          <w:szCs w:val="28"/>
          <w:highlight w:val="none"/>
          <w:lang w:val="en-US" w:eastAsia="zh-CN"/>
        </w:rPr>
        <w:t>(格式自拟)</w:t>
      </w:r>
    </w:p>
    <w:p w14:paraId="31915487">
      <w:pPr>
        <w:bidi w:val="0"/>
        <w:rPr>
          <w:rFonts w:hint="eastAsia" w:ascii="Times New Roman" w:hAnsi="Times New Roman" w:eastAsia="宋体"/>
          <w:caps w:val="0"/>
          <w:smallCaps w:val="0"/>
          <w:color w:val="auto"/>
          <w:highlight w:val="none"/>
          <w:lang w:val="en-US" w:eastAsia="zh-CN"/>
        </w:rPr>
      </w:pPr>
    </w:p>
    <w:p w14:paraId="1D7110BA">
      <w:pPr>
        <w:pStyle w:val="30"/>
        <w:rPr>
          <w:rFonts w:hint="eastAsia" w:ascii="Times New Roman" w:hAnsi="Times New Roman" w:eastAsia="宋体"/>
          <w:caps w:val="0"/>
          <w:smallCaps w:val="0"/>
          <w:color w:val="auto"/>
          <w:highlight w:val="none"/>
          <w:lang w:val="en-US" w:eastAsia="zh-CN"/>
        </w:rPr>
      </w:pPr>
    </w:p>
    <w:p w14:paraId="1CFAEF67">
      <w:pPr>
        <w:rPr>
          <w:rFonts w:hint="eastAsia" w:ascii="Times New Roman" w:hAnsi="Times New Roman" w:eastAsia="宋体"/>
          <w:caps w:val="0"/>
          <w:smallCaps w:val="0"/>
          <w:color w:val="auto"/>
          <w:highlight w:val="none"/>
          <w:lang w:val="en-US" w:eastAsia="zh-CN"/>
        </w:rPr>
      </w:pPr>
    </w:p>
    <w:p w14:paraId="1F93ECC1">
      <w:pPr>
        <w:bidi w:val="0"/>
        <w:rPr>
          <w:rFonts w:hint="eastAsia" w:ascii="Times New Roman" w:hAnsi="Times New Roman" w:eastAsia="宋体"/>
          <w:caps w:val="0"/>
          <w:smallCaps w:val="0"/>
          <w:color w:val="auto"/>
          <w:highlight w:val="none"/>
          <w:lang w:val="en-US" w:eastAsia="zh-CN"/>
        </w:rPr>
      </w:pPr>
    </w:p>
    <w:p w14:paraId="2F946F5E">
      <w:pPr>
        <w:pStyle w:val="4"/>
        <w:pageBreakBefore w:val="0"/>
        <w:widowControl/>
        <w:numPr>
          <w:ilvl w:val="0"/>
          <w:numId w:val="0"/>
        </w:numPr>
        <w:kinsoku/>
        <w:wordWrap/>
        <w:overflowPunct/>
        <w:topLinePunct w:val="0"/>
        <w:autoSpaceDE w:val="0"/>
        <w:autoSpaceDN/>
        <w:bidi w:val="0"/>
        <w:adjustRightInd/>
        <w:snapToGrid/>
        <w:spacing w:before="0" w:after="0" w:line="360" w:lineRule="auto"/>
        <w:jc w:val="center"/>
        <w:textAlignment w:val="auto"/>
        <w:rPr>
          <w:rFonts w:hint="eastAsia" w:ascii="Times New Roman" w:hAnsi="Times New Roman" w:eastAsia="宋体"/>
          <w:caps w:val="0"/>
          <w:smallCaps w:val="0"/>
          <w:color w:val="auto"/>
          <w:szCs w:val="28"/>
          <w:highlight w:val="none"/>
        </w:rPr>
      </w:pPr>
      <w:bookmarkStart w:id="308" w:name="_Toc24135"/>
      <w:bookmarkStart w:id="309" w:name="_Toc22684"/>
      <w:bookmarkStart w:id="310" w:name="_Toc557"/>
      <w:r>
        <w:rPr>
          <w:rFonts w:hint="eastAsia" w:ascii="Times New Roman" w:hAnsi="Times New Roman" w:eastAsia="宋体"/>
          <w:caps w:val="0"/>
          <w:smallCaps w:val="0"/>
          <w:color w:val="auto"/>
          <w:szCs w:val="28"/>
          <w:highlight w:val="none"/>
          <w:lang w:val="en-US" w:eastAsia="zh-CN"/>
        </w:rPr>
        <w:t>十二、</w:t>
      </w:r>
      <w:bookmarkEnd w:id="308"/>
      <w:bookmarkEnd w:id="309"/>
      <w:bookmarkEnd w:id="310"/>
      <w:r>
        <w:rPr>
          <w:rFonts w:hint="eastAsia" w:ascii="Times New Roman" w:hAnsi="Times New Roman" w:eastAsia="宋体"/>
          <w:caps w:val="0"/>
          <w:smallCaps w:val="0"/>
          <w:color w:val="auto"/>
          <w:szCs w:val="28"/>
          <w:highlight w:val="none"/>
          <w:lang w:val="en-US" w:eastAsia="zh-CN"/>
        </w:rPr>
        <w:t>售后服务方案、保证措施及承诺</w:t>
      </w:r>
    </w:p>
    <w:p w14:paraId="4D638A42">
      <w:pPr>
        <w:pStyle w:val="12"/>
        <w:jc w:val="center"/>
        <w:rPr>
          <w:rFonts w:hint="default" w:ascii="Times New Roman" w:hAnsi="Times New Roman" w:eastAsia="宋体" w:cs="Times New Roman"/>
          <w:caps w:val="0"/>
          <w:smallCaps w:val="0"/>
          <w:color w:val="auto"/>
          <w:szCs w:val="28"/>
          <w:highlight w:val="none"/>
          <w:lang w:eastAsia="zh-CN"/>
        </w:rPr>
      </w:pPr>
      <w:r>
        <w:rPr>
          <w:rFonts w:hint="eastAsia" w:ascii="Times New Roman" w:hAnsi="Times New Roman" w:eastAsia="宋体"/>
          <w:caps w:val="0"/>
          <w:smallCaps w:val="0"/>
          <w:color w:val="auto"/>
          <w:szCs w:val="28"/>
          <w:highlight w:val="none"/>
          <w:lang w:val="en-US" w:eastAsia="zh-CN"/>
        </w:rPr>
        <w:t>(格式自拟)</w:t>
      </w:r>
      <w:r>
        <w:rPr>
          <w:rFonts w:hint="default" w:ascii="Times New Roman" w:hAnsi="Times New Roman" w:eastAsia="宋体" w:cs="Times New Roman"/>
          <w:caps w:val="0"/>
          <w:smallCaps w:val="0"/>
          <w:color w:val="auto"/>
          <w:szCs w:val="28"/>
          <w:highlight w:val="none"/>
          <w:lang w:eastAsia="zh-CN"/>
        </w:rPr>
        <w:br w:type="page"/>
      </w:r>
      <w:bookmarkStart w:id="311" w:name="_Toc10753"/>
      <w:bookmarkStart w:id="312" w:name="_Toc17517"/>
    </w:p>
    <w:p w14:paraId="382BCC8E">
      <w:pPr>
        <w:pStyle w:val="4"/>
        <w:widowControl/>
        <w:autoSpaceDE w:val="0"/>
        <w:spacing w:before="0" w:after="0" w:line="240" w:lineRule="auto"/>
        <w:rPr>
          <w:rFonts w:hint="default" w:ascii="Times New Roman" w:hAnsi="Times New Roman" w:eastAsia="宋体" w:cs="Times New Roman"/>
          <w:caps w:val="0"/>
          <w:smallCaps w:val="0"/>
          <w:color w:val="auto"/>
          <w:szCs w:val="28"/>
          <w:highlight w:val="none"/>
          <w:lang w:val="en-US" w:eastAsia="zh-CN"/>
        </w:rPr>
      </w:pPr>
      <w:r>
        <w:rPr>
          <w:rFonts w:hint="eastAsia" w:ascii="Times New Roman" w:hAnsi="Times New Roman" w:eastAsia="宋体" w:cs="Times New Roman"/>
          <w:caps w:val="0"/>
          <w:smallCaps w:val="0"/>
          <w:color w:val="auto"/>
          <w:szCs w:val="28"/>
          <w:highlight w:val="none"/>
          <w:lang w:val="en-US" w:eastAsia="zh-CN"/>
        </w:rPr>
        <w:t>十三、</w:t>
      </w:r>
      <w:r>
        <w:rPr>
          <w:rFonts w:hint="default" w:ascii="Times New Roman" w:hAnsi="Times New Roman" w:eastAsia="宋体" w:cs="Times New Roman"/>
          <w:caps w:val="0"/>
          <w:smallCaps w:val="0"/>
          <w:color w:val="auto"/>
          <w:szCs w:val="28"/>
          <w:highlight w:val="none"/>
          <w:lang w:val="en-US" w:eastAsia="zh-CN"/>
        </w:rPr>
        <w:t>项目团队保障能力</w:t>
      </w:r>
    </w:p>
    <w:p w14:paraId="5A9C75E9">
      <w:pPr>
        <w:keepNext/>
        <w:keepLines/>
        <w:spacing w:before="120" w:after="120" w:line="360" w:lineRule="auto"/>
        <w:jc w:val="center"/>
        <w:outlineLvl w:val="1"/>
        <w:rPr>
          <w:rFonts w:hint="eastAsia" w:ascii="宋体" w:hAnsi="宋体" w:eastAsia="宋体" w:cs="宋体"/>
          <w:b/>
          <w:bCs/>
          <w:sz w:val="32"/>
          <w:szCs w:val="32"/>
        </w:rPr>
      </w:pPr>
      <w:bookmarkStart w:id="313" w:name="_Toc15025"/>
      <w:r>
        <w:rPr>
          <w:rFonts w:hint="eastAsia" w:ascii="宋体" w:hAnsi="宋体" w:eastAsia="宋体" w:cs="宋体"/>
          <w:b/>
          <w:bCs/>
          <w:sz w:val="32"/>
          <w:szCs w:val="32"/>
        </w:rPr>
        <w:t>（1）项目负责人简历表</w:t>
      </w:r>
      <w:bookmarkEnd w:id="313"/>
    </w:p>
    <w:tbl>
      <w:tblPr>
        <w:tblStyle w:val="31"/>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680"/>
        <w:gridCol w:w="1290"/>
        <w:gridCol w:w="1718"/>
        <w:gridCol w:w="1119"/>
        <w:gridCol w:w="1411"/>
      </w:tblGrid>
      <w:tr w14:paraId="1A9E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66" w:type="dxa"/>
            <w:vAlign w:val="center"/>
          </w:tcPr>
          <w:p w14:paraId="28F408E8">
            <w:pPr>
              <w:spacing w:line="500" w:lineRule="exact"/>
              <w:jc w:val="center"/>
              <w:rPr>
                <w:rFonts w:hint="eastAsia" w:ascii="宋体" w:hAnsi="宋体" w:eastAsia="宋体" w:cs="宋体"/>
                <w:szCs w:val="21"/>
              </w:rPr>
            </w:pPr>
            <w:r>
              <w:rPr>
                <w:rFonts w:hint="eastAsia" w:ascii="宋体" w:hAnsi="宋体" w:eastAsia="宋体" w:cs="宋体"/>
                <w:szCs w:val="21"/>
              </w:rPr>
              <w:t>姓名</w:t>
            </w:r>
          </w:p>
        </w:tc>
        <w:tc>
          <w:tcPr>
            <w:tcW w:w="1680" w:type="dxa"/>
            <w:vAlign w:val="center"/>
          </w:tcPr>
          <w:p w14:paraId="3BE91569">
            <w:pPr>
              <w:spacing w:line="500" w:lineRule="exact"/>
              <w:jc w:val="center"/>
              <w:rPr>
                <w:rFonts w:hint="eastAsia" w:ascii="宋体" w:hAnsi="宋体" w:eastAsia="宋体" w:cs="宋体"/>
                <w:szCs w:val="21"/>
              </w:rPr>
            </w:pPr>
          </w:p>
        </w:tc>
        <w:tc>
          <w:tcPr>
            <w:tcW w:w="1290" w:type="dxa"/>
            <w:vAlign w:val="center"/>
          </w:tcPr>
          <w:p w14:paraId="4B2F84FF">
            <w:pPr>
              <w:spacing w:line="500" w:lineRule="exact"/>
              <w:jc w:val="center"/>
              <w:rPr>
                <w:rFonts w:hint="eastAsia" w:ascii="宋体" w:hAnsi="宋体" w:eastAsia="宋体" w:cs="宋体"/>
                <w:szCs w:val="21"/>
              </w:rPr>
            </w:pPr>
            <w:r>
              <w:rPr>
                <w:rFonts w:hint="eastAsia" w:ascii="宋体" w:hAnsi="宋体" w:eastAsia="宋体" w:cs="宋体"/>
                <w:szCs w:val="21"/>
              </w:rPr>
              <w:t>性别</w:t>
            </w:r>
          </w:p>
        </w:tc>
        <w:tc>
          <w:tcPr>
            <w:tcW w:w="1718" w:type="dxa"/>
            <w:vAlign w:val="center"/>
          </w:tcPr>
          <w:p w14:paraId="279B9C09">
            <w:pPr>
              <w:spacing w:line="500" w:lineRule="exact"/>
              <w:jc w:val="center"/>
              <w:rPr>
                <w:rFonts w:hint="eastAsia" w:ascii="宋体" w:hAnsi="宋体" w:eastAsia="宋体" w:cs="宋体"/>
                <w:szCs w:val="21"/>
              </w:rPr>
            </w:pPr>
          </w:p>
        </w:tc>
        <w:tc>
          <w:tcPr>
            <w:tcW w:w="1119" w:type="dxa"/>
            <w:vAlign w:val="center"/>
          </w:tcPr>
          <w:p w14:paraId="153A9037">
            <w:pPr>
              <w:spacing w:line="500" w:lineRule="exact"/>
              <w:jc w:val="center"/>
              <w:rPr>
                <w:rFonts w:hint="eastAsia" w:ascii="宋体" w:hAnsi="宋体" w:eastAsia="宋体" w:cs="宋体"/>
                <w:szCs w:val="21"/>
              </w:rPr>
            </w:pPr>
            <w:r>
              <w:rPr>
                <w:rFonts w:hint="eastAsia" w:ascii="宋体" w:hAnsi="宋体" w:eastAsia="宋体" w:cs="宋体"/>
                <w:szCs w:val="21"/>
              </w:rPr>
              <w:t>年龄</w:t>
            </w:r>
          </w:p>
        </w:tc>
        <w:tc>
          <w:tcPr>
            <w:tcW w:w="1411" w:type="dxa"/>
            <w:vAlign w:val="center"/>
          </w:tcPr>
          <w:p w14:paraId="7EB07D79">
            <w:pPr>
              <w:spacing w:line="500" w:lineRule="exact"/>
              <w:jc w:val="center"/>
              <w:rPr>
                <w:rFonts w:hint="eastAsia" w:ascii="宋体" w:hAnsi="宋体" w:eastAsia="宋体" w:cs="宋体"/>
                <w:szCs w:val="21"/>
              </w:rPr>
            </w:pPr>
          </w:p>
        </w:tc>
      </w:tr>
      <w:tr w14:paraId="2126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66" w:type="dxa"/>
            <w:vAlign w:val="center"/>
          </w:tcPr>
          <w:p w14:paraId="7641A7CE">
            <w:pPr>
              <w:spacing w:line="500" w:lineRule="exact"/>
              <w:jc w:val="center"/>
              <w:rPr>
                <w:rFonts w:hint="eastAsia" w:ascii="宋体" w:hAnsi="宋体" w:eastAsia="宋体" w:cs="宋体"/>
                <w:szCs w:val="21"/>
              </w:rPr>
            </w:pPr>
            <w:r>
              <w:rPr>
                <w:rFonts w:hint="eastAsia" w:ascii="宋体" w:hAnsi="宋体" w:eastAsia="宋体" w:cs="宋体"/>
                <w:szCs w:val="21"/>
              </w:rPr>
              <w:t>职务</w:t>
            </w:r>
          </w:p>
        </w:tc>
        <w:tc>
          <w:tcPr>
            <w:tcW w:w="1680" w:type="dxa"/>
            <w:vAlign w:val="center"/>
          </w:tcPr>
          <w:p w14:paraId="34AAA9A9">
            <w:pPr>
              <w:spacing w:line="500" w:lineRule="exact"/>
              <w:jc w:val="center"/>
              <w:rPr>
                <w:rFonts w:hint="eastAsia" w:ascii="宋体" w:hAnsi="宋体" w:eastAsia="宋体" w:cs="宋体"/>
                <w:szCs w:val="21"/>
              </w:rPr>
            </w:pPr>
          </w:p>
        </w:tc>
        <w:tc>
          <w:tcPr>
            <w:tcW w:w="1290" w:type="dxa"/>
            <w:vAlign w:val="center"/>
          </w:tcPr>
          <w:p w14:paraId="222F1093">
            <w:pPr>
              <w:spacing w:line="500" w:lineRule="exact"/>
              <w:jc w:val="center"/>
              <w:rPr>
                <w:rFonts w:hint="eastAsia" w:ascii="宋体" w:hAnsi="宋体" w:eastAsia="宋体" w:cs="宋体"/>
                <w:szCs w:val="21"/>
              </w:rPr>
            </w:pPr>
            <w:r>
              <w:rPr>
                <w:rFonts w:hint="eastAsia" w:ascii="宋体" w:hAnsi="宋体" w:eastAsia="宋体" w:cs="宋体"/>
                <w:szCs w:val="21"/>
              </w:rPr>
              <w:t>毕业院校</w:t>
            </w:r>
          </w:p>
        </w:tc>
        <w:tc>
          <w:tcPr>
            <w:tcW w:w="1718" w:type="dxa"/>
            <w:vAlign w:val="center"/>
          </w:tcPr>
          <w:p w14:paraId="2CF2A209">
            <w:pPr>
              <w:spacing w:line="500" w:lineRule="exact"/>
              <w:jc w:val="center"/>
              <w:rPr>
                <w:rFonts w:hint="eastAsia" w:ascii="宋体" w:hAnsi="宋体" w:eastAsia="宋体" w:cs="宋体"/>
                <w:szCs w:val="21"/>
              </w:rPr>
            </w:pPr>
          </w:p>
        </w:tc>
        <w:tc>
          <w:tcPr>
            <w:tcW w:w="1119" w:type="dxa"/>
            <w:vAlign w:val="center"/>
          </w:tcPr>
          <w:p w14:paraId="14390522">
            <w:pPr>
              <w:spacing w:line="500" w:lineRule="exact"/>
              <w:jc w:val="center"/>
              <w:rPr>
                <w:rFonts w:hint="eastAsia" w:ascii="宋体" w:hAnsi="宋体" w:eastAsia="宋体" w:cs="宋体"/>
                <w:szCs w:val="21"/>
              </w:rPr>
            </w:pPr>
            <w:r>
              <w:rPr>
                <w:rFonts w:hint="eastAsia" w:ascii="宋体" w:hAnsi="宋体" w:eastAsia="宋体" w:cs="宋体"/>
                <w:szCs w:val="21"/>
              </w:rPr>
              <w:t>学历</w:t>
            </w:r>
          </w:p>
        </w:tc>
        <w:tc>
          <w:tcPr>
            <w:tcW w:w="1411" w:type="dxa"/>
            <w:vAlign w:val="center"/>
          </w:tcPr>
          <w:p w14:paraId="31435E0A">
            <w:pPr>
              <w:spacing w:line="500" w:lineRule="exact"/>
              <w:jc w:val="center"/>
              <w:rPr>
                <w:rFonts w:hint="eastAsia" w:ascii="宋体" w:hAnsi="宋体" w:eastAsia="宋体" w:cs="宋体"/>
                <w:szCs w:val="21"/>
              </w:rPr>
            </w:pPr>
          </w:p>
        </w:tc>
      </w:tr>
      <w:tr w14:paraId="0E25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66" w:type="dxa"/>
            <w:vAlign w:val="center"/>
          </w:tcPr>
          <w:p w14:paraId="4CE5773C">
            <w:pPr>
              <w:spacing w:line="500" w:lineRule="exact"/>
              <w:jc w:val="center"/>
              <w:rPr>
                <w:rFonts w:hint="eastAsia" w:ascii="宋体" w:hAnsi="宋体" w:eastAsia="宋体" w:cs="宋体"/>
                <w:szCs w:val="21"/>
              </w:rPr>
            </w:pPr>
            <w:r>
              <w:rPr>
                <w:rFonts w:hint="eastAsia" w:ascii="宋体" w:hAnsi="宋体" w:eastAsia="宋体" w:cs="宋体"/>
                <w:szCs w:val="21"/>
              </w:rPr>
              <w:t>专业</w:t>
            </w:r>
          </w:p>
        </w:tc>
        <w:tc>
          <w:tcPr>
            <w:tcW w:w="2970" w:type="dxa"/>
            <w:gridSpan w:val="2"/>
            <w:vAlign w:val="center"/>
          </w:tcPr>
          <w:p w14:paraId="6991D078">
            <w:pPr>
              <w:spacing w:line="500" w:lineRule="exact"/>
              <w:jc w:val="center"/>
              <w:rPr>
                <w:rFonts w:hint="eastAsia" w:ascii="宋体" w:hAnsi="宋体" w:eastAsia="宋体" w:cs="宋体"/>
                <w:szCs w:val="21"/>
              </w:rPr>
            </w:pPr>
          </w:p>
        </w:tc>
        <w:tc>
          <w:tcPr>
            <w:tcW w:w="1718" w:type="dxa"/>
            <w:vAlign w:val="center"/>
          </w:tcPr>
          <w:p w14:paraId="1DFCDBF6">
            <w:pPr>
              <w:spacing w:line="500" w:lineRule="exact"/>
              <w:jc w:val="center"/>
              <w:rPr>
                <w:rFonts w:hint="eastAsia" w:ascii="宋体" w:hAnsi="宋体" w:eastAsia="宋体" w:cs="宋体"/>
                <w:szCs w:val="21"/>
              </w:rPr>
            </w:pPr>
            <w:r>
              <w:rPr>
                <w:rFonts w:hint="eastAsia" w:ascii="宋体" w:hAnsi="宋体" w:eastAsia="宋体" w:cs="宋体"/>
                <w:szCs w:val="21"/>
              </w:rPr>
              <w:t>已获得的相关技术资格证书</w:t>
            </w:r>
          </w:p>
        </w:tc>
        <w:tc>
          <w:tcPr>
            <w:tcW w:w="2530" w:type="dxa"/>
            <w:gridSpan w:val="2"/>
            <w:vAlign w:val="center"/>
          </w:tcPr>
          <w:p w14:paraId="612337FD">
            <w:pPr>
              <w:spacing w:line="500" w:lineRule="exact"/>
              <w:jc w:val="center"/>
              <w:rPr>
                <w:rFonts w:hint="eastAsia" w:ascii="宋体" w:hAnsi="宋体" w:eastAsia="宋体" w:cs="宋体"/>
                <w:szCs w:val="21"/>
              </w:rPr>
            </w:pPr>
          </w:p>
        </w:tc>
      </w:tr>
      <w:tr w14:paraId="09C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366" w:type="dxa"/>
            <w:vAlign w:val="center"/>
          </w:tcPr>
          <w:p w14:paraId="6A215C68">
            <w:pPr>
              <w:spacing w:line="500" w:lineRule="exact"/>
              <w:jc w:val="center"/>
              <w:rPr>
                <w:rFonts w:hint="eastAsia" w:ascii="宋体" w:hAnsi="宋体" w:eastAsia="宋体" w:cs="宋体"/>
                <w:szCs w:val="21"/>
              </w:rPr>
            </w:pPr>
            <w:r>
              <w:rPr>
                <w:rFonts w:hint="eastAsia" w:ascii="宋体" w:hAnsi="宋体" w:eastAsia="宋体" w:cs="宋体"/>
                <w:szCs w:val="21"/>
              </w:rPr>
              <w:t>工作年限</w:t>
            </w:r>
          </w:p>
        </w:tc>
        <w:tc>
          <w:tcPr>
            <w:tcW w:w="7218" w:type="dxa"/>
            <w:gridSpan w:val="5"/>
            <w:vAlign w:val="center"/>
          </w:tcPr>
          <w:p w14:paraId="46740025">
            <w:pPr>
              <w:spacing w:line="500" w:lineRule="exact"/>
              <w:jc w:val="center"/>
              <w:rPr>
                <w:rFonts w:hint="eastAsia" w:ascii="宋体" w:hAnsi="宋体" w:eastAsia="宋体" w:cs="宋体"/>
                <w:szCs w:val="21"/>
              </w:rPr>
            </w:pPr>
          </w:p>
        </w:tc>
      </w:tr>
      <w:tr w14:paraId="4713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84" w:type="dxa"/>
            <w:gridSpan w:val="6"/>
            <w:vAlign w:val="center"/>
          </w:tcPr>
          <w:p w14:paraId="314FED8A">
            <w:pPr>
              <w:spacing w:line="500" w:lineRule="exact"/>
              <w:jc w:val="center"/>
              <w:rPr>
                <w:rFonts w:hint="eastAsia" w:ascii="宋体" w:hAnsi="宋体" w:eastAsia="宋体" w:cs="宋体"/>
                <w:szCs w:val="21"/>
              </w:rPr>
            </w:pPr>
            <w:r>
              <w:rPr>
                <w:rFonts w:hint="eastAsia" w:ascii="宋体" w:hAnsi="宋体" w:eastAsia="宋体" w:cs="宋体"/>
                <w:kern w:val="0"/>
                <w:szCs w:val="21"/>
                <w:lang w:val="zh-CN"/>
              </w:rPr>
              <w:t>已</w:t>
            </w:r>
            <w:r>
              <w:rPr>
                <w:rFonts w:hint="eastAsia" w:ascii="宋体" w:hAnsi="宋体" w:eastAsia="宋体" w:cs="宋体"/>
                <w:szCs w:val="21"/>
              </w:rPr>
              <w:t>完成的类似项目业绩情况</w:t>
            </w:r>
          </w:p>
        </w:tc>
      </w:tr>
      <w:tr w14:paraId="0807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3046" w:type="dxa"/>
            <w:gridSpan w:val="2"/>
            <w:vAlign w:val="center"/>
          </w:tcPr>
          <w:p w14:paraId="18BB5D89">
            <w:pPr>
              <w:spacing w:line="500" w:lineRule="exact"/>
              <w:jc w:val="center"/>
              <w:rPr>
                <w:rFonts w:hint="eastAsia" w:ascii="宋体" w:hAnsi="宋体" w:eastAsia="宋体" w:cs="宋体"/>
                <w:szCs w:val="21"/>
              </w:rPr>
            </w:pPr>
            <w:r>
              <w:rPr>
                <w:rFonts w:hint="eastAsia" w:ascii="宋体" w:hAnsi="宋体" w:eastAsia="宋体" w:cs="宋体"/>
                <w:szCs w:val="21"/>
              </w:rPr>
              <w:t>项目名称</w:t>
            </w:r>
          </w:p>
        </w:tc>
        <w:tc>
          <w:tcPr>
            <w:tcW w:w="1290" w:type="dxa"/>
            <w:vAlign w:val="center"/>
          </w:tcPr>
          <w:p w14:paraId="73A6A744">
            <w:pPr>
              <w:spacing w:line="500" w:lineRule="exact"/>
              <w:jc w:val="center"/>
              <w:rPr>
                <w:rFonts w:hint="eastAsia" w:ascii="宋体" w:hAnsi="宋体" w:eastAsia="宋体" w:cs="宋体"/>
                <w:szCs w:val="21"/>
              </w:rPr>
            </w:pPr>
            <w:r>
              <w:rPr>
                <w:rFonts w:hint="eastAsia" w:ascii="宋体" w:hAnsi="宋体" w:eastAsia="宋体" w:cs="宋体"/>
                <w:szCs w:val="21"/>
              </w:rPr>
              <w:t>委托方</w:t>
            </w:r>
          </w:p>
        </w:tc>
        <w:tc>
          <w:tcPr>
            <w:tcW w:w="1718" w:type="dxa"/>
            <w:vAlign w:val="center"/>
          </w:tcPr>
          <w:p w14:paraId="53DA4F69">
            <w:pPr>
              <w:spacing w:line="500" w:lineRule="exact"/>
              <w:jc w:val="center"/>
              <w:rPr>
                <w:rFonts w:hint="eastAsia" w:ascii="宋体" w:hAnsi="宋体" w:eastAsia="宋体" w:cs="宋体"/>
                <w:szCs w:val="21"/>
              </w:rPr>
            </w:pPr>
            <w:r>
              <w:rPr>
                <w:rFonts w:hint="eastAsia" w:ascii="宋体" w:hAnsi="宋体" w:eastAsia="宋体" w:cs="宋体"/>
                <w:szCs w:val="21"/>
              </w:rPr>
              <w:t>服务时间</w:t>
            </w:r>
          </w:p>
        </w:tc>
        <w:tc>
          <w:tcPr>
            <w:tcW w:w="1119" w:type="dxa"/>
            <w:vAlign w:val="center"/>
          </w:tcPr>
          <w:p w14:paraId="2EF8AE8C">
            <w:pPr>
              <w:spacing w:line="500" w:lineRule="exact"/>
              <w:jc w:val="center"/>
              <w:rPr>
                <w:rFonts w:hint="eastAsia" w:ascii="宋体" w:hAnsi="宋体" w:eastAsia="宋体" w:cs="宋体"/>
                <w:szCs w:val="21"/>
              </w:rPr>
            </w:pPr>
            <w:r>
              <w:rPr>
                <w:rFonts w:hint="eastAsia" w:ascii="宋体" w:hAnsi="宋体" w:eastAsia="宋体" w:cs="宋体"/>
                <w:szCs w:val="21"/>
              </w:rPr>
              <w:t>担任职务</w:t>
            </w:r>
          </w:p>
        </w:tc>
        <w:tc>
          <w:tcPr>
            <w:tcW w:w="1411" w:type="dxa"/>
            <w:vAlign w:val="center"/>
          </w:tcPr>
          <w:p w14:paraId="01A3EAEE">
            <w:pPr>
              <w:spacing w:line="500" w:lineRule="exact"/>
              <w:jc w:val="center"/>
              <w:rPr>
                <w:rFonts w:hint="eastAsia" w:ascii="宋体" w:hAnsi="宋体" w:eastAsia="宋体" w:cs="宋体"/>
                <w:szCs w:val="21"/>
              </w:rPr>
            </w:pPr>
            <w:r>
              <w:rPr>
                <w:rFonts w:hint="eastAsia" w:ascii="宋体" w:hAnsi="宋体" w:eastAsia="宋体" w:cs="宋体"/>
                <w:szCs w:val="21"/>
              </w:rPr>
              <w:t>合同金额</w:t>
            </w:r>
          </w:p>
        </w:tc>
      </w:tr>
      <w:tr w14:paraId="51A3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46" w:type="dxa"/>
            <w:gridSpan w:val="2"/>
            <w:vAlign w:val="center"/>
          </w:tcPr>
          <w:p w14:paraId="08F6E960">
            <w:pPr>
              <w:spacing w:line="500" w:lineRule="exact"/>
              <w:jc w:val="center"/>
              <w:rPr>
                <w:rFonts w:hint="eastAsia" w:ascii="宋体" w:hAnsi="宋体" w:eastAsia="宋体" w:cs="宋体"/>
                <w:szCs w:val="21"/>
              </w:rPr>
            </w:pPr>
          </w:p>
        </w:tc>
        <w:tc>
          <w:tcPr>
            <w:tcW w:w="1290" w:type="dxa"/>
            <w:vAlign w:val="center"/>
          </w:tcPr>
          <w:p w14:paraId="4F928742">
            <w:pPr>
              <w:spacing w:line="500" w:lineRule="exact"/>
              <w:jc w:val="center"/>
              <w:rPr>
                <w:rFonts w:hint="eastAsia" w:ascii="宋体" w:hAnsi="宋体" w:eastAsia="宋体" w:cs="宋体"/>
                <w:szCs w:val="21"/>
              </w:rPr>
            </w:pPr>
          </w:p>
        </w:tc>
        <w:tc>
          <w:tcPr>
            <w:tcW w:w="1718" w:type="dxa"/>
            <w:vAlign w:val="center"/>
          </w:tcPr>
          <w:p w14:paraId="675C7650">
            <w:pPr>
              <w:spacing w:line="500" w:lineRule="exact"/>
              <w:jc w:val="center"/>
              <w:rPr>
                <w:rFonts w:hint="eastAsia" w:ascii="宋体" w:hAnsi="宋体" w:eastAsia="宋体" w:cs="宋体"/>
                <w:szCs w:val="21"/>
              </w:rPr>
            </w:pPr>
          </w:p>
        </w:tc>
        <w:tc>
          <w:tcPr>
            <w:tcW w:w="1119" w:type="dxa"/>
            <w:vAlign w:val="center"/>
          </w:tcPr>
          <w:p w14:paraId="506C7A08">
            <w:pPr>
              <w:spacing w:line="500" w:lineRule="exact"/>
              <w:jc w:val="center"/>
              <w:rPr>
                <w:rFonts w:hint="eastAsia" w:ascii="宋体" w:hAnsi="宋体" w:eastAsia="宋体" w:cs="宋体"/>
                <w:szCs w:val="21"/>
              </w:rPr>
            </w:pPr>
          </w:p>
        </w:tc>
        <w:tc>
          <w:tcPr>
            <w:tcW w:w="1411" w:type="dxa"/>
            <w:vAlign w:val="center"/>
          </w:tcPr>
          <w:p w14:paraId="222A42EE">
            <w:pPr>
              <w:spacing w:line="500" w:lineRule="exact"/>
              <w:jc w:val="center"/>
              <w:rPr>
                <w:rFonts w:hint="eastAsia" w:ascii="宋体" w:hAnsi="宋体" w:eastAsia="宋体" w:cs="宋体"/>
                <w:szCs w:val="21"/>
              </w:rPr>
            </w:pPr>
          </w:p>
        </w:tc>
      </w:tr>
      <w:tr w14:paraId="6F56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46" w:type="dxa"/>
            <w:gridSpan w:val="2"/>
            <w:vAlign w:val="center"/>
          </w:tcPr>
          <w:p w14:paraId="677A703D">
            <w:pPr>
              <w:spacing w:line="500" w:lineRule="exact"/>
              <w:jc w:val="center"/>
              <w:rPr>
                <w:rFonts w:hint="eastAsia" w:ascii="宋体" w:hAnsi="宋体" w:eastAsia="宋体" w:cs="宋体"/>
                <w:szCs w:val="21"/>
              </w:rPr>
            </w:pPr>
          </w:p>
        </w:tc>
        <w:tc>
          <w:tcPr>
            <w:tcW w:w="1290" w:type="dxa"/>
            <w:vAlign w:val="center"/>
          </w:tcPr>
          <w:p w14:paraId="03A4C90C">
            <w:pPr>
              <w:spacing w:line="500" w:lineRule="exact"/>
              <w:jc w:val="center"/>
              <w:rPr>
                <w:rFonts w:hint="eastAsia" w:ascii="宋体" w:hAnsi="宋体" w:eastAsia="宋体" w:cs="宋体"/>
                <w:szCs w:val="21"/>
              </w:rPr>
            </w:pPr>
          </w:p>
        </w:tc>
        <w:tc>
          <w:tcPr>
            <w:tcW w:w="1718" w:type="dxa"/>
            <w:vAlign w:val="center"/>
          </w:tcPr>
          <w:p w14:paraId="05D6B81A">
            <w:pPr>
              <w:spacing w:line="500" w:lineRule="exact"/>
              <w:jc w:val="center"/>
              <w:rPr>
                <w:rFonts w:hint="eastAsia" w:ascii="宋体" w:hAnsi="宋体" w:eastAsia="宋体" w:cs="宋体"/>
                <w:szCs w:val="21"/>
              </w:rPr>
            </w:pPr>
          </w:p>
        </w:tc>
        <w:tc>
          <w:tcPr>
            <w:tcW w:w="1119" w:type="dxa"/>
            <w:vAlign w:val="center"/>
          </w:tcPr>
          <w:p w14:paraId="7F78E2C0">
            <w:pPr>
              <w:spacing w:line="500" w:lineRule="exact"/>
              <w:jc w:val="center"/>
              <w:rPr>
                <w:rFonts w:hint="eastAsia" w:ascii="宋体" w:hAnsi="宋体" w:eastAsia="宋体" w:cs="宋体"/>
                <w:szCs w:val="21"/>
              </w:rPr>
            </w:pPr>
          </w:p>
        </w:tc>
        <w:tc>
          <w:tcPr>
            <w:tcW w:w="1411" w:type="dxa"/>
            <w:vAlign w:val="center"/>
          </w:tcPr>
          <w:p w14:paraId="5E1BBE25">
            <w:pPr>
              <w:spacing w:line="500" w:lineRule="exact"/>
              <w:jc w:val="center"/>
              <w:rPr>
                <w:rFonts w:hint="eastAsia" w:ascii="宋体" w:hAnsi="宋体" w:eastAsia="宋体" w:cs="宋体"/>
                <w:szCs w:val="21"/>
              </w:rPr>
            </w:pPr>
          </w:p>
        </w:tc>
      </w:tr>
      <w:tr w14:paraId="4989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46" w:type="dxa"/>
            <w:gridSpan w:val="2"/>
            <w:vAlign w:val="center"/>
          </w:tcPr>
          <w:p w14:paraId="1D31C34B">
            <w:pPr>
              <w:spacing w:line="500" w:lineRule="exact"/>
              <w:jc w:val="center"/>
              <w:rPr>
                <w:rFonts w:hint="eastAsia" w:ascii="宋体" w:hAnsi="宋体" w:eastAsia="宋体" w:cs="宋体"/>
                <w:szCs w:val="21"/>
              </w:rPr>
            </w:pPr>
          </w:p>
        </w:tc>
        <w:tc>
          <w:tcPr>
            <w:tcW w:w="1290" w:type="dxa"/>
            <w:vAlign w:val="center"/>
          </w:tcPr>
          <w:p w14:paraId="25AAE386">
            <w:pPr>
              <w:spacing w:line="500" w:lineRule="exact"/>
              <w:jc w:val="center"/>
              <w:rPr>
                <w:rFonts w:hint="eastAsia" w:ascii="宋体" w:hAnsi="宋体" w:eastAsia="宋体" w:cs="宋体"/>
                <w:szCs w:val="21"/>
              </w:rPr>
            </w:pPr>
          </w:p>
        </w:tc>
        <w:tc>
          <w:tcPr>
            <w:tcW w:w="1718" w:type="dxa"/>
            <w:vAlign w:val="center"/>
          </w:tcPr>
          <w:p w14:paraId="0F9DE4C6">
            <w:pPr>
              <w:spacing w:line="500" w:lineRule="exact"/>
              <w:jc w:val="center"/>
              <w:rPr>
                <w:rFonts w:hint="eastAsia" w:ascii="宋体" w:hAnsi="宋体" w:eastAsia="宋体" w:cs="宋体"/>
                <w:szCs w:val="21"/>
              </w:rPr>
            </w:pPr>
          </w:p>
        </w:tc>
        <w:tc>
          <w:tcPr>
            <w:tcW w:w="1119" w:type="dxa"/>
            <w:vAlign w:val="center"/>
          </w:tcPr>
          <w:p w14:paraId="31EFE91C">
            <w:pPr>
              <w:spacing w:line="500" w:lineRule="exact"/>
              <w:jc w:val="center"/>
              <w:rPr>
                <w:rFonts w:hint="eastAsia" w:ascii="宋体" w:hAnsi="宋体" w:eastAsia="宋体" w:cs="宋体"/>
                <w:szCs w:val="21"/>
              </w:rPr>
            </w:pPr>
          </w:p>
        </w:tc>
        <w:tc>
          <w:tcPr>
            <w:tcW w:w="1411" w:type="dxa"/>
            <w:vAlign w:val="center"/>
          </w:tcPr>
          <w:p w14:paraId="570FD5B3">
            <w:pPr>
              <w:spacing w:line="500" w:lineRule="exact"/>
              <w:jc w:val="center"/>
              <w:rPr>
                <w:rFonts w:hint="eastAsia" w:ascii="宋体" w:hAnsi="宋体" w:eastAsia="宋体" w:cs="宋体"/>
                <w:szCs w:val="21"/>
              </w:rPr>
            </w:pPr>
          </w:p>
        </w:tc>
      </w:tr>
      <w:tr w14:paraId="2D89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46" w:type="dxa"/>
            <w:gridSpan w:val="2"/>
            <w:vAlign w:val="center"/>
          </w:tcPr>
          <w:p w14:paraId="6C6E2610">
            <w:pPr>
              <w:spacing w:line="500" w:lineRule="exact"/>
              <w:jc w:val="center"/>
              <w:rPr>
                <w:rFonts w:hint="eastAsia" w:ascii="宋体" w:hAnsi="宋体" w:eastAsia="宋体" w:cs="宋体"/>
                <w:szCs w:val="21"/>
              </w:rPr>
            </w:pPr>
          </w:p>
        </w:tc>
        <w:tc>
          <w:tcPr>
            <w:tcW w:w="1290" w:type="dxa"/>
            <w:vAlign w:val="center"/>
          </w:tcPr>
          <w:p w14:paraId="4803146E">
            <w:pPr>
              <w:spacing w:line="500" w:lineRule="exact"/>
              <w:jc w:val="center"/>
              <w:rPr>
                <w:rFonts w:hint="eastAsia" w:ascii="宋体" w:hAnsi="宋体" w:eastAsia="宋体" w:cs="宋体"/>
                <w:szCs w:val="21"/>
              </w:rPr>
            </w:pPr>
          </w:p>
        </w:tc>
        <w:tc>
          <w:tcPr>
            <w:tcW w:w="1718" w:type="dxa"/>
            <w:vAlign w:val="center"/>
          </w:tcPr>
          <w:p w14:paraId="066BAF70">
            <w:pPr>
              <w:spacing w:line="500" w:lineRule="exact"/>
              <w:jc w:val="center"/>
              <w:rPr>
                <w:rFonts w:hint="eastAsia" w:ascii="宋体" w:hAnsi="宋体" w:eastAsia="宋体" w:cs="宋体"/>
                <w:szCs w:val="21"/>
              </w:rPr>
            </w:pPr>
          </w:p>
        </w:tc>
        <w:tc>
          <w:tcPr>
            <w:tcW w:w="1119" w:type="dxa"/>
            <w:vAlign w:val="center"/>
          </w:tcPr>
          <w:p w14:paraId="60FC757E">
            <w:pPr>
              <w:spacing w:line="500" w:lineRule="exact"/>
              <w:jc w:val="center"/>
              <w:rPr>
                <w:rFonts w:hint="eastAsia" w:ascii="宋体" w:hAnsi="宋体" w:eastAsia="宋体" w:cs="宋体"/>
                <w:szCs w:val="21"/>
              </w:rPr>
            </w:pPr>
          </w:p>
        </w:tc>
        <w:tc>
          <w:tcPr>
            <w:tcW w:w="1411" w:type="dxa"/>
            <w:vAlign w:val="center"/>
          </w:tcPr>
          <w:p w14:paraId="0F7CAFC1">
            <w:pPr>
              <w:spacing w:line="500" w:lineRule="exact"/>
              <w:jc w:val="center"/>
              <w:rPr>
                <w:rFonts w:hint="eastAsia" w:ascii="宋体" w:hAnsi="宋体" w:eastAsia="宋体" w:cs="宋体"/>
                <w:szCs w:val="21"/>
              </w:rPr>
            </w:pPr>
          </w:p>
        </w:tc>
      </w:tr>
    </w:tbl>
    <w:p w14:paraId="5B622BA0">
      <w:pPr>
        <w:spacing w:line="360" w:lineRule="auto"/>
        <w:rPr>
          <w:rFonts w:hint="eastAsia" w:ascii="宋体" w:hAnsi="宋体" w:eastAsia="宋体" w:cs="宋体"/>
          <w:bCs/>
          <w:szCs w:val="21"/>
        </w:rPr>
      </w:pPr>
      <w:r>
        <w:rPr>
          <w:rFonts w:hint="eastAsia" w:ascii="宋体" w:hAnsi="宋体" w:eastAsia="宋体" w:cs="宋体"/>
          <w:bCs/>
          <w:szCs w:val="21"/>
        </w:rPr>
        <w:t>注：</w:t>
      </w:r>
    </w:p>
    <w:p w14:paraId="64D4A005">
      <w:pPr>
        <w:spacing w:line="360" w:lineRule="auto"/>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1.提供与本单位签订的正式劳动合同或2025年10月至今任意一个月本单位为其缴纳的社保证明。</w:t>
      </w:r>
    </w:p>
    <w:p w14:paraId="2BCA1112">
      <w:pPr>
        <w:spacing w:line="360" w:lineRule="auto"/>
        <w:rPr>
          <w:rFonts w:hint="eastAsia" w:ascii="宋体" w:hAnsi="宋体" w:eastAsia="宋体" w:cs="宋体"/>
          <w:szCs w:val="21"/>
        </w:rPr>
      </w:pPr>
      <w:r>
        <w:rPr>
          <w:rFonts w:hint="eastAsia" w:ascii="宋体" w:hAnsi="宋体" w:eastAsia="宋体" w:cs="宋体"/>
          <w:bCs/>
          <w:color w:val="000000"/>
          <w:szCs w:val="21"/>
        </w:rPr>
        <w:t>2.</w:t>
      </w:r>
      <w:r>
        <w:rPr>
          <w:rFonts w:hint="eastAsia" w:ascii="宋体" w:hAnsi="宋体" w:eastAsia="宋体" w:cs="宋体"/>
          <w:bCs/>
          <w:color w:val="000000"/>
          <w:szCs w:val="21"/>
          <w:lang w:val="en-US" w:eastAsia="zh-CN"/>
        </w:rPr>
        <w:t>投标人</w:t>
      </w:r>
      <w:r>
        <w:rPr>
          <w:rFonts w:hint="eastAsia" w:ascii="宋体" w:hAnsi="宋体" w:eastAsia="宋体" w:cs="宋体"/>
          <w:bCs/>
          <w:color w:val="000000"/>
          <w:szCs w:val="21"/>
        </w:rPr>
        <w:t>可根据实际情况拓展本表，但不</w:t>
      </w:r>
      <w:r>
        <w:rPr>
          <w:rFonts w:hint="eastAsia" w:ascii="宋体" w:hAnsi="宋体" w:eastAsia="宋体" w:cs="宋体"/>
          <w:bCs/>
          <w:szCs w:val="21"/>
        </w:rPr>
        <w:t>得改变格式。</w:t>
      </w:r>
    </w:p>
    <w:p w14:paraId="60B3D71E">
      <w:pPr>
        <w:rPr>
          <w:rFonts w:hint="eastAsia" w:ascii="宋体" w:hAnsi="宋体" w:eastAsia="宋体" w:cs="宋体"/>
          <w:b/>
          <w:spacing w:val="40"/>
          <w:sz w:val="30"/>
          <w:szCs w:val="30"/>
        </w:rPr>
      </w:pPr>
      <w:bookmarkStart w:id="314" w:name="_Toc14391"/>
      <w:r>
        <w:rPr>
          <w:rFonts w:hint="eastAsia" w:ascii="宋体" w:hAnsi="宋体" w:eastAsia="宋体" w:cs="宋体"/>
          <w:b/>
          <w:spacing w:val="40"/>
          <w:sz w:val="30"/>
          <w:szCs w:val="30"/>
        </w:rPr>
        <w:br w:type="page"/>
      </w:r>
    </w:p>
    <w:p w14:paraId="4C651AAE">
      <w:pPr>
        <w:keepNext/>
        <w:keepLines/>
        <w:spacing w:before="120" w:after="120" w:line="360" w:lineRule="auto"/>
        <w:jc w:val="center"/>
        <w:outlineLvl w:val="1"/>
        <w:rPr>
          <w:rFonts w:hint="eastAsia" w:ascii="宋体" w:hAnsi="宋体" w:eastAsia="宋体" w:cs="宋体"/>
          <w:b/>
          <w:bCs/>
          <w:sz w:val="32"/>
          <w:szCs w:val="36"/>
        </w:rPr>
      </w:pPr>
      <w:bookmarkStart w:id="315" w:name="_Toc25064"/>
      <w:r>
        <w:rPr>
          <w:rFonts w:hint="eastAsia" w:ascii="宋体" w:hAnsi="宋体" w:eastAsia="宋体" w:cs="宋体"/>
          <w:b/>
          <w:spacing w:val="40"/>
          <w:sz w:val="30"/>
          <w:szCs w:val="30"/>
        </w:rPr>
        <w:t>（2）</w:t>
      </w:r>
      <w:bookmarkEnd w:id="314"/>
      <w:r>
        <w:rPr>
          <w:rFonts w:hint="eastAsia" w:ascii="宋体" w:hAnsi="宋体" w:eastAsia="宋体" w:cs="宋体"/>
          <w:b/>
          <w:bCs/>
          <w:sz w:val="32"/>
          <w:szCs w:val="36"/>
        </w:rPr>
        <w:t>项目其他人员配置情况表</w:t>
      </w:r>
      <w:bookmarkEnd w:id="315"/>
    </w:p>
    <w:tbl>
      <w:tblPr>
        <w:tblStyle w:val="31"/>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101"/>
        <w:gridCol w:w="746"/>
        <w:gridCol w:w="904"/>
        <w:gridCol w:w="832"/>
        <w:gridCol w:w="879"/>
        <w:gridCol w:w="879"/>
        <w:gridCol w:w="1511"/>
        <w:gridCol w:w="1650"/>
      </w:tblGrid>
      <w:tr w14:paraId="198C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638BBB93">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101" w:type="dxa"/>
            <w:vAlign w:val="center"/>
          </w:tcPr>
          <w:p w14:paraId="1F2B4BF4">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姓名</w:t>
            </w:r>
          </w:p>
        </w:tc>
        <w:tc>
          <w:tcPr>
            <w:tcW w:w="746" w:type="dxa"/>
            <w:vAlign w:val="center"/>
          </w:tcPr>
          <w:p w14:paraId="54C67BC6">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性别</w:t>
            </w:r>
          </w:p>
        </w:tc>
        <w:tc>
          <w:tcPr>
            <w:tcW w:w="904" w:type="dxa"/>
            <w:vAlign w:val="center"/>
          </w:tcPr>
          <w:p w14:paraId="30304748">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学历</w:t>
            </w:r>
          </w:p>
        </w:tc>
        <w:tc>
          <w:tcPr>
            <w:tcW w:w="832" w:type="dxa"/>
            <w:vAlign w:val="center"/>
          </w:tcPr>
          <w:p w14:paraId="02BAD477">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专业</w:t>
            </w:r>
          </w:p>
        </w:tc>
        <w:tc>
          <w:tcPr>
            <w:tcW w:w="879" w:type="dxa"/>
            <w:vAlign w:val="center"/>
          </w:tcPr>
          <w:p w14:paraId="4FA22949">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年龄</w:t>
            </w:r>
          </w:p>
        </w:tc>
        <w:tc>
          <w:tcPr>
            <w:tcW w:w="879" w:type="dxa"/>
            <w:vAlign w:val="center"/>
          </w:tcPr>
          <w:p w14:paraId="52151E45">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职称</w:t>
            </w:r>
          </w:p>
        </w:tc>
        <w:tc>
          <w:tcPr>
            <w:tcW w:w="1511" w:type="dxa"/>
            <w:vAlign w:val="center"/>
          </w:tcPr>
          <w:p w14:paraId="15DFA387">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在本项目拟任职务</w:t>
            </w:r>
          </w:p>
        </w:tc>
        <w:tc>
          <w:tcPr>
            <w:tcW w:w="1650" w:type="dxa"/>
            <w:vAlign w:val="center"/>
          </w:tcPr>
          <w:p w14:paraId="743C8170">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类似项目经验</w:t>
            </w:r>
          </w:p>
        </w:tc>
      </w:tr>
      <w:tr w14:paraId="430C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1B306CA6">
            <w:pPr>
              <w:rPr>
                <w:rFonts w:hint="eastAsia" w:ascii="宋体" w:hAnsi="宋体" w:eastAsia="宋体" w:cs="宋体"/>
                <w:color w:val="000000"/>
                <w:szCs w:val="21"/>
              </w:rPr>
            </w:pPr>
          </w:p>
        </w:tc>
        <w:tc>
          <w:tcPr>
            <w:tcW w:w="1101" w:type="dxa"/>
            <w:vAlign w:val="center"/>
          </w:tcPr>
          <w:p w14:paraId="52C0813F">
            <w:pPr>
              <w:rPr>
                <w:rFonts w:hint="eastAsia" w:ascii="宋体" w:hAnsi="宋体" w:eastAsia="宋体" w:cs="宋体"/>
                <w:color w:val="000000"/>
                <w:szCs w:val="21"/>
              </w:rPr>
            </w:pPr>
          </w:p>
        </w:tc>
        <w:tc>
          <w:tcPr>
            <w:tcW w:w="746" w:type="dxa"/>
            <w:vAlign w:val="center"/>
          </w:tcPr>
          <w:p w14:paraId="678A7074">
            <w:pPr>
              <w:rPr>
                <w:rFonts w:hint="eastAsia" w:ascii="宋体" w:hAnsi="宋体" w:eastAsia="宋体" w:cs="宋体"/>
                <w:color w:val="000000"/>
                <w:szCs w:val="21"/>
              </w:rPr>
            </w:pPr>
          </w:p>
        </w:tc>
        <w:tc>
          <w:tcPr>
            <w:tcW w:w="904" w:type="dxa"/>
            <w:vAlign w:val="center"/>
          </w:tcPr>
          <w:p w14:paraId="68FBF221">
            <w:pPr>
              <w:rPr>
                <w:rFonts w:hint="eastAsia" w:ascii="宋体" w:hAnsi="宋体" w:eastAsia="宋体" w:cs="宋体"/>
                <w:color w:val="000000"/>
                <w:szCs w:val="21"/>
              </w:rPr>
            </w:pPr>
          </w:p>
        </w:tc>
        <w:tc>
          <w:tcPr>
            <w:tcW w:w="832" w:type="dxa"/>
            <w:vAlign w:val="center"/>
          </w:tcPr>
          <w:p w14:paraId="4E43C2DE">
            <w:pPr>
              <w:rPr>
                <w:rFonts w:hint="eastAsia" w:ascii="宋体" w:hAnsi="宋体" w:eastAsia="宋体" w:cs="宋体"/>
                <w:color w:val="000000"/>
                <w:szCs w:val="21"/>
              </w:rPr>
            </w:pPr>
          </w:p>
        </w:tc>
        <w:tc>
          <w:tcPr>
            <w:tcW w:w="879" w:type="dxa"/>
            <w:vAlign w:val="center"/>
          </w:tcPr>
          <w:p w14:paraId="1AF64138">
            <w:pPr>
              <w:rPr>
                <w:rFonts w:hint="eastAsia" w:ascii="宋体" w:hAnsi="宋体" w:eastAsia="宋体" w:cs="宋体"/>
                <w:color w:val="000000"/>
                <w:szCs w:val="21"/>
              </w:rPr>
            </w:pPr>
          </w:p>
        </w:tc>
        <w:tc>
          <w:tcPr>
            <w:tcW w:w="879" w:type="dxa"/>
            <w:vAlign w:val="center"/>
          </w:tcPr>
          <w:p w14:paraId="679F7459">
            <w:pPr>
              <w:rPr>
                <w:rFonts w:hint="eastAsia" w:ascii="宋体" w:hAnsi="宋体" w:eastAsia="宋体" w:cs="宋体"/>
                <w:color w:val="000000"/>
                <w:szCs w:val="21"/>
              </w:rPr>
            </w:pPr>
          </w:p>
        </w:tc>
        <w:tc>
          <w:tcPr>
            <w:tcW w:w="1511" w:type="dxa"/>
            <w:vAlign w:val="center"/>
          </w:tcPr>
          <w:p w14:paraId="2D6F5C14">
            <w:pPr>
              <w:rPr>
                <w:rFonts w:hint="eastAsia" w:ascii="宋体" w:hAnsi="宋体" w:eastAsia="宋体" w:cs="宋体"/>
                <w:color w:val="000000"/>
                <w:szCs w:val="21"/>
              </w:rPr>
            </w:pPr>
          </w:p>
        </w:tc>
        <w:tc>
          <w:tcPr>
            <w:tcW w:w="1650" w:type="dxa"/>
            <w:vAlign w:val="center"/>
          </w:tcPr>
          <w:p w14:paraId="1CCF0454">
            <w:pPr>
              <w:rPr>
                <w:rFonts w:hint="eastAsia" w:ascii="宋体" w:hAnsi="宋体" w:eastAsia="宋体" w:cs="宋体"/>
                <w:color w:val="000000"/>
                <w:szCs w:val="21"/>
              </w:rPr>
            </w:pPr>
          </w:p>
        </w:tc>
      </w:tr>
      <w:tr w14:paraId="255D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52A9579F">
            <w:pPr>
              <w:rPr>
                <w:rFonts w:hint="eastAsia" w:ascii="宋体" w:hAnsi="宋体" w:eastAsia="宋体" w:cs="宋体"/>
                <w:color w:val="000000"/>
                <w:szCs w:val="21"/>
              </w:rPr>
            </w:pPr>
          </w:p>
        </w:tc>
        <w:tc>
          <w:tcPr>
            <w:tcW w:w="1101" w:type="dxa"/>
            <w:vAlign w:val="center"/>
          </w:tcPr>
          <w:p w14:paraId="4367D442">
            <w:pPr>
              <w:rPr>
                <w:rFonts w:hint="eastAsia" w:ascii="宋体" w:hAnsi="宋体" w:eastAsia="宋体" w:cs="宋体"/>
                <w:color w:val="000000"/>
                <w:szCs w:val="21"/>
              </w:rPr>
            </w:pPr>
          </w:p>
        </w:tc>
        <w:tc>
          <w:tcPr>
            <w:tcW w:w="746" w:type="dxa"/>
            <w:vAlign w:val="center"/>
          </w:tcPr>
          <w:p w14:paraId="34E3666B">
            <w:pPr>
              <w:rPr>
                <w:rFonts w:hint="eastAsia" w:ascii="宋体" w:hAnsi="宋体" w:eastAsia="宋体" w:cs="宋体"/>
                <w:color w:val="000000"/>
                <w:szCs w:val="21"/>
              </w:rPr>
            </w:pPr>
          </w:p>
        </w:tc>
        <w:tc>
          <w:tcPr>
            <w:tcW w:w="904" w:type="dxa"/>
            <w:vAlign w:val="center"/>
          </w:tcPr>
          <w:p w14:paraId="4CBB33A3">
            <w:pPr>
              <w:rPr>
                <w:rFonts w:hint="eastAsia" w:ascii="宋体" w:hAnsi="宋体" w:eastAsia="宋体" w:cs="宋体"/>
                <w:color w:val="000000"/>
                <w:szCs w:val="21"/>
              </w:rPr>
            </w:pPr>
          </w:p>
        </w:tc>
        <w:tc>
          <w:tcPr>
            <w:tcW w:w="832" w:type="dxa"/>
            <w:vAlign w:val="center"/>
          </w:tcPr>
          <w:p w14:paraId="79C801A4">
            <w:pPr>
              <w:rPr>
                <w:rFonts w:hint="eastAsia" w:ascii="宋体" w:hAnsi="宋体" w:eastAsia="宋体" w:cs="宋体"/>
                <w:color w:val="000000"/>
                <w:szCs w:val="21"/>
              </w:rPr>
            </w:pPr>
          </w:p>
        </w:tc>
        <w:tc>
          <w:tcPr>
            <w:tcW w:w="879" w:type="dxa"/>
            <w:vAlign w:val="center"/>
          </w:tcPr>
          <w:p w14:paraId="19387926">
            <w:pPr>
              <w:rPr>
                <w:rFonts w:hint="eastAsia" w:ascii="宋体" w:hAnsi="宋体" w:eastAsia="宋体" w:cs="宋体"/>
                <w:color w:val="000000"/>
                <w:szCs w:val="21"/>
              </w:rPr>
            </w:pPr>
          </w:p>
        </w:tc>
        <w:tc>
          <w:tcPr>
            <w:tcW w:w="879" w:type="dxa"/>
            <w:vAlign w:val="center"/>
          </w:tcPr>
          <w:p w14:paraId="79057938">
            <w:pPr>
              <w:rPr>
                <w:rFonts w:hint="eastAsia" w:ascii="宋体" w:hAnsi="宋体" w:eastAsia="宋体" w:cs="宋体"/>
                <w:color w:val="000000"/>
                <w:szCs w:val="21"/>
              </w:rPr>
            </w:pPr>
          </w:p>
        </w:tc>
        <w:tc>
          <w:tcPr>
            <w:tcW w:w="1511" w:type="dxa"/>
            <w:vAlign w:val="center"/>
          </w:tcPr>
          <w:p w14:paraId="7E20967B">
            <w:pPr>
              <w:rPr>
                <w:rFonts w:hint="eastAsia" w:ascii="宋体" w:hAnsi="宋体" w:eastAsia="宋体" w:cs="宋体"/>
                <w:color w:val="000000"/>
                <w:szCs w:val="21"/>
              </w:rPr>
            </w:pPr>
          </w:p>
        </w:tc>
        <w:tc>
          <w:tcPr>
            <w:tcW w:w="1650" w:type="dxa"/>
            <w:vAlign w:val="center"/>
          </w:tcPr>
          <w:p w14:paraId="26489AA0">
            <w:pPr>
              <w:rPr>
                <w:rFonts w:hint="eastAsia" w:ascii="宋体" w:hAnsi="宋体" w:eastAsia="宋体" w:cs="宋体"/>
                <w:color w:val="000000"/>
                <w:szCs w:val="21"/>
              </w:rPr>
            </w:pPr>
          </w:p>
        </w:tc>
      </w:tr>
      <w:tr w14:paraId="575B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3BBB38D8">
            <w:pPr>
              <w:rPr>
                <w:rFonts w:hint="eastAsia" w:ascii="宋体" w:hAnsi="宋体" w:eastAsia="宋体" w:cs="宋体"/>
                <w:color w:val="000000"/>
                <w:szCs w:val="21"/>
              </w:rPr>
            </w:pPr>
          </w:p>
        </w:tc>
        <w:tc>
          <w:tcPr>
            <w:tcW w:w="1101" w:type="dxa"/>
            <w:vAlign w:val="center"/>
          </w:tcPr>
          <w:p w14:paraId="0BCB7884">
            <w:pPr>
              <w:rPr>
                <w:rFonts w:hint="eastAsia" w:ascii="宋体" w:hAnsi="宋体" w:eastAsia="宋体" w:cs="宋体"/>
                <w:color w:val="000000"/>
                <w:szCs w:val="21"/>
              </w:rPr>
            </w:pPr>
          </w:p>
        </w:tc>
        <w:tc>
          <w:tcPr>
            <w:tcW w:w="746" w:type="dxa"/>
            <w:vAlign w:val="center"/>
          </w:tcPr>
          <w:p w14:paraId="5BAE6C36">
            <w:pPr>
              <w:rPr>
                <w:rFonts w:hint="eastAsia" w:ascii="宋体" w:hAnsi="宋体" w:eastAsia="宋体" w:cs="宋体"/>
                <w:color w:val="000000"/>
                <w:szCs w:val="21"/>
              </w:rPr>
            </w:pPr>
          </w:p>
        </w:tc>
        <w:tc>
          <w:tcPr>
            <w:tcW w:w="904" w:type="dxa"/>
            <w:vAlign w:val="center"/>
          </w:tcPr>
          <w:p w14:paraId="5AF0B36D">
            <w:pPr>
              <w:rPr>
                <w:rFonts w:hint="eastAsia" w:ascii="宋体" w:hAnsi="宋体" w:eastAsia="宋体" w:cs="宋体"/>
                <w:color w:val="000000"/>
                <w:szCs w:val="21"/>
              </w:rPr>
            </w:pPr>
          </w:p>
        </w:tc>
        <w:tc>
          <w:tcPr>
            <w:tcW w:w="832" w:type="dxa"/>
            <w:vAlign w:val="center"/>
          </w:tcPr>
          <w:p w14:paraId="250799D9">
            <w:pPr>
              <w:rPr>
                <w:rFonts w:hint="eastAsia" w:ascii="宋体" w:hAnsi="宋体" w:eastAsia="宋体" w:cs="宋体"/>
                <w:color w:val="000000"/>
                <w:szCs w:val="21"/>
              </w:rPr>
            </w:pPr>
          </w:p>
        </w:tc>
        <w:tc>
          <w:tcPr>
            <w:tcW w:w="879" w:type="dxa"/>
            <w:vAlign w:val="center"/>
          </w:tcPr>
          <w:p w14:paraId="099B1B95">
            <w:pPr>
              <w:rPr>
                <w:rFonts w:hint="eastAsia" w:ascii="宋体" w:hAnsi="宋体" w:eastAsia="宋体" w:cs="宋体"/>
                <w:color w:val="000000"/>
                <w:szCs w:val="21"/>
              </w:rPr>
            </w:pPr>
          </w:p>
        </w:tc>
        <w:tc>
          <w:tcPr>
            <w:tcW w:w="879" w:type="dxa"/>
            <w:vAlign w:val="center"/>
          </w:tcPr>
          <w:p w14:paraId="3D7D7BC3">
            <w:pPr>
              <w:rPr>
                <w:rFonts w:hint="eastAsia" w:ascii="宋体" w:hAnsi="宋体" w:eastAsia="宋体" w:cs="宋体"/>
                <w:color w:val="000000"/>
                <w:szCs w:val="21"/>
              </w:rPr>
            </w:pPr>
          </w:p>
        </w:tc>
        <w:tc>
          <w:tcPr>
            <w:tcW w:w="1511" w:type="dxa"/>
            <w:vAlign w:val="center"/>
          </w:tcPr>
          <w:p w14:paraId="75B314DD">
            <w:pPr>
              <w:rPr>
                <w:rFonts w:hint="eastAsia" w:ascii="宋体" w:hAnsi="宋体" w:eastAsia="宋体" w:cs="宋体"/>
                <w:color w:val="000000"/>
                <w:szCs w:val="21"/>
              </w:rPr>
            </w:pPr>
          </w:p>
        </w:tc>
        <w:tc>
          <w:tcPr>
            <w:tcW w:w="1650" w:type="dxa"/>
            <w:vAlign w:val="center"/>
          </w:tcPr>
          <w:p w14:paraId="1A9253FB">
            <w:pPr>
              <w:rPr>
                <w:rFonts w:hint="eastAsia" w:ascii="宋体" w:hAnsi="宋体" w:eastAsia="宋体" w:cs="宋体"/>
                <w:color w:val="000000"/>
                <w:szCs w:val="21"/>
              </w:rPr>
            </w:pPr>
          </w:p>
        </w:tc>
      </w:tr>
      <w:tr w14:paraId="4711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26571C71">
            <w:pPr>
              <w:rPr>
                <w:rFonts w:hint="eastAsia" w:ascii="宋体" w:hAnsi="宋体" w:eastAsia="宋体" w:cs="宋体"/>
                <w:color w:val="000000"/>
                <w:szCs w:val="21"/>
              </w:rPr>
            </w:pPr>
          </w:p>
        </w:tc>
        <w:tc>
          <w:tcPr>
            <w:tcW w:w="1101" w:type="dxa"/>
            <w:vAlign w:val="center"/>
          </w:tcPr>
          <w:p w14:paraId="197EA440">
            <w:pPr>
              <w:rPr>
                <w:rFonts w:hint="eastAsia" w:ascii="宋体" w:hAnsi="宋体" w:eastAsia="宋体" w:cs="宋体"/>
                <w:color w:val="000000"/>
                <w:szCs w:val="21"/>
              </w:rPr>
            </w:pPr>
          </w:p>
        </w:tc>
        <w:tc>
          <w:tcPr>
            <w:tcW w:w="746" w:type="dxa"/>
            <w:vAlign w:val="center"/>
          </w:tcPr>
          <w:p w14:paraId="6389AD6E">
            <w:pPr>
              <w:rPr>
                <w:rFonts w:hint="eastAsia" w:ascii="宋体" w:hAnsi="宋体" w:eastAsia="宋体" w:cs="宋体"/>
                <w:color w:val="000000"/>
                <w:szCs w:val="21"/>
              </w:rPr>
            </w:pPr>
          </w:p>
        </w:tc>
        <w:tc>
          <w:tcPr>
            <w:tcW w:w="904" w:type="dxa"/>
            <w:vAlign w:val="center"/>
          </w:tcPr>
          <w:p w14:paraId="49356E97">
            <w:pPr>
              <w:rPr>
                <w:rFonts w:hint="eastAsia" w:ascii="宋体" w:hAnsi="宋体" w:eastAsia="宋体" w:cs="宋体"/>
                <w:color w:val="000000"/>
                <w:szCs w:val="21"/>
              </w:rPr>
            </w:pPr>
          </w:p>
        </w:tc>
        <w:tc>
          <w:tcPr>
            <w:tcW w:w="832" w:type="dxa"/>
            <w:vAlign w:val="center"/>
          </w:tcPr>
          <w:p w14:paraId="738279FD">
            <w:pPr>
              <w:rPr>
                <w:rFonts w:hint="eastAsia" w:ascii="宋体" w:hAnsi="宋体" w:eastAsia="宋体" w:cs="宋体"/>
                <w:color w:val="000000"/>
                <w:szCs w:val="21"/>
              </w:rPr>
            </w:pPr>
          </w:p>
        </w:tc>
        <w:tc>
          <w:tcPr>
            <w:tcW w:w="879" w:type="dxa"/>
            <w:vAlign w:val="center"/>
          </w:tcPr>
          <w:p w14:paraId="7F89020B">
            <w:pPr>
              <w:rPr>
                <w:rFonts w:hint="eastAsia" w:ascii="宋体" w:hAnsi="宋体" w:eastAsia="宋体" w:cs="宋体"/>
                <w:color w:val="000000"/>
                <w:szCs w:val="21"/>
              </w:rPr>
            </w:pPr>
          </w:p>
        </w:tc>
        <w:tc>
          <w:tcPr>
            <w:tcW w:w="879" w:type="dxa"/>
            <w:vAlign w:val="center"/>
          </w:tcPr>
          <w:p w14:paraId="7430A1E3">
            <w:pPr>
              <w:rPr>
                <w:rFonts w:hint="eastAsia" w:ascii="宋体" w:hAnsi="宋体" w:eastAsia="宋体" w:cs="宋体"/>
                <w:color w:val="000000"/>
                <w:szCs w:val="21"/>
              </w:rPr>
            </w:pPr>
          </w:p>
        </w:tc>
        <w:tc>
          <w:tcPr>
            <w:tcW w:w="1511" w:type="dxa"/>
            <w:vAlign w:val="center"/>
          </w:tcPr>
          <w:p w14:paraId="1486A584">
            <w:pPr>
              <w:rPr>
                <w:rFonts w:hint="eastAsia" w:ascii="宋体" w:hAnsi="宋体" w:eastAsia="宋体" w:cs="宋体"/>
                <w:color w:val="000000"/>
                <w:szCs w:val="21"/>
              </w:rPr>
            </w:pPr>
          </w:p>
        </w:tc>
        <w:tc>
          <w:tcPr>
            <w:tcW w:w="1650" w:type="dxa"/>
            <w:vAlign w:val="center"/>
          </w:tcPr>
          <w:p w14:paraId="5CB1E5BE">
            <w:pPr>
              <w:rPr>
                <w:rFonts w:hint="eastAsia" w:ascii="宋体" w:hAnsi="宋体" w:eastAsia="宋体" w:cs="宋体"/>
                <w:color w:val="000000"/>
                <w:szCs w:val="21"/>
              </w:rPr>
            </w:pPr>
          </w:p>
        </w:tc>
      </w:tr>
      <w:tr w14:paraId="7B86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9" w:type="dxa"/>
            <w:vAlign w:val="center"/>
          </w:tcPr>
          <w:p w14:paraId="651E3EDC">
            <w:pPr>
              <w:rPr>
                <w:rFonts w:hint="eastAsia" w:ascii="宋体" w:hAnsi="宋体" w:eastAsia="宋体" w:cs="宋体"/>
                <w:color w:val="000000"/>
                <w:szCs w:val="21"/>
              </w:rPr>
            </w:pPr>
          </w:p>
        </w:tc>
        <w:tc>
          <w:tcPr>
            <w:tcW w:w="1101" w:type="dxa"/>
            <w:vAlign w:val="center"/>
          </w:tcPr>
          <w:p w14:paraId="7E9550D6">
            <w:pPr>
              <w:rPr>
                <w:rFonts w:hint="eastAsia" w:ascii="宋体" w:hAnsi="宋体" w:eastAsia="宋体" w:cs="宋体"/>
                <w:color w:val="000000"/>
                <w:szCs w:val="21"/>
              </w:rPr>
            </w:pPr>
          </w:p>
        </w:tc>
        <w:tc>
          <w:tcPr>
            <w:tcW w:w="746" w:type="dxa"/>
            <w:vAlign w:val="center"/>
          </w:tcPr>
          <w:p w14:paraId="23D0A6D4">
            <w:pPr>
              <w:rPr>
                <w:rFonts w:hint="eastAsia" w:ascii="宋体" w:hAnsi="宋体" w:eastAsia="宋体" w:cs="宋体"/>
                <w:color w:val="000000"/>
                <w:szCs w:val="21"/>
              </w:rPr>
            </w:pPr>
          </w:p>
        </w:tc>
        <w:tc>
          <w:tcPr>
            <w:tcW w:w="904" w:type="dxa"/>
            <w:vAlign w:val="center"/>
          </w:tcPr>
          <w:p w14:paraId="57734DE5">
            <w:pPr>
              <w:rPr>
                <w:rFonts w:hint="eastAsia" w:ascii="宋体" w:hAnsi="宋体" w:eastAsia="宋体" w:cs="宋体"/>
                <w:color w:val="000000"/>
                <w:szCs w:val="21"/>
              </w:rPr>
            </w:pPr>
          </w:p>
        </w:tc>
        <w:tc>
          <w:tcPr>
            <w:tcW w:w="832" w:type="dxa"/>
            <w:vAlign w:val="center"/>
          </w:tcPr>
          <w:p w14:paraId="651531D2">
            <w:pPr>
              <w:rPr>
                <w:rFonts w:hint="eastAsia" w:ascii="宋体" w:hAnsi="宋体" w:eastAsia="宋体" w:cs="宋体"/>
                <w:color w:val="000000"/>
                <w:szCs w:val="21"/>
              </w:rPr>
            </w:pPr>
          </w:p>
        </w:tc>
        <w:tc>
          <w:tcPr>
            <w:tcW w:w="879" w:type="dxa"/>
            <w:vAlign w:val="center"/>
          </w:tcPr>
          <w:p w14:paraId="0BF6549C">
            <w:pPr>
              <w:rPr>
                <w:rFonts w:hint="eastAsia" w:ascii="宋体" w:hAnsi="宋体" w:eastAsia="宋体" w:cs="宋体"/>
                <w:color w:val="000000"/>
                <w:szCs w:val="21"/>
              </w:rPr>
            </w:pPr>
          </w:p>
        </w:tc>
        <w:tc>
          <w:tcPr>
            <w:tcW w:w="879" w:type="dxa"/>
            <w:vAlign w:val="center"/>
          </w:tcPr>
          <w:p w14:paraId="13FCFA21">
            <w:pPr>
              <w:rPr>
                <w:rFonts w:hint="eastAsia" w:ascii="宋体" w:hAnsi="宋体" w:eastAsia="宋体" w:cs="宋体"/>
                <w:color w:val="000000"/>
                <w:szCs w:val="21"/>
              </w:rPr>
            </w:pPr>
          </w:p>
        </w:tc>
        <w:tc>
          <w:tcPr>
            <w:tcW w:w="1511" w:type="dxa"/>
            <w:vAlign w:val="center"/>
          </w:tcPr>
          <w:p w14:paraId="6E3C3D08">
            <w:pPr>
              <w:rPr>
                <w:rFonts w:hint="eastAsia" w:ascii="宋体" w:hAnsi="宋体" w:eastAsia="宋体" w:cs="宋体"/>
                <w:color w:val="000000"/>
                <w:szCs w:val="21"/>
              </w:rPr>
            </w:pPr>
          </w:p>
        </w:tc>
        <w:tc>
          <w:tcPr>
            <w:tcW w:w="1650" w:type="dxa"/>
            <w:vAlign w:val="center"/>
          </w:tcPr>
          <w:p w14:paraId="0C9BC5A1">
            <w:pPr>
              <w:rPr>
                <w:rFonts w:hint="eastAsia" w:ascii="宋体" w:hAnsi="宋体" w:eastAsia="宋体" w:cs="宋体"/>
                <w:color w:val="000000"/>
                <w:szCs w:val="21"/>
              </w:rPr>
            </w:pPr>
          </w:p>
        </w:tc>
      </w:tr>
      <w:tr w14:paraId="214D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09" w:type="dxa"/>
            <w:vAlign w:val="center"/>
          </w:tcPr>
          <w:p w14:paraId="1EF3239E">
            <w:pPr>
              <w:rPr>
                <w:rFonts w:hint="eastAsia" w:ascii="宋体" w:hAnsi="宋体" w:eastAsia="宋体" w:cs="宋体"/>
                <w:color w:val="000000"/>
                <w:szCs w:val="21"/>
              </w:rPr>
            </w:pPr>
          </w:p>
        </w:tc>
        <w:tc>
          <w:tcPr>
            <w:tcW w:w="1101" w:type="dxa"/>
            <w:vAlign w:val="center"/>
          </w:tcPr>
          <w:p w14:paraId="3FC8ECD9">
            <w:pPr>
              <w:rPr>
                <w:rFonts w:hint="eastAsia" w:ascii="宋体" w:hAnsi="宋体" w:eastAsia="宋体" w:cs="宋体"/>
                <w:color w:val="000000"/>
                <w:szCs w:val="21"/>
              </w:rPr>
            </w:pPr>
          </w:p>
        </w:tc>
        <w:tc>
          <w:tcPr>
            <w:tcW w:w="746" w:type="dxa"/>
            <w:vAlign w:val="center"/>
          </w:tcPr>
          <w:p w14:paraId="148DE476">
            <w:pPr>
              <w:rPr>
                <w:rFonts w:hint="eastAsia" w:ascii="宋体" w:hAnsi="宋体" w:eastAsia="宋体" w:cs="宋体"/>
                <w:color w:val="000000"/>
                <w:szCs w:val="21"/>
              </w:rPr>
            </w:pPr>
          </w:p>
        </w:tc>
        <w:tc>
          <w:tcPr>
            <w:tcW w:w="904" w:type="dxa"/>
            <w:vAlign w:val="center"/>
          </w:tcPr>
          <w:p w14:paraId="60FB918E">
            <w:pPr>
              <w:rPr>
                <w:rFonts w:hint="eastAsia" w:ascii="宋体" w:hAnsi="宋体" w:eastAsia="宋体" w:cs="宋体"/>
                <w:color w:val="000000"/>
                <w:szCs w:val="21"/>
              </w:rPr>
            </w:pPr>
          </w:p>
        </w:tc>
        <w:tc>
          <w:tcPr>
            <w:tcW w:w="832" w:type="dxa"/>
            <w:vAlign w:val="center"/>
          </w:tcPr>
          <w:p w14:paraId="32A18429">
            <w:pPr>
              <w:rPr>
                <w:rFonts w:hint="eastAsia" w:ascii="宋体" w:hAnsi="宋体" w:eastAsia="宋体" w:cs="宋体"/>
                <w:color w:val="000000"/>
                <w:szCs w:val="21"/>
              </w:rPr>
            </w:pPr>
          </w:p>
        </w:tc>
        <w:tc>
          <w:tcPr>
            <w:tcW w:w="879" w:type="dxa"/>
            <w:vAlign w:val="center"/>
          </w:tcPr>
          <w:p w14:paraId="45911E22">
            <w:pPr>
              <w:rPr>
                <w:rFonts w:hint="eastAsia" w:ascii="宋体" w:hAnsi="宋体" w:eastAsia="宋体" w:cs="宋体"/>
                <w:color w:val="000000"/>
                <w:szCs w:val="21"/>
              </w:rPr>
            </w:pPr>
          </w:p>
        </w:tc>
        <w:tc>
          <w:tcPr>
            <w:tcW w:w="879" w:type="dxa"/>
            <w:vAlign w:val="center"/>
          </w:tcPr>
          <w:p w14:paraId="5D7ACDC5">
            <w:pPr>
              <w:rPr>
                <w:rFonts w:hint="eastAsia" w:ascii="宋体" w:hAnsi="宋体" w:eastAsia="宋体" w:cs="宋体"/>
                <w:color w:val="000000"/>
                <w:szCs w:val="21"/>
              </w:rPr>
            </w:pPr>
          </w:p>
        </w:tc>
        <w:tc>
          <w:tcPr>
            <w:tcW w:w="1511" w:type="dxa"/>
            <w:vAlign w:val="center"/>
          </w:tcPr>
          <w:p w14:paraId="0CB4873B">
            <w:pPr>
              <w:rPr>
                <w:rFonts w:hint="eastAsia" w:ascii="宋体" w:hAnsi="宋体" w:eastAsia="宋体" w:cs="宋体"/>
                <w:color w:val="000000"/>
                <w:szCs w:val="21"/>
              </w:rPr>
            </w:pPr>
          </w:p>
        </w:tc>
        <w:tc>
          <w:tcPr>
            <w:tcW w:w="1650" w:type="dxa"/>
            <w:vAlign w:val="center"/>
          </w:tcPr>
          <w:p w14:paraId="59835EFB">
            <w:pPr>
              <w:rPr>
                <w:rFonts w:hint="eastAsia" w:ascii="宋体" w:hAnsi="宋体" w:eastAsia="宋体" w:cs="宋体"/>
                <w:color w:val="000000"/>
                <w:szCs w:val="21"/>
              </w:rPr>
            </w:pPr>
          </w:p>
        </w:tc>
      </w:tr>
    </w:tbl>
    <w:p w14:paraId="747BB0E8">
      <w:pPr>
        <w:spacing w:line="360" w:lineRule="auto"/>
        <w:rPr>
          <w:rFonts w:hint="eastAsia" w:ascii="宋体" w:hAnsi="宋体" w:eastAsia="宋体" w:cs="宋体"/>
          <w:bCs/>
          <w:szCs w:val="21"/>
        </w:rPr>
      </w:pPr>
      <w:r>
        <w:rPr>
          <w:rFonts w:hint="eastAsia" w:ascii="宋体" w:hAnsi="宋体" w:eastAsia="宋体" w:cs="宋体"/>
          <w:bCs/>
          <w:szCs w:val="21"/>
        </w:rPr>
        <w:t>注：</w:t>
      </w:r>
    </w:p>
    <w:p w14:paraId="70C297C3">
      <w:pPr>
        <w:spacing w:line="360" w:lineRule="auto"/>
        <w:rPr>
          <w:rFonts w:hint="eastAsia" w:ascii="宋体" w:hAnsi="宋体" w:eastAsia="宋体" w:cs="宋体"/>
          <w:bCs/>
          <w:color w:val="000000"/>
          <w:szCs w:val="21"/>
          <w:highlight w:val="yellow"/>
        </w:rPr>
      </w:pPr>
      <w:r>
        <w:rPr>
          <w:rFonts w:hint="eastAsia" w:ascii="宋体" w:hAnsi="宋体" w:eastAsia="宋体" w:cs="宋体"/>
          <w:bCs/>
          <w:color w:val="000000"/>
          <w:szCs w:val="21"/>
        </w:rPr>
        <w:t>1.</w:t>
      </w:r>
      <w:r>
        <w:rPr>
          <w:rFonts w:hint="eastAsia" w:ascii="宋体" w:hAnsi="宋体" w:eastAsia="宋体" w:cs="宋体"/>
          <w:bCs/>
          <w:color w:val="000000"/>
          <w:szCs w:val="21"/>
          <w:lang w:val="en-US" w:eastAsia="zh-CN"/>
        </w:rPr>
        <w:t>提供</w:t>
      </w:r>
      <w:r>
        <w:rPr>
          <w:rFonts w:hint="eastAsia" w:ascii="宋体" w:hAnsi="宋体" w:eastAsia="宋体" w:cs="宋体"/>
          <w:bCs/>
          <w:color w:val="000000"/>
          <w:szCs w:val="21"/>
        </w:rPr>
        <w:t>与本单位签订的正式劳动合同或2025年10月至今任意一个月本单位为其缴纳的社保证明。</w:t>
      </w:r>
    </w:p>
    <w:p w14:paraId="4FF16670">
      <w:pPr>
        <w:spacing w:line="360" w:lineRule="auto"/>
        <w:rPr>
          <w:rFonts w:hint="eastAsia" w:ascii="宋体" w:hAnsi="宋体" w:eastAsia="宋体" w:cs="宋体"/>
          <w:szCs w:val="21"/>
        </w:rPr>
      </w:pPr>
      <w:r>
        <w:rPr>
          <w:rFonts w:hint="eastAsia" w:ascii="宋体" w:hAnsi="宋体" w:eastAsia="宋体" w:cs="宋体"/>
          <w:bCs/>
          <w:color w:val="000000"/>
          <w:szCs w:val="21"/>
        </w:rPr>
        <w:t>2.</w:t>
      </w:r>
      <w:r>
        <w:rPr>
          <w:rFonts w:hint="eastAsia" w:ascii="宋体" w:hAnsi="宋体" w:eastAsia="宋体" w:cs="宋体"/>
          <w:bCs/>
          <w:color w:val="000000"/>
          <w:szCs w:val="21"/>
          <w:lang w:val="en-US" w:eastAsia="zh-CN"/>
        </w:rPr>
        <w:t>投标人</w:t>
      </w:r>
      <w:r>
        <w:rPr>
          <w:rFonts w:hint="eastAsia" w:ascii="宋体" w:hAnsi="宋体" w:eastAsia="宋体" w:cs="宋体"/>
          <w:bCs/>
          <w:color w:val="000000"/>
          <w:szCs w:val="21"/>
        </w:rPr>
        <w:t>可根据实际情况拓展本表，但不</w:t>
      </w:r>
      <w:r>
        <w:rPr>
          <w:rFonts w:hint="eastAsia" w:ascii="宋体" w:hAnsi="宋体" w:eastAsia="宋体" w:cs="宋体"/>
          <w:bCs/>
          <w:szCs w:val="21"/>
        </w:rPr>
        <w:t>得改变格式。</w:t>
      </w:r>
    </w:p>
    <w:p w14:paraId="28E0A505">
      <w:pPr>
        <w:spacing w:line="480" w:lineRule="auto"/>
        <w:rPr>
          <w:rFonts w:hint="eastAsia" w:ascii="宋体" w:hAnsi="宋体" w:eastAsia="宋体" w:cs="宋体"/>
          <w:szCs w:val="21"/>
        </w:rPr>
      </w:pPr>
    </w:p>
    <w:p w14:paraId="7BC8F504">
      <w:pPr>
        <w:rPr>
          <w:rFonts w:hint="eastAsia" w:ascii="宋体" w:hAnsi="宋体" w:eastAsia="宋体" w:cs="宋体"/>
          <w:b/>
          <w:bCs/>
          <w:sz w:val="32"/>
          <w:szCs w:val="32"/>
        </w:rPr>
      </w:pPr>
      <w:r>
        <w:rPr>
          <w:rFonts w:hint="eastAsia" w:ascii="宋体" w:hAnsi="宋体" w:eastAsia="宋体" w:cs="宋体"/>
          <w:b/>
          <w:bCs/>
          <w:sz w:val="32"/>
          <w:szCs w:val="32"/>
        </w:rPr>
        <w:br w:type="page"/>
      </w:r>
    </w:p>
    <w:p w14:paraId="4AC4C029">
      <w:pPr>
        <w:pStyle w:val="4"/>
        <w:widowControl/>
        <w:autoSpaceDE w:val="0"/>
        <w:spacing w:before="0" w:after="0" w:line="240" w:lineRule="auto"/>
        <w:rPr>
          <w:rFonts w:hint="default" w:ascii="Times New Roman" w:hAnsi="Times New Roman" w:eastAsia="宋体" w:cs="Times New Roman"/>
          <w:caps w:val="0"/>
          <w:smallCaps w:val="0"/>
          <w:color w:val="auto"/>
          <w:szCs w:val="28"/>
          <w:highlight w:val="none"/>
        </w:rPr>
      </w:pPr>
      <w:r>
        <w:rPr>
          <w:rFonts w:hint="eastAsia" w:ascii="Times New Roman" w:hAnsi="Times New Roman" w:eastAsia="宋体" w:cs="Times New Roman"/>
          <w:caps w:val="0"/>
          <w:smallCaps w:val="0"/>
          <w:color w:val="auto"/>
          <w:szCs w:val="28"/>
          <w:highlight w:val="none"/>
          <w:lang w:val="en-US" w:eastAsia="zh-CN"/>
        </w:rPr>
        <w:t>十四</w:t>
      </w:r>
      <w:r>
        <w:rPr>
          <w:rFonts w:hint="default" w:ascii="Times New Roman" w:hAnsi="Times New Roman" w:eastAsia="宋体" w:cs="Times New Roman"/>
          <w:caps w:val="0"/>
          <w:smallCaps w:val="0"/>
          <w:color w:val="auto"/>
          <w:szCs w:val="28"/>
          <w:highlight w:val="none"/>
          <w:lang w:val="en-US" w:eastAsia="zh-CN"/>
        </w:rPr>
        <w:t>、类似业绩表</w:t>
      </w:r>
      <w:bookmarkEnd w:id="311"/>
      <w:bookmarkEnd w:id="312"/>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107"/>
        <w:gridCol w:w="1254"/>
        <w:gridCol w:w="1685"/>
        <w:gridCol w:w="1442"/>
        <w:gridCol w:w="1442"/>
        <w:gridCol w:w="1049"/>
      </w:tblGrid>
      <w:tr w14:paraId="0491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77" w:type="dxa"/>
            <w:noWrap w:val="0"/>
            <w:vAlign w:val="center"/>
          </w:tcPr>
          <w:p w14:paraId="2DF9859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序号</w:t>
            </w:r>
          </w:p>
        </w:tc>
        <w:tc>
          <w:tcPr>
            <w:tcW w:w="2107" w:type="dxa"/>
            <w:noWrap w:val="0"/>
            <w:vAlign w:val="center"/>
          </w:tcPr>
          <w:p w14:paraId="1AD0FFA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合同</w:t>
            </w:r>
            <w:r>
              <w:rPr>
                <w:rFonts w:ascii="Times New Roman" w:hAnsi="Times New Roman" w:eastAsia="宋体" w:cs="Times New Roman"/>
                <w:b/>
                <w:bCs/>
                <w:caps w:val="0"/>
                <w:smallCaps w:val="0"/>
                <w:color w:val="auto"/>
                <w:sz w:val="24"/>
                <w:highlight w:val="none"/>
              </w:rPr>
              <w:t>名称</w:t>
            </w:r>
          </w:p>
        </w:tc>
        <w:tc>
          <w:tcPr>
            <w:tcW w:w="1254" w:type="dxa"/>
            <w:noWrap w:val="0"/>
            <w:vAlign w:val="center"/>
          </w:tcPr>
          <w:p w14:paraId="00F6621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合同总价</w:t>
            </w:r>
          </w:p>
        </w:tc>
        <w:tc>
          <w:tcPr>
            <w:tcW w:w="1685" w:type="dxa"/>
            <w:noWrap w:val="0"/>
            <w:vAlign w:val="center"/>
          </w:tcPr>
          <w:p w14:paraId="75A6331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使用单位名称</w:t>
            </w:r>
          </w:p>
        </w:tc>
        <w:tc>
          <w:tcPr>
            <w:tcW w:w="1442" w:type="dxa"/>
            <w:noWrap w:val="0"/>
            <w:vAlign w:val="top"/>
          </w:tcPr>
          <w:p w14:paraId="2168585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使用单位联系人及联系电话</w:t>
            </w:r>
          </w:p>
        </w:tc>
        <w:tc>
          <w:tcPr>
            <w:tcW w:w="1442" w:type="dxa"/>
            <w:noWrap w:val="0"/>
            <w:vAlign w:val="center"/>
          </w:tcPr>
          <w:p w14:paraId="2404DFB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hint="default" w:ascii="Times New Roman" w:hAnsi="Times New Roman" w:eastAsia="宋体" w:cs="Times New Roman"/>
                <w:b/>
                <w:bCs/>
                <w:caps w:val="0"/>
                <w:smallCaps w:val="0"/>
                <w:color w:val="auto"/>
                <w:sz w:val="24"/>
                <w:highlight w:val="none"/>
              </w:rPr>
              <w:t>签订合同时间</w:t>
            </w:r>
          </w:p>
        </w:tc>
        <w:tc>
          <w:tcPr>
            <w:tcW w:w="1049" w:type="dxa"/>
            <w:noWrap w:val="0"/>
            <w:vAlign w:val="center"/>
          </w:tcPr>
          <w:p w14:paraId="3F8D186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bCs/>
                <w:caps w:val="0"/>
                <w:smallCaps w:val="0"/>
                <w:color w:val="auto"/>
                <w:sz w:val="24"/>
                <w:highlight w:val="none"/>
              </w:rPr>
            </w:pPr>
            <w:r>
              <w:rPr>
                <w:rFonts w:ascii="Times New Roman" w:hAnsi="Times New Roman" w:eastAsia="宋体" w:cs="Times New Roman"/>
                <w:b/>
                <w:bCs/>
                <w:caps w:val="0"/>
                <w:smallCaps w:val="0"/>
                <w:color w:val="auto"/>
                <w:sz w:val="24"/>
                <w:highlight w:val="none"/>
              </w:rPr>
              <w:t>备注</w:t>
            </w:r>
          </w:p>
        </w:tc>
      </w:tr>
      <w:tr w14:paraId="11A8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5375CA2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1</w:t>
            </w:r>
          </w:p>
        </w:tc>
        <w:tc>
          <w:tcPr>
            <w:tcW w:w="2107" w:type="dxa"/>
            <w:noWrap w:val="0"/>
            <w:vAlign w:val="center"/>
          </w:tcPr>
          <w:p w14:paraId="242CF42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3939D7E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617A93F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top"/>
          </w:tcPr>
          <w:p w14:paraId="7BC36C5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4F4D098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41A8546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r w14:paraId="672F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2C3FA8D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2</w:t>
            </w:r>
          </w:p>
        </w:tc>
        <w:tc>
          <w:tcPr>
            <w:tcW w:w="2107" w:type="dxa"/>
            <w:noWrap w:val="0"/>
            <w:vAlign w:val="center"/>
          </w:tcPr>
          <w:p w14:paraId="18D3602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69E51DD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2D4A07E7">
            <w:pPr>
              <w:keepNext w:val="0"/>
              <w:keepLines w:val="0"/>
              <w:pageBreakBefore w:val="0"/>
              <w:widowControl/>
              <w:kinsoku/>
              <w:wordWrap/>
              <w:overflowPunct/>
              <w:topLinePunct w:val="0"/>
              <w:autoSpaceDE/>
              <w:autoSpaceDN/>
              <w:bidi w:val="0"/>
              <w:adjustRightInd/>
              <w:snapToGrid/>
              <w:spacing w:line="440" w:lineRule="exact"/>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 xml:space="preserve">      </w:t>
            </w:r>
          </w:p>
        </w:tc>
        <w:tc>
          <w:tcPr>
            <w:tcW w:w="1442" w:type="dxa"/>
            <w:noWrap w:val="0"/>
            <w:vAlign w:val="top"/>
          </w:tcPr>
          <w:p w14:paraId="58ECC1A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363211E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4A7206F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r w14:paraId="5CA0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4D0E2B2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3</w:t>
            </w:r>
          </w:p>
        </w:tc>
        <w:tc>
          <w:tcPr>
            <w:tcW w:w="2107" w:type="dxa"/>
            <w:noWrap w:val="0"/>
            <w:vAlign w:val="center"/>
          </w:tcPr>
          <w:p w14:paraId="51ECB57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582276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5F95A60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top"/>
          </w:tcPr>
          <w:p w14:paraId="45396F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4932791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4EFB6B9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r w14:paraId="2638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227274F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4</w:t>
            </w:r>
          </w:p>
        </w:tc>
        <w:tc>
          <w:tcPr>
            <w:tcW w:w="2107" w:type="dxa"/>
            <w:noWrap w:val="0"/>
            <w:vAlign w:val="center"/>
          </w:tcPr>
          <w:p w14:paraId="17D4EEF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7DF8AD7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2B91D0E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top"/>
          </w:tcPr>
          <w:p w14:paraId="3112320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48B9338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08F6CAA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r w14:paraId="502E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6A331E2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sz w:val="24"/>
                <w:highlight w:val="none"/>
              </w:rPr>
              <w:t>5</w:t>
            </w:r>
          </w:p>
        </w:tc>
        <w:tc>
          <w:tcPr>
            <w:tcW w:w="2107" w:type="dxa"/>
            <w:noWrap w:val="0"/>
            <w:vAlign w:val="center"/>
          </w:tcPr>
          <w:p w14:paraId="51FD440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733935F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17DAF29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top"/>
          </w:tcPr>
          <w:p w14:paraId="7964F06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3B7F603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0BA5BAA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r w14:paraId="663D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79ACB5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r>
              <w:rPr>
                <w:rFonts w:hint="default" w:ascii="Times New Roman" w:hAnsi="Times New Roman" w:eastAsia="宋体" w:cs="Times New Roman"/>
                <w:caps w:val="0"/>
                <w:smallCaps w:val="0"/>
                <w:color w:val="auto"/>
                <w:highlight w:val="none"/>
              </w:rPr>
              <w:t>……</w:t>
            </w:r>
          </w:p>
        </w:tc>
        <w:tc>
          <w:tcPr>
            <w:tcW w:w="2107" w:type="dxa"/>
            <w:noWrap w:val="0"/>
            <w:vAlign w:val="center"/>
          </w:tcPr>
          <w:p w14:paraId="690C559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254" w:type="dxa"/>
            <w:noWrap w:val="0"/>
            <w:vAlign w:val="center"/>
          </w:tcPr>
          <w:p w14:paraId="01480D3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685" w:type="dxa"/>
            <w:noWrap w:val="0"/>
            <w:vAlign w:val="center"/>
          </w:tcPr>
          <w:p w14:paraId="255C117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top"/>
          </w:tcPr>
          <w:p w14:paraId="1D86D5D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442" w:type="dxa"/>
            <w:noWrap w:val="0"/>
            <w:vAlign w:val="center"/>
          </w:tcPr>
          <w:p w14:paraId="3ECF6DF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c>
          <w:tcPr>
            <w:tcW w:w="1049" w:type="dxa"/>
            <w:noWrap w:val="0"/>
            <w:vAlign w:val="center"/>
          </w:tcPr>
          <w:p w14:paraId="72CC0E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caps w:val="0"/>
                <w:smallCaps w:val="0"/>
                <w:color w:val="auto"/>
                <w:sz w:val="24"/>
                <w:highlight w:val="none"/>
              </w:rPr>
            </w:pPr>
          </w:p>
        </w:tc>
      </w:tr>
    </w:tbl>
    <w:p w14:paraId="344CD84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b/>
          <w:bCs/>
          <w:caps w:val="0"/>
          <w:smallCaps w:val="0"/>
          <w:color w:val="auto"/>
          <w:sz w:val="24"/>
          <w:szCs w:val="24"/>
          <w:highlight w:val="none"/>
          <w:lang w:eastAsia="zh-CN"/>
        </w:rPr>
      </w:pPr>
      <w:r>
        <w:rPr>
          <w:rFonts w:ascii="Times New Roman" w:hAnsi="Times New Roman" w:eastAsia="宋体" w:cs="Times New Roman"/>
          <w:b/>
          <w:bCs/>
          <w:caps w:val="0"/>
          <w:smallCaps w:val="0"/>
          <w:color w:val="auto"/>
          <w:sz w:val="24"/>
          <w:szCs w:val="24"/>
          <w:highlight w:val="none"/>
        </w:rPr>
        <w:t>注：</w:t>
      </w:r>
      <w:r>
        <w:rPr>
          <w:rFonts w:hint="eastAsia" w:ascii="Times New Roman" w:hAnsi="Times New Roman" w:eastAsia="宋体" w:cs="Times New Roman"/>
          <w:b/>
          <w:bCs/>
          <w:caps w:val="0"/>
          <w:smallCaps w:val="0"/>
          <w:color w:val="auto"/>
          <w:sz w:val="24"/>
          <w:szCs w:val="24"/>
          <w:highlight w:val="none"/>
        </w:rPr>
        <w:t>投标文件中须提供投标人类似项目类似业绩表及相对应的证明材料。证明材料为投标人与委托方签订的合同(合同包括：合同首页、标的及金额所在页及合同签字盖章页)等，无证明材料或证明材料不明确、无法体现业绩内容的，不予认可。</w:t>
      </w:r>
    </w:p>
    <w:p w14:paraId="50D7CB10">
      <w:pPr>
        <w:ind w:firstLine="482" w:firstLineChars="200"/>
        <w:rPr>
          <w:rFonts w:hint="default" w:ascii="Times New Roman" w:hAnsi="Times New Roman" w:eastAsia="宋体" w:cs="Times New Roman"/>
          <w:b/>
          <w:caps w:val="0"/>
          <w:smallCaps w:val="0"/>
          <w:color w:val="auto"/>
          <w:sz w:val="24"/>
          <w:szCs w:val="24"/>
          <w:highlight w:val="none"/>
        </w:rPr>
      </w:pPr>
    </w:p>
    <w:p w14:paraId="6533C606">
      <w:pPr>
        <w:ind w:firstLine="1687" w:firstLineChars="600"/>
        <w:rPr>
          <w:rFonts w:hint="default" w:ascii="Times New Roman" w:hAnsi="Times New Roman" w:eastAsia="宋体" w:cs="Times New Roman"/>
          <w:b/>
          <w:caps w:val="0"/>
          <w:smallCaps w:val="0"/>
          <w:color w:val="auto"/>
          <w:sz w:val="28"/>
          <w:szCs w:val="28"/>
          <w:highlight w:val="none"/>
        </w:rPr>
      </w:pPr>
    </w:p>
    <w:p w14:paraId="1F1A02C6">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hint="default"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投标人：</w:t>
      </w:r>
      <w:r>
        <w:rPr>
          <w:rFonts w:hint="default" w:ascii="Times New Roman" w:hAnsi="Times New Roman" w:eastAsia="宋体" w:cs="Times New Roman"/>
          <w:b/>
          <w:caps w:val="0"/>
          <w:smallCaps w:val="0"/>
          <w:color w:val="auto"/>
          <w:sz w:val="24"/>
          <w:szCs w:val="24"/>
          <w:highlight w:val="none"/>
          <w:u w:val="single"/>
        </w:rPr>
        <w:tab/>
      </w:r>
      <w:r>
        <w:rPr>
          <w:rFonts w:hint="default" w:ascii="Times New Roman" w:hAnsi="Times New Roman" w:eastAsia="宋体" w:cs="Times New Roman"/>
          <w:b/>
          <w:caps w:val="0"/>
          <w:smallCaps w:val="0"/>
          <w:color w:val="auto"/>
          <w:sz w:val="24"/>
          <w:szCs w:val="24"/>
          <w:highlight w:val="none"/>
          <w:u w:val="single"/>
        </w:rPr>
        <w:t xml:space="preserve">           </w:t>
      </w:r>
      <w:r>
        <w:rPr>
          <w:rFonts w:hint="default" w:ascii="Times New Roman" w:hAnsi="Times New Roman" w:eastAsia="宋体" w:cs="Times New Roman"/>
          <w:b/>
          <w:caps w:val="0"/>
          <w:smallCaps w:val="0"/>
          <w:color w:val="auto"/>
          <w:sz w:val="24"/>
          <w:szCs w:val="24"/>
          <w:highlight w:val="none"/>
        </w:rPr>
        <w:t>(电子签章)</w:t>
      </w:r>
    </w:p>
    <w:p w14:paraId="7775F6F2">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ascii="Times New Roman" w:hAnsi="Times New Roman" w:eastAsia="宋体" w:cs="Times New Roman"/>
          <w:b/>
          <w:caps w:val="0"/>
          <w:smallCaps w:val="0"/>
          <w:color w:val="auto"/>
          <w:sz w:val="24"/>
          <w:szCs w:val="24"/>
          <w:highlight w:val="none"/>
        </w:rPr>
      </w:pPr>
      <w:r>
        <w:rPr>
          <w:rFonts w:hint="default" w:ascii="Times New Roman" w:hAnsi="Times New Roman" w:eastAsia="宋体" w:cs="Times New Roman"/>
          <w:b/>
          <w:caps w:val="0"/>
          <w:smallCaps w:val="0"/>
          <w:color w:val="auto"/>
          <w:sz w:val="24"/>
          <w:szCs w:val="24"/>
          <w:highlight w:val="none"/>
        </w:rPr>
        <w:t>法定代表人(单位负责人)或其委托代理人：</w:t>
      </w:r>
      <w:r>
        <w:rPr>
          <w:rFonts w:hint="default" w:ascii="Times New Roman" w:hAnsi="Times New Roman" w:eastAsia="宋体" w:cs="Times New Roman"/>
          <w:b/>
          <w:caps w:val="0"/>
          <w:smallCaps w:val="0"/>
          <w:color w:val="auto"/>
          <w:sz w:val="24"/>
          <w:szCs w:val="24"/>
          <w:highlight w:val="none"/>
          <w:u w:val="single"/>
        </w:rPr>
        <w:t xml:space="preserve">     </w:t>
      </w:r>
      <w:r>
        <w:rPr>
          <w:rFonts w:hint="default" w:ascii="Times New Roman" w:hAnsi="Times New Roman" w:eastAsia="宋体" w:cs="Times New Roman"/>
          <w:b/>
          <w:caps w:val="0"/>
          <w:smallCaps w:val="0"/>
          <w:color w:val="auto"/>
          <w:sz w:val="24"/>
          <w:szCs w:val="24"/>
          <w:highlight w:val="none"/>
        </w:rPr>
        <w:t>(电子签章</w:t>
      </w:r>
      <w:r>
        <w:rPr>
          <w:rFonts w:hint="eastAsia" w:cs="Times New Roman"/>
          <w:b/>
          <w:caps w:val="0"/>
          <w:smallCaps w:val="0"/>
          <w:color w:val="auto"/>
          <w:sz w:val="24"/>
          <w:szCs w:val="24"/>
          <w:highlight w:val="none"/>
          <w:lang w:val="en-US" w:eastAsia="zh-CN"/>
        </w:rPr>
        <w:t>或签名</w:t>
      </w:r>
      <w:r>
        <w:rPr>
          <w:rFonts w:hint="default" w:ascii="Times New Roman" w:hAnsi="Times New Roman" w:eastAsia="宋体" w:cs="Times New Roman"/>
          <w:b/>
          <w:caps w:val="0"/>
          <w:smallCaps w:val="0"/>
          <w:color w:val="auto"/>
          <w:sz w:val="24"/>
          <w:szCs w:val="24"/>
          <w:highlight w:val="none"/>
        </w:rPr>
        <w:t>)</w:t>
      </w:r>
    </w:p>
    <w:p w14:paraId="3B6F36E7">
      <w:pPr>
        <w:keepNext w:val="0"/>
        <w:keepLines w:val="0"/>
        <w:pageBreakBefore w:val="0"/>
        <w:widowControl/>
        <w:kinsoku/>
        <w:wordWrap/>
        <w:overflowPunct/>
        <w:topLinePunct w:val="0"/>
        <w:autoSpaceDE/>
        <w:autoSpaceDN/>
        <w:bidi w:val="0"/>
        <w:adjustRightInd/>
        <w:snapToGrid/>
        <w:spacing w:line="700" w:lineRule="exact"/>
        <w:ind w:firstLine="1687" w:firstLineChars="700"/>
        <w:textAlignment w:val="auto"/>
        <w:rPr>
          <w:rFonts w:ascii="Times New Roman" w:hAnsi="Times New Roman" w:eastAsia="宋体" w:cs="Times New Roman"/>
          <w:caps w:val="0"/>
          <w:smallCaps w:val="0"/>
          <w:color w:val="auto"/>
          <w:sz w:val="24"/>
          <w:szCs w:val="24"/>
          <w:highlight w:val="none"/>
        </w:rPr>
        <w:sectPr>
          <w:pgSz w:w="11906" w:h="16838"/>
          <w:pgMar w:top="1191" w:right="1191" w:bottom="1191" w:left="1304" w:header="720" w:footer="720" w:gutter="0"/>
          <w:pgNumType w:fmt="numberInDash"/>
          <w:cols w:space="720" w:num="1"/>
          <w:rtlGutter w:val="0"/>
          <w:docGrid w:type="lines" w:linePitch="317" w:charSpace="0"/>
        </w:sectPr>
      </w:pPr>
      <w:r>
        <w:rPr>
          <w:rFonts w:ascii="Times New Roman" w:hAnsi="Times New Roman" w:eastAsia="宋体" w:cs="Times New Roman"/>
          <w:b/>
          <w:caps w:val="0"/>
          <w:smallCaps w:val="0"/>
          <w:color w:val="auto"/>
          <w:sz w:val="24"/>
          <w:szCs w:val="24"/>
          <w:highlight w:val="none"/>
        </w:rPr>
        <w:t>日期：</w:t>
      </w:r>
      <w:r>
        <w:rPr>
          <w:rFonts w:hint="default" w:ascii="Times New Roman" w:hAnsi="Times New Roman" w:eastAsia="宋体" w:cs="Times New Roman"/>
          <w:bCs/>
          <w:caps w:val="0"/>
          <w:smallCaps w:val="0"/>
          <w:color w:val="auto"/>
          <w:sz w:val="24"/>
          <w:szCs w:val="24"/>
          <w:highlight w:val="none"/>
          <w:u w:val="single"/>
        </w:rPr>
        <w:t xml:space="preserve">      </w:t>
      </w:r>
      <w:r>
        <w:rPr>
          <w:rFonts w:ascii="Times New Roman" w:hAnsi="Times New Roman" w:eastAsia="宋体" w:cs="Times New Roman"/>
          <w:b/>
          <w:caps w:val="0"/>
          <w:smallCaps w:val="0"/>
          <w:color w:val="auto"/>
          <w:sz w:val="24"/>
          <w:szCs w:val="24"/>
          <w:highlight w:val="none"/>
        </w:rPr>
        <w:t>年</w:t>
      </w:r>
      <w:r>
        <w:rPr>
          <w:rFonts w:hint="default" w:ascii="Times New Roman" w:hAnsi="Times New Roman" w:eastAsia="宋体" w:cs="Times New Roman"/>
          <w:bCs/>
          <w:caps w:val="0"/>
          <w:smallCaps w:val="0"/>
          <w:color w:val="auto"/>
          <w:sz w:val="24"/>
          <w:szCs w:val="24"/>
          <w:highlight w:val="none"/>
          <w:u w:val="single"/>
        </w:rPr>
        <w:t xml:space="preserve">     </w:t>
      </w:r>
      <w:r>
        <w:rPr>
          <w:rFonts w:ascii="Times New Roman" w:hAnsi="Times New Roman" w:eastAsia="宋体" w:cs="Times New Roman"/>
          <w:b/>
          <w:caps w:val="0"/>
          <w:smallCaps w:val="0"/>
          <w:color w:val="auto"/>
          <w:sz w:val="24"/>
          <w:szCs w:val="24"/>
          <w:highlight w:val="none"/>
        </w:rPr>
        <w:t>月</w:t>
      </w:r>
      <w:r>
        <w:rPr>
          <w:rFonts w:hint="default" w:ascii="Times New Roman" w:hAnsi="Times New Roman" w:eastAsia="宋体" w:cs="Times New Roman"/>
          <w:bCs/>
          <w:caps w:val="0"/>
          <w:smallCaps w:val="0"/>
          <w:color w:val="auto"/>
          <w:sz w:val="24"/>
          <w:szCs w:val="24"/>
          <w:highlight w:val="none"/>
          <w:u w:val="single"/>
        </w:rPr>
        <w:t xml:space="preserve">     </w:t>
      </w:r>
      <w:r>
        <w:rPr>
          <w:rFonts w:ascii="Times New Roman" w:hAnsi="Times New Roman" w:eastAsia="宋体" w:cs="Times New Roman"/>
          <w:b/>
          <w:caps w:val="0"/>
          <w:smallCaps w:val="0"/>
          <w:color w:val="auto"/>
          <w:sz w:val="24"/>
          <w:szCs w:val="24"/>
          <w:highlight w:val="none"/>
        </w:rPr>
        <w:t>日</w:t>
      </w:r>
    </w:p>
    <w:p w14:paraId="152C353B">
      <w:pPr>
        <w:pStyle w:val="4"/>
        <w:widowControl/>
        <w:numPr>
          <w:ilvl w:val="0"/>
          <w:numId w:val="0"/>
        </w:numPr>
        <w:autoSpaceDE w:val="0"/>
        <w:spacing w:before="0" w:after="0" w:line="360" w:lineRule="auto"/>
        <w:ind w:leftChars="200"/>
        <w:jc w:val="center"/>
        <w:rPr>
          <w:rFonts w:hint="default" w:ascii="Times New Roman" w:hAnsi="Times New Roman" w:eastAsia="宋体" w:cs="Times New Roman"/>
          <w:caps w:val="0"/>
          <w:smallCaps w:val="0"/>
          <w:color w:val="auto"/>
          <w:szCs w:val="28"/>
          <w:highlight w:val="none"/>
          <w:lang w:val="en-US" w:eastAsia="zh-CN"/>
        </w:rPr>
      </w:pPr>
      <w:bookmarkStart w:id="316" w:name="_Toc2580"/>
      <w:bookmarkStart w:id="317" w:name="_Toc21799"/>
      <w:r>
        <w:rPr>
          <w:rFonts w:hint="eastAsia" w:cs="Times New Roman"/>
          <w:caps w:val="0"/>
          <w:smallCaps w:val="0"/>
          <w:color w:val="auto"/>
          <w:szCs w:val="28"/>
          <w:highlight w:val="none"/>
          <w:lang w:val="en-US" w:eastAsia="zh-CN"/>
        </w:rPr>
        <w:t>十五、规范化服务体系</w:t>
      </w:r>
    </w:p>
    <w:p w14:paraId="268A6E51">
      <w:pPr>
        <w:pStyle w:val="12"/>
        <w:jc w:val="center"/>
        <w:rPr>
          <w:rFonts w:hint="default" w:ascii="Times New Roman" w:hAnsi="Times New Roman" w:eastAsia="宋体" w:cs="Times New Roman"/>
          <w:caps w:val="0"/>
          <w:smallCaps w:val="0"/>
          <w:color w:val="auto"/>
          <w:szCs w:val="28"/>
          <w:highlight w:val="none"/>
          <w:lang w:eastAsia="zh-CN"/>
        </w:rPr>
      </w:pPr>
      <w:r>
        <w:rPr>
          <w:rFonts w:hint="eastAsia" w:ascii="Times New Roman" w:hAnsi="Times New Roman" w:eastAsia="宋体"/>
          <w:caps w:val="0"/>
          <w:smallCaps w:val="0"/>
          <w:color w:val="auto"/>
          <w:szCs w:val="28"/>
          <w:highlight w:val="none"/>
          <w:lang w:val="en-US" w:eastAsia="zh-CN"/>
        </w:rPr>
        <w:t>(格式自拟)</w:t>
      </w:r>
      <w:r>
        <w:rPr>
          <w:rFonts w:hint="default" w:ascii="Times New Roman" w:hAnsi="Times New Roman" w:eastAsia="宋体" w:cs="Times New Roman"/>
          <w:caps w:val="0"/>
          <w:smallCaps w:val="0"/>
          <w:color w:val="auto"/>
          <w:szCs w:val="28"/>
          <w:highlight w:val="none"/>
          <w:lang w:eastAsia="zh-CN"/>
        </w:rPr>
        <w:br w:type="page"/>
      </w:r>
    </w:p>
    <w:p w14:paraId="6073BD63">
      <w:pPr>
        <w:pStyle w:val="4"/>
        <w:widowControl/>
        <w:numPr>
          <w:ilvl w:val="0"/>
          <w:numId w:val="0"/>
        </w:numPr>
        <w:autoSpaceDE w:val="0"/>
        <w:spacing w:before="0" w:after="0" w:line="360" w:lineRule="auto"/>
        <w:ind w:leftChars="200"/>
        <w:jc w:val="center"/>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Cs w:val="28"/>
          <w:highlight w:val="none"/>
          <w:lang w:eastAsia="zh-CN"/>
        </w:rPr>
        <w:t>十</w:t>
      </w:r>
      <w:r>
        <w:rPr>
          <w:rFonts w:hint="eastAsia" w:cs="Times New Roman"/>
          <w:caps w:val="0"/>
          <w:smallCaps w:val="0"/>
          <w:color w:val="auto"/>
          <w:szCs w:val="28"/>
          <w:highlight w:val="none"/>
          <w:lang w:val="en-US" w:eastAsia="zh-CN"/>
        </w:rPr>
        <w:t>六</w:t>
      </w:r>
      <w:r>
        <w:rPr>
          <w:rFonts w:hint="default" w:ascii="Times New Roman" w:hAnsi="Times New Roman" w:eastAsia="宋体" w:cs="Times New Roman"/>
          <w:caps w:val="0"/>
          <w:smallCaps w:val="0"/>
          <w:color w:val="auto"/>
          <w:szCs w:val="28"/>
          <w:highlight w:val="none"/>
          <w:lang w:eastAsia="zh-CN"/>
        </w:rPr>
        <w:t>、</w:t>
      </w:r>
      <w:r>
        <w:rPr>
          <w:rFonts w:hint="default" w:ascii="Times New Roman" w:hAnsi="Times New Roman" w:eastAsia="宋体" w:cs="Times New Roman"/>
          <w:caps w:val="0"/>
          <w:smallCaps w:val="0"/>
          <w:color w:val="auto"/>
          <w:szCs w:val="28"/>
          <w:highlight w:val="none"/>
        </w:rPr>
        <w:t>其他资料</w:t>
      </w:r>
      <w:bookmarkEnd w:id="316"/>
      <w:bookmarkEnd w:id="317"/>
    </w:p>
    <w:p w14:paraId="06376C36">
      <w:pPr>
        <w:spacing w:before="158" w:beforeLines="50" w:line="360" w:lineRule="auto"/>
        <w:ind w:firstLine="720" w:firstLineChars="300"/>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 w:val="24"/>
          <w:szCs w:val="24"/>
          <w:highlight w:val="none"/>
        </w:rPr>
        <w:t>(一)投标人能享受政策优惠的证明材料</w:t>
      </w:r>
    </w:p>
    <w:p w14:paraId="765061CB">
      <w:pPr>
        <w:spacing w:before="158" w:beforeLines="50" w:line="360" w:lineRule="auto"/>
        <w:ind w:firstLine="720" w:firstLineChars="300"/>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 w:val="24"/>
          <w:szCs w:val="24"/>
          <w:highlight w:val="none"/>
        </w:rPr>
        <w:t>(二)招标文件要求提交的其他资料</w:t>
      </w:r>
    </w:p>
    <w:p w14:paraId="3851EEA1">
      <w:pPr>
        <w:spacing w:before="158" w:beforeLines="50" w:line="360" w:lineRule="auto"/>
        <w:ind w:firstLine="720" w:firstLineChars="300"/>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 w:val="24"/>
          <w:szCs w:val="24"/>
          <w:highlight w:val="none"/>
        </w:rPr>
        <w:t>(三)投标人认为需要提交的其他资料</w:t>
      </w:r>
    </w:p>
    <w:p w14:paraId="4488D08A">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shd w:val="clear" w:color="auto" w:fill="FFFFFF"/>
        </w:rPr>
      </w:pPr>
      <w:r>
        <w:rPr>
          <w:rFonts w:hint="eastAsia" w:ascii="Times New Roman" w:hAnsi="Times New Roman" w:eastAsia="宋体"/>
          <w:caps w:val="0"/>
          <w:smallCaps w:val="0"/>
          <w:color w:val="auto"/>
          <w:sz w:val="24"/>
          <w:szCs w:val="24"/>
          <w:highlight w:val="none"/>
        </w:rPr>
        <w:br w:type="page"/>
      </w:r>
      <w:r>
        <w:rPr>
          <w:rFonts w:hint="eastAsia" w:ascii="宋体" w:hAnsi="宋体" w:eastAsia="宋体" w:cs="宋体"/>
          <w:b/>
          <w:bCs/>
          <w:color w:val="000000"/>
          <w:sz w:val="24"/>
          <w:szCs w:val="24"/>
          <w:shd w:val="clear" w:color="auto" w:fill="FFFFFF"/>
        </w:rPr>
        <w:t>中小企业声明函(货物)</w:t>
      </w:r>
    </w:p>
    <w:p w14:paraId="6CA79FE6">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rPr>
        <w:t>本公司</w:t>
      </w:r>
      <w:r>
        <w:rPr>
          <w:rFonts w:hint="eastAsia" w:ascii="宋体" w:hAnsi="宋体" w:eastAsia="宋体" w:cs="宋体"/>
          <w:color w:val="000000"/>
          <w:sz w:val="24"/>
          <w:szCs w:val="24"/>
          <w:u w:val="none"/>
          <w:shd w:val="clear" w:color="auto" w:fill="FFFFFF"/>
          <w:lang w:val="en-US" w:eastAsia="zh-CN"/>
        </w:rPr>
        <w:t>（</w:t>
      </w:r>
      <w:r>
        <w:rPr>
          <w:rFonts w:hint="eastAsia" w:ascii="宋体" w:hAnsi="宋体" w:eastAsia="宋体" w:cs="宋体"/>
          <w:color w:val="000000"/>
          <w:sz w:val="24"/>
          <w:szCs w:val="24"/>
          <w:u w:val="none"/>
          <w:shd w:val="clear" w:color="auto" w:fill="FFFFFF"/>
        </w:rPr>
        <w:t>联合体)</w:t>
      </w:r>
      <w:r>
        <w:rPr>
          <w:rFonts w:hint="eastAsia" w:ascii="宋体" w:hAnsi="宋体" w:eastAsia="宋体" w:cs="宋体"/>
          <w:color w:val="000000"/>
          <w:sz w:val="24"/>
          <w:szCs w:val="24"/>
          <w:shd w:val="clear" w:color="auto" w:fill="FFFFFF"/>
        </w:rPr>
        <w:t>郑重声明，根据《政府采购促进中小企业发展管理办法》(财库( 2020 )46号)的规定，本公司(联合体)参加</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(单位名称)</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的</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(项目名称)</w:t>
      </w:r>
      <w:r>
        <w:rPr>
          <w:rFonts w:hint="eastAsia" w:ascii="宋体" w:hAnsi="宋体" w:eastAsia="宋体" w:cs="宋体"/>
          <w:color w:val="000000"/>
          <w:sz w:val="24"/>
          <w:szCs w:val="24"/>
          <w:shd w:val="clear" w:color="auto" w:fill="FFFFFF"/>
        </w:rPr>
        <w:t>采购活动，提供的货物全部由符合政策要求的中小企业制造。相关</w:t>
      </w:r>
      <w:r>
        <w:rPr>
          <w:rFonts w:hint="eastAsia" w:cs="宋体"/>
          <w:color w:val="000000"/>
          <w:sz w:val="24"/>
          <w:szCs w:val="24"/>
          <w:shd w:val="clear" w:color="auto" w:fill="FFFFFF"/>
          <w:lang w:eastAsia="zh-CN"/>
        </w:rPr>
        <w:t>企业</w:t>
      </w:r>
      <w:r>
        <w:rPr>
          <w:rFonts w:hint="eastAsia" w:ascii="宋体" w:hAnsi="宋体" w:eastAsia="宋体" w:cs="宋体"/>
          <w:color w:val="000000"/>
          <w:sz w:val="24"/>
          <w:szCs w:val="24"/>
          <w:shd w:val="clear" w:color="auto" w:fill="FFFFFF"/>
        </w:rPr>
        <w:t>(含联合体中的中小企业、签订分包意向协议的中小企业)的具体情况如下:</w:t>
      </w:r>
    </w:p>
    <w:p w14:paraId="66C5ACF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u w:val="none"/>
          <w:shd w:val="clear" w:color="auto" w:fill="FFFFFF"/>
          <w:lang w:val="en-US" w:eastAsia="zh-CN"/>
        </w:rPr>
        <w:t xml:space="preserve">1. </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(标的名称)</w:t>
      </w:r>
      <w:r>
        <w:rPr>
          <w:rFonts w:hint="eastAsia" w:ascii="宋体" w:hAnsi="宋体" w:eastAsia="宋体" w:cs="宋体"/>
          <w:color w:val="000000"/>
          <w:sz w:val="24"/>
          <w:szCs w:val="24"/>
          <w:shd w:val="clear" w:color="auto" w:fill="FFFFFF"/>
        </w:rPr>
        <w:t>，属于</w:t>
      </w:r>
      <w:r>
        <w:rPr>
          <w:rFonts w:hint="eastAsia" w:ascii="宋体" w:hAnsi="宋体" w:eastAsia="宋体" w:cs="宋体"/>
          <w:color w:val="000000"/>
          <w:sz w:val="24"/>
          <w:szCs w:val="24"/>
          <w:u w:val="single"/>
          <w:shd w:val="clear" w:color="auto" w:fill="FFFFFF"/>
        </w:rPr>
        <w:t xml:space="preserve"> </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(采购文件中明确的所属行业)</w:t>
      </w:r>
      <w:r>
        <w:rPr>
          <w:rFonts w:hint="eastAsia" w:ascii="宋体" w:hAnsi="宋体" w:eastAsia="宋体" w:cs="宋体"/>
          <w:color w:val="000000"/>
          <w:sz w:val="24"/>
          <w:szCs w:val="24"/>
          <w:shd w:val="clear" w:color="auto" w:fill="FFFFFF"/>
        </w:rPr>
        <w:t>行业</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制造商为</w:t>
      </w:r>
      <w:r>
        <w:rPr>
          <w:rFonts w:hint="eastAsia" w:ascii="宋体" w:hAnsi="宋体" w:eastAsia="宋体" w:cs="宋体"/>
          <w:color w:val="000000"/>
          <w:sz w:val="24"/>
          <w:szCs w:val="24"/>
          <w:u w:val="single"/>
          <w:shd w:val="clear" w:color="auto" w:fill="FFFFFF"/>
        </w:rPr>
        <w:t xml:space="preserve"> </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(企业名称)</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从业人员</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人</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 xml:space="preserve"> 营业收入为</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万元，资产总额为___ 万元</w:t>
      </w:r>
      <w:r>
        <w:rPr>
          <w:rFonts w:hint="eastAsia" w:ascii="宋体" w:hAnsi="宋体" w:eastAsia="宋体" w:cs="宋体"/>
          <w:color w:val="000000"/>
          <w:sz w:val="24"/>
          <w:szCs w:val="24"/>
          <w:shd w:val="clear" w:color="auto" w:fill="FFFFFF"/>
          <w:vertAlign w:val="superscript"/>
          <w:lang w:val="en-US" w:eastAsia="zh-CN"/>
        </w:rPr>
        <w:t>1</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属于</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中型企业、</w:t>
      </w:r>
      <w:r>
        <w:rPr>
          <w:rFonts w:hint="eastAsia" w:ascii="宋体" w:hAnsi="宋体" w:eastAsia="宋体" w:cs="宋体"/>
          <w:color w:val="000000"/>
          <w:sz w:val="24"/>
          <w:szCs w:val="24"/>
          <w:u w:val="single"/>
          <w:shd w:val="clear" w:color="auto" w:fill="FFFFFF"/>
          <w:lang w:eastAsia="zh-CN"/>
        </w:rPr>
        <w:t>小</w:t>
      </w:r>
      <w:r>
        <w:rPr>
          <w:rFonts w:hint="eastAsia" w:ascii="宋体" w:hAnsi="宋体" w:eastAsia="宋体" w:cs="宋体"/>
          <w:color w:val="000000"/>
          <w:sz w:val="24"/>
          <w:szCs w:val="24"/>
          <w:u w:val="single"/>
          <w:shd w:val="clear" w:color="auto" w:fill="FFFFFF"/>
        </w:rPr>
        <w:t>型企业、微型企业</w:t>
      </w:r>
      <w:r>
        <w:rPr>
          <w:rFonts w:hint="eastAsia" w:ascii="宋体" w:hAnsi="宋体" w:eastAsia="宋体" w:cs="宋体"/>
          <w:color w:val="000000"/>
          <w:sz w:val="24"/>
          <w:szCs w:val="24"/>
          <w:u w:val="single"/>
          <w:shd w:val="clear" w:color="auto" w:fill="FFFFFF"/>
          <w:lang w:eastAsia="zh-CN"/>
        </w:rPr>
        <w:t>）</w:t>
      </w:r>
      <w:r>
        <w:rPr>
          <w:rFonts w:hint="eastAsia" w:ascii="宋体" w:hAnsi="宋体" w:eastAsia="宋体" w:cs="宋体"/>
          <w:color w:val="000000"/>
          <w:sz w:val="24"/>
          <w:szCs w:val="24"/>
          <w:shd w:val="clear" w:color="auto" w:fill="FFFFFF"/>
          <w:lang w:eastAsia="zh-CN"/>
        </w:rPr>
        <w:t>；</w:t>
      </w:r>
    </w:p>
    <w:p w14:paraId="0ADF66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u w:val="none"/>
          <w:shd w:val="clear" w:color="auto" w:fill="FFFFFF"/>
          <w:lang w:val="en-US" w:eastAsia="zh-CN"/>
        </w:rPr>
      </w:pPr>
      <w:r>
        <w:rPr>
          <w:rFonts w:hint="eastAsia" w:ascii="宋体" w:hAnsi="宋体" w:eastAsia="宋体" w:cs="宋体"/>
          <w:color w:val="000000"/>
          <w:sz w:val="24"/>
          <w:szCs w:val="24"/>
          <w:shd w:val="clear" w:color="auto" w:fill="FFFFFF"/>
        </w:rPr>
        <w:t>2.</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标的名称)</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 xml:space="preserve"> 属于</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采购文件中明确的所属行业)</w:t>
      </w:r>
      <w:r>
        <w:rPr>
          <w:rFonts w:hint="eastAsia" w:ascii="宋体" w:hAnsi="宋体" w:eastAsia="宋体" w:cs="宋体"/>
          <w:color w:val="000000"/>
          <w:sz w:val="24"/>
          <w:szCs w:val="24"/>
          <w:shd w:val="clear" w:color="auto" w:fill="FFFFFF"/>
        </w:rPr>
        <w:t>行业</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制造商为</w:t>
      </w:r>
      <w:r>
        <w:rPr>
          <w:rFonts w:hint="eastAsia" w:ascii="宋体" w:hAnsi="宋体" w:eastAsia="宋体" w:cs="宋体"/>
          <w:color w:val="000000"/>
          <w:sz w:val="24"/>
          <w:szCs w:val="24"/>
          <w:u w:val="single"/>
          <w:shd w:val="clear" w:color="auto" w:fill="FFFFFF"/>
        </w:rPr>
        <w:t xml:space="preserve"> </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(企业名称)</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从业人员</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人， 营业收入为</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万元， 资产总额为</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shd w:val="clear" w:color="auto" w:fill="FFFFFF"/>
        </w:rPr>
        <w:t>万元，属于</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color w:val="000000"/>
          <w:sz w:val="24"/>
          <w:szCs w:val="24"/>
          <w:u w:val="single"/>
          <w:shd w:val="clear" w:color="auto" w:fill="FFFFFF"/>
        </w:rPr>
        <w:t>中型企业、 小型企业、微型企业)</w:t>
      </w:r>
      <w:r>
        <w:rPr>
          <w:rFonts w:hint="eastAsia" w:ascii="宋体" w:hAnsi="宋体" w:eastAsia="宋体" w:cs="宋体"/>
          <w:color w:val="000000"/>
          <w:sz w:val="24"/>
          <w:szCs w:val="24"/>
          <w:u w:val="none"/>
          <w:shd w:val="clear" w:color="auto" w:fill="FFFFFF"/>
          <w:lang w:val="en-US" w:eastAsia="zh-CN"/>
        </w:rPr>
        <w:t>；</w:t>
      </w:r>
    </w:p>
    <w:p w14:paraId="7BE67D93">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default"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lang w:val="en-US" w:eastAsia="zh-CN"/>
        </w:rPr>
        <w:t>......</w:t>
      </w:r>
    </w:p>
    <w:p w14:paraId="5C50C9E1">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以上企业，不属于大企业的分支机构，不存在控股股东为大企业的情形，也不存在与大企业的负责人为同一人的情形。</w:t>
      </w:r>
    </w:p>
    <w:p w14:paraId="572E85F0">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本企业对上述声明内容的真实性负责。如有虛假，将依法承担相应责任。</w:t>
      </w:r>
    </w:p>
    <w:p w14:paraId="2CE29F0C">
      <w:pPr>
        <w:keepNext w:val="0"/>
        <w:keepLines w:val="0"/>
        <w:pageBreakBefore w:val="0"/>
        <w:kinsoku/>
        <w:wordWrap/>
        <w:overflowPunct/>
        <w:topLinePunct w:val="0"/>
        <w:autoSpaceDE/>
        <w:autoSpaceDN/>
        <w:bidi w:val="0"/>
        <w:adjustRightInd/>
        <w:snapToGrid/>
        <w:spacing w:line="480" w:lineRule="auto"/>
        <w:ind w:left="3360" w:leftChars="0" w:hanging="3360" w:hangingChars="1400"/>
        <w:jc w:val="center"/>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企业名称(盖章):</w:t>
      </w:r>
    </w:p>
    <w:p w14:paraId="1D6DB4DF">
      <w:pPr>
        <w:keepNext w:val="0"/>
        <w:keepLines w:val="0"/>
        <w:pageBreakBefore w:val="0"/>
        <w:kinsoku/>
        <w:wordWrap/>
        <w:overflowPunct/>
        <w:topLinePunct w:val="0"/>
        <w:autoSpaceDE/>
        <w:autoSpaceDN/>
        <w:bidi w:val="0"/>
        <w:adjustRightInd/>
        <w:snapToGrid/>
        <w:spacing w:line="480" w:lineRule="auto"/>
        <w:ind w:firstLine="4080" w:firstLineChars="1700"/>
        <w:jc w:val="both"/>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日</w:t>
      </w:r>
      <w:r>
        <w:rPr>
          <w:rFonts w:hint="eastAsia" w:ascii="宋体" w:hAnsi="宋体" w:eastAsia="宋体" w:cs="宋体"/>
          <w:color w:val="000000"/>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rPr>
        <w:t>期:</w:t>
      </w:r>
    </w:p>
    <w:p w14:paraId="18E90323">
      <w:pPr>
        <w:keepNext w:val="0"/>
        <w:keepLines w:val="0"/>
        <w:pageBreakBefore w:val="0"/>
        <w:kinsoku/>
        <w:wordWrap/>
        <w:overflowPunct/>
        <w:topLinePunct w:val="0"/>
        <w:autoSpaceDE/>
        <w:autoSpaceDN/>
        <w:bidi w:val="0"/>
        <w:adjustRightInd/>
        <w:snapToGrid/>
        <w:spacing w:line="480" w:lineRule="auto"/>
        <w:jc w:val="both"/>
        <w:textAlignment w:val="auto"/>
        <w:rPr>
          <w:rFonts w:hint="default" w:ascii="宋体" w:hAnsi="宋体" w:eastAsia="宋体" w:cs="宋体"/>
          <w:color w:val="000000"/>
          <w:sz w:val="24"/>
          <w:szCs w:val="24"/>
          <w:u w:val="single"/>
          <w:shd w:val="clear" w:color="auto" w:fill="FFFFFF"/>
          <w:lang w:val="en-US" w:eastAsia="zh-CN"/>
        </w:rPr>
      </w:pPr>
      <w:r>
        <w:rPr>
          <w:rFonts w:hint="eastAsia" w:ascii="宋体" w:hAnsi="宋体" w:eastAsia="宋体" w:cs="宋体"/>
          <w:color w:val="000000"/>
          <w:sz w:val="24"/>
          <w:szCs w:val="24"/>
          <w:u w:val="single"/>
          <w:shd w:val="clear" w:color="auto" w:fill="FFFFFF"/>
          <w:lang w:val="en-US" w:eastAsia="zh-CN"/>
        </w:rPr>
        <w:t xml:space="preserve">                   </w:t>
      </w:r>
    </w:p>
    <w:p w14:paraId="3693A9F4">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cs="宋体"/>
          <w:color w:val="000000"/>
          <w:sz w:val="18"/>
          <w:szCs w:val="18"/>
          <w:shd w:val="clear" w:color="auto" w:fill="FFFFFF"/>
        </w:rPr>
      </w:pPr>
      <w:r>
        <w:rPr>
          <w:rFonts w:hint="eastAsia" w:ascii="宋体" w:hAnsi="宋体" w:eastAsia="宋体" w:cs="宋体"/>
          <w:color w:val="000000"/>
          <w:sz w:val="18"/>
          <w:szCs w:val="18"/>
          <w:shd w:val="clear" w:color="auto" w:fill="FFFFFF"/>
          <w:vertAlign w:val="superscript"/>
          <w:lang w:val="en-US" w:eastAsia="zh-CN"/>
        </w:rPr>
        <w:t>1</w:t>
      </w:r>
      <w:r>
        <w:rPr>
          <w:rFonts w:hint="eastAsia" w:ascii="宋体" w:hAnsi="宋体" w:eastAsia="宋体" w:cs="宋体"/>
          <w:color w:val="000000"/>
          <w:sz w:val="18"/>
          <w:szCs w:val="18"/>
          <w:shd w:val="clear" w:color="auto" w:fill="FFFFFF"/>
        </w:rPr>
        <w:t>从业人员、营业收入、资产总额填报上一年度数据，无上</w:t>
      </w:r>
      <w:r>
        <w:rPr>
          <w:rFonts w:hint="eastAsia" w:ascii="宋体" w:hAnsi="宋体" w:eastAsia="宋体" w:cs="宋体"/>
          <w:color w:val="000000"/>
          <w:sz w:val="18"/>
          <w:szCs w:val="18"/>
          <w:shd w:val="clear" w:color="auto" w:fill="FFFFFF"/>
          <w:lang w:eastAsia="zh-CN"/>
        </w:rPr>
        <w:t>一</w:t>
      </w:r>
      <w:r>
        <w:rPr>
          <w:rFonts w:hint="eastAsia" w:ascii="宋体" w:hAnsi="宋体" w:eastAsia="宋体" w:cs="宋体"/>
          <w:color w:val="000000"/>
          <w:sz w:val="18"/>
          <w:szCs w:val="18"/>
          <w:shd w:val="clear" w:color="auto" w:fill="FFFFFF"/>
        </w:rPr>
        <w:t>年度数据的新成立企业可不填报。</w:t>
      </w:r>
      <w:bookmarkStart w:id="318" w:name="_Toc468"/>
      <w:bookmarkEnd w:id="318"/>
      <w:bookmarkStart w:id="319" w:name="_Toc12254"/>
      <w:bookmarkEnd w:id="319"/>
    </w:p>
    <w:p w14:paraId="77A9C1FC">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shd w:val="clear" w:color="auto" w:fill="FFFFFF"/>
        </w:rPr>
      </w:pPr>
      <w:r>
        <w:rPr>
          <w:rFonts w:hint="eastAsia" w:ascii="宋体" w:hAnsi="宋体" w:eastAsia="宋体" w:cs="宋体"/>
          <w:color w:val="000000"/>
          <w:sz w:val="18"/>
          <w:szCs w:val="18"/>
          <w:shd w:val="clear" w:color="auto" w:fill="FFFFFF"/>
        </w:rPr>
        <w:br w:type="page"/>
      </w:r>
      <w:r>
        <w:rPr>
          <w:rFonts w:hint="eastAsia" w:ascii="宋体" w:hAnsi="宋体" w:eastAsia="宋体" w:cs="宋体"/>
          <w:b/>
          <w:bCs/>
          <w:color w:val="000000"/>
          <w:sz w:val="24"/>
          <w:szCs w:val="24"/>
          <w:shd w:val="clear" w:color="auto" w:fill="FFFFFF"/>
        </w:rPr>
        <w:t>关于符合本国产品标准的声明函</w:t>
      </w:r>
    </w:p>
    <w:p w14:paraId="1ABF0649">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9ABCBB9">
      <w:pPr>
        <w:pStyle w:val="2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279" w:leftChars="133" w:right="0" w:rightChars="0" w:firstLine="240" w:firstLineChars="100"/>
        <w:jc w:val="both"/>
        <w:textAlignment w:val="baseline"/>
        <w:rPr>
          <w:rFonts w:hint="eastAsia" w:ascii="宋体" w:hAnsi="宋体" w:eastAsia="宋体" w:cs="宋体"/>
          <w:sz w:val="24"/>
          <w:szCs w:val="24"/>
          <w:highlight w:val="none"/>
        </w:rPr>
      </w:pPr>
      <w:r>
        <w:rPr>
          <w:rStyle w:val="36"/>
          <w:rFonts w:hint="eastAsia" w:ascii="宋体" w:hAnsi="宋体" w:eastAsia="宋体" w:cs="宋体"/>
          <w:i w:val="0"/>
          <w:iCs w:val="0"/>
          <w:caps w:val="0"/>
          <w:color w:val="000000"/>
          <w:spacing w:val="0"/>
          <w:sz w:val="24"/>
          <w:szCs w:val="24"/>
          <w:u w:val="none"/>
          <w:shd w:val="clear" w:color="auto" w:fill="FFFFFF"/>
          <w:vertAlign w:val="baseline"/>
          <w:lang w:val="en-US" w:eastAsia="zh-CN"/>
        </w:rPr>
        <w:t>1.</w:t>
      </w:r>
      <w:r>
        <w:rPr>
          <w:rStyle w:val="36"/>
          <w:rFonts w:hint="eastAsia" w:ascii="宋体" w:hAnsi="宋体" w:eastAsia="宋体" w:cs="宋体"/>
          <w:i w:val="0"/>
          <w:iCs w:val="0"/>
          <w:caps w:val="0"/>
          <w:color w:val="000000"/>
          <w:spacing w:val="0"/>
          <w:sz w:val="24"/>
          <w:szCs w:val="24"/>
          <w:u w:val="none"/>
          <w:shd w:val="clear" w:color="auto" w:fill="FFFFFF"/>
          <w:vertAlign w:val="baseline"/>
        </w:rPr>
        <w:t>（产品名称1）</w:t>
      </w:r>
      <w:r>
        <w:rPr>
          <w:rStyle w:val="36"/>
          <w:rFonts w:hint="eastAsia" w:ascii="宋体" w:hAnsi="宋体" w:eastAsia="宋体" w:cs="宋体"/>
          <w:caps w:val="0"/>
          <w:color w:val="333333"/>
          <w:spacing w:val="0"/>
          <w:sz w:val="24"/>
          <w:szCs w:val="24"/>
          <w:shd w:val="clear" w:color="auto" w:fill="FFFFFF"/>
          <w:vertAlign w:val="superscript"/>
        </w:rPr>
        <w:t>1</w:t>
      </w:r>
      <w:r>
        <w:rPr>
          <w:rFonts w:hint="eastAsia" w:ascii="宋体" w:hAnsi="宋体" w:eastAsia="宋体" w:cs="宋体"/>
          <w:i w:val="0"/>
          <w:iCs w:val="0"/>
          <w:caps w:val="0"/>
          <w:color w:val="000000"/>
          <w:spacing w:val="0"/>
          <w:sz w:val="24"/>
          <w:szCs w:val="24"/>
          <w:u w:val="none"/>
          <w:shd w:val="clear" w:color="auto" w:fill="FFFFFF"/>
          <w:vertAlign w:val="baseline"/>
        </w:rPr>
        <w:t>，生产厂为</w:t>
      </w:r>
      <w:r>
        <w:rPr>
          <w:rStyle w:val="36"/>
          <w:rFonts w:hint="eastAsia" w:ascii="宋体" w:hAnsi="宋体" w:eastAsia="宋体" w:cs="宋体"/>
          <w:i w:val="0"/>
          <w:iCs w:val="0"/>
          <w:caps w:val="0"/>
          <w:color w:val="000000"/>
          <w:spacing w:val="0"/>
          <w:sz w:val="24"/>
          <w:szCs w:val="24"/>
          <w:u w:val="none"/>
          <w:shd w:val="clear" w:color="auto" w:fill="FFFFFF"/>
          <w:vertAlign w:val="baseline"/>
        </w:rPr>
        <w:t>（厂名）</w:t>
      </w:r>
      <w:r>
        <w:rPr>
          <w:rStyle w:val="36"/>
          <w:rFonts w:hint="eastAsia" w:ascii="宋体" w:hAnsi="宋体" w:eastAsia="宋体" w:cs="宋体"/>
          <w:caps w:val="0"/>
          <w:color w:val="333333"/>
          <w:spacing w:val="0"/>
          <w:sz w:val="24"/>
          <w:szCs w:val="24"/>
          <w:shd w:val="clear" w:color="auto" w:fill="FFFFFF"/>
          <w:vertAlign w:val="superscript"/>
        </w:rPr>
        <w:t>2</w:t>
      </w:r>
      <w:r>
        <w:rPr>
          <w:rFonts w:hint="eastAsia" w:ascii="宋体" w:hAnsi="宋体" w:eastAsia="宋体" w:cs="宋体"/>
          <w:i w:val="0"/>
          <w:iCs w:val="0"/>
          <w:caps w:val="0"/>
          <w:color w:val="000000"/>
          <w:spacing w:val="0"/>
          <w:sz w:val="24"/>
          <w:szCs w:val="24"/>
          <w:u w:val="none"/>
          <w:shd w:val="clear" w:color="auto" w:fill="FFFFFF"/>
          <w:vertAlign w:val="baseline"/>
        </w:rPr>
        <w:t>，厂址为</w:t>
      </w:r>
      <w:r>
        <w:rPr>
          <w:rStyle w:val="36"/>
          <w:rFonts w:hint="eastAsia" w:ascii="宋体" w:hAnsi="宋体" w:eastAsia="宋体" w:cs="宋体"/>
          <w:i w:val="0"/>
          <w:iCs w:val="0"/>
          <w:caps w:val="0"/>
          <w:color w:val="000000"/>
          <w:spacing w:val="0"/>
          <w:sz w:val="24"/>
          <w:szCs w:val="24"/>
          <w:u w:val="none"/>
          <w:shd w:val="clear" w:color="auto" w:fill="FFFFFF"/>
          <w:vertAlign w:val="baseline"/>
        </w:rPr>
        <w:t>（生产厂址）</w:t>
      </w:r>
      <w:r>
        <w:rPr>
          <w:rFonts w:hint="eastAsia" w:ascii="宋体" w:hAnsi="宋体" w:eastAsia="宋体" w:cs="宋体"/>
          <w:i w:val="0"/>
          <w:iCs w:val="0"/>
          <w:caps w:val="0"/>
          <w:color w:val="000000"/>
          <w:spacing w:val="0"/>
          <w:sz w:val="24"/>
          <w:szCs w:val="24"/>
          <w:u w:val="none"/>
          <w:shd w:val="clear" w:color="auto" w:fill="FFFFFF"/>
          <w:vertAlign w:val="baseline"/>
        </w:rPr>
        <w:t>。</w:t>
      </w:r>
      <w:r>
        <w:rPr>
          <w:rStyle w:val="36"/>
          <w:rFonts w:hint="eastAsia" w:ascii="宋体" w:hAnsi="宋体" w:eastAsia="宋体" w:cs="宋体"/>
          <w:i w:val="0"/>
          <w:iCs w:val="0"/>
          <w:caps w:val="0"/>
          <w:color w:val="000000"/>
          <w:spacing w:val="0"/>
          <w:sz w:val="24"/>
          <w:szCs w:val="24"/>
          <w:u w:val="none"/>
          <w:shd w:val="clear" w:color="auto" w:fill="FFFFFF"/>
          <w:vertAlign w:val="baseline"/>
        </w:rPr>
        <w:t>（产品名称1）</w:t>
      </w:r>
      <w:r>
        <w:rPr>
          <w:rFonts w:hint="eastAsia" w:ascii="宋体" w:hAnsi="宋体" w:eastAsia="宋体" w:cs="宋体"/>
          <w:i w:val="0"/>
          <w:iCs w:val="0"/>
          <w:caps w:val="0"/>
          <w:color w:val="000000"/>
          <w:spacing w:val="0"/>
          <w:sz w:val="24"/>
          <w:szCs w:val="24"/>
          <w:u w:val="none"/>
          <w:shd w:val="clear" w:color="auto" w:fill="FFFFFF"/>
          <w:vertAlign w:val="baseline"/>
        </w:rPr>
        <w:t>的中国境内生产的组件成本占比≥</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（规定比例）</w:t>
      </w:r>
      <w:r>
        <w:rPr>
          <w:rStyle w:val="36"/>
          <w:rFonts w:hint="eastAsia" w:ascii="宋体" w:hAnsi="宋体" w:eastAsia="宋体" w:cs="宋体"/>
          <w:caps w:val="0"/>
          <w:color w:val="333333"/>
          <w:spacing w:val="0"/>
          <w:sz w:val="24"/>
          <w:szCs w:val="24"/>
          <w:highlight w:val="none"/>
          <w:shd w:val="clear" w:color="auto" w:fill="FFFFFF"/>
          <w:vertAlign w:val="superscript"/>
        </w:rPr>
        <w:t>3</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（关键组件）</w:t>
      </w:r>
      <w:r>
        <w:rPr>
          <w:rStyle w:val="36"/>
          <w:rFonts w:hint="eastAsia" w:ascii="宋体" w:hAnsi="宋体" w:eastAsia="宋体" w:cs="宋体"/>
          <w:caps w:val="0"/>
          <w:color w:val="333333"/>
          <w:spacing w:val="0"/>
          <w:sz w:val="24"/>
          <w:szCs w:val="24"/>
          <w:highlight w:val="none"/>
          <w:shd w:val="clear" w:color="auto" w:fill="FFFFFF"/>
          <w:vertAlign w:val="superscript"/>
        </w:rPr>
        <w:t>4</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在中国境内生产。</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（关键工序）</w:t>
      </w:r>
      <w:r>
        <w:rPr>
          <w:rStyle w:val="36"/>
          <w:rFonts w:hint="eastAsia" w:ascii="宋体" w:hAnsi="宋体" w:eastAsia="宋体" w:cs="宋体"/>
          <w:caps w:val="0"/>
          <w:color w:val="333333"/>
          <w:spacing w:val="0"/>
          <w:sz w:val="24"/>
          <w:szCs w:val="24"/>
          <w:highlight w:val="none"/>
          <w:shd w:val="clear" w:color="auto" w:fill="FFFFFF"/>
          <w:vertAlign w:val="superscript"/>
        </w:rPr>
        <w:t>5</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在中国境内完成。</w:t>
      </w:r>
    </w:p>
    <w:p w14:paraId="3E25F435">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2.</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，生产厂为</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（厂名）</w:t>
      </w:r>
      <w:r>
        <w:rPr>
          <w:rFonts w:hint="eastAsia" w:ascii="宋体" w:hAnsi="宋体" w:eastAsia="宋体" w:cs="宋体"/>
          <w:i w:val="0"/>
          <w:iCs w:val="0"/>
          <w:caps w:val="0"/>
          <w:color w:val="000000"/>
          <w:spacing w:val="0"/>
          <w:sz w:val="24"/>
          <w:szCs w:val="24"/>
          <w:highlight w:val="none"/>
          <w:u w:val="none"/>
          <w:shd w:val="clear" w:color="auto" w:fill="FFFFFF"/>
          <w:vertAlign w:val="baseline"/>
        </w:rPr>
        <w:t>，厂址为</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（生产厂址）</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的中国境内生产的组件成本占比≥</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（规定比例）</w:t>
      </w: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（关键组件）</w:t>
      </w:r>
      <w:r>
        <w:rPr>
          <w:rFonts w:hint="eastAsia" w:ascii="宋体" w:hAnsi="宋体" w:eastAsia="宋体" w:cs="宋体"/>
          <w:i w:val="0"/>
          <w:iCs w:val="0"/>
          <w:caps w:val="0"/>
          <w:color w:val="000000"/>
          <w:spacing w:val="0"/>
          <w:sz w:val="24"/>
          <w:szCs w:val="24"/>
          <w:highlight w:val="none"/>
          <w:u w:val="none"/>
          <w:shd w:val="clear" w:color="auto" w:fill="FFFFFF"/>
          <w:vertAlign w:val="baseline"/>
        </w:rPr>
        <w:t>在中国境内生产。</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000000"/>
          <w:spacing w:val="0"/>
          <w:sz w:val="24"/>
          <w:szCs w:val="24"/>
          <w:highlight w:val="none"/>
          <w:u w:val="none"/>
          <w:shd w:val="clear" w:color="auto" w:fill="FFFFFF"/>
          <w:vertAlign w:val="baseline"/>
        </w:rPr>
        <w:t>的</w:t>
      </w:r>
      <w:r>
        <w:rPr>
          <w:rStyle w:val="36"/>
          <w:rFonts w:hint="eastAsia" w:ascii="宋体" w:hAnsi="宋体" w:eastAsia="宋体" w:cs="宋体"/>
          <w:i w:val="0"/>
          <w:iCs w:val="0"/>
          <w:caps w:val="0"/>
          <w:color w:val="000000"/>
          <w:spacing w:val="0"/>
          <w:sz w:val="24"/>
          <w:szCs w:val="24"/>
          <w:highlight w:val="none"/>
          <w:u w:val="none"/>
          <w:shd w:val="clear" w:color="auto" w:fill="FFFFFF"/>
          <w:vertAlign w:val="baseline"/>
        </w:rPr>
        <w:t>（关键工序）</w:t>
      </w:r>
      <w:r>
        <w:rPr>
          <w:rFonts w:hint="eastAsia" w:ascii="宋体" w:hAnsi="宋体" w:eastAsia="宋体" w:cs="宋体"/>
          <w:i w:val="0"/>
          <w:iCs w:val="0"/>
          <w:caps w:val="0"/>
          <w:color w:val="000000"/>
          <w:spacing w:val="0"/>
          <w:sz w:val="24"/>
          <w:szCs w:val="24"/>
          <w:u w:val="none"/>
          <w:shd w:val="clear" w:color="auto" w:fill="FFFFFF"/>
          <w:vertAlign w:val="baseline"/>
        </w:rPr>
        <w:t>在中国境内完成。</w:t>
      </w:r>
    </w:p>
    <w:p w14:paraId="08C4E1FA">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w:t>
      </w:r>
    </w:p>
    <w:p w14:paraId="60C0B82E">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本公司（单位）对上述声明内容的真实性负责。如有虚假，愿承担相应法律责任。</w:t>
      </w:r>
    </w:p>
    <w:p w14:paraId="39CAE5C1">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000000"/>
          <w:spacing w:val="0"/>
          <w:sz w:val="24"/>
          <w:szCs w:val="24"/>
          <w:highlight w:val="none"/>
          <w:u w:val="none"/>
          <w:shd w:val="clear" w:color="auto" w:fill="FFFFFF"/>
          <w:vertAlign w:val="baseline"/>
        </w:rPr>
      </w:pPr>
    </w:p>
    <w:p w14:paraId="3722A309">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000000"/>
          <w:spacing w:val="0"/>
          <w:sz w:val="24"/>
          <w:szCs w:val="24"/>
          <w:highlight w:val="none"/>
          <w:u w:val="none"/>
          <w:shd w:val="clear" w:color="auto" w:fill="FFFFFF"/>
          <w:vertAlign w:val="baseline"/>
        </w:rPr>
      </w:pPr>
    </w:p>
    <w:p w14:paraId="0808D237">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公司（单位）名称（盖章）：</w:t>
      </w:r>
    </w:p>
    <w:p w14:paraId="76775CF4">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i w:val="0"/>
          <w:iCs w:val="0"/>
          <w:caps w:val="0"/>
          <w:color w:val="000000"/>
          <w:spacing w:val="0"/>
          <w:sz w:val="24"/>
          <w:szCs w:val="24"/>
          <w:highlight w:val="none"/>
          <w:u w:val="none"/>
          <w:shd w:val="clear" w:color="auto" w:fill="FFFFFF"/>
          <w:vertAlign w:val="baseline"/>
        </w:rPr>
        <w:t>日期：</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年</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月</w:t>
      </w:r>
      <w:r>
        <w:rPr>
          <w:rFonts w:hint="eastAsia" w:ascii="宋体" w:hAnsi="宋体" w:eastAsia="宋体" w:cs="宋体"/>
          <w:i w:val="0"/>
          <w:iCs w:val="0"/>
          <w:caps w:val="0"/>
          <w:color w:val="000000"/>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000000"/>
          <w:spacing w:val="0"/>
          <w:sz w:val="24"/>
          <w:szCs w:val="24"/>
          <w:highlight w:val="none"/>
          <w:u w:val="none"/>
          <w:shd w:val="clear" w:color="auto" w:fill="FFFFFF"/>
          <w:vertAlign w:val="baseline"/>
        </w:rPr>
        <w:t>日</w:t>
      </w:r>
    </w:p>
    <w:p w14:paraId="43817790">
      <w:pPr>
        <w:pStyle w:val="2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0"/>
        <w:textAlignment w:val="baseline"/>
        <w:rPr>
          <w:rFonts w:hint="eastAsia" w:ascii="宋体" w:hAnsi="宋体" w:eastAsia="宋体" w:cs="宋体"/>
          <w:sz w:val="28"/>
          <w:szCs w:val="28"/>
          <w:highlight w:val="none"/>
        </w:rPr>
      </w:pPr>
      <w:r>
        <w:rPr>
          <w:rFonts w:hint="eastAsia" w:ascii="宋体" w:hAnsi="宋体" w:eastAsia="宋体" w:cs="宋体"/>
          <w:i w:val="0"/>
          <w:iCs w:val="0"/>
          <w:caps w:val="0"/>
          <w:color w:val="000000"/>
          <w:spacing w:val="0"/>
          <w:sz w:val="28"/>
          <w:szCs w:val="28"/>
          <w:highlight w:val="none"/>
          <w:u w:val="none"/>
          <w:shd w:val="clear" w:color="auto" w:fill="FFFFFF"/>
          <w:vertAlign w:val="baseline"/>
        </w:rPr>
        <w:t>__________________</w:t>
      </w:r>
    </w:p>
    <w:p w14:paraId="551CD3C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i w:val="0"/>
          <w:iCs w:val="0"/>
          <w:caps w:val="0"/>
          <w:color w:val="000000"/>
          <w:spacing w:val="0"/>
          <w:sz w:val="21"/>
          <w:szCs w:val="21"/>
          <w:highlight w:val="none"/>
          <w:u w:val="none"/>
          <w:shd w:val="clear" w:color="auto" w:fill="FFFFFF"/>
          <w:vertAlign w:val="baseline"/>
        </w:rPr>
        <w:t>1.产品如有型号，请在“产品名称”栏一并填写。</w:t>
      </w:r>
    </w:p>
    <w:p w14:paraId="25AD343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2.生产厂名与厂址应与生产厂营业执照载明的相关信息保持一致。</w:t>
      </w:r>
    </w:p>
    <w:p w14:paraId="7BFEA60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3.该产品的中国境内生产的组件成本占比相关要求实施前，“规定比例”栏可不填，下同。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“规定比例”栏可不填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26B4370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4.该产品的关键组件要求实施前，“关键组件”栏可不填，下同。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“关键组件”栏可不填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1FEAA08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5.该产品的关键工序要求实施前，“关键工序”栏可不填，下同。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“关键工序”栏可不填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2C5F76E4">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both"/>
        <w:textAlignment w:val="baseline"/>
        <w:rPr>
          <w:rFonts w:hint="eastAsia" w:ascii="宋体" w:hAnsi="宋体" w:eastAsia="宋体" w:cs="宋体"/>
          <w:b/>
          <w:bCs/>
          <w:i w:val="0"/>
          <w:iCs w:val="0"/>
          <w:caps w:val="0"/>
          <w:color w:val="auto"/>
          <w:spacing w:val="0"/>
          <w:sz w:val="21"/>
          <w:szCs w:val="21"/>
          <w:highlight w:val="none"/>
          <w:u w:val="none"/>
          <w:shd w:val="clear" w:color="auto" w:fill="FFFFFF"/>
          <w:vertAlign w:val="baseline"/>
        </w:rPr>
      </w:pPr>
    </w:p>
    <w:p w14:paraId="5E9F5399">
      <w:pPr>
        <w:keepNext w:val="0"/>
        <w:keepLines w:val="0"/>
        <w:pageBreakBefore w:val="0"/>
        <w:widowControl/>
        <w:kinsoku/>
        <w:wordWrap/>
        <w:overflowPunct/>
        <w:topLinePunct w:val="0"/>
        <w:autoSpaceDE/>
        <w:autoSpaceDN/>
        <w:bidi w:val="0"/>
        <w:adjustRightInd/>
        <w:snapToGrid/>
        <w:spacing w:line="480" w:lineRule="auto"/>
        <w:jc w:val="center"/>
        <w:textAlignment w:val="auto"/>
        <w:rPr>
          <w:rStyle w:val="34"/>
          <w:rFonts w:hint="eastAsia" w:ascii="宋体" w:hAnsi="宋体" w:eastAsia="宋体" w:cs="宋体"/>
          <w:i w:val="0"/>
          <w:iCs w:val="0"/>
          <w:caps w:val="0"/>
          <w:color w:val="000000"/>
          <w:spacing w:val="0"/>
          <w:sz w:val="24"/>
          <w:szCs w:val="24"/>
          <w:highlight w:val="none"/>
          <w:u w:val="none"/>
          <w:shd w:val="clear" w:color="auto" w:fill="FFFFFF"/>
          <w:vertAlign w:val="baseline"/>
        </w:rPr>
      </w:pPr>
      <w:r>
        <w:rPr>
          <w:rFonts w:hint="eastAsia" w:ascii="宋体" w:hAnsi="宋体" w:eastAsia="宋体" w:cs="宋体"/>
          <w:b/>
          <w:bCs/>
          <w:i w:val="0"/>
          <w:iCs w:val="0"/>
          <w:caps w:val="0"/>
          <w:color w:val="000000"/>
          <w:spacing w:val="0"/>
          <w:sz w:val="21"/>
          <w:szCs w:val="21"/>
          <w:highlight w:val="none"/>
          <w:u w:val="none"/>
          <w:shd w:val="clear" w:color="auto" w:fill="FFFFFF"/>
          <w:vertAlign w:val="baseline"/>
        </w:rPr>
        <w:br w:type="page"/>
      </w:r>
      <w:r>
        <w:rPr>
          <w:rStyle w:val="34"/>
          <w:rFonts w:hint="eastAsia" w:ascii="宋体" w:hAnsi="宋体" w:eastAsia="宋体" w:cs="宋体"/>
          <w:i w:val="0"/>
          <w:iCs w:val="0"/>
          <w:caps w:val="0"/>
          <w:color w:val="000000"/>
          <w:spacing w:val="0"/>
          <w:sz w:val="24"/>
          <w:szCs w:val="24"/>
          <w:highlight w:val="none"/>
          <w:u w:val="none"/>
          <w:shd w:val="clear" w:color="auto" w:fill="FFFFFF"/>
          <w:vertAlign w:val="baseline"/>
        </w:rPr>
        <w:t>产品成本占比承诺函</w:t>
      </w:r>
    </w:p>
    <w:p w14:paraId="64FC9E55">
      <w:pPr>
        <w:widowControl/>
        <w:shd w:val="clear" w:color="auto" w:fill="auto"/>
        <w:spacing w:line="360" w:lineRule="auto"/>
        <w:ind w:firstLine="480" w:firstLineChars="200"/>
        <w:jc w:val="left"/>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我公司（单位）郑重承诺，我公司已阅读并理解《国务院办公厅关于在政府采购中实施本国产品标准及相关政策的通知》（国办发〔2025〕34号）的规定。据此承诺如下：</w:t>
      </w:r>
    </w:p>
    <w:p w14:paraId="2C23A11C">
      <w:pPr>
        <w:widowControl/>
        <w:shd w:val="clear" w:color="auto" w:fill="auto"/>
        <w:spacing w:line="360" w:lineRule="auto"/>
        <w:ind w:firstLine="480" w:firstLineChars="200"/>
        <w:jc w:val="left"/>
        <w:rPr>
          <w:rFonts w:hint="eastAsia" w:ascii="宋体" w:hAnsi="宋体" w:eastAsia="宋体" w:cs="宋体"/>
          <w:spacing w:val="6"/>
          <w:sz w:val="24"/>
          <w:szCs w:val="24"/>
        </w:rPr>
      </w:pPr>
      <w:r>
        <w:rPr>
          <w:rFonts w:hint="eastAsia" w:ascii="宋体" w:hAnsi="宋体" w:eastAsia="宋体" w:cs="宋体"/>
          <w:color w:val="333333"/>
          <w:sz w:val="24"/>
          <w:szCs w:val="24"/>
          <w:shd w:val="clear" w:color="auto" w:fill="FFFFFF"/>
        </w:rPr>
        <w:t>为本采购项目或者采购包提供的符合本国产品标准的产品成本之和占提供的全部产品成本之和的比例为</w:t>
      </w:r>
      <w:r>
        <w:rPr>
          <w:rFonts w:hint="eastAsia" w:ascii="宋体" w:hAnsi="宋体" w:eastAsia="宋体" w:cs="宋体"/>
          <w:color w:val="000000"/>
          <w:sz w:val="24"/>
          <w:szCs w:val="24"/>
          <w:u w:val="single"/>
          <w:shd w:val="clear" w:color="auto" w:fill="FFFFFF"/>
          <w:lang w:val="en-US" w:eastAsia="zh-CN"/>
        </w:rPr>
        <w:t xml:space="preserve">        </w:t>
      </w:r>
      <w:r>
        <w:rPr>
          <w:rFonts w:hint="eastAsia" w:ascii="宋体" w:hAnsi="宋体" w:eastAsia="宋体" w:cs="宋体"/>
          <w:spacing w:val="6"/>
          <w:sz w:val="24"/>
          <w:szCs w:val="24"/>
        </w:rPr>
        <w:t>%。</w:t>
      </w:r>
    </w:p>
    <w:p w14:paraId="0EBCA0BE">
      <w:pPr>
        <w:widowControl/>
        <w:shd w:val="clear" w:color="auto" w:fill="auto"/>
        <w:spacing w:line="360" w:lineRule="auto"/>
        <w:ind w:firstLine="480" w:firstLineChars="200"/>
        <w:jc w:val="left"/>
        <w:rPr>
          <w:rFonts w:hint="eastAsia" w:ascii="宋体" w:hAnsi="宋体" w:eastAsia="宋体" w:cs="宋体"/>
          <w:color w:val="000000"/>
          <w:sz w:val="24"/>
          <w:szCs w:val="24"/>
        </w:rPr>
      </w:pPr>
    </w:p>
    <w:p w14:paraId="780F9B51">
      <w:pPr>
        <w:pStyle w:val="28"/>
        <w:shd w:val="clear" w:color="auto" w:fill="auto"/>
        <w:spacing w:before="0" w:beforeAutospacing="0" w:after="0" w:afterAutospacing="0" w:line="360" w:lineRule="auto"/>
        <w:jc w:val="right"/>
        <w:rPr>
          <w:rFonts w:hint="eastAsia" w:ascii="宋体" w:hAnsi="宋体" w:eastAsia="宋体" w:cs="宋体"/>
          <w:color w:val="333333"/>
          <w:sz w:val="24"/>
          <w:szCs w:val="24"/>
        </w:rPr>
      </w:pPr>
      <w:r>
        <w:rPr>
          <w:rFonts w:hint="eastAsia" w:ascii="宋体" w:hAnsi="宋体" w:eastAsia="宋体" w:cs="宋体"/>
          <w:color w:val="333333"/>
          <w:sz w:val="24"/>
          <w:szCs w:val="24"/>
          <w:shd w:val="clear" w:color="auto" w:fill="FFFFFF"/>
        </w:rPr>
        <w:t>公司（单位）名称（盖章）：　        </w:t>
      </w:r>
    </w:p>
    <w:p w14:paraId="7E99FE7B">
      <w:pPr>
        <w:widowControl/>
        <w:shd w:val="clear" w:color="auto" w:fill="auto"/>
        <w:spacing w:line="360" w:lineRule="auto"/>
        <w:ind w:firstLine="480" w:firstLineChars="200"/>
        <w:jc w:val="right"/>
        <w:rPr>
          <w:rFonts w:hint="eastAsia" w:ascii="宋体" w:hAnsi="宋体" w:eastAsia="宋体" w:cs="宋体"/>
          <w:color w:val="000000"/>
          <w:sz w:val="24"/>
          <w:szCs w:val="24"/>
        </w:rPr>
      </w:pPr>
      <w:r>
        <w:rPr>
          <w:rFonts w:hint="eastAsia" w:ascii="宋体" w:hAnsi="宋体" w:eastAsia="宋体" w:cs="宋体"/>
          <w:color w:val="333333"/>
          <w:sz w:val="24"/>
          <w:szCs w:val="24"/>
          <w:shd w:val="clear" w:color="auto" w:fill="FFFFFF"/>
        </w:rPr>
        <w:t>日期：　     年　  月　  日     </w:t>
      </w:r>
    </w:p>
    <w:p w14:paraId="171F2D98">
      <w:pPr>
        <w:widowControl/>
        <w:shd w:val="clear" w:color="auto" w:fill="auto"/>
        <w:spacing w:line="360" w:lineRule="auto"/>
        <w:jc w:val="left"/>
        <w:rPr>
          <w:rFonts w:hint="eastAsia" w:ascii="宋体" w:hAnsi="宋体" w:eastAsia="宋体" w:cs="宋体"/>
          <w:color w:val="000000"/>
          <w:sz w:val="24"/>
          <w:szCs w:val="24"/>
        </w:rPr>
      </w:pPr>
    </w:p>
    <w:p w14:paraId="36EF4B6C">
      <w:pPr>
        <w:widowControl/>
        <w:shd w:val="clear" w:color="auto" w:fill="auto"/>
        <w:spacing w:line="360" w:lineRule="auto"/>
        <w:jc w:val="left"/>
        <w:rPr>
          <w:rFonts w:hint="eastAsia" w:ascii="宋体" w:hAnsi="宋体" w:eastAsia="宋体" w:cs="宋体"/>
          <w:color w:val="000000"/>
          <w:sz w:val="24"/>
          <w:szCs w:val="24"/>
        </w:rPr>
      </w:pPr>
    </w:p>
    <w:p w14:paraId="778596E5">
      <w:pPr>
        <w:shd w:val="clear" w:color="auto" w:fill="auto"/>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A11727A">
      <w:pPr>
        <w:shd w:val="clear" w:color="auto" w:fill="auto"/>
        <w:spacing w:line="360" w:lineRule="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1.本承诺函应按包分别提供。</w:t>
      </w:r>
    </w:p>
    <w:p w14:paraId="24FB80F9">
      <w:pPr>
        <w:shd w:val="clear" w:color="auto" w:fill="auto"/>
        <w:spacing w:line="360" w:lineRule="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2.单一产品采购无须提供本承诺函；供应商提供产品全部为本国产品，且提供了《关于符合本国产品标准的声明函》时，无须提供本承诺函。</w:t>
      </w:r>
    </w:p>
    <w:p w14:paraId="5EEE41E4">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333333"/>
          <w:sz w:val="24"/>
          <w:szCs w:val="24"/>
          <w:shd w:val="clear" w:color="auto" w:fill="FFFFFF"/>
        </w:rPr>
        <w:t>3.当采购项目或单个采购包中含有多种产品，且供应商提供的产品同时包含本国产品及非本国产品，则供应商除需提供《关于符合本国产品标准的声明函》外，还需提供本承诺函；否则，不享受</w:t>
      </w:r>
      <w:r>
        <w:rPr>
          <w:rFonts w:hint="eastAsia" w:ascii="宋体" w:hAnsi="宋体" w:eastAsia="宋体" w:cs="宋体"/>
          <w:sz w:val="24"/>
          <w:szCs w:val="24"/>
        </w:rPr>
        <w:t>价格评审优惠</w:t>
      </w:r>
      <w:r>
        <w:rPr>
          <w:rFonts w:hint="eastAsia" w:ascii="宋体" w:hAnsi="宋体" w:eastAsia="宋体" w:cs="宋体"/>
          <w:color w:val="333333"/>
          <w:sz w:val="24"/>
          <w:szCs w:val="24"/>
          <w:shd w:val="clear" w:color="auto" w:fill="FFFFFF"/>
        </w:rPr>
        <w:t>。</w:t>
      </w:r>
    </w:p>
    <w:p w14:paraId="0659E95C">
      <w:pPr>
        <w:spacing w:line="480" w:lineRule="auto"/>
        <w:jc w:val="center"/>
        <w:rPr>
          <w:rFonts w:hint="eastAsia" w:ascii="宋体" w:hAnsi="宋体"/>
          <w:b/>
          <w:spacing w:val="6"/>
          <w:sz w:val="30"/>
          <w:szCs w:val="30"/>
        </w:rPr>
      </w:pPr>
      <w:r>
        <w:rPr>
          <w:rFonts w:hint="eastAsia" w:ascii="宋体" w:hAnsi="宋体" w:eastAsia="宋体" w:cs="宋体"/>
          <w:color w:val="000000"/>
          <w:sz w:val="18"/>
          <w:szCs w:val="18"/>
          <w:shd w:val="clear" w:color="auto" w:fill="FFFFFF"/>
        </w:rPr>
        <w:br w:type="page"/>
      </w:r>
      <w:r>
        <w:rPr>
          <w:rFonts w:hint="eastAsia" w:ascii="宋体" w:hAnsi="宋体" w:cs="宋体"/>
          <w:b/>
          <w:bCs/>
          <w:sz w:val="24"/>
          <w:szCs w:val="24"/>
          <w:shd w:val="clear" w:color="auto" w:fill="FFFFFF"/>
        </w:rPr>
        <w:t>残疾人福利性单位声明函格式</w:t>
      </w:r>
    </w:p>
    <w:p w14:paraId="1241A61E">
      <w:pPr>
        <w:spacing w:line="588" w:lineRule="exact"/>
        <w:ind w:firstLine="504" w:firstLineChars="200"/>
        <w:rPr>
          <w:rFonts w:hint="eastAsia" w:ascii="宋体" w:hAnsi="宋体" w:cs="宋体"/>
          <w:spacing w:val="6"/>
          <w:sz w:val="24"/>
          <w:szCs w:val="24"/>
        </w:rPr>
      </w:pPr>
      <w:r>
        <w:rPr>
          <w:rFonts w:hint="eastAsia" w:ascii="宋体" w:hAnsi="宋体" w:cs="宋体"/>
          <w:spacing w:val="6"/>
          <w:sz w:val="24"/>
          <w:szCs w:val="24"/>
        </w:rPr>
        <w:t>本单位郑重声明，根据《财政部 民政部 中国残疾人联合会关于促进残疾人就业政府采购政策的通知》（财库</w:t>
      </w:r>
      <w:r>
        <w:rPr>
          <w:rFonts w:hint="eastAsia" w:ascii="宋体" w:hAnsi="宋体" w:cs="宋体"/>
          <w:sz w:val="24"/>
          <w:szCs w:val="24"/>
        </w:rPr>
        <w:t>〔2017〕 141</w:t>
      </w:r>
      <w:r>
        <w:rPr>
          <w:rFonts w:hint="eastAsia" w:ascii="宋体" w:hAnsi="宋体" w:cs="宋体"/>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199C1D8">
      <w:pPr>
        <w:spacing w:line="588" w:lineRule="exact"/>
        <w:ind w:firstLine="504" w:firstLineChars="200"/>
        <w:rPr>
          <w:rFonts w:hint="eastAsia"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14:paraId="0C7102DD">
      <w:pPr>
        <w:spacing w:line="588" w:lineRule="exact"/>
        <w:ind w:firstLine="504" w:firstLineChars="200"/>
        <w:rPr>
          <w:rFonts w:hint="eastAsia" w:ascii="宋体" w:hAnsi="宋体" w:cs="宋体"/>
          <w:spacing w:val="6"/>
          <w:sz w:val="24"/>
          <w:szCs w:val="24"/>
        </w:rPr>
      </w:pPr>
    </w:p>
    <w:p w14:paraId="66F9D817">
      <w:pPr>
        <w:spacing w:line="588" w:lineRule="exact"/>
        <w:ind w:firstLine="504" w:firstLineChars="200"/>
        <w:rPr>
          <w:rFonts w:hint="eastAsia" w:ascii="宋体" w:hAnsi="宋体" w:cs="宋体"/>
          <w:spacing w:val="6"/>
          <w:sz w:val="24"/>
          <w:szCs w:val="24"/>
        </w:rPr>
      </w:pPr>
    </w:p>
    <w:p w14:paraId="3B436027">
      <w:pPr>
        <w:tabs>
          <w:tab w:val="left" w:pos="4860"/>
        </w:tabs>
        <w:spacing w:line="588" w:lineRule="exact"/>
        <w:ind w:right="1560" w:firstLine="504" w:firstLineChars="200"/>
        <w:jc w:val="center"/>
        <w:rPr>
          <w:rFonts w:hint="eastAsia" w:ascii="宋体" w:hAnsi="宋体" w:cs="宋体"/>
          <w:spacing w:val="6"/>
          <w:sz w:val="24"/>
          <w:szCs w:val="24"/>
        </w:rPr>
      </w:pPr>
      <w:r>
        <w:rPr>
          <w:rFonts w:hint="eastAsia" w:ascii="宋体" w:hAnsi="宋体" w:cs="宋体"/>
          <w:spacing w:val="6"/>
          <w:sz w:val="24"/>
          <w:szCs w:val="24"/>
        </w:rPr>
        <w:t xml:space="preserve">               单位名称（盖章）：</w:t>
      </w:r>
    </w:p>
    <w:p w14:paraId="2B7AA605">
      <w:pPr>
        <w:tabs>
          <w:tab w:val="left" w:pos="4860"/>
        </w:tabs>
        <w:spacing w:line="588" w:lineRule="exact"/>
        <w:ind w:right="1560" w:firstLine="504" w:firstLineChars="200"/>
        <w:jc w:val="center"/>
        <w:rPr>
          <w:rFonts w:hint="eastAsia" w:ascii="宋体" w:hAnsi="宋体" w:cs="宋体"/>
          <w:spacing w:val="6"/>
          <w:sz w:val="24"/>
          <w:szCs w:val="24"/>
        </w:rPr>
      </w:pPr>
      <w:r>
        <w:rPr>
          <w:rFonts w:hint="eastAsia" w:ascii="宋体" w:hAnsi="宋体" w:cs="宋体"/>
          <w:spacing w:val="6"/>
          <w:sz w:val="24"/>
          <w:szCs w:val="24"/>
        </w:rPr>
        <w:t xml:space="preserve">       日  期：</w:t>
      </w:r>
    </w:p>
    <w:p w14:paraId="3C598ECF">
      <w:pPr>
        <w:tabs>
          <w:tab w:val="left" w:pos="4860"/>
        </w:tabs>
        <w:spacing w:line="588" w:lineRule="exact"/>
        <w:ind w:right="1560"/>
        <w:jc w:val="both"/>
        <w:rPr>
          <w:rFonts w:hint="eastAsia" w:ascii="宋体" w:hAnsi="宋体" w:cs="宋体"/>
          <w:spacing w:val="6"/>
          <w:sz w:val="24"/>
          <w:szCs w:val="24"/>
        </w:rPr>
      </w:pPr>
    </w:p>
    <w:p w14:paraId="3B7C73AD">
      <w:pPr>
        <w:spacing w:line="480" w:lineRule="auto"/>
        <w:jc w:val="center"/>
        <w:rPr>
          <w:rFonts w:ascii="宋体" w:hAnsi="宋体" w:cs="宋体"/>
          <w:b/>
          <w:bCs/>
          <w:sz w:val="24"/>
          <w:szCs w:val="24"/>
          <w:shd w:val="clear" w:color="auto" w:fill="FFFFFF"/>
        </w:rPr>
      </w:pPr>
      <w:r>
        <w:rPr>
          <w:rFonts w:hint="eastAsia" w:ascii="宋体" w:hAnsi="宋体" w:cs="宋体"/>
          <w:b/>
          <w:bCs/>
          <w:sz w:val="24"/>
          <w:szCs w:val="24"/>
          <w:shd w:val="clear" w:color="auto" w:fill="FFFFFF"/>
        </w:rPr>
        <w:br w:type="page"/>
      </w:r>
      <w:r>
        <w:rPr>
          <w:rFonts w:hint="eastAsia" w:ascii="宋体" w:hAnsi="宋体" w:cs="宋体"/>
          <w:b/>
          <w:bCs/>
          <w:sz w:val="24"/>
          <w:szCs w:val="24"/>
          <w:shd w:val="clear" w:color="auto" w:fill="FFFFFF"/>
        </w:rPr>
        <w:t>监狱企业证明文件格式</w:t>
      </w:r>
    </w:p>
    <w:p w14:paraId="06309496">
      <w:pPr>
        <w:spacing w:line="480" w:lineRule="auto"/>
        <w:ind w:firstLine="480" w:firstLineChars="200"/>
        <w:rPr>
          <w:rFonts w:hint="eastAsia" w:ascii="宋体" w:hAnsi="宋体"/>
          <w:sz w:val="24"/>
          <w:szCs w:val="24"/>
        </w:rPr>
      </w:pPr>
      <w:r>
        <w:rPr>
          <w:rFonts w:hint="eastAsia" w:ascii="宋体" w:hAnsi="宋体"/>
          <w:sz w:val="24"/>
          <w:szCs w:val="24"/>
        </w:rPr>
        <w:t>根据《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8E5DF3A">
      <w:pPr>
        <w:spacing w:line="480" w:lineRule="auto"/>
        <w:ind w:firstLine="480" w:firstLineChars="200"/>
        <w:rPr>
          <w:rFonts w:hint="eastAsia" w:ascii="宋体" w:hAnsi="宋体"/>
          <w:sz w:val="24"/>
          <w:szCs w:val="24"/>
        </w:rPr>
      </w:pPr>
      <w:r>
        <w:rPr>
          <w:rFonts w:hint="eastAsia" w:ascii="宋体" w:hAnsi="宋体"/>
          <w:sz w:val="24"/>
          <w:szCs w:val="24"/>
        </w:rPr>
        <w:t>监狱企业参加政府采购活动时，应当提供由省级以上监狱管理局、戒毒管理局（含新疆生产建设兵团）出具的属于监狱企业的证明文件。</w:t>
      </w:r>
    </w:p>
    <w:p w14:paraId="165597E0">
      <w:pPr>
        <w:spacing w:line="480" w:lineRule="auto"/>
        <w:ind w:firstLine="480" w:firstLineChars="200"/>
        <w:rPr>
          <w:rFonts w:hint="eastAsia" w:ascii="宋体" w:hAnsi="宋体"/>
          <w:sz w:val="24"/>
          <w:szCs w:val="24"/>
        </w:rPr>
      </w:pPr>
      <w:r>
        <w:rPr>
          <w:rFonts w:hint="eastAsia" w:ascii="宋体" w:hAnsi="宋体"/>
          <w:sz w:val="24"/>
          <w:szCs w:val="24"/>
        </w:rPr>
        <w:t xml:space="preserve">   </w:t>
      </w:r>
    </w:p>
    <w:p w14:paraId="38903548">
      <w:pPr>
        <w:pStyle w:val="8"/>
        <w:rPr>
          <w:rFonts w:hint="eastAsia"/>
        </w:rPr>
      </w:pPr>
    </w:p>
    <w:p w14:paraId="7B950B45">
      <w:pPr>
        <w:spacing w:line="480" w:lineRule="auto"/>
        <w:rPr>
          <w:rFonts w:hint="eastAsia" w:ascii="宋体" w:hAnsi="宋体" w:cs="宋体"/>
          <w:sz w:val="18"/>
          <w:szCs w:val="18"/>
          <w:shd w:val="clear" w:color="auto" w:fill="FFFFFF"/>
        </w:rPr>
      </w:pPr>
      <w:r>
        <w:rPr>
          <w:rFonts w:hint="eastAsia" w:ascii="宋体" w:hAnsi="宋体"/>
        </w:rPr>
        <w:t>注：符合条件的监狱企业在参加政府采购活动时，应当按《财政部 司法部关于政府采购支持监狱企业发展有关问题的通知》（财</w:t>
      </w:r>
      <w:r>
        <w:rPr>
          <w:rFonts w:hint="eastAsia" w:ascii="宋体" w:hAnsi="宋体" w:cs="宋体"/>
        </w:rPr>
        <w:t>库[2014]68 号</w:t>
      </w:r>
      <w:r>
        <w:rPr>
          <w:rFonts w:hint="eastAsia" w:ascii="宋体" w:hAnsi="宋体"/>
        </w:rPr>
        <w:t>）提供规定的《监狱企业证明文件》，并对证明文件的真实性负责。</w:t>
      </w:r>
    </w:p>
    <w:p w14:paraId="1519A5C2">
      <w:pPr>
        <w:keepNext w:val="0"/>
        <w:keepLines w:val="0"/>
        <w:pageBreakBefore w:val="0"/>
        <w:kinsoku/>
        <w:wordWrap/>
        <w:overflowPunct/>
        <w:topLinePunct w:val="0"/>
        <w:autoSpaceDE/>
        <w:autoSpaceDN/>
        <w:bidi w:val="0"/>
        <w:adjustRightInd/>
        <w:snapToGrid/>
        <w:spacing w:line="480" w:lineRule="auto"/>
        <w:jc w:val="left"/>
        <w:textAlignment w:val="auto"/>
        <w:rPr>
          <w:rFonts w:ascii="宋体" w:hAnsi="宋体"/>
          <w:sz w:val="24"/>
          <w:szCs w:val="24"/>
          <w:highlight w:val="none"/>
        </w:rPr>
      </w:pPr>
    </w:p>
    <w:p w14:paraId="3B317B14">
      <w:pPr>
        <w:pStyle w:val="30"/>
        <w:rPr>
          <w:rFonts w:ascii="Times New Roman" w:hAnsi="Times New Roman" w:eastAsia="宋体"/>
          <w:caps w:val="0"/>
          <w:smallCaps w:val="0"/>
          <w:color w:val="auto"/>
          <w:sz w:val="24"/>
          <w:szCs w:val="24"/>
          <w:highlight w:val="none"/>
        </w:rPr>
      </w:pPr>
    </w:p>
    <w:sectPr>
      <w:headerReference r:id="rId17" w:type="default"/>
      <w:footerReference r:id="rId18" w:type="default"/>
      <w:pgSz w:w="11906" w:h="16838"/>
      <w:pgMar w:top="1191" w:right="1191" w:bottom="1191" w:left="1304" w:header="720" w:footer="720" w:gutter="0"/>
      <w:pgNumType w:fmt="numberInDash"/>
      <w:cols w:space="72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TimesNewRomanPSMT">
    <w:altName w:val="宋体"/>
    <w:panose1 w:val="00000000000000000000"/>
    <w:charset w:val="00"/>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08B4">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22975">
    <w:pPr>
      <w:pStyle w:val="2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90BDA7">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- 86 -</w:t>
                          </w:r>
                          <w:r>
                            <w:rPr>
                              <w:rFonts w:hint="eastAsia"/>
                            </w:rP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7Hos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wE2pKHLc48cuP75efvy+/vpG6&#10;zgINARrMuw+Ymca3fsTkxQ/ozLxHFW3+IiOCcZT3fJVXjomI/Ghdr9cVhgTGlgvis4fnIUJ6J70l&#10;2WhpxPkVWfnpA6QpdUnJ1Zy/08aUGRr3lwMxs4fl3qces5XG/TgT2vvujHwGHH1LHW46Jea9Q2Xz&#10;lix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sex6LIAQAAmwMAAA4AAAAAAAAAAQAgAAAAHgEAAGRycy9lMm9Eb2Mu&#10;eG1sUEsFBgAAAAAGAAYAWQEAAFgFAAAAAA==&#10;">
              <v:fill on="f" focussize="0,0"/>
              <v:stroke on="f"/>
              <v:imagedata o:title=""/>
              <o:lock v:ext="edit" aspectratio="f"/>
              <v:textbox inset="0mm,0mm,0mm,0mm" style="mso-fit-shape-to-text:t;">
                <w:txbxContent>
                  <w:p w14:paraId="1290BDA7">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- 86 -</w:t>
                    </w:r>
                    <w:r>
                      <w:rPr>
                        <w:rFonts w:hint="eastAsia"/>
                      </w:rPr>
                      <w:fldChar w:fldCharType="end"/>
                    </w:r>
                  </w:p>
                </w:txbxContent>
              </v:textbox>
            </v:shape>
          </w:pict>
        </mc:Fallback>
      </mc:AlternateContent>
    </w:r>
  </w:p>
  <w:p w14:paraId="2102749D">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043B">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96751">
    <w:pPr>
      <w:pStyle w:val="2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0AFC2">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YMDPvIAQAAmwMAAA4AAAAAAAAAAQAgAAAAHgEAAGRycy9lMm9Eb2Mu&#10;eG1sUEsFBgAAAAAGAAYAWQEAAFgFAAAAAA==&#10;">
              <v:fill on="f" focussize="0,0"/>
              <v:stroke on="f"/>
              <v:imagedata o:title=""/>
              <o:lock v:ext="edit" aspectratio="f"/>
              <v:textbox inset="0mm,0mm,0mm,0mm" style="mso-fit-shape-to-text:t;">
                <w:txbxContent>
                  <w:p w14:paraId="1220AFC2">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35EDD">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D4C519">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- 47 -</w:t>
                          </w:r>
                          <w:r>
                            <w:rPr>
                              <w:rFonts w:hint="eastAsia"/>
                            </w:rP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NNHVjIAQAAmgMAAA4AAAAAAAAAAQAgAAAAHgEAAGRycy9lMm9Eb2Mu&#10;eG1sUEsFBgAAAAAGAAYAWQEAAFgFAAAAAA==&#10;">
              <v:fill on="f" focussize="0,0"/>
              <v:stroke on="f"/>
              <v:imagedata o:title=""/>
              <o:lock v:ext="edit" aspectratio="f"/>
              <v:textbox inset="0mm,0mm,0mm,0mm" style="mso-fit-shape-to-text:t;">
                <w:txbxContent>
                  <w:p w14:paraId="00D4C519">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- 47 -</w:t>
                    </w:r>
                    <w:r>
                      <w:rPr>
                        <w:rFonts w:hint="eastAsia"/>
                      </w:rPr>
                      <w:fldChar w:fldCharType="end"/>
                    </w:r>
                  </w:p>
                </w:txbxContent>
              </v:textbox>
            </v:shape>
          </w:pict>
        </mc:Fallback>
      </mc:AlternateContent>
    </w:r>
  </w:p>
  <w:p w14:paraId="6305064C">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8BCE2">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430802">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wps:txbx>
                    <wps:bodyPr wrap="none" lIns="0" tIns="0" rIns="0" bIns="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SANP8oBAACaAwAADgAAAAAAAAABACAAAAAeAQAAZHJzL2Uyb0Rv&#10;Yy54bWxQSwUGAAAAAAYABgBZAQAAWgUAAAAA&#10;">
              <v:fill on="f" focussize="0,0"/>
              <v:stroke on="f"/>
              <v:imagedata o:title=""/>
              <o:lock v:ext="edit" aspectratio="f"/>
              <v:textbox inset="0mm,0mm,0mm,0mm" style="mso-fit-shape-to-text:t;">
                <w:txbxContent>
                  <w:p w14:paraId="32430802">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v:textbox>
            </v:shape>
          </w:pict>
        </mc:Fallback>
      </mc:AlternateContent>
    </w:r>
  </w:p>
  <w:p w14:paraId="5389B526">
    <w:pPr>
      <w:pStyle w:val="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A7EE9">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7C726">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M2vcs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UBy74xYHfv754/zrz/n3d/L6&#10;TdanD1Bj2m3AxDS89wNuzewHdGbag4o2f5EQwTiqe7qoK4dERH60Wq5WFYYExuYL4rP75yFC+iC9&#10;JdloaMTxFVX58ROkMXVOydWcv9HGlBEa958DMbOH5d7HHrOVht0wEdr59oR8epx8Qx0uOiXmo0Nh&#10;85LMRpyN3WwcQtT7rmxRrgfh3SFhE6W3XGGEnQrjyAq7ab3yTvx7L1n3v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za9yyQEAAJoDAAAOAAAAAAAAAAEAIAAAAB4BAABkcnMvZTJvRG9j&#10;LnhtbFBLBQYAAAAABgAGAFkBAABZBQAAAAA=&#10;">
              <v:fill on="f" focussize="0,0"/>
              <v:stroke on="f"/>
              <v:imagedata o:title=""/>
              <o:lock v:ext="edit" aspectratio="f"/>
              <v:textbox inset="0mm,0mm,0mm,0mm" style="mso-fit-shape-to-text:t;">
                <w:txbxContent>
                  <w:p w14:paraId="2AD7C726">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v:textbox>
            </v:shape>
          </w:pict>
        </mc:Fallback>
      </mc:AlternateContent>
    </w:r>
  </w:p>
  <w:p w14:paraId="01943614">
    <w:pPr>
      <w:pStyle w:val="2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38DC3">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71E5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CB+MoBAACaAwAADgAAAGRycy9lMm9Eb2MueG1srVPNjtMwEL4j8Q6W&#10;79TZroRK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99Q4rjFgZ9/fD///H3+9Y1c&#10;X2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jCB+MoBAACaAwAADgAAAAAAAAABACAAAAAeAQAAZHJzL2Uyb0Rv&#10;Yy54bWxQSwUGAAAAAAYABgBZAQAAWgUAAAAA&#10;">
              <v:fill on="f" focussize="0,0"/>
              <v:stroke on="f"/>
              <v:imagedata o:title=""/>
              <o:lock v:ext="edit" aspectratio="f"/>
              <v:textbox inset="0mm,0mm,0mm,0mm" style="mso-fit-shape-to-text:t;">
                <w:txbxContent>
                  <w:p w14:paraId="34971E5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v:textbox>
            </v:shape>
          </w:pict>
        </mc:Fallback>
      </mc:AlternateContent>
    </w:r>
  </w:p>
  <w:p w14:paraId="6BBFFFCD">
    <w:pPr>
      <w:pStyle w:val="2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BE9CC">
    <w:pPr>
      <w:pStyle w:val="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BA8F7C">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HXgc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wElcdzixM8/f5x//Tn//k6W&#10;11mgPkCNeQ8BM9PwwQ+YPPsBnZn3oKLNX2REMI5Yp4u8ckhE5Eer5WpVYUhgbL4gPnt8HiKkj9Jb&#10;ko2GRpxfkZUf7yCNqXNKrub8rTamzNC4/xyImT0s9z72mK007IaJ0M63J+TT4+gb6nDTKTGfHCqL&#10;/aXZiLOxm41DiHrflTXK9SC8PyRsovSWK4ywU2GcWWE37Vdein/vJevxn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QdeByQEAAJsDAAAOAAAAAAAAAAEAIAAAAB4BAABkcnMvZTJvRG9j&#10;LnhtbFBLBQYAAAAABgAGAFkBAABZBQAAAAA=&#10;">
              <v:fill on="f" focussize="0,0"/>
              <v:stroke on="f"/>
              <v:imagedata o:title=""/>
              <o:lock v:ext="edit" aspectratio="f"/>
              <v:textbox inset="0mm,0mm,0mm,0mm" style="mso-fit-shape-to-text:t;">
                <w:txbxContent>
                  <w:p w14:paraId="28BA8F7C">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txbxContent>
              </v:textbox>
            </v:shape>
          </w:pict>
        </mc:Fallback>
      </mc:AlternateContent>
    </w:r>
  </w:p>
  <w:p w14:paraId="297796D0">
    <w:pPr>
      <w:pStyle w:val="2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AA12">
    <w:pPr>
      <w:pStyle w:val="2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4BC2F1">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- 82 -</w:t>
                          </w:r>
                          <w:r>
                            <w:rPr>
                              <w:rFonts w:hint="eastAsia"/>
                            </w:rP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9Ewy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q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0TDKyQEAAJsDAAAOAAAAAAAAAAEAIAAAAB4BAABkcnMvZTJvRG9j&#10;LnhtbFBLBQYAAAAABgAGAFkBAABZBQAAAAA=&#10;">
              <v:fill on="f" focussize="0,0"/>
              <v:stroke on="f"/>
              <v:imagedata o:title=""/>
              <o:lock v:ext="edit" aspectratio="f"/>
              <v:textbox inset="0mm,0mm,0mm,0mm" style="mso-fit-shape-to-text:t;">
                <w:txbxContent>
                  <w:p w14:paraId="1D4BC2F1">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- 82 -</w:t>
                    </w:r>
                    <w:r>
                      <w:rPr>
                        <w:rFonts w:hint="eastAsia"/>
                      </w:rPr>
                      <w:fldChar w:fldCharType="end"/>
                    </w:r>
                  </w:p>
                </w:txbxContent>
              </v:textbox>
            </v:shape>
          </w:pict>
        </mc:Fallback>
      </mc:AlternateContent>
    </w:r>
  </w:p>
  <w:p w14:paraId="08860208">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7163">
    <w:pPr>
      <w:pStyle w:val="21"/>
      <w:pBdr>
        <w:bottom w:val="none" w:color="auto" w:sz="0" w:space="1"/>
      </w:pBdr>
      <w:jc w:val="both"/>
      <w:rPr>
        <w:highlight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F3DBB">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D35B">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5402F">
    <w:pPr>
      <w:pStyle w:val="21"/>
      <w:pBdr>
        <w:bottom w:val="single" w:color="auto" w:sz="4" w:space="1"/>
      </w:pBdr>
      <w:jc w:val="both"/>
      <w:rPr>
        <w:highlight w:val="none"/>
      </w:rPr>
    </w:pPr>
    <w:r>
      <w:rPr>
        <w:rFonts w:hint="eastAsia" w:ascii="宋体" w:hAnsi="宋体"/>
        <w:sz w:val="44"/>
        <w:szCs w:val="44"/>
        <w:highlight w:val="none"/>
      </w:rPr>
      <w:drawing>
        <wp:inline distT="0" distB="0" distL="114300" distR="114300">
          <wp:extent cx="136525" cy="145415"/>
          <wp:effectExtent l="0" t="0" r="15875" b="6985"/>
          <wp:docPr id="17" name="图片 5"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highlight w:val="none"/>
      </w:rPr>
      <w:t>云南元大工程咨询有限责任公司</w:t>
    </w:r>
    <w:r>
      <w:rPr>
        <w:rFonts w:hint="eastAsia"/>
        <w:b/>
        <w:bCs/>
        <w:sz w:val="21"/>
        <w:szCs w:val="21"/>
        <w:highlight w:val="none"/>
      </w:rPr>
      <w:t xml:space="preserve">     </w:t>
    </w:r>
    <w:r>
      <w:rPr>
        <w:rFonts w:hint="eastAsia"/>
        <w:b/>
        <w:bCs/>
        <w:sz w:val="21"/>
        <w:szCs w:val="21"/>
        <w:highlight w:val="none"/>
        <w:lang w:val="en-US" w:eastAsia="zh-CN"/>
      </w:rPr>
      <w:t xml:space="preserve">                             </w:t>
    </w:r>
    <w:r>
      <w:rPr>
        <w:rFonts w:hint="eastAsia"/>
        <w:b/>
        <w:bCs/>
        <w:sz w:val="21"/>
        <w:szCs w:val="21"/>
        <w:highlight w:val="none"/>
      </w:rPr>
      <w:t xml:space="preserve">             </w:t>
    </w:r>
    <w:r>
      <w:rPr>
        <w:rFonts w:hint="eastAsia"/>
        <w:b/>
        <w:bCs/>
        <w:sz w:val="21"/>
        <w:szCs w:val="21"/>
        <w:highlight w:val="none"/>
        <w:lang w:val="en-US" w:eastAsia="zh-CN"/>
      </w:rPr>
      <w:t xml:space="preserve">   </w:t>
    </w:r>
    <w:r>
      <w:rPr>
        <w:rFonts w:hint="eastAsia"/>
        <w:b/>
        <w:bCs/>
        <w:sz w:val="21"/>
        <w:szCs w:val="21"/>
        <w:highlight w:val="none"/>
      </w:rPr>
      <w:t xml:space="preserve"> </w:t>
    </w:r>
    <w:r>
      <w:rPr>
        <w:rFonts w:hint="eastAsia" w:ascii="宋体" w:hAnsi="宋体"/>
        <w:b/>
        <w:bCs/>
        <w:color w:val="000000"/>
        <w:sz w:val="21"/>
        <w:szCs w:val="21"/>
        <w:highlight w:val="non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25FD4">
    <w:pPr>
      <w:pStyle w:val="21"/>
      <w:jc w:val="right"/>
    </w:pPr>
    <w:r>
      <w:drawing>
        <wp:anchor distT="0" distB="0" distL="114300" distR="114300" simplePos="0" relativeHeight="251666432" behindDoc="0" locked="0" layoutInCell="1" allowOverlap="0">
          <wp:simplePos x="0" y="0"/>
          <wp:positionH relativeFrom="column">
            <wp:posOffset>-3175</wp:posOffset>
          </wp:positionH>
          <wp:positionV relativeFrom="line">
            <wp:posOffset>-635</wp:posOffset>
          </wp:positionV>
          <wp:extent cx="219075" cy="247650"/>
          <wp:effectExtent l="0" t="0" r="9525" b="0"/>
          <wp:wrapSquare wrapText="bothSides"/>
          <wp:docPr id="13" name="图片 27" descr="wps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wps7561"/>
                  <pic:cNvPicPr>
                    <a:picLocks noChangeAspect="1"/>
                  </pic:cNvPicPr>
                </pic:nvPicPr>
                <pic:blipFill>
                  <a:blip r:embed="rId1"/>
                  <a:stretch>
                    <a:fillRect/>
                  </a:stretch>
                </pic:blipFill>
                <pic:spPr>
                  <a:xfrm>
                    <a:off x="0" y="0"/>
                    <a:ext cx="219075" cy="247650"/>
                  </a:xfrm>
                  <a:prstGeom prst="rect">
                    <a:avLst/>
                  </a:prstGeom>
                  <a:noFill/>
                  <a:ln>
                    <a:noFill/>
                  </a:ln>
                </pic:spPr>
              </pic:pic>
            </a:graphicData>
          </a:graphic>
        </wp:anchor>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25D8">
    <w:pPr>
      <w:pStyle w:val="21"/>
      <w:jc w:val="right"/>
    </w:pPr>
    <w:r>
      <w:drawing>
        <wp:anchor distT="0" distB="0" distL="114300" distR="114300" simplePos="0" relativeHeight="251667456" behindDoc="0" locked="0" layoutInCell="1" allowOverlap="0">
          <wp:simplePos x="0" y="0"/>
          <wp:positionH relativeFrom="column">
            <wp:posOffset>-3175</wp:posOffset>
          </wp:positionH>
          <wp:positionV relativeFrom="line">
            <wp:posOffset>-635</wp:posOffset>
          </wp:positionV>
          <wp:extent cx="219075" cy="247650"/>
          <wp:effectExtent l="0" t="0" r="9525" b="0"/>
          <wp:wrapSquare wrapText="bothSides"/>
          <wp:docPr id="14" name="图片 24" descr="wps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wps7561"/>
                  <pic:cNvPicPr>
                    <a:picLocks noChangeAspect="1"/>
                  </pic:cNvPicPr>
                </pic:nvPicPr>
                <pic:blipFill>
                  <a:blip r:embed="rId1"/>
                  <a:stretch>
                    <a:fillRect/>
                  </a:stretch>
                </pic:blipFill>
                <pic:spPr>
                  <a:xfrm>
                    <a:off x="0" y="0"/>
                    <a:ext cx="219075" cy="247650"/>
                  </a:xfrm>
                  <a:prstGeom prst="rect">
                    <a:avLst/>
                  </a:prstGeom>
                  <a:noFill/>
                  <a:ln>
                    <a:noFill/>
                  </a:ln>
                </pic:spPr>
              </pic:pic>
            </a:graphicData>
          </a:graphic>
        </wp:anchor>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5A1D18A2"/>
    <w:multiLevelType w:val="singleLevel"/>
    <w:tmpl w:val="5A1D18A2"/>
    <w:lvl w:ilvl="0" w:tentative="0">
      <w:start w:val="2"/>
      <w:numFmt w:val="decimal"/>
      <w:suff w:val="nothing"/>
      <w:lvlText w:val="%1."/>
      <w:lvlJc w:val="left"/>
    </w:lvl>
  </w:abstractNum>
  <w:abstractNum w:abstractNumId="6">
    <w:nsid w:val="7A0F6431"/>
    <w:multiLevelType w:val="singleLevel"/>
    <w:tmpl w:val="7A0F6431"/>
    <w:lvl w:ilvl="0" w:tentative="0">
      <w:start w:val="1"/>
      <w:numFmt w:val="decimal"/>
      <w:suff w:val="space"/>
      <w:lvlText w:val="%1."/>
      <w:lvlJc w:val="left"/>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0OGEzMDZiOWZjMWMwMDk2Yjg3ZDVkY2Y2MjJhNGUifQ=="/>
  </w:docVars>
  <w:rsids>
    <w:rsidRoot w:val="001A07FD"/>
    <w:rsid w:val="00030F55"/>
    <w:rsid w:val="00047E90"/>
    <w:rsid w:val="000636B3"/>
    <w:rsid w:val="000815F4"/>
    <w:rsid w:val="0009057F"/>
    <w:rsid w:val="000A3744"/>
    <w:rsid w:val="000B608D"/>
    <w:rsid w:val="000B736F"/>
    <w:rsid w:val="000D0527"/>
    <w:rsid w:val="000F4007"/>
    <w:rsid w:val="00116F18"/>
    <w:rsid w:val="0013374D"/>
    <w:rsid w:val="00146907"/>
    <w:rsid w:val="0016301C"/>
    <w:rsid w:val="00180065"/>
    <w:rsid w:val="00182CB0"/>
    <w:rsid w:val="001A07FD"/>
    <w:rsid w:val="001B7434"/>
    <w:rsid w:val="00204378"/>
    <w:rsid w:val="002235B9"/>
    <w:rsid w:val="00237053"/>
    <w:rsid w:val="002932BF"/>
    <w:rsid w:val="002C4B13"/>
    <w:rsid w:val="003037B0"/>
    <w:rsid w:val="0030759A"/>
    <w:rsid w:val="00324338"/>
    <w:rsid w:val="003347CA"/>
    <w:rsid w:val="00346AC4"/>
    <w:rsid w:val="0036146A"/>
    <w:rsid w:val="0037646C"/>
    <w:rsid w:val="003815C9"/>
    <w:rsid w:val="00381BBB"/>
    <w:rsid w:val="00390E93"/>
    <w:rsid w:val="003A249C"/>
    <w:rsid w:val="003B4871"/>
    <w:rsid w:val="003C22C3"/>
    <w:rsid w:val="003C360A"/>
    <w:rsid w:val="003C4CCE"/>
    <w:rsid w:val="003E46C2"/>
    <w:rsid w:val="00403F20"/>
    <w:rsid w:val="0040799E"/>
    <w:rsid w:val="00410DB4"/>
    <w:rsid w:val="00417645"/>
    <w:rsid w:val="00417EF4"/>
    <w:rsid w:val="00464071"/>
    <w:rsid w:val="00481D6F"/>
    <w:rsid w:val="00483E43"/>
    <w:rsid w:val="004A08E4"/>
    <w:rsid w:val="004A1EB8"/>
    <w:rsid w:val="004B48CF"/>
    <w:rsid w:val="004F4040"/>
    <w:rsid w:val="005045E6"/>
    <w:rsid w:val="005065F5"/>
    <w:rsid w:val="005451A9"/>
    <w:rsid w:val="00572B7B"/>
    <w:rsid w:val="00573201"/>
    <w:rsid w:val="00583614"/>
    <w:rsid w:val="00583D45"/>
    <w:rsid w:val="00585E76"/>
    <w:rsid w:val="005872F4"/>
    <w:rsid w:val="005F467F"/>
    <w:rsid w:val="00603E36"/>
    <w:rsid w:val="0061332D"/>
    <w:rsid w:val="00621A45"/>
    <w:rsid w:val="00623E81"/>
    <w:rsid w:val="00630F0A"/>
    <w:rsid w:val="00640445"/>
    <w:rsid w:val="00670B46"/>
    <w:rsid w:val="00687017"/>
    <w:rsid w:val="00687647"/>
    <w:rsid w:val="006A5253"/>
    <w:rsid w:val="006A6C89"/>
    <w:rsid w:val="006C1FEC"/>
    <w:rsid w:val="006D45D9"/>
    <w:rsid w:val="007115E2"/>
    <w:rsid w:val="00724AAB"/>
    <w:rsid w:val="0074247B"/>
    <w:rsid w:val="00754D31"/>
    <w:rsid w:val="00761E55"/>
    <w:rsid w:val="00777DDD"/>
    <w:rsid w:val="007C49FC"/>
    <w:rsid w:val="007E4B61"/>
    <w:rsid w:val="00802276"/>
    <w:rsid w:val="00816F9A"/>
    <w:rsid w:val="008953F8"/>
    <w:rsid w:val="008B549E"/>
    <w:rsid w:val="00905380"/>
    <w:rsid w:val="00916252"/>
    <w:rsid w:val="00940EB2"/>
    <w:rsid w:val="00955A1A"/>
    <w:rsid w:val="009657FA"/>
    <w:rsid w:val="009B3FC3"/>
    <w:rsid w:val="009C1CE3"/>
    <w:rsid w:val="009C6BDD"/>
    <w:rsid w:val="00A066DE"/>
    <w:rsid w:val="00A12ACE"/>
    <w:rsid w:val="00A36387"/>
    <w:rsid w:val="00A73EA0"/>
    <w:rsid w:val="00B06C3B"/>
    <w:rsid w:val="00B34228"/>
    <w:rsid w:val="00B46918"/>
    <w:rsid w:val="00B603D4"/>
    <w:rsid w:val="00B7266A"/>
    <w:rsid w:val="00BB67C4"/>
    <w:rsid w:val="00BD79AC"/>
    <w:rsid w:val="00C13FE8"/>
    <w:rsid w:val="00C22632"/>
    <w:rsid w:val="00C32331"/>
    <w:rsid w:val="00C57E14"/>
    <w:rsid w:val="00C603FA"/>
    <w:rsid w:val="00C61887"/>
    <w:rsid w:val="00CB2995"/>
    <w:rsid w:val="00CD3EE7"/>
    <w:rsid w:val="00CE112A"/>
    <w:rsid w:val="00D0774B"/>
    <w:rsid w:val="00D14B99"/>
    <w:rsid w:val="00D4070C"/>
    <w:rsid w:val="00D71F18"/>
    <w:rsid w:val="00D8741D"/>
    <w:rsid w:val="00D90051"/>
    <w:rsid w:val="00D9745C"/>
    <w:rsid w:val="00DE0969"/>
    <w:rsid w:val="00DE4940"/>
    <w:rsid w:val="00DF5B6C"/>
    <w:rsid w:val="00E04CED"/>
    <w:rsid w:val="00E05EEA"/>
    <w:rsid w:val="00E44912"/>
    <w:rsid w:val="00E6646C"/>
    <w:rsid w:val="00E664C0"/>
    <w:rsid w:val="00E72790"/>
    <w:rsid w:val="00E93FBB"/>
    <w:rsid w:val="00E964D4"/>
    <w:rsid w:val="00EA04F9"/>
    <w:rsid w:val="00EB60B2"/>
    <w:rsid w:val="00ED26E7"/>
    <w:rsid w:val="00EF1E98"/>
    <w:rsid w:val="00F04FBF"/>
    <w:rsid w:val="00F251F0"/>
    <w:rsid w:val="00F51D67"/>
    <w:rsid w:val="00F65597"/>
    <w:rsid w:val="00F655E1"/>
    <w:rsid w:val="00F774D7"/>
    <w:rsid w:val="00FB007A"/>
    <w:rsid w:val="00FC4483"/>
    <w:rsid w:val="00FE66FE"/>
    <w:rsid w:val="010974DF"/>
    <w:rsid w:val="010F4B69"/>
    <w:rsid w:val="01131475"/>
    <w:rsid w:val="01211AD4"/>
    <w:rsid w:val="01303AC5"/>
    <w:rsid w:val="0130676A"/>
    <w:rsid w:val="013637D1"/>
    <w:rsid w:val="01375E41"/>
    <w:rsid w:val="013B7A72"/>
    <w:rsid w:val="013E24BF"/>
    <w:rsid w:val="01416D8C"/>
    <w:rsid w:val="01453A14"/>
    <w:rsid w:val="014632E9"/>
    <w:rsid w:val="01487061"/>
    <w:rsid w:val="01542E3B"/>
    <w:rsid w:val="01585BB8"/>
    <w:rsid w:val="015A204F"/>
    <w:rsid w:val="015F686F"/>
    <w:rsid w:val="016025FC"/>
    <w:rsid w:val="01666F1F"/>
    <w:rsid w:val="016A0CC6"/>
    <w:rsid w:val="016D7475"/>
    <w:rsid w:val="016E54D2"/>
    <w:rsid w:val="01735F4B"/>
    <w:rsid w:val="01783CB6"/>
    <w:rsid w:val="017D3325"/>
    <w:rsid w:val="018569B4"/>
    <w:rsid w:val="018C6445"/>
    <w:rsid w:val="01AC4C57"/>
    <w:rsid w:val="01B871C0"/>
    <w:rsid w:val="01CC4933"/>
    <w:rsid w:val="01CC654C"/>
    <w:rsid w:val="01DC58DF"/>
    <w:rsid w:val="01E054EB"/>
    <w:rsid w:val="01E26AB1"/>
    <w:rsid w:val="01E71F06"/>
    <w:rsid w:val="01EF5D98"/>
    <w:rsid w:val="01F46458"/>
    <w:rsid w:val="01FE0A2C"/>
    <w:rsid w:val="0201658D"/>
    <w:rsid w:val="02072DF4"/>
    <w:rsid w:val="021533E7"/>
    <w:rsid w:val="021F4076"/>
    <w:rsid w:val="02215E17"/>
    <w:rsid w:val="02217A18"/>
    <w:rsid w:val="0224084D"/>
    <w:rsid w:val="02247C30"/>
    <w:rsid w:val="02251F8E"/>
    <w:rsid w:val="02261066"/>
    <w:rsid w:val="022B7034"/>
    <w:rsid w:val="02345DAF"/>
    <w:rsid w:val="02483A5D"/>
    <w:rsid w:val="02564715"/>
    <w:rsid w:val="025E3B16"/>
    <w:rsid w:val="02693BD4"/>
    <w:rsid w:val="02793C5B"/>
    <w:rsid w:val="027B63D7"/>
    <w:rsid w:val="027D4D3A"/>
    <w:rsid w:val="02832BC7"/>
    <w:rsid w:val="02836DE2"/>
    <w:rsid w:val="02895B83"/>
    <w:rsid w:val="028F5707"/>
    <w:rsid w:val="029B6E90"/>
    <w:rsid w:val="02A1447D"/>
    <w:rsid w:val="02A26030"/>
    <w:rsid w:val="02A3377A"/>
    <w:rsid w:val="02AA6756"/>
    <w:rsid w:val="02AD3D3A"/>
    <w:rsid w:val="02AD3D85"/>
    <w:rsid w:val="02AE6FF2"/>
    <w:rsid w:val="02B05949"/>
    <w:rsid w:val="02B07F0A"/>
    <w:rsid w:val="02B24304"/>
    <w:rsid w:val="02B40E10"/>
    <w:rsid w:val="02B67502"/>
    <w:rsid w:val="02B7624C"/>
    <w:rsid w:val="02B964A5"/>
    <w:rsid w:val="02BA21E0"/>
    <w:rsid w:val="02C37979"/>
    <w:rsid w:val="02C52D11"/>
    <w:rsid w:val="02CA6F70"/>
    <w:rsid w:val="02D15CAB"/>
    <w:rsid w:val="02D57887"/>
    <w:rsid w:val="02DC556E"/>
    <w:rsid w:val="02DD2F85"/>
    <w:rsid w:val="02EE68FF"/>
    <w:rsid w:val="02F46B94"/>
    <w:rsid w:val="03003CAB"/>
    <w:rsid w:val="03016A60"/>
    <w:rsid w:val="03093A07"/>
    <w:rsid w:val="03120381"/>
    <w:rsid w:val="03153165"/>
    <w:rsid w:val="031846AA"/>
    <w:rsid w:val="031C07A5"/>
    <w:rsid w:val="031C7ACD"/>
    <w:rsid w:val="03257081"/>
    <w:rsid w:val="03305546"/>
    <w:rsid w:val="03337D3C"/>
    <w:rsid w:val="03347BA5"/>
    <w:rsid w:val="03465DA8"/>
    <w:rsid w:val="034F0A40"/>
    <w:rsid w:val="035241DD"/>
    <w:rsid w:val="035962AC"/>
    <w:rsid w:val="0360752C"/>
    <w:rsid w:val="03630548"/>
    <w:rsid w:val="0366170B"/>
    <w:rsid w:val="036E4DF2"/>
    <w:rsid w:val="036F73CC"/>
    <w:rsid w:val="0375262D"/>
    <w:rsid w:val="0375678B"/>
    <w:rsid w:val="037B422A"/>
    <w:rsid w:val="037B670C"/>
    <w:rsid w:val="038D0696"/>
    <w:rsid w:val="038E5359"/>
    <w:rsid w:val="03930F87"/>
    <w:rsid w:val="03960557"/>
    <w:rsid w:val="0397607D"/>
    <w:rsid w:val="039D36DA"/>
    <w:rsid w:val="03A861F3"/>
    <w:rsid w:val="03AC50CD"/>
    <w:rsid w:val="03B20756"/>
    <w:rsid w:val="03B23C58"/>
    <w:rsid w:val="03B35A38"/>
    <w:rsid w:val="03B45169"/>
    <w:rsid w:val="03C15054"/>
    <w:rsid w:val="03CF3A69"/>
    <w:rsid w:val="03CF7C42"/>
    <w:rsid w:val="03D97465"/>
    <w:rsid w:val="04003C23"/>
    <w:rsid w:val="040445FD"/>
    <w:rsid w:val="040719FE"/>
    <w:rsid w:val="04090A66"/>
    <w:rsid w:val="040C70AC"/>
    <w:rsid w:val="040E4806"/>
    <w:rsid w:val="040F1247"/>
    <w:rsid w:val="04131BA8"/>
    <w:rsid w:val="041812F0"/>
    <w:rsid w:val="041B68E1"/>
    <w:rsid w:val="04245B63"/>
    <w:rsid w:val="04254EF7"/>
    <w:rsid w:val="04255BC3"/>
    <w:rsid w:val="04316766"/>
    <w:rsid w:val="04332B08"/>
    <w:rsid w:val="043707EE"/>
    <w:rsid w:val="04474A49"/>
    <w:rsid w:val="045A1585"/>
    <w:rsid w:val="045E5D63"/>
    <w:rsid w:val="04634D8F"/>
    <w:rsid w:val="046C3066"/>
    <w:rsid w:val="046D155D"/>
    <w:rsid w:val="04742E94"/>
    <w:rsid w:val="047F15EC"/>
    <w:rsid w:val="0482591E"/>
    <w:rsid w:val="04874626"/>
    <w:rsid w:val="04874F74"/>
    <w:rsid w:val="048D474C"/>
    <w:rsid w:val="04A313BF"/>
    <w:rsid w:val="04A51EC4"/>
    <w:rsid w:val="04AB0032"/>
    <w:rsid w:val="04B11C19"/>
    <w:rsid w:val="04B2316F"/>
    <w:rsid w:val="04B41B8D"/>
    <w:rsid w:val="04BA08C9"/>
    <w:rsid w:val="04BB3CBA"/>
    <w:rsid w:val="04BF2CB8"/>
    <w:rsid w:val="04C7198E"/>
    <w:rsid w:val="04D94F44"/>
    <w:rsid w:val="04DA6FB8"/>
    <w:rsid w:val="04DB4128"/>
    <w:rsid w:val="04DC1BC8"/>
    <w:rsid w:val="04DF3800"/>
    <w:rsid w:val="04E24BE1"/>
    <w:rsid w:val="04E43D0E"/>
    <w:rsid w:val="04F75026"/>
    <w:rsid w:val="04F90CBC"/>
    <w:rsid w:val="04F95927"/>
    <w:rsid w:val="04FA3462"/>
    <w:rsid w:val="05027E6C"/>
    <w:rsid w:val="050354D7"/>
    <w:rsid w:val="050F6813"/>
    <w:rsid w:val="051162FA"/>
    <w:rsid w:val="05321753"/>
    <w:rsid w:val="05391F80"/>
    <w:rsid w:val="053A4ACF"/>
    <w:rsid w:val="053E3845"/>
    <w:rsid w:val="05410997"/>
    <w:rsid w:val="05412745"/>
    <w:rsid w:val="05430AD2"/>
    <w:rsid w:val="054779AD"/>
    <w:rsid w:val="054E74F8"/>
    <w:rsid w:val="0556011D"/>
    <w:rsid w:val="05584F57"/>
    <w:rsid w:val="05595CE0"/>
    <w:rsid w:val="055C2EC6"/>
    <w:rsid w:val="05615C15"/>
    <w:rsid w:val="056A2976"/>
    <w:rsid w:val="056F38EF"/>
    <w:rsid w:val="05762528"/>
    <w:rsid w:val="057768BF"/>
    <w:rsid w:val="0580501B"/>
    <w:rsid w:val="058B1B02"/>
    <w:rsid w:val="058F0E70"/>
    <w:rsid w:val="058F1702"/>
    <w:rsid w:val="058F67EC"/>
    <w:rsid w:val="05960D36"/>
    <w:rsid w:val="059C6A8E"/>
    <w:rsid w:val="05A827C4"/>
    <w:rsid w:val="05AA7E70"/>
    <w:rsid w:val="05B21DE2"/>
    <w:rsid w:val="05B54B88"/>
    <w:rsid w:val="05B872DF"/>
    <w:rsid w:val="05BB5A50"/>
    <w:rsid w:val="05C94E2E"/>
    <w:rsid w:val="05C96854"/>
    <w:rsid w:val="05CB2D33"/>
    <w:rsid w:val="05DF622F"/>
    <w:rsid w:val="05E97064"/>
    <w:rsid w:val="05EA3BDD"/>
    <w:rsid w:val="05EC0BBF"/>
    <w:rsid w:val="05F159E2"/>
    <w:rsid w:val="05F2506C"/>
    <w:rsid w:val="05F921F6"/>
    <w:rsid w:val="05FE23E4"/>
    <w:rsid w:val="05FF3C1A"/>
    <w:rsid w:val="06062A3D"/>
    <w:rsid w:val="06075FEC"/>
    <w:rsid w:val="060D49F6"/>
    <w:rsid w:val="06112B3C"/>
    <w:rsid w:val="061B4D44"/>
    <w:rsid w:val="06215539"/>
    <w:rsid w:val="062D2A4C"/>
    <w:rsid w:val="062F6A41"/>
    <w:rsid w:val="06366C61"/>
    <w:rsid w:val="0638780A"/>
    <w:rsid w:val="063E0DE6"/>
    <w:rsid w:val="064176D8"/>
    <w:rsid w:val="06454C97"/>
    <w:rsid w:val="06491398"/>
    <w:rsid w:val="064B1E81"/>
    <w:rsid w:val="064D0BCD"/>
    <w:rsid w:val="06514C09"/>
    <w:rsid w:val="065710C2"/>
    <w:rsid w:val="06584D4D"/>
    <w:rsid w:val="06744454"/>
    <w:rsid w:val="067C1522"/>
    <w:rsid w:val="068122F5"/>
    <w:rsid w:val="06837E4F"/>
    <w:rsid w:val="06843D48"/>
    <w:rsid w:val="06905732"/>
    <w:rsid w:val="06927983"/>
    <w:rsid w:val="06975731"/>
    <w:rsid w:val="069B626B"/>
    <w:rsid w:val="069C25C5"/>
    <w:rsid w:val="069C5DA9"/>
    <w:rsid w:val="06B95C2A"/>
    <w:rsid w:val="06C15D84"/>
    <w:rsid w:val="06C3703E"/>
    <w:rsid w:val="06C614AC"/>
    <w:rsid w:val="06CC61A7"/>
    <w:rsid w:val="06D2524A"/>
    <w:rsid w:val="06D43DFA"/>
    <w:rsid w:val="06D64862"/>
    <w:rsid w:val="06E51995"/>
    <w:rsid w:val="06EA3E03"/>
    <w:rsid w:val="06F42009"/>
    <w:rsid w:val="06F85DFF"/>
    <w:rsid w:val="070B081D"/>
    <w:rsid w:val="070D7104"/>
    <w:rsid w:val="071579E5"/>
    <w:rsid w:val="07165BB5"/>
    <w:rsid w:val="071664CB"/>
    <w:rsid w:val="071874D5"/>
    <w:rsid w:val="07195698"/>
    <w:rsid w:val="072C51F4"/>
    <w:rsid w:val="0730654F"/>
    <w:rsid w:val="073D207A"/>
    <w:rsid w:val="074A1497"/>
    <w:rsid w:val="074A49E1"/>
    <w:rsid w:val="074B6B0A"/>
    <w:rsid w:val="074E2E85"/>
    <w:rsid w:val="07515BF5"/>
    <w:rsid w:val="075850A0"/>
    <w:rsid w:val="076003DE"/>
    <w:rsid w:val="0760628E"/>
    <w:rsid w:val="07675083"/>
    <w:rsid w:val="076B3425"/>
    <w:rsid w:val="076D5A34"/>
    <w:rsid w:val="076D7821"/>
    <w:rsid w:val="077010BF"/>
    <w:rsid w:val="0776142E"/>
    <w:rsid w:val="07764244"/>
    <w:rsid w:val="077B0190"/>
    <w:rsid w:val="0783049C"/>
    <w:rsid w:val="07870AFB"/>
    <w:rsid w:val="078748AB"/>
    <w:rsid w:val="078B665C"/>
    <w:rsid w:val="07AC3018"/>
    <w:rsid w:val="07BA0B8A"/>
    <w:rsid w:val="07BE249F"/>
    <w:rsid w:val="07BF409F"/>
    <w:rsid w:val="07CF3C47"/>
    <w:rsid w:val="07D63618"/>
    <w:rsid w:val="07D76651"/>
    <w:rsid w:val="07DA1E2A"/>
    <w:rsid w:val="07DA2045"/>
    <w:rsid w:val="07DC0946"/>
    <w:rsid w:val="07DD06DB"/>
    <w:rsid w:val="07DD5905"/>
    <w:rsid w:val="07DF26DB"/>
    <w:rsid w:val="07E239CC"/>
    <w:rsid w:val="07E53475"/>
    <w:rsid w:val="07F25F78"/>
    <w:rsid w:val="07F8725D"/>
    <w:rsid w:val="07FC2E74"/>
    <w:rsid w:val="07FE79CD"/>
    <w:rsid w:val="08015504"/>
    <w:rsid w:val="080D4B60"/>
    <w:rsid w:val="080D690E"/>
    <w:rsid w:val="080E7859"/>
    <w:rsid w:val="080F1AFD"/>
    <w:rsid w:val="08191757"/>
    <w:rsid w:val="08275E9F"/>
    <w:rsid w:val="0834033F"/>
    <w:rsid w:val="083927E4"/>
    <w:rsid w:val="083C0402"/>
    <w:rsid w:val="083C4608"/>
    <w:rsid w:val="08436517"/>
    <w:rsid w:val="084C154B"/>
    <w:rsid w:val="084F0A17"/>
    <w:rsid w:val="085A3CC5"/>
    <w:rsid w:val="08627391"/>
    <w:rsid w:val="08640C24"/>
    <w:rsid w:val="0869623A"/>
    <w:rsid w:val="086A114C"/>
    <w:rsid w:val="086E4FBF"/>
    <w:rsid w:val="08711291"/>
    <w:rsid w:val="087329A6"/>
    <w:rsid w:val="087466EA"/>
    <w:rsid w:val="087E15BA"/>
    <w:rsid w:val="087F559D"/>
    <w:rsid w:val="088A6EB5"/>
    <w:rsid w:val="089A6A2E"/>
    <w:rsid w:val="08A676CB"/>
    <w:rsid w:val="08AA0C7F"/>
    <w:rsid w:val="08AE00F1"/>
    <w:rsid w:val="08B35527"/>
    <w:rsid w:val="08C62846"/>
    <w:rsid w:val="08C711B3"/>
    <w:rsid w:val="08C95534"/>
    <w:rsid w:val="08CE1601"/>
    <w:rsid w:val="08DE3382"/>
    <w:rsid w:val="08F5187C"/>
    <w:rsid w:val="08F6361B"/>
    <w:rsid w:val="08F77308"/>
    <w:rsid w:val="08FF6095"/>
    <w:rsid w:val="090221EB"/>
    <w:rsid w:val="09045AED"/>
    <w:rsid w:val="09060B75"/>
    <w:rsid w:val="090653B1"/>
    <w:rsid w:val="09077801"/>
    <w:rsid w:val="091066B6"/>
    <w:rsid w:val="09132149"/>
    <w:rsid w:val="09207898"/>
    <w:rsid w:val="09246B7F"/>
    <w:rsid w:val="0926197A"/>
    <w:rsid w:val="092D395B"/>
    <w:rsid w:val="092F19E3"/>
    <w:rsid w:val="09325651"/>
    <w:rsid w:val="09344E19"/>
    <w:rsid w:val="09370A52"/>
    <w:rsid w:val="093D51B4"/>
    <w:rsid w:val="0946657C"/>
    <w:rsid w:val="095504DD"/>
    <w:rsid w:val="09570789"/>
    <w:rsid w:val="09647EC4"/>
    <w:rsid w:val="0969226A"/>
    <w:rsid w:val="09766ACB"/>
    <w:rsid w:val="09767697"/>
    <w:rsid w:val="0980626C"/>
    <w:rsid w:val="0983157E"/>
    <w:rsid w:val="098350DA"/>
    <w:rsid w:val="098621E3"/>
    <w:rsid w:val="098D628F"/>
    <w:rsid w:val="098E1A6C"/>
    <w:rsid w:val="098E7098"/>
    <w:rsid w:val="098F50FF"/>
    <w:rsid w:val="09924AB2"/>
    <w:rsid w:val="0998486F"/>
    <w:rsid w:val="09996199"/>
    <w:rsid w:val="099F1D68"/>
    <w:rsid w:val="09B25C8F"/>
    <w:rsid w:val="09B37AEC"/>
    <w:rsid w:val="09B50186"/>
    <w:rsid w:val="09BC4A90"/>
    <w:rsid w:val="09C51231"/>
    <w:rsid w:val="09C72651"/>
    <w:rsid w:val="09CC05C4"/>
    <w:rsid w:val="09D23279"/>
    <w:rsid w:val="09E23085"/>
    <w:rsid w:val="09E62EBE"/>
    <w:rsid w:val="09EF5595"/>
    <w:rsid w:val="09F1006B"/>
    <w:rsid w:val="09F2400E"/>
    <w:rsid w:val="09F71624"/>
    <w:rsid w:val="09FE29B2"/>
    <w:rsid w:val="09FE7367"/>
    <w:rsid w:val="0A07135F"/>
    <w:rsid w:val="0A073B03"/>
    <w:rsid w:val="0A0D0E47"/>
    <w:rsid w:val="0A110938"/>
    <w:rsid w:val="0A116CF4"/>
    <w:rsid w:val="0A1B5351"/>
    <w:rsid w:val="0A1C7EC9"/>
    <w:rsid w:val="0A2363B0"/>
    <w:rsid w:val="0A26442A"/>
    <w:rsid w:val="0A287FA0"/>
    <w:rsid w:val="0A2A0524"/>
    <w:rsid w:val="0A2C0D3B"/>
    <w:rsid w:val="0A2D14EA"/>
    <w:rsid w:val="0A2E5E53"/>
    <w:rsid w:val="0A310F18"/>
    <w:rsid w:val="0A321633"/>
    <w:rsid w:val="0A332E85"/>
    <w:rsid w:val="0A340E0D"/>
    <w:rsid w:val="0A341682"/>
    <w:rsid w:val="0A3838AE"/>
    <w:rsid w:val="0A3F14EC"/>
    <w:rsid w:val="0A4A3E4A"/>
    <w:rsid w:val="0A522D71"/>
    <w:rsid w:val="0A546A76"/>
    <w:rsid w:val="0A5922DF"/>
    <w:rsid w:val="0A5E482E"/>
    <w:rsid w:val="0A6B6E10"/>
    <w:rsid w:val="0A6C0264"/>
    <w:rsid w:val="0A735B07"/>
    <w:rsid w:val="0A742C74"/>
    <w:rsid w:val="0A7B0C26"/>
    <w:rsid w:val="0A7B1AB9"/>
    <w:rsid w:val="0A7F5E19"/>
    <w:rsid w:val="0A801619"/>
    <w:rsid w:val="0A807AEF"/>
    <w:rsid w:val="0A810269"/>
    <w:rsid w:val="0A8C6A20"/>
    <w:rsid w:val="0A9713FA"/>
    <w:rsid w:val="0A982E07"/>
    <w:rsid w:val="0A9A05A9"/>
    <w:rsid w:val="0A9A72F3"/>
    <w:rsid w:val="0A9F3C9B"/>
    <w:rsid w:val="0AB441B1"/>
    <w:rsid w:val="0ABA39F1"/>
    <w:rsid w:val="0ABB708E"/>
    <w:rsid w:val="0AC4216B"/>
    <w:rsid w:val="0AC716EE"/>
    <w:rsid w:val="0ACD1AA9"/>
    <w:rsid w:val="0ADB7197"/>
    <w:rsid w:val="0AE778EA"/>
    <w:rsid w:val="0AE94F91"/>
    <w:rsid w:val="0AEF170F"/>
    <w:rsid w:val="0AF50251"/>
    <w:rsid w:val="0AF92D45"/>
    <w:rsid w:val="0AFC4CD1"/>
    <w:rsid w:val="0AFC55BB"/>
    <w:rsid w:val="0B0005A1"/>
    <w:rsid w:val="0B1526A9"/>
    <w:rsid w:val="0B194C41"/>
    <w:rsid w:val="0B1D50BA"/>
    <w:rsid w:val="0B2427D9"/>
    <w:rsid w:val="0B3643CE"/>
    <w:rsid w:val="0B38329D"/>
    <w:rsid w:val="0B396B39"/>
    <w:rsid w:val="0B3C19E4"/>
    <w:rsid w:val="0B410063"/>
    <w:rsid w:val="0B4D1563"/>
    <w:rsid w:val="0B586D3B"/>
    <w:rsid w:val="0B5948DD"/>
    <w:rsid w:val="0B5D4231"/>
    <w:rsid w:val="0B5F1DC7"/>
    <w:rsid w:val="0B605F4D"/>
    <w:rsid w:val="0B6A23FA"/>
    <w:rsid w:val="0B7B2078"/>
    <w:rsid w:val="0B7F7B23"/>
    <w:rsid w:val="0B8B19A4"/>
    <w:rsid w:val="0BA340B9"/>
    <w:rsid w:val="0BA8074F"/>
    <w:rsid w:val="0BAA2594"/>
    <w:rsid w:val="0BB645A8"/>
    <w:rsid w:val="0BBA6DAD"/>
    <w:rsid w:val="0BBC0DC9"/>
    <w:rsid w:val="0BBC72FE"/>
    <w:rsid w:val="0BC154BD"/>
    <w:rsid w:val="0BC26AAB"/>
    <w:rsid w:val="0BC8196A"/>
    <w:rsid w:val="0BC93196"/>
    <w:rsid w:val="0BD11F11"/>
    <w:rsid w:val="0BD53BE7"/>
    <w:rsid w:val="0BD62DF0"/>
    <w:rsid w:val="0BDC33FE"/>
    <w:rsid w:val="0BDC743A"/>
    <w:rsid w:val="0BE2426F"/>
    <w:rsid w:val="0BE85DDD"/>
    <w:rsid w:val="0BEB51B8"/>
    <w:rsid w:val="0BF027CF"/>
    <w:rsid w:val="0BF66F00"/>
    <w:rsid w:val="0BF84DC8"/>
    <w:rsid w:val="0BF977FE"/>
    <w:rsid w:val="0BFC6861"/>
    <w:rsid w:val="0C003A87"/>
    <w:rsid w:val="0C004624"/>
    <w:rsid w:val="0C0C03C9"/>
    <w:rsid w:val="0C123F38"/>
    <w:rsid w:val="0C127856"/>
    <w:rsid w:val="0C190A0A"/>
    <w:rsid w:val="0C1F3477"/>
    <w:rsid w:val="0C215BD8"/>
    <w:rsid w:val="0C2462E1"/>
    <w:rsid w:val="0C27273B"/>
    <w:rsid w:val="0C2D7534"/>
    <w:rsid w:val="0C2F0761"/>
    <w:rsid w:val="0C316782"/>
    <w:rsid w:val="0C3C3CA0"/>
    <w:rsid w:val="0C3F3A46"/>
    <w:rsid w:val="0C4018D0"/>
    <w:rsid w:val="0C405E13"/>
    <w:rsid w:val="0C4D1731"/>
    <w:rsid w:val="0C524FEC"/>
    <w:rsid w:val="0C556C9B"/>
    <w:rsid w:val="0C572BD3"/>
    <w:rsid w:val="0C5730C1"/>
    <w:rsid w:val="0C607954"/>
    <w:rsid w:val="0C64251E"/>
    <w:rsid w:val="0C6754D4"/>
    <w:rsid w:val="0C691AB4"/>
    <w:rsid w:val="0C6C4136"/>
    <w:rsid w:val="0C6C62F9"/>
    <w:rsid w:val="0C7120BA"/>
    <w:rsid w:val="0C743DEB"/>
    <w:rsid w:val="0C7567F0"/>
    <w:rsid w:val="0C7927C4"/>
    <w:rsid w:val="0C7D57C5"/>
    <w:rsid w:val="0C801498"/>
    <w:rsid w:val="0C82275E"/>
    <w:rsid w:val="0C833643"/>
    <w:rsid w:val="0C836D6B"/>
    <w:rsid w:val="0C890893"/>
    <w:rsid w:val="0C8A3A8B"/>
    <w:rsid w:val="0C8D251A"/>
    <w:rsid w:val="0C90777F"/>
    <w:rsid w:val="0C916659"/>
    <w:rsid w:val="0C9B1C08"/>
    <w:rsid w:val="0C9D66F6"/>
    <w:rsid w:val="0CB47CA0"/>
    <w:rsid w:val="0CBD0903"/>
    <w:rsid w:val="0CBD341E"/>
    <w:rsid w:val="0CC32094"/>
    <w:rsid w:val="0CD143AE"/>
    <w:rsid w:val="0CD57F59"/>
    <w:rsid w:val="0CD61C5E"/>
    <w:rsid w:val="0CDA2B45"/>
    <w:rsid w:val="0CE005BA"/>
    <w:rsid w:val="0CE92E2F"/>
    <w:rsid w:val="0CEC568C"/>
    <w:rsid w:val="0CF238D9"/>
    <w:rsid w:val="0CF3265F"/>
    <w:rsid w:val="0CF54C18"/>
    <w:rsid w:val="0CF7422C"/>
    <w:rsid w:val="0CFB7D5D"/>
    <w:rsid w:val="0D0105C4"/>
    <w:rsid w:val="0D020CCB"/>
    <w:rsid w:val="0D0676A4"/>
    <w:rsid w:val="0D0B70B6"/>
    <w:rsid w:val="0D190F81"/>
    <w:rsid w:val="0D1D58C9"/>
    <w:rsid w:val="0D262447"/>
    <w:rsid w:val="0D2B3F36"/>
    <w:rsid w:val="0D3333F8"/>
    <w:rsid w:val="0D361020"/>
    <w:rsid w:val="0D423EAE"/>
    <w:rsid w:val="0D5261BF"/>
    <w:rsid w:val="0D57246E"/>
    <w:rsid w:val="0D6734E3"/>
    <w:rsid w:val="0D6E4804"/>
    <w:rsid w:val="0D7336B7"/>
    <w:rsid w:val="0D7C6A10"/>
    <w:rsid w:val="0D7D2A79"/>
    <w:rsid w:val="0D7D3E0F"/>
    <w:rsid w:val="0D8200F5"/>
    <w:rsid w:val="0D86133A"/>
    <w:rsid w:val="0D893804"/>
    <w:rsid w:val="0D8D3537"/>
    <w:rsid w:val="0D961154"/>
    <w:rsid w:val="0DA2444C"/>
    <w:rsid w:val="0DA44C4F"/>
    <w:rsid w:val="0DA63D3D"/>
    <w:rsid w:val="0DAC0338"/>
    <w:rsid w:val="0DAC7CEF"/>
    <w:rsid w:val="0DAD62D1"/>
    <w:rsid w:val="0DBB4523"/>
    <w:rsid w:val="0DBC069B"/>
    <w:rsid w:val="0DC209AA"/>
    <w:rsid w:val="0DC44BEA"/>
    <w:rsid w:val="0DC906B2"/>
    <w:rsid w:val="0DC9777B"/>
    <w:rsid w:val="0DD265EC"/>
    <w:rsid w:val="0DD43F77"/>
    <w:rsid w:val="0DDF4F23"/>
    <w:rsid w:val="0DE805D5"/>
    <w:rsid w:val="0DE819AF"/>
    <w:rsid w:val="0DEE502F"/>
    <w:rsid w:val="0DFC545B"/>
    <w:rsid w:val="0DFE3130"/>
    <w:rsid w:val="0E052416"/>
    <w:rsid w:val="0E20647A"/>
    <w:rsid w:val="0E2B77B0"/>
    <w:rsid w:val="0E2D3866"/>
    <w:rsid w:val="0E304F48"/>
    <w:rsid w:val="0E33779F"/>
    <w:rsid w:val="0E3E07E5"/>
    <w:rsid w:val="0E44758C"/>
    <w:rsid w:val="0E4504CC"/>
    <w:rsid w:val="0E4D0FC1"/>
    <w:rsid w:val="0E511DEE"/>
    <w:rsid w:val="0E5753B1"/>
    <w:rsid w:val="0E611762"/>
    <w:rsid w:val="0E6370CE"/>
    <w:rsid w:val="0E667D4E"/>
    <w:rsid w:val="0E6C75F4"/>
    <w:rsid w:val="0E6F1DC2"/>
    <w:rsid w:val="0E72373D"/>
    <w:rsid w:val="0E7771D7"/>
    <w:rsid w:val="0E7B6CC7"/>
    <w:rsid w:val="0E7C4A82"/>
    <w:rsid w:val="0E7E2314"/>
    <w:rsid w:val="0E8E520D"/>
    <w:rsid w:val="0E8F336A"/>
    <w:rsid w:val="0E8F359F"/>
    <w:rsid w:val="0E917529"/>
    <w:rsid w:val="0EAA3109"/>
    <w:rsid w:val="0EB75DD5"/>
    <w:rsid w:val="0EB809A9"/>
    <w:rsid w:val="0EC25A79"/>
    <w:rsid w:val="0EC345DF"/>
    <w:rsid w:val="0ECA7B73"/>
    <w:rsid w:val="0ECD648E"/>
    <w:rsid w:val="0ECF2D08"/>
    <w:rsid w:val="0ED4462A"/>
    <w:rsid w:val="0EDA7ABD"/>
    <w:rsid w:val="0EE16478"/>
    <w:rsid w:val="0EE9317A"/>
    <w:rsid w:val="0F000C96"/>
    <w:rsid w:val="0F030982"/>
    <w:rsid w:val="0F0E7B3C"/>
    <w:rsid w:val="0F0F50B1"/>
    <w:rsid w:val="0F266F83"/>
    <w:rsid w:val="0F267BBE"/>
    <w:rsid w:val="0F292A93"/>
    <w:rsid w:val="0F2B39D9"/>
    <w:rsid w:val="0F332828"/>
    <w:rsid w:val="0F383593"/>
    <w:rsid w:val="0F390DFE"/>
    <w:rsid w:val="0F3C7A41"/>
    <w:rsid w:val="0F4704DA"/>
    <w:rsid w:val="0F5346EB"/>
    <w:rsid w:val="0F565E8D"/>
    <w:rsid w:val="0F5E2F7D"/>
    <w:rsid w:val="0F607C6B"/>
    <w:rsid w:val="0F657030"/>
    <w:rsid w:val="0F6B43C5"/>
    <w:rsid w:val="0F7113C1"/>
    <w:rsid w:val="0F76462C"/>
    <w:rsid w:val="0F767D88"/>
    <w:rsid w:val="0F7958FE"/>
    <w:rsid w:val="0F895627"/>
    <w:rsid w:val="0F8B0C31"/>
    <w:rsid w:val="0F927664"/>
    <w:rsid w:val="0F955B67"/>
    <w:rsid w:val="0F9718DF"/>
    <w:rsid w:val="0FA04150"/>
    <w:rsid w:val="0FA40C23"/>
    <w:rsid w:val="0FB7141D"/>
    <w:rsid w:val="0FB72367"/>
    <w:rsid w:val="0FB73E77"/>
    <w:rsid w:val="0FB9413C"/>
    <w:rsid w:val="0FC06194"/>
    <w:rsid w:val="0FC47664"/>
    <w:rsid w:val="0FDB1C82"/>
    <w:rsid w:val="0FED0854"/>
    <w:rsid w:val="0FED3576"/>
    <w:rsid w:val="0FF2172E"/>
    <w:rsid w:val="0FF54858"/>
    <w:rsid w:val="0FF63E22"/>
    <w:rsid w:val="0FFD41BD"/>
    <w:rsid w:val="0FFD5200"/>
    <w:rsid w:val="10005A8C"/>
    <w:rsid w:val="10092592"/>
    <w:rsid w:val="10211950"/>
    <w:rsid w:val="10213F6E"/>
    <w:rsid w:val="103247B3"/>
    <w:rsid w:val="10354C54"/>
    <w:rsid w:val="104071D9"/>
    <w:rsid w:val="1042731E"/>
    <w:rsid w:val="104273D7"/>
    <w:rsid w:val="10445B9A"/>
    <w:rsid w:val="10494F32"/>
    <w:rsid w:val="104A6951"/>
    <w:rsid w:val="104F21BA"/>
    <w:rsid w:val="10560D06"/>
    <w:rsid w:val="105B0B5E"/>
    <w:rsid w:val="10613C9B"/>
    <w:rsid w:val="10640B9B"/>
    <w:rsid w:val="10651D23"/>
    <w:rsid w:val="10655C5D"/>
    <w:rsid w:val="10673933"/>
    <w:rsid w:val="10702130"/>
    <w:rsid w:val="107514F4"/>
    <w:rsid w:val="10793F3B"/>
    <w:rsid w:val="10905347"/>
    <w:rsid w:val="109824AF"/>
    <w:rsid w:val="109E5FEF"/>
    <w:rsid w:val="10BA0DCE"/>
    <w:rsid w:val="10C20B10"/>
    <w:rsid w:val="10C3101B"/>
    <w:rsid w:val="10C876B1"/>
    <w:rsid w:val="10CA34E1"/>
    <w:rsid w:val="10CE5C82"/>
    <w:rsid w:val="10D25FC1"/>
    <w:rsid w:val="10D26878"/>
    <w:rsid w:val="10D768AB"/>
    <w:rsid w:val="10DA4B72"/>
    <w:rsid w:val="10DD09CE"/>
    <w:rsid w:val="10ED1D0E"/>
    <w:rsid w:val="10EE684F"/>
    <w:rsid w:val="10F535D3"/>
    <w:rsid w:val="11082CF7"/>
    <w:rsid w:val="11153FC3"/>
    <w:rsid w:val="111D7E38"/>
    <w:rsid w:val="11205904"/>
    <w:rsid w:val="1123195D"/>
    <w:rsid w:val="112B0024"/>
    <w:rsid w:val="113413B0"/>
    <w:rsid w:val="113F126E"/>
    <w:rsid w:val="114F1D45"/>
    <w:rsid w:val="11511F61"/>
    <w:rsid w:val="115600D4"/>
    <w:rsid w:val="115920CE"/>
    <w:rsid w:val="11647B2C"/>
    <w:rsid w:val="116E48C1"/>
    <w:rsid w:val="11717F0E"/>
    <w:rsid w:val="1174468E"/>
    <w:rsid w:val="11785740"/>
    <w:rsid w:val="117C32EA"/>
    <w:rsid w:val="118834E8"/>
    <w:rsid w:val="119908C2"/>
    <w:rsid w:val="119A3ADB"/>
    <w:rsid w:val="119E09B8"/>
    <w:rsid w:val="11AF2018"/>
    <w:rsid w:val="11B1006A"/>
    <w:rsid w:val="11B62D7E"/>
    <w:rsid w:val="11C02D2E"/>
    <w:rsid w:val="11C12C43"/>
    <w:rsid w:val="11C605E7"/>
    <w:rsid w:val="11CC464A"/>
    <w:rsid w:val="11D37EA7"/>
    <w:rsid w:val="11D72CBF"/>
    <w:rsid w:val="11E626AA"/>
    <w:rsid w:val="11E701D0"/>
    <w:rsid w:val="11E90B6B"/>
    <w:rsid w:val="11ED3D2F"/>
    <w:rsid w:val="11F400C8"/>
    <w:rsid w:val="11F538AA"/>
    <w:rsid w:val="11F67003"/>
    <w:rsid w:val="11F81593"/>
    <w:rsid w:val="12017F94"/>
    <w:rsid w:val="1203277A"/>
    <w:rsid w:val="1206792D"/>
    <w:rsid w:val="1228182C"/>
    <w:rsid w:val="12312169"/>
    <w:rsid w:val="12331667"/>
    <w:rsid w:val="124368EB"/>
    <w:rsid w:val="12455342"/>
    <w:rsid w:val="12566960"/>
    <w:rsid w:val="1259358F"/>
    <w:rsid w:val="12594D28"/>
    <w:rsid w:val="125B2172"/>
    <w:rsid w:val="125C0F94"/>
    <w:rsid w:val="12665399"/>
    <w:rsid w:val="126F08F1"/>
    <w:rsid w:val="127220C8"/>
    <w:rsid w:val="12735809"/>
    <w:rsid w:val="127557DC"/>
    <w:rsid w:val="1279351E"/>
    <w:rsid w:val="127961AB"/>
    <w:rsid w:val="127C14E4"/>
    <w:rsid w:val="127C1D9A"/>
    <w:rsid w:val="127F6497"/>
    <w:rsid w:val="12823F18"/>
    <w:rsid w:val="12861640"/>
    <w:rsid w:val="12887C05"/>
    <w:rsid w:val="128A1CAF"/>
    <w:rsid w:val="128B4FFF"/>
    <w:rsid w:val="129530C6"/>
    <w:rsid w:val="129659CF"/>
    <w:rsid w:val="129E37B8"/>
    <w:rsid w:val="129F3C34"/>
    <w:rsid w:val="12A1706C"/>
    <w:rsid w:val="12A27DC3"/>
    <w:rsid w:val="12A56C60"/>
    <w:rsid w:val="12AC1D5A"/>
    <w:rsid w:val="12AF17AA"/>
    <w:rsid w:val="12B24C82"/>
    <w:rsid w:val="12B427A8"/>
    <w:rsid w:val="12B508B1"/>
    <w:rsid w:val="12B65B63"/>
    <w:rsid w:val="12B7019C"/>
    <w:rsid w:val="12B843BB"/>
    <w:rsid w:val="12CB4575"/>
    <w:rsid w:val="12CF5487"/>
    <w:rsid w:val="12D175E2"/>
    <w:rsid w:val="12D4727E"/>
    <w:rsid w:val="12D71F2E"/>
    <w:rsid w:val="12D818DA"/>
    <w:rsid w:val="12E31BDE"/>
    <w:rsid w:val="12E83881"/>
    <w:rsid w:val="12EC7AE9"/>
    <w:rsid w:val="12EE0A5B"/>
    <w:rsid w:val="13017E87"/>
    <w:rsid w:val="13063F06"/>
    <w:rsid w:val="13071595"/>
    <w:rsid w:val="130E780C"/>
    <w:rsid w:val="13117D70"/>
    <w:rsid w:val="131A335A"/>
    <w:rsid w:val="13313BF8"/>
    <w:rsid w:val="13326359"/>
    <w:rsid w:val="13392FDC"/>
    <w:rsid w:val="133F3A40"/>
    <w:rsid w:val="13425FE7"/>
    <w:rsid w:val="134A6C68"/>
    <w:rsid w:val="135720BE"/>
    <w:rsid w:val="135A334F"/>
    <w:rsid w:val="13646528"/>
    <w:rsid w:val="137131BB"/>
    <w:rsid w:val="13785584"/>
    <w:rsid w:val="137A683C"/>
    <w:rsid w:val="13815C48"/>
    <w:rsid w:val="1384637C"/>
    <w:rsid w:val="138B328C"/>
    <w:rsid w:val="138C5731"/>
    <w:rsid w:val="138F0B1F"/>
    <w:rsid w:val="13903825"/>
    <w:rsid w:val="139C5FF5"/>
    <w:rsid w:val="139D1015"/>
    <w:rsid w:val="13A37472"/>
    <w:rsid w:val="13A9686B"/>
    <w:rsid w:val="13B04A88"/>
    <w:rsid w:val="13B84F5A"/>
    <w:rsid w:val="13BB1CF9"/>
    <w:rsid w:val="13C46C25"/>
    <w:rsid w:val="13C54FC2"/>
    <w:rsid w:val="13C83C17"/>
    <w:rsid w:val="13CD3FA3"/>
    <w:rsid w:val="13D645AE"/>
    <w:rsid w:val="13DD3F4F"/>
    <w:rsid w:val="13DE2A6A"/>
    <w:rsid w:val="13E2622E"/>
    <w:rsid w:val="13EC7D20"/>
    <w:rsid w:val="13F33280"/>
    <w:rsid w:val="14092680"/>
    <w:rsid w:val="140D6D71"/>
    <w:rsid w:val="14117786"/>
    <w:rsid w:val="14131750"/>
    <w:rsid w:val="141E0717"/>
    <w:rsid w:val="14297453"/>
    <w:rsid w:val="143907F8"/>
    <w:rsid w:val="143E5B17"/>
    <w:rsid w:val="1445537A"/>
    <w:rsid w:val="144B12F1"/>
    <w:rsid w:val="14540C19"/>
    <w:rsid w:val="14592D75"/>
    <w:rsid w:val="145D40F9"/>
    <w:rsid w:val="146429B0"/>
    <w:rsid w:val="146733DC"/>
    <w:rsid w:val="146F51D9"/>
    <w:rsid w:val="148963AA"/>
    <w:rsid w:val="14961F15"/>
    <w:rsid w:val="14991C4C"/>
    <w:rsid w:val="14A423A8"/>
    <w:rsid w:val="14B25F3D"/>
    <w:rsid w:val="14B47C73"/>
    <w:rsid w:val="14B7224E"/>
    <w:rsid w:val="14B74712"/>
    <w:rsid w:val="14BD517C"/>
    <w:rsid w:val="14C72C73"/>
    <w:rsid w:val="14CF2F4A"/>
    <w:rsid w:val="14D0319D"/>
    <w:rsid w:val="14D7277E"/>
    <w:rsid w:val="14DF0BA2"/>
    <w:rsid w:val="14E13ABE"/>
    <w:rsid w:val="14EC111C"/>
    <w:rsid w:val="14F2438D"/>
    <w:rsid w:val="14FD260F"/>
    <w:rsid w:val="15060D13"/>
    <w:rsid w:val="1508059A"/>
    <w:rsid w:val="150A0F40"/>
    <w:rsid w:val="150A1CAF"/>
    <w:rsid w:val="150D5EF5"/>
    <w:rsid w:val="150F0169"/>
    <w:rsid w:val="150F1F18"/>
    <w:rsid w:val="15115FBE"/>
    <w:rsid w:val="151E58BF"/>
    <w:rsid w:val="15227E9D"/>
    <w:rsid w:val="152864F1"/>
    <w:rsid w:val="152A4D86"/>
    <w:rsid w:val="152B4878"/>
    <w:rsid w:val="152D0EAD"/>
    <w:rsid w:val="1534197E"/>
    <w:rsid w:val="153426C4"/>
    <w:rsid w:val="15412E70"/>
    <w:rsid w:val="15451518"/>
    <w:rsid w:val="15457C9B"/>
    <w:rsid w:val="15474C21"/>
    <w:rsid w:val="154B3B30"/>
    <w:rsid w:val="154C5769"/>
    <w:rsid w:val="155B51EC"/>
    <w:rsid w:val="155D63FE"/>
    <w:rsid w:val="1566616E"/>
    <w:rsid w:val="156A4DD9"/>
    <w:rsid w:val="156C1118"/>
    <w:rsid w:val="156D538C"/>
    <w:rsid w:val="1574510F"/>
    <w:rsid w:val="15896705"/>
    <w:rsid w:val="158A0510"/>
    <w:rsid w:val="158F4E06"/>
    <w:rsid w:val="159E329B"/>
    <w:rsid w:val="15A24385"/>
    <w:rsid w:val="15A31535"/>
    <w:rsid w:val="15A4548C"/>
    <w:rsid w:val="15A75661"/>
    <w:rsid w:val="15A91D18"/>
    <w:rsid w:val="15AA7E92"/>
    <w:rsid w:val="15AD6E5E"/>
    <w:rsid w:val="15B11E25"/>
    <w:rsid w:val="15BB6C7B"/>
    <w:rsid w:val="15C87753"/>
    <w:rsid w:val="15D41C79"/>
    <w:rsid w:val="15D84B69"/>
    <w:rsid w:val="15DB3018"/>
    <w:rsid w:val="15DD706A"/>
    <w:rsid w:val="15E85EA3"/>
    <w:rsid w:val="15FD4136"/>
    <w:rsid w:val="1608552B"/>
    <w:rsid w:val="160F1A18"/>
    <w:rsid w:val="16105D65"/>
    <w:rsid w:val="161B6D47"/>
    <w:rsid w:val="162A45AF"/>
    <w:rsid w:val="162B4B2F"/>
    <w:rsid w:val="163663F7"/>
    <w:rsid w:val="163F32EB"/>
    <w:rsid w:val="164A5A03"/>
    <w:rsid w:val="16523ED5"/>
    <w:rsid w:val="165364C3"/>
    <w:rsid w:val="165A2BDE"/>
    <w:rsid w:val="16636CE1"/>
    <w:rsid w:val="166E0A8A"/>
    <w:rsid w:val="166F1D3D"/>
    <w:rsid w:val="16706B4D"/>
    <w:rsid w:val="16710DF6"/>
    <w:rsid w:val="1673768F"/>
    <w:rsid w:val="1675224E"/>
    <w:rsid w:val="16752821"/>
    <w:rsid w:val="16792576"/>
    <w:rsid w:val="167F30CD"/>
    <w:rsid w:val="16806552"/>
    <w:rsid w:val="16826733"/>
    <w:rsid w:val="168523D3"/>
    <w:rsid w:val="168B4CC3"/>
    <w:rsid w:val="1692495E"/>
    <w:rsid w:val="16947717"/>
    <w:rsid w:val="169671E6"/>
    <w:rsid w:val="16A100CA"/>
    <w:rsid w:val="16A13043"/>
    <w:rsid w:val="16AA4DAF"/>
    <w:rsid w:val="16AD1756"/>
    <w:rsid w:val="16AE01A6"/>
    <w:rsid w:val="16AE750E"/>
    <w:rsid w:val="16AF4D5B"/>
    <w:rsid w:val="16B23F2C"/>
    <w:rsid w:val="16B943F6"/>
    <w:rsid w:val="16D04FC6"/>
    <w:rsid w:val="16D15FD8"/>
    <w:rsid w:val="16D33E72"/>
    <w:rsid w:val="16D7709E"/>
    <w:rsid w:val="16D91158"/>
    <w:rsid w:val="16DA7D18"/>
    <w:rsid w:val="16E97EF9"/>
    <w:rsid w:val="16F07B27"/>
    <w:rsid w:val="16F10E05"/>
    <w:rsid w:val="16F5440C"/>
    <w:rsid w:val="16FE0496"/>
    <w:rsid w:val="17006251"/>
    <w:rsid w:val="170B17C5"/>
    <w:rsid w:val="171038A9"/>
    <w:rsid w:val="1711641B"/>
    <w:rsid w:val="17137909"/>
    <w:rsid w:val="17171557"/>
    <w:rsid w:val="171A0E17"/>
    <w:rsid w:val="171B65B0"/>
    <w:rsid w:val="171D619F"/>
    <w:rsid w:val="171E24D6"/>
    <w:rsid w:val="171E475F"/>
    <w:rsid w:val="17237EFC"/>
    <w:rsid w:val="172E4346"/>
    <w:rsid w:val="17384267"/>
    <w:rsid w:val="173F2DB2"/>
    <w:rsid w:val="17477185"/>
    <w:rsid w:val="1748044E"/>
    <w:rsid w:val="174D23F4"/>
    <w:rsid w:val="17532E5E"/>
    <w:rsid w:val="17571954"/>
    <w:rsid w:val="175937E0"/>
    <w:rsid w:val="17667DE9"/>
    <w:rsid w:val="176A54AD"/>
    <w:rsid w:val="176D5E03"/>
    <w:rsid w:val="176F1347"/>
    <w:rsid w:val="177469AA"/>
    <w:rsid w:val="177B0CB7"/>
    <w:rsid w:val="1780603B"/>
    <w:rsid w:val="17A032FB"/>
    <w:rsid w:val="17A245DC"/>
    <w:rsid w:val="17A61C6F"/>
    <w:rsid w:val="17B0594D"/>
    <w:rsid w:val="17B15508"/>
    <w:rsid w:val="17B15903"/>
    <w:rsid w:val="17B27A9B"/>
    <w:rsid w:val="17B926ED"/>
    <w:rsid w:val="17BA79E2"/>
    <w:rsid w:val="17BC4772"/>
    <w:rsid w:val="17D12728"/>
    <w:rsid w:val="17D24DD8"/>
    <w:rsid w:val="17E60A7A"/>
    <w:rsid w:val="17EB746B"/>
    <w:rsid w:val="17EF54C7"/>
    <w:rsid w:val="17F07560"/>
    <w:rsid w:val="17F84D97"/>
    <w:rsid w:val="17FB38A2"/>
    <w:rsid w:val="1801753A"/>
    <w:rsid w:val="18030739"/>
    <w:rsid w:val="18090844"/>
    <w:rsid w:val="18090EA0"/>
    <w:rsid w:val="180C0AFD"/>
    <w:rsid w:val="18117B13"/>
    <w:rsid w:val="18137F71"/>
    <w:rsid w:val="181870D4"/>
    <w:rsid w:val="181D0DEF"/>
    <w:rsid w:val="182251D3"/>
    <w:rsid w:val="182E5E4C"/>
    <w:rsid w:val="1833144C"/>
    <w:rsid w:val="183E096C"/>
    <w:rsid w:val="184A3267"/>
    <w:rsid w:val="184C3483"/>
    <w:rsid w:val="184F2CDA"/>
    <w:rsid w:val="18685DE7"/>
    <w:rsid w:val="186A2283"/>
    <w:rsid w:val="18736C61"/>
    <w:rsid w:val="1876019B"/>
    <w:rsid w:val="187C0DEA"/>
    <w:rsid w:val="187D188E"/>
    <w:rsid w:val="18826EA4"/>
    <w:rsid w:val="188365CF"/>
    <w:rsid w:val="18842C1C"/>
    <w:rsid w:val="189F1804"/>
    <w:rsid w:val="189F6C54"/>
    <w:rsid w:val="18A73433"/>
    <w:rsid w:val="18A763D9"/>
    <w:rsid w:val="18AB19DB"/>
    <w:rsid w:val="18AD51D7"/>
    <w:rsid w:val="18B307D7"/>
    <w:rsid w:val="18B6058F"/>
    <w:rsid w:val="18D11090"/>
    <w:rsid w:val="18D25C5F"/>
    <w:rsid w:val="18DB65A0"/>
    <w:rsid w:val="18E03DC5"/>
    <w:rsid w:val="18E04B97"/>
    <w:rsid w:val="18EA00FB"/>
    <w:rsid w:val="18ED07C2"/>
    <w:rsid w:val="18F46A0A"/>
    <w:rsid w:val="18FA3995"/>
    <w:rsid w:val="18FB18A2"/>
    <w:rsid w:val="18FB50F2"/>
    <w:rsid w:val="18FB719E"/>
    <w:rsid w:val="190A14A1"/>
    <w:rsid w:val="190B50EC"/>
    <w:rsid w:val="19131002"/>
    <w:rsid w:val="19161AC1"/>
    <w:rsid w:val="19234C01"/>
    <w:rsid w:val="19273717"/>
    <w:rsid w:val="192D0E31"/>
    <w:rsid w:val="192E2A29"/>
    <w:rsid w:val="192E7999"/>
    <w:rsid w:val="1933023C"/>
    <w:rsid w:val="19354C84"/>
    <w:rsid w:val="19584C54"/>
    <w:rsid w:val="195949B2"/>
    <w:rsid w:val="19595246"/>
    <w:rsid w:val="19670574"/>
    <w:rsid w:val="19677EDB"/>
    <w:rsid w:val="19681C0E"/>
    <w:rsid w:val="196D36B1"/>
    <w:rsid w:val="196E6E75"/>
    <w:rsid w:val="198A612F"/>
    <w:rsid w:val="19903A06"/>
    <w:rsid w:val="199E7A91"/>
    <w:rsid w:val="19AF6751"/>
    <w:rsid w:val="19C257AA"/>
    <w:rsid w:val="19CA2ECA"/>
    <w:rsid w:val="19CB2EF4"/>
    <w:rsid w:val="19CC6629"/>
    <w:rsid w:val="19D674A8"/>
    <w:rsid w:val="19D723F1"/>
    <w:rsid w:val="19D87405"/>
    <w:rsid w:val="19E055A8"/>
    <w:rsid w:val="19E0599C"/>
    <w:rsid w:val="19F11A9A"/>
    <w:rsid w:val="19FA13E8"/>
    <w:rsid w:val="1A036BA3"/>
    <w:rsid w:val="1A0B43D6"/>
    <w:rsid w:val="1A0F6516"/>
    <w:rsid w:val="1A241336"/>
    <w:rsid w:val="1A2A63F9"/>
    <w:rsid w:val="1A31116E"/>
    <w:rsid w:val="1A311711"/>
    <w:rsid w:val="1A3E158C"/>
    <w:rsid w:val="1A3E4845"/>
    <w:rsid w:val="1A401B3F"/>
    <w:rsid w:val="1A4101E8"/>
    <w:rsid w:val="1A45702C"/>
    <w:rsid w:val="1A477774"/>
    <w:rsid w:val="1A4F3D41"/>
    <w:rsid w:val="1A512FD2"/>
    <w:rsid w:val="1A525767"/>
    <w:rsid w:val="1A54601A"/>
    <w:rsid w:val="1A5E03C2"/>
    <w:rsid w:val="1A5E2B30"/>
    <w:rsid w:val="1A67697A"/>
    <w:rsid w:val="1A6B29D9"/>
    <w:rsid w:val="1A6C5716"/>
    <w:rsid w:val="1A6E5D76"/>
    <w:rsid w:val="1A716BEE"/>
    <w:rsid w:val="1A7421CF"/>
    <w:rsid w:val="1A78230D"/>
    <w:rsid w:val="1A7936B8"/>
    <w:rsid w:val="1A7A6085"/>
    <w:rsid w:val="1A8A0F34"/>
    <w:rsid w:val="1A9A04D5"/>
    <w:rsid w:val="1A9A28A6"/>
    <w:rsid w:val="1A9E0C15"/>
    <w:rsid w:val="1A9F4369"/>
    <w:rsid w:val="1AA03612"/>
    <w:rsid w:val="1AA743DD"/>
    <w:rsid w:val="1AA96E85"/>
    <w:rsid w:val="1AAA519D"/>
    <w:rsid w:val="1AB50EE5"/>
    <w:rsid w:val="1AB6087E"/>
    <w:rsid w:val="1AC13CB4"/>
    <w:rsid w:val="1AC31C19"/>
    <w:rsid w:val="1AD054F8"/>
    <w:rsid w:val="1AD4046B"/>
    <w:rsid w:val="1AD423A1"/>
    <w:rsid w:val="1AE56801"/>
    <w:rsid w:val="1AE678CE"/>
    <w:rsid w:val="1AE946EE"/>
    <w:rsid w:val="1AEE5D74"/>
    <w:rsid w:val="1AF62694"/>
    <w:rsid w:val="1AFA67BD"/>
    <w:rsid w:val="1AFD7373"/>
    <w:rsid w:val="1B090710"/>
    <w:rsid w:val="1B0A5DC1"/>
    <w:rsid w:val="1B0D0F4D"/>
    <w:rsid w:val="1B0E73B3"/>
    <w:rsid w:val="1B11251A"/>
    <w:rsid w:val="1B14674F"/>
    <w:rsid w:val="1B1D3DDF"/>
    <w:rsid w:val="1B1E5757"/>
    <w:rsid w:val="1B2916E5"/>
    <w:rsid w:val="1B3D4F7E"/>
    <w:rsid w:val="1B40507B"/>
    <w:rsid w:val="1B4A1EFB"/>
    <w:rsid w:val="1B506076"/>
    <w:rsid w:val="1B527002"/>
    <w:rsid w:val="1B5A5883"/>
    <w:rsid w:val="1B5F7FA7"/>
    <w:rsid w:val="1B63668C"/>
    <w:rsid w:val="1B682381"/>
    <w:rsid w:val="1B75252A"/>
    <w:rsid w:val="1B773D4F"/>
    <w:rsid w:val="1B7C14A1"/>
    <w:rsid w:val="1B7C7BDB"/>
    <w:rsid w:val="1B8076CB"/>
    <w:rsid w:val="1B821D08"/>
    <w:rsid w:val="1B862833"/>
    <w:rsid w:val="1B8847D2"/>
    <w:rsid w:val="1B8F4135"/>
    <w:rsid w:val="1B8F46A0"/>
    <w:rsid w:val="1B912E98"/>
    <w:rsid w:val="1B96294F"/>
    <w:rsid w:val="1BA0432B"/>
    <w:rsid w:val="1BB77278"/>
    <w:rsid w:val="1BBA7D60"/>
    <w:rsid w:val="1BBE4EC6"/>
    <w:rsid w:val="1BC83389"/>
    <w:rsid w:val="1BD029B6"/>
    <w:rsid w:val="1BD46CB0"/>
    <w:rsid w:val="1BD5178C"/>
    <w:rsid w:val="1BD97A80"/>
    <w:rsid w:val="1BDB5678"/>
    <w:rsid w:val="1BE55780"/>
    <w:rsid w:val="1BE71058"/>
    <w:rsid w:val="1BE96189"/>
    <w:rsid w:val="1BEB4C2C"/>
    <w:rsid w:val="1BEB7AB6"/>
    <w:rsid w:val="1BF27CCF"/>
    <w:rsid w:val="1BFA3269"/>
    <w:rsid w:val="1C0434B2"/>
    <w:rsid w:val="1C056ECA"/>
    <w:rsid w:val="1C115B48"/>
    <w:rsid w:val="1C157D90"/>
    <w:rsid w:val="1C1F6CF4"/>
    <w:rsid w:val="1C216234"/>
    <w:rsid w:val="1C2B7889"/>
    <w:rsid w:val="1C351CFE"/>
    <w:rsid w:val="1C3B7046"/>
    <w:rsid w:val="1C3D13EB"/>
    <w:rsid w:val="1C4C143F"/>
    <w:rsid w:val="1C617A22"/>
    <w:rsid w:val="1C65129F"/>
    <w:rsid w:val="1C6E2DCC"/>
    <w:rsid w:val="1C7437E0"/>
    <w:rsid w:val="1C7D08AC"/>
    <w:rsid w:val="1C7F13F7"/>
    <w:rsid w:val="1C803DBA"/>
    <w:rsid w:val="1C843076"/>
    <w:rsid w:val="1C8B02A0"/>
    <w:rsid w:val="1C8F2CAC"/>
    <w:rsid w:val="1C945E62"/>
    <w:rsid w:val="1C95113D"/>
    <w:rsid w:val="1C9B54DF"/>
    <w:rsid w:val="1C9F1DD3"/>
    <w:rsid w:val="1CAB6E93"/>
    <w:rsid w:val="1CB3587E"/>
    <w:rsid w:val="1CB75B94"/>
    <w:rsid w:val="1CB772D9"/>
    <w:rsid w:val="1CBB5035"/>
    <w:rsid w:val="1CBE5564"/>
    <w:rsid w:val="1CC0422B"/>
    <w:rsid w:val="1CC25AC1"/>
    <w:rsid w:val="1CC67E88"/>
    <w:rsid w:val="1CC7132A"/>
    <w:rsid w:val="1CCA246C"/>
    <w:rsid w:val="1CCC703D"/>
    <w:rsid w:val="1CD63CAB"/>
    <w:rsid w:val="1CD840AA"/>
    <w:rsid w:val="1CE20E79"/>
    <w:rsid w:val="1CE767B2"/>
    <w:rsid w:val="1CE93C09"/>
    <w:rsid w:val="1CF10230"/>
    <w:rsid w:val="1CF245F9"/>
    <w:rsid w:val="1CFA1714"/>
    <w:rsid w:val="1CFC7D16"/>
    <w:rsid w:val="1D0165EA"/>
    <w:rsid w:val="1D040938"/>
    <w:rsid w:val="1D065F12"/>
    <w:rsid w:val="1D0C4F8F"/>
    <w:rsid w:val="1D0D5860"/>
    <w:rsid w:val="1D0E580F"/>
    <w:rsid w:val="1D0F4A6C"/>
    <w:rsid w:val="1D1518E9"/>
    <w:rsid w:val="1D1A3B4F"/>
    <w:rsid w:val="1D1B676C"/>
    <w:rsid w:val="1D201BEC"/>
    <w:rsid w:val="1D271854"/>
    <w:rsid w:val="1D2A5313"/>
    <w:rsid w:val="1D307A5E"/>
    <w:rsid w:val="1D405181"/>
    <w:rsid w:val="1D497F91"/>
    <w:rsid w:val="1D504FA4"/>
    <w:rsid w:val="1D540E0F"/>
    <w:rsid w:val="1D5507B0"/>
    <w:rsid w:val="1D5C1E36"/>
    <w:rsid w:val="1D5E0613"/>
    <w:rsid w:val="1D6B54BF"/>
    <w:rsid w:val="1D7C2114"/>
    <w:rsid w:val="1D8448B6"/>
    <w:rsid w:val="1D846372"/>
    <w:rsid w:val="1D975171"/>
    <w:rsid w:val="1D9D356A"/>
    <w:rsid w:val="1D9E440E"/>
    <w:rsid w:val="1DAC3AA0"/>
    <w:rsid w:val="1DB37CFA"/>
    <w:rsid w:val="1DB409A2"/>
    <w:rsid w:val="1DB55626"/>
    <w:rsid w:val="1DBD5182"/>
    <w:rsid w:val="1DC82412"/>
    <w:rsid w:val="1DD51824"/>
    <w:rsid w:val="1DE1781B"/>
    <w:rsid w:val="1DEA0685"/>
    <w:rsid w:val="1DEC327A"/>
    <w:rsid w:val="1DEF076F"/>
    <w:rsid w:val="1DF92447"/>
    <w:rsid w:val="1DFC3255"/>
    <w:rsid w:val="1DFF4ACD"/>
    <w:rsid w:val="1E036FCE"/>
    <w:rsid w:val="1E0C2701"/>
    <w:rsid w:val="1E0E6AFA"/>
    <w:rsid w:val="1E0F7022"/>
    <w:rsid w:val="1E1C3098"/>
    <w:rsid w:val="1E1D398A"/>
    <w:rsid w:val="1E250DE6"/>
    <w:rsid w:val="1E37321D"/>
    <w:rsid w:val="1E3A3838"/>
    <w:rsid w:val="1E3D2069"/>
    <w:rsid w:val="1E4104FD"/>
    <w:rsid w:val="1E4163FC"/>
    <w:rsid w:val="1E4241EF"/>
    <w:rsid w:val="1E4419FE"/>
    <w:rsid w:val="1E443961"/>
    <w:rsid w:val="1E48649A"/>
    <w:rsid w:val="1E4E1A57"/>
    <w:rsid w:val="1E4E34C7"/>
    <w:rsid w:val="1E4E4A3D"/>
    <w:rsid w:val="1E581686"/>
    <w:rsid w:val="1E5B4AA6"/>
    <w:rsid w:val="1E6500BF"/>
    <w:rsid w:val="1E690A57"/>
    <w:rsid w:val="1E6E0489"/>
    <w:rsid w:val="1E6F7DA5"/>
    <w:rsid w:val="1E74426A"/>
    <w:rsid w:val="1E7B6870"/>
    <w:rsid w:val="1E82066D"/>
    <w:rsid w:val="1E850848"/>
    <w:rsid w:val="1E876FC3"/>
    <w:rsid w:val="1E943E4C"/>
    <w:rsid w:val="1E987366"/>
    <w:rsid w:val="1EB37DB8"/>
    <w:rsid w:val="1EB82435"/>
    <w:rsid w:val="1EBA2573"/>
    <w:rsid w:val="1EC25CD2"/>
    <w:rsid w:val="1EC57AEB"/>
    <w:rsid w:val="1ECA4FED"/>
    <w:rsid w:val="1ED36602"/>
    <w:rsid w:val="1ED3667D"/>
    <w:rsid w:val="1ED460BE"/>
    <w:rsid w:val="1ED815CC"/>
    <w:rsid w:val="1ED918F0"/>
    <w:rsid w:val="1EDF6C2C"/>
    <w:rsid w:val="1EE06C8F"/>
    <w:rsid w:val="1EEB5D4D"/>
    <w:rsid w:val="1EEB7551"/>
    <w:rsid w:val="1EED6ACA"/>
    <w:rsid w:val="1EED77D2"/>
    <w:rsid w:val="1EF108E0"/>
    <w:rsid w:val="1EF24653"/>
    <w:rsid w:val="1EF24C05"/>
    <w:rsid w:val="1EF503D0"/>
    <w:rsid w:val="1EF97345"/>
    <w:rsid w:val="1EFA6C70"/>
    <w:rsid w:val="1F0C0694"/>
    <w:rsid w:val="1F147ED5"/>
    <w:rsid w:val="1F181798"/>
    <w:rsid w:val="1F1D0099"/>
    <w:rsid w:val="1F233E4E"/>
    <w:rsid w:val="1F240CB5"/>
    <w:rsid w:val="1F247CB0"/>
    <w:rsid w:val="1F25374D"/>
    <w:rsid w:val="1F2A6433"/>
    <w:rsid w:val="1F2C1918"/>
    <w:rsid w:val="1F3472CB"/>
    <w:rsid w:val="1F3B0C11"/>
    <w:rsid w:val="1F3F7B73"/>
    <w:rsid w:val="1F44301F"/>
    <w:rsid w:val="1F467EB2"/>
    <w:rsid w:val="1F4B15BC"/>
    <w:rsid w:val="1F4E188E"/>
    <w:rsid w:val="1F506314"/>
    <w:rsid w:val="1F540D9A"/>
    <w:rsid w:val="1F5533D5"/>
    <w:rsid w:val="1F5B0028"/>
    <w:rsid w:val="1F903753"/>
    <w:rsid w:val="1F941997"/>
    <w:rsid w:val="1F9610B3"/>
    <w:rsid w:val="1F9772EB"/>
    <w:rsid w:val="1F984562"/>
    <w:rsid w:val="1F9B1D74"/>
    <w:rsid w:val="1F9C068B"/>
    <w:rsid w:val="1FA318D5"/>
    <w:rsid w:val="1FA7646C"/>
    <w:rsid w:val="1FA92F69"/>
    <w:rsid w:val="1FB13D6B"/>
    <w:rsid w:val="1FB262C1"/>
    <w:rsid w:val="1FB4120E"/>
    <w:rsid w:val="1FB47A2F"/>
    <w:rsid w:val="1FB7103A"/>
    <w:rsid w:val="1FBA2CF7"/>
    <w:rsid w:val="1FD2426D"/>
    <w:rsid w:val="1FE52321"/>
    <w:rsid w:val="1FE70D17"/>
    <w:rsid w:val="1FED554B"/>
    <w:rsid w:val="1FF42436"/>
    <w:rsid w:val="1FF5147F"/>
    <w:rsid w:val="20014E73"/>
    <w:rsid w:val="20036D5E"/>
    <w:rsid w:val="20076AE7"/>
    <w:rsid w:val="200D799B"/>
    <w:rsid w:val="20197940"/>
    <w:rsid w:val="202C530B"/>
    <w:rsid w:val="2031368A"/>
    <w:rsid w:val="20410870"/>
    <w:rsid w:val="204B16C3"/>
    <w:rsid w:val="20677BEA"/>
    <w:rsid w:val="206C2809"/>
    <w:rsid w:val="206E7D70"/>
    <w:rsid w:val="206F43D6"/>
    <w:rsid w:val="20791826"/>
    <w:rsid w:val="207E424C"/>
    <w:rsid w:val="207F53D7"/>
    <w:rsid w:val="208828C6"/>
    <w:rsid w:val="20930D55"/>
    <w:rsid w:val="20945EC6"/>
    <w:rsid w:val="209E6D19"/>
    <w:rsid w:val="20A51982"/>
    <w:rsid w:val="20A929C8"/>
    <w:rsid w:val="20B36E9E"/>
    <w:rsid w:val="20B53B26"/>
    <w:rsid w:val="20B67DA5"/>
    <w:rsid w:val="20C841BD"/>
    <w:rsid w:val="20C95670"/>
    <w:rsid w:val="20D03CA3"/>
    <w:rsid w:val="20D2281D"/>
    <w:rsid w:val="20D95B86"/>
    <w:rsid w:val="20DD2ECA"/>
    <w:rsid w:val="20EB0D84"/>
    <w:rsid w:val="20ED6CE8"/>
    <w:rsid w:val="20F30FEF"/>
    <w:rsid w:val="20FD0AEC"/>
    <w:rsid w:val="20FE3FDE"/>
    <w:rsid w:val="21083C57"/>
    <w:rsid w:val="21192317"/>
    <w:rsid w:val="212D740B"/>
    <w:rsid w:val="21321A13"/>
    <w:rsid w:val="21345016"/>
    <w:rsid w:val="21390795"/>
    <w:rsid w:val="21415B4F"/>
    <w:rsid w:val="214404C9"/>
    <w:rsid w:val="2147236C"/>
    <w:rsid w:val="21490C41"/>
    <w:rsid w:val="214E496B"/>
    <w:rsid w:val="215C3726"/>
    <w:rsid w:val="215C78D1"/>
    <w:rsid w:val="21613AFB"/>
    <w:rsid w:val="21703D3E"/>
    <w:rsid w:val="217A3AD7"/>
    <w:rsid w:val="21813113"/>
    <w:rsid w:val="218615EC"/>
    <w:rsid w:val="21883C8D"/>
    <w:rsid w:val="218C2F9C"/>
    <w:rsid w:val="218D763F"/>
    <w:rsid w:val="219A43F9"/>
    <w:rsid w:val="21A56AF5"/>
    <w:rsid w:val="21B86CA6"/>
    <w:rsid w:val="21D7200F"/>
    <w:rsid w:val="21E13C58"/>
    <w:rsid w:val="21E5308A"/>
    <w:rsid w:val="21E761D0"/>
    <w:rsid w:val="220138FF"/>
    <w:rsid w:val="22020F9C"/>
    <w:rsid w:val="22033DA0"/>
    <w:rsid w:val="220F5C44"/>
    <w:rsid w:val="22153CEF"/>
    <w:rsid w:val="222B0537"/>
    <w:rsid w:val="22311C10"/>
    <w:rsid w:val="224A108D"/>
    <w:rsid w:val="224A76E8"/>
    <w:rsid w:val="224C3665"/>
    <w:rsid w:val="224E530E"/>
    <w:rsid w:val="22576CAC"/>
    <w:rsid w:val="22673393"/>
    <w:rsid w:val="226D0917"/>
    <w:rsid w:val="226D1A73"/>
    <w:rsid w:val="226D7CA0"/>
    <w:rsid w:val="227118C4"/>
    <w:rsid w:val="227A2634"/>
    <w:rsid w:val="228D2F50"/>
    <w:rsid w:val="2294211F"/>
    <w:rsid w:val="229A7EDD"/>
    <w:rsid w:val="229C3196"/>
    <w:rsid w:val="22A0444E"/>
    <w:rsid w:val="22A04AF7"/>
    <w:rsid w:val="22A11286"/>
    <w:rsid w:val="22A30143"/>
    <w:rsid w:val="22AE0860"/>
    <w:rsid w:val="22BC0F4A"/>
    <w:rsid w:val="22BD1205"/>
    <w:rsid w:val="22C14C18"/>
    <w:rsid w:val="22C2698E"/>
    <w:rsid w:val="22C348E5"/>
    <w:rsid w:val="22CD43A7"/>
    <w:rsid w:val="22CF2FA9"/>
    <w:rsid w:val="22D32D50"/>
    <w:rsid w:val="22D410CC"/>
    <w:rsid w:val="22E267F9"/>
    <w:rsid w:val="22E448F2"/>
    <w:rsid w:val="22EB7249"/>
    <w:rsid w:val="22F2788A"/>
    <w:rsid w:val="22F9367A"/>
    <w:rsid w:val="230A382B"/>
    <w:rsid w:val="230D3B9D"/>
    <w:rsid w:val="231132FF"/>
    <w:rsid w:val="231223A3"/>
    <w:rsid w:val="23163498"/>
    <w:rsid w:val="231B7AAA"/>
    <w:rsid w:val="23210C7B"/>
    <w:rsid w:val="232240F6"/>
    <w:rsid w:val="23256DAA"/>
    <w:rsid w:val="23307C29"/>
    <w:rsid w:val="23390503"/>
    <w:rsid w:val="233B27C1"/>
    <w:rsid w:val="23500070"/>
    <w:rsid w:val="23505039"/>
    <w:rsid w:val="235D6544"/>
    <w:rsid w:val="235F406A"/>
    <w:rsid w:val="235F5429"/>
    <w:rsid w:val="23623B5A"/>
    <w:rsid w:val="23632BB8"/>
    <w:rsid w:val="23640FB0"/>
    <w:rsid w:val="23642049"/>
    <w:rsid w:val="2368268D"/>
    <w:rsid w:val="23687E83"/>
    <w:rsid w:val="236E7B69"/>
    <w:rsid w:val="2371139D"/>
    <w:rsid w:val="2378512C"/>
    <w:rsid w:val="23797F46"/>
    <w:rsid w:val="23836902"/>
    <w:rsid w:val="23872CE5"/>
    <w:rsid w:val="23897339"/>
    <w:rsid w:val="238C3EED"/>
    <w:rsid w:val="23932D62"/>
    <w:rsid w:val="23995E62"/>
    <w:rsid w:val="239C706C"/>
    <w:rsid w:val="239E5DAB"/>
    <w:rsid w:val="23A04AAE"/>
    <w:rsid w:val="23A83C63"/>
    <w:rsid w:val="23B1490B"/>
    <w:rsid w:val="23B52D71"/>
    <w:rsid w:val="23BF14A7"/>
    <w:rsid w:val="23C24044"/>
    <w:rsid w:val="23C34253"/>
    <w:rsid w:val="23CD3C1F"/>
    <w:rsid w:val="23D06E28"/>
    <w:rsid w:val="23D108F4"/>
    <w:rsid w:val="23D2373C"/>
    <w:rsid w:val="23D30F57"/>
    <w:rsid w:val="23D427EC"/>
    <w:rsid w:val="23D52455"/>
    <w:rsid w:val="23D5257E"/>
    <w:rsid w:val="23E30FB9"/>
    <w:rsid w:val="23E55BB7"/>
    <w:rsid w:val="23E86947"/>
    <w:rsid w:val="23EB0E0A"/>
    <w:rsid w:val="23F0560A"/>
    <w:rsid w:val="23F93412"/>
    <w:rsid w:val="24003E36"/>
    <w:rsid w:val="24025F67"/>
    <w:rsid w:val="24026973"/>
    <w:rsid w:val="24082FFD"/>
    <w:rsid w:val="240E5980"/>
    <w:rsid w:val="241729C7"/>
    <w:rsid w:val="24174D49"/>
    <w:rsid w:val="24253506"/>
    <w:rsid w:val="242C4A12"/>
    <w:rsid w:val="24360D1A"/>
    <w:rsid w:val="243E2796"/>
    <w:rsid w:val="243F33CD"/>
    <w:rsid w:val="24473F3B"/>
    <w:rsid w:val="24540554"/>
    <w:rsid w:val="245A2573"/>
    <w:rsid w:val="245C6C30"/>
    <w:rsid w:val="24612064"/>
    <w:rsid w:val="24626C85"/>
    <w:rsid w:val="246365BB"/>
    <w:rsid w:val="24691C87"/>
    <w:rsid w:val="246B71DD"/>
    <w:rsid w:val="24804C37"/>
    <w:rsid w:val="248165DC"/>
    <w:rsid w:val="24965BCE"/>
    <w:rsid w:val="249D0F40"/>
    <w:rsid w:val="24AE0576"/>
    <w:rsid w:val="24B842AD"/>
    <w:rsid w:val="24BD6B45"/>
    <w:rsid w:val="24CC50D0"/>
    <w:rsid w:val="24CD4D69"/>
    <w:rsid w:val="24D12D46"/>
    <w:rsid w:val="24DB4FFF"/>
    <w:rsid w:val="24DC011C"/>
    <w:rsid w:val="24E4168F"/>
    <w:rsid w:val="24EB5AB1"/>
    <w:rsid w:val="24EC4023"/>
    <w:rsid w:val="24EE491C"/>
    <w:rsid w:val="24F87B69"/>
    <w:rsid w:val="24FC4ED2"/>
    <w:rsid w:val="25023CB2"/>
    <w:rsid w:val="250A6D88"/>
    <w:rsid w:val="251A608E"/>
    <w:rsid w:val="251D24AE"/>
    <w:rsid w:val="252129F0"/>
    <w:rsid w:val="25223DB4"/>
    <w:rsid w:val="252437BD"/>
    <w:rsid w:val="2524462C"/>
    <w:rsid w:val="25244912"/>
    <w:rsid w:val="252657F0"/>
    <w:rsid w:val="252C75B8"/>
    <w:rsid w:val="253359F2"/>
    <w:rsid w:val="25384E31"/>
    <w:rsid w:val="253F67E1"/>
    <w:rsid w:val="25482023"/>
    <w:rsid w:val="254B4B18"/>
    <w:rsid w:val="254C6617"/>
    <w:rsid w:val="254F010E"/>
    <w:rsid w:val="25514417"/>
    <w:rsid w:val="25567657"/>
    <w:rsid w:val="25622A5F"/>
    <w:rsid w:val="25665B84"/>
    <w:rsid w:val="2572244F"/>
    <w:rsid w:val="257738AF"/>
    <w:rsid w:val="257F4A05"/>
    <w:rsid w:val="25861D82"/>
    <w:rsid w:val="25973F8F"/>
    <w:rsid w:val="259E71CD"/>
    <w:rsid w:val="25A635D9"/>
    <w:rsid w:val="25A662D7"/>
    <w:rsid w:val="25A86E75"/>
    <w:rsid w:val="25AE2938"/>
    <w:rsid w:val="25B31D75"/>
    <w:rsid w:val="25B62DE4"/>
    <w:rsid w:val="25BB0385"/>
    <w:rsid w:val="25BC2871"/>
    <w:rsid w:val="25CA0921"/>
    <w:rsid w:val="25CB0C18"/>
    <w:rsid w:val="25CB59E7"/>
    <w:rsid w:val="25D13AEB"/>
    <w:rsid w:val="25D86561"/>
    <w:rsid w:val="25DA0320"/>
    <w:rsid w:val="25E2769B"/>
    <w:rsid w:val="25EB34F5"/>
    <w:rsid w:val="25F0369F"/>
    <w:rsid w:val="25F767DC"/>
    <w:rsid w:val="25FA2770"/>
    <w:rsid w:val="25FD63AD"/>
    <w:rsid w:val="260439C2"/>
    <w:rsid w:val="2604539D"/>
    <w:rsid w:val="261824BC"/>
    <w:rsid w:val="261D13BC"/>
    <w:rsid w:val="262B6CE7"/>
    <w:rsid w:val="26355224"/>
    <w:rsid w:val="26367FC9"/>
    <w:rsid w:val="264439EB"/>
    <w:rsid w:val="26455B3C"/>
    <w:rsid w:val="26481395"/>
    <w:rsid w:val="26491D5B"/>
    <w:rsid w:val="264B4D7A"/>
    <w:rsid w:val="2650545E"/>
    <w:rsid w:val="26564D95"/>
    <w:rsid w:val="265956E8"/>
    <w:rsid w:val="26635755"/>
    <w:rsid w:val="26663282"/>
    <w:rsid w:val="266C407E"/>
    <w:rsid w:val="266D5D8E"/>
    <w:rsid w:val="266D5DB7"/>
    <w:rsid w:val="266F1818"/>
    <w:rsid w:val="26776AED"/>
    <w:rsid w:val="26784417"/>
    <w:rsid w:val="26831E62"/>
    <w:rsid w:val="26873A39"/>
    <w:rsid w:val="26886FB3"/>
    <w:rsid w:val="268C4B6E"/>
    <w:rsid w:val="268C786C"/>
    <w:rsid w:val="268F769A"/>
    <w:rsid w:val="26907D50"/>
    <w:rsid w:val="26920BFA"/>
    <w:rsid w:val="269C2A2E"/>
    <w:rsid w:val="269F0E4A"/>
    <w:rsid w:val="26A96406"/>
    <w:rsid w:val="26AE3074"/>
    <w:rsid w:val="26B038E9"/>
    <w:rsid w:val="26C61FE4"/>
    <w:rsid w:val="26CA7121"/>
    <w:rsid w:val="26D44D6F"/>
    <w:rsid w:val="26D54139"/>
    <w:rsid w:val="26DE480D"/>
    <w:rsid w:val="26E42734"/>
    <w:rsid w:val="26E44D57"/>
    <w:rsid w:val="26E524AA"/>
    <w:rsid w:val="26EE1993"/>
    <w:rsid w:val="26EE3EA9"/>
    <w:rsid w:val="27020328"/>
    <w:rsid w:val="270D2469"/>
    <w:rsid w:val="271725DF"/>
    <w:rsid w:val="271B7370"/>
    <w:rsid w:val="271C25AF"/>
    <w:rsid w:val="271D191F"/>
    <w:rsid w:val="272969A2"/>
    <w:rsid w:val="272A498F"/>
    <w:rsid w:val="27316337"/>
    <w:rsid w:val="27365D95"/>
    <w:rsid w:val="273A1360"/>
    <w:rsid w:val="27400656"/>
    <w:rsid w:val="274041B2"/>
    <w:rsid w:val="27494C9F"/>
    <w:rsid w:val="2756711B"/>
    <w:rsid w:val="27571033"/>
    <w:rsid w:val="275C3ED9"/>
    <w:rsid w:val="275D10E9"/>
    <w:rsid w:val="27602319"/>
    <w:rsid w:val="27627383"/>
    <w:rsid w:val="27637EA1"/>
    <w:rsid w:val="276437E2"/>
    <w:rsid w:val="276655F9"/>
    <w:rsid w:val="2774770C"/>
    <w:rsid w:val="277664C2"/>
    <w:rsid w:val="277B51EB"/>
    <w:rsid w:val="277E6196"/>
    <w:rsid w:val="27856069"/>
    <w:rsid w:val="27902370"/>
    <w:rsid w:val="279132F5"/>
    <w:rsid w:val="279273E5"/>
    <w:rsid w:val="279957D8"/>
    <w:rsid w:val="279A5F86"/>
    <w:rsid w:val="279D7857"/>
    <w:rsid w:val="27A512B4"/>
    <w:rsid w:val="27AC3F4C"/>
    <w:rsid w:val="27AD77B8"/>
    <w:rsid w:val="27B11BCE"/>
    <w:rsid w:val="27B22C99"/>
    <w:rsid w:val="27B37CFF"/>
    <w:rsid w:val="27C83884"/>
    <w:rsid w:val="27D75754"/>
    <w:rsid w:val="27D8583F"/>
    <w:rsid w:val="27DD44BD"/>
    <w:rsid w:val="27DE44F3"/>
    <w:rsid w:val="27E00E49"/>
    <w:rsid w:val="27E025E3"/>
    <w:rsid w:val="27E31C81"/>
    <w:rsid w:val="27E87EB2"/>
    <w:rsid w:val="27F843F9"/>
    <w:rsid w:val="27FC037A"/>
    <w:rsid w:val="27FC77A0"/>
    <w:rsid w:val="280011EB"/>
    <w:rsid w:val="28060F58"/>
    <w:rsid w:val="28077C52"/>
    <w:rsid w:val="280A77E0"/>
    <w:rsid w:val="28165B2E"/>
    <w:rsid w:val="281E15DD"/>
    <w:rsid w:val="28245882"/>
    <w:rsid w:val="28273885"/>
    <w:rsid w:val="2832361F"/>
    <w:rsid w:val="28397580"/>
    <w:rsid w:val="283D65AE"/>
    <w:rsid w:val="2847022F"/>
    <w:rsid w:val="284952E9"/>
    <w:rsid w:val="284C53A3"/>
    <w:rsid w:val="284D4FC9"/>
    <w:rsid w:val="284D6B87"/>
    <w:rsid w:val="28537D18"/>
    <w:rsid w:val="285904B0"/>
    <w:rsid w:val="28633F56"/>
    <w:rsid w:val="286C5825"/>
    <w:rsid w:val="28760772"/>
    <w:rsid w:val="28800D94"/>
    <w:rsid w:val="2884790D"/>
    <w:rsid w:val="288904C9"/>
    <w:rsid w:val="28974527"/>
    <w:rsid w:val="289B7222"/>
    <w:rsid w:val="28A048D2"/>
    <w:rsid w:val="28A33108"/>
    <w:rsid w:val="28A42A77"/>
    <w:rsid w:val="28A51801"/>
    <w:rsid w:val="28AA34FB"/>
    <w:rsid w:val="28B9156D"/>
    <w:rsid w:val="28BA5168"/>
    <w:rsid w:val="28BB4BB3"/>
    <w:rsid w:val="28C6693F"/>
    <w:rsid w:val="28C72AD9"/>
    <w:rsid w:val="28C85178"/>
    <w:rsid w:val="28D9041B"/>
    <w:rsid w:val="28DC6197"/>
    <w:rsid w:val="28EC45F2"/>
    <w:rsid w:val="28F20CD2"/>
    <w:rsid w:val="28F32944"/>
    <w:rsid w:val="28F96D0F"/>
    <w:rsid w:val="28FD64D7"/>
    <w:rsid w:val="290D35E1"/>
    <w:rsid w:val="29121205"/>
    <w:rsid w:val="2913057A"/>
    <w:rsid w:val="29153DEE"/>
    <w:rsid w:val="292909F1"/>
    <w:rsid w:val="292D7BC1"/>
    <w:rsid w:val="293107D2"/>
    <w:rsid w:val="29423EF2"/>
    <w:rsid w:val="29464ACE"/>
    <w:rsid w:val="29587DFA"/>
    <w:rsid w:val="29592BB1"/>
    <w:rsid w:val="295E36CF"/>
    <w:rsid w:val="296177A4"/>
    <w:rsid w:val="296543A4"/>
    <w:rsid w:val="2965703F"/>
    <w:rsid w:val="29694C61"/>
    <w:rsid w:val="296A3063"/>
    <w:rsid w:val="296E3DDF"/>
    <w:rsid w:val="29703302"/>
    <w:rsid w:val="297154B3"/>
    <w:rsid w:val="297A56A8"/>
    <w:rsid w:val="298C5D80"/>
    <w:rsid w:val="2990451B"/>
    <w:rsid w:val="2996455E"/>
    <w:rsid w:val="29982084"/>
    <w:rsid w:val="29A205DE"/>
    <w:rsid w:val="29AA5B4C"/>
    <w:rsid w:val="29AE6870"/>
    <w:rsid w:val="29AE7AF9"/>
    <w:rsid w:val="29B26810"/>
    <w:rsid w:val="29BA5809"/>
    <w:rsid w:val="29C015DB"/>
    <w:rsid w:val="29C64E2E"/>
    <w:rsid w:val="29D1351A"/>
    <w:rsid w:val="29D137E8"/>
    <w:rsid w:val="29D22306"/>
    <w:rsid w:val="29D23DD9"/>
    <w:rsid w:val="29D73B83"/>
    <w:rsid w:val="29EA7835"/>
    <w:rsid w:val="29EE6E5C"/>
    <w:rsid w:val="29F642BA"/>
    <w:rsid w:val="29F925DD"/>
    <w:rsid w:val="29F950BF"/>
    <w:rsid w:val="29FF2DE0"/>
    <w:rsid w:val="2A025CA4"/>
    <w:rsid w:val="2A0B0AA8"/>
    <w:rsid w:val="2A10072A"/>
    <w:rsid w:val="2A120A71"/>
    <w:rsid w:val="2A131E21"/>
    <w:rsid w:val="2A17684F"/>
    <w:rsid w:val="2A192D9F"/>
    <w:rsid w:val="2A1A0CA3"/>
    <w:rsid w:val="2A1C3653"/>
    <w:rsid w:val="2A1E360D"/>
    <w:rsid w:val="2A1F7557"/>
    <w:rsid w:val="2A272C3F"/>
    <w:rsid w:val="2A3215FA"/>
    <w:rsid w:val="2A342323"/>
    <w:rsid w:val="2A3D1040"/>
    <w:rsid w:val="2A3D200C"/>
    <w:rsid w:val="2A407BE7"/>
    <w:rsid w:val="2A462E4E"/>
    <w:rsid w:val="2A4717DC"/>
    <w:rsid w:val="2A510FFD"/>
    <w:rsid w:val="2A586F2B"/>
    <w:rsid w:val="2A5B1EFD"/>
    <w:rsid w:val="2A6A463C"/>
    <w:rsid w:val="2A6B4CF3"/>
    <w:rsid w:val="2A7409D2"/>
    <w:rsid w:val="2A742098"/>
    <w:rsid w:val="2A756869"/>
    <w:rsid w:val="2A7A5C2D"/>
    <w:rsid w:val="2A7E571E"/>
    <w:rsid w:val="2A7F4D44"/>
    <w:rsid w:val="2A7F65E1"/>
    <w:rsid w:val="2A83282A"/>
    <w:rsid w:val="2A8A6BFC"/>
    <w:rsid w:val="2A8B7A34"/>
    <w:rsid w:val="2A9071FF"/>
    <w:rsid w:val="2A94182E"/>
    <w:rsid w:val="2A967FBC"/>
    <w:rsid w:val="2A996835"/>
    <w:rsid w:val="2A9C0585"/>
    <w:rsid w:val="2A9C66BF"/>
    <w:rsid w:val="2A9C76F4"/>
    <w:rsid w:val="2AA5589B"/>
    <w:rsid w:val="2AA6682D"/>
    <w:rsid w:val="2AB037BC"/>
    <w:rsid w:val="2AB90504"/>
    <w:rsid w:val="2ABF7AE4"/>
    <w:rsid w:val="2AC22ABA"/>
    <w:rsid w:val="2ACC12CE"/>
    <w:rsid w:val="2ACF5F79"/>
    <w:rsid w:val="2AD20567"/>
    <w:rsid w:val="2AD40439"/>
    <w:rsid w:val="2AD405B4"/>
    <w:rsid w:val="2AD636E3"/>
    <w:rsid w:val="2ADE501D"/>
    <w:rsid w:val="2AE046A9"/>
    <w:rsid w:val="2AE416EB"/>
    <w:rsid w:val="2AE5634E"/>
    <w:rsid w:val="2AEE3472"/>
    <w:rsid w:val="2AF03F94"/>
    <w:rsid w:val="2AF07D24"/>
    <w:rsid w:val="2AF1578A"/>
    <w:rsid w:val="2AF54800"/>
    <w:rsid w:val="2AF84B1D"/>
    <w:rsid w:val="2AF86B63"/>
    <w:rsid w:val="2B035C23"/>
    <w:rsid w:val="2B124AAA"/>
    <w:rsid w:val="2B165956"/>
    <w:rsid w:val="2B1779D9"/>
    <w:rsid w:val="2B217AF7"/>
    <w:rsid w:val="2B237F61"/>
    <w:rsid w:val="2B256729"/>
    <w:rsid w:val="2B2C7381"/>
    <w:rsid w:val="2B356B66"/>
    <w:rsid w:val="2B361B54"/>
    <w:rsid w:val="2B4222B8"/>
    <w:rsid w:val="2B4324C3"/>
    <w:rsid w:val="2B4749DA"/>
    <w:rsid w:val="2B485E04"/>
    <w:rsid w:val="2B4A732D"/>
    <w:rsid w:val="2B604AAA"/>
    <w:rsid w:val="2B614186"/>
    <w:rsid w:val="2B6233E8"/>
    <w:rsid w:val="2B681F2A"/>
    <w:rsid w:val="2B7645A4"/>
    <w:rsid w:val="2B78024E"/>
    <w:rsid w:val="2B7A264D"/>
    <w:rsid w:val="2B80401C"/>
    <w:rsid w:val="2B823A00"/>
    <w:rsid w:val="2B920D55"/>
    <w:rsid w:val="2B9569B0"/>
    <w:rsid w:val="2B9C6A40"/>
    <w:rsid w:val="2B9D0D74"/>
    <w:rsid w:val="2BA0749F"/>
    <w:rsid w:val="2BA2070E"/>
    <w:rsid w:val="2BAA5FAA"/>
    <w:rsid w:val="2BB86AF1"/>
    <w:rsid w:val="2BBD1B76"/>
    <w:rsid w:val="2BC0427F"/>
    <w:rsid w:val="2BC94187"/>
    <w:rsid w:val="2BCD636C"/>
    <w:rsid w:val="2BCE29F2"/>
    <w:rsid w:val="2BD01B21"/>
    <w:rsid w:val="2BDA1365"/>
    <w:rsid w:val="2BDC196B"/>
    <w:rsid w:val="2BE772F2"/>
    <w:rsid w:val="2BE934F0"/>
    <w:rsid w:val="2BE95597"/>
    <w:rsid w:val="2BF11F1F"/>
    <w:rsid w:val="2BF53254"/>
    <w:rsid w:val="2BF808D8"/>
    <w:rsid w:val="2BFB7E49"/>
    <w:rsid w:val="2C011E18"/>
    <w:rsid w:val="2C030F60"/>
    <w:rsid w:val="2C0559CB"/>
    <w:rsid w:val="2C082A04"/>
    <w:rsid w:val="2C0B3D13"/>
    <w:rsid w:val="2C0C6D59"/>
    <w:rsid w:val="2C1048F5"/>
    <w:rsid w:val="2C1051E7"/>
    <w:rsid w:val="2C11436F"/>
    <w:rsid w:val="2C162F47"/>
    <w:rsid w:val="2C1B2283"/>
    <w:rsid w:val="2C1E7C3A"/>
    <w:rsid w:val="2C2045B2"/>
    <w:rsid w:val="2C24291A"/>
    <w:rsid w:val="2C3144A1"/>
    <w:rsid w:val="2C336E27"/>
    <w:rsid w:val="2C3C1309"/>
    <w:rsid w:val="2C42026C"/>
    <w:rsid w:val="2C464EB8"/>
    <w:rsid w:val="2C49519C"/>
    <w:rsid w:val="2C551A9C"/>
    <w:rsid w:val="2C5A286A"/>
    <w:rsid w:val="2C5B065F"/>
    <w:rsid w:val="2C5C6C9B"/>
    <w:rsid w:val="2C633786"/>
    <w:rsid w:val="2C654010"/>
    <w:rsid w:val="2C691C5B"/>
    <w:rsid w:val="2C6E3EE3"/>
    <w:rsid w:val="2C740550"/>
    <w:rsid w:val="2C743F88"/>
    <w:rsid w:val="2C7953B4"/>
    <w:rsid w:val="2C8433C2"/>
    <w:rsid w:val="2C8525C3"/>
    <w:rsid w:val="2C885F1D"/>
    <w:rsid w:val="2C8B7151"/>
    <w:rsid w:val="2C970CA7"/>
    <w:rsid w:val="2CA27F24"/>
    <w:rsid w:val="2CA60F5C"/>
    <w:rsid w:val="2CA6175D"/>
    <w:rsid w:val="2CA707FF"/>
    <w:rsid w:val="2CAD2974"/>
    <w:rsid w:val="2CB15D8C"/>
    <w:rsid w:val="2CB66439"/>
    <w:rsid w:val="2CC04B44"/>
    <w:rsid w:val="2CCC3A8A"/>
    <w:rsid w:val="2CD25FF6"/>
    <w:rsid w:val="2CD6501A"/>
    <w:rsid w:val="2CE8284E"/>
    <w:rsid w:val="2CEA2372"/>
    <w:rsid w:val="2CEB4EE3"/>
    <w:rsid w:val="2CF85B39"/>
    <w:rsid w:val="2D1234FB"/>
    <w:rsid w:val="2D184CBE"/>
    <w:rsid w:val="2D225E32"/>
    <w:rsid w:val="2D2816D8"/>
    <w:rsid w:val="2D2A5CD1"/>
    <w:rsid w:val="2D3270DB"/>
    <w:rsid w:val="2D40787B"/>
    <w:rsid w:val="2D4459A4"/>
    <w:rsid w:val="2D4B565F"/>
    <w:rsid w:val="2D5D3C66"/>
    <w:rsid w:val="2D600851"/>
    <w:rsid w:val="2D656C20"/>
    <w:rsid w:val="2D6575EC"/>
    <w:rsid w:val="2D6729DE"/>
    <w:rsid w:val="2D683517"/>
    <w:rsid w:val="2D6B5FF8"/>
    <w:rsid w:val="2D7153BC"/>
    <w:rsid w:val="2D784BC8"/>
    <w:rsid w:val="2D7B1EBA"/>
    <w:rsid w:val="2D7C6E5F"/>
    <w:rsid w:val="2DA21756"/>
    <w:rsid w:val="2DA547AA"/>
    <w:rsid w:val="2DAA3BFC"/>
    <w:rsid w:val="2DAA6907"/>
    <w:rsid w:val="2DB23579"/>
    <w:rsid w:val="2DB63D6A"/>
    <w:rsid w:val="2DD33A33"/>
    <w:rsid w:val="2DD5339A"/>
    <w:rsid w:val="2DD862A4"/>
    <w:rsid w:val="2DD970F1"/>
    <w:rsid w:val="2DDC3D01"/>
    <w:rsid w:val="2DDD287D"/>
    <w:rsid w:val="2DE079CF"/>
    <w:rsid w:val="2DE2461C"/>
    <w:rsid w:val="2DE2701D"/>
    <w:rsid w:val="2DE34026"/>
    <w:rsid w:val="2DEB1013"/>
    <w:rsid w:val="2DED7DFA"/>
    <w:rsid w:val="2DF939FD"/>
    <w:rsid w:val="2E010F22"/>
    <w:rsid w:val="2E014A7A"/>
    <w:rsid w:val="2E0507F6"/>
    <w:rsid w:val="2E0A760D"/>
    <w:rsid w:val="2E0D76F4"/>
    <w:rsid w:val="2E2465DC"/>
    <w:rsid w:val="2E3A09D7"/>
    <w:rsid w:val="2E3D27AA"/>
    <w:rsid w:val="2E430E39"/>
    <w:rsid w:val="2E432091"/>
    <w:rsid w:val="2E4421D0"/>
    <w:rsid w:val="2E48750F"/>
    <w:rsid w:val="2E4B5A0E"/>
    <w:rsid w:val="2E4E2BC8"/>
    <w:rsid w:val="2E534CCE"/>
    <w:rsid w:val="2E5C008E"/>
    <w:rsid w:val="2E5E5D0F"/>
    <w:rsid w:val="2E5F4EFD"/>
    <w:rsid w:val="2E6A7D67"/>
    <w:rsid w:val="2E7F46DA"/>
    <w:rsid w:val="2E80440C"/>
    <w:rsid w:val="2E813902"/>
    <w:rsid w:val="2E861E29"/>
    <w:rsid w:val="2E872E3D"/>
    <w:rsid w:val="2E8F38D6"/>
    <w:rsid w:val="2E91428C"/>
    <w:rsid w:val="2E9345AB"/>
    <w:rsid w:val="2E9921C7"/>
    <w:rsid w:val="2E996742"/>
    <w:rsid w:val="2EA11458"/>
    <w:rsid w:val="2EA40F80"/>
    <w:rsid w:val="2EAE1185"/>
    <w:rsid w:val="2EB406CC"/>
    <w:rsid w:val="2EB51BB6"/>
    <w:rsid w:val="2EB536D8"/>
    <w:rsid w:val="2EBC05C2"/>
    <w:rsid w:val="2EC03AEE"/>
    <w:rsid w:val="2EC50D4B"/>
    <w:rsid w:val="2ED40002"/>
    <w:rsid w:val="2EDA3E8E"/>
    <w:rsid w:val="2EDA55A5"/>
    <w:rsid w:val="2EE40C4C"/>
    <w:rsid w:val="2EE63891"/>
    <w:rsid w:val="2EF56EE3"/>
    <w:rsid w:val="2EFA4801"/>
    <w:rsid w:val="2F01313C"/>
    <w:rsid w:val="2F03725B"/>
    <w:rsid w:val="2F042284"/>
    <w:rsid w:val="2F05640D"/>
    <w:rsid w:val="2F066438"/>
    <w:rsid w:val="2F0A3A24"/>
    <w:rsid w:val="2F103761"/>
    <w:rsid w:val="2F15304A"/>
    <w:rsid w:val="2F1A3E45"/>
    <w:rsid w:val="2F251F8C"/>
    <w:rsid w:val="2F2D5882"/>
    <w:rsid w:val="2F320664"/>
    <w:rsid w:val="2F344610"/>
    <w:rsid w:val="2F3762E5"/>
    <w:rsid w:val="2F395B2B"/>
    <w:rsid w:val="2F3D3B9C"/>
    <w:rsid w:val="2F405C8F"/>
    <w:rsid w:val="2F4525F6"/>
    <w:rsid w:val="2F483A03"/>
    <w:rsid w:val="2F4A02C4"/>
    <w:rsid w:val="2F5644FF"/>
    <w:rsid w:val="2F566BAD"/>
    <w:rsid w:val="2F6D4E20"/>
    <w:rsid w:val="2F924CF6"/>
    <w:rsid w:val="2F9257C7"/>
    <w:rsid w:val="2F9C312F"/>
    <w:rsid w:val="2F9C6B51"/>
    <w:rsid w:val="2FA14E9F"/>
    <w:rsid w:val="2FA855E5"/>
    <w:rsid w:val="2FC34275"/>
    <w:rsid w:val="2FD47B8E"/>
    <w:rsid w:val="2FDB3AD2"/>
    <w:rsid w:val="2FDC2BFB"/>
    <w:rsid w:val="2FDD3AA9"/>
    <w:rsid w:val="2FDE3265"/>
    <w:rsid w:val="2FE51D9B"/>
    <w:rsid w:val="2FE83639"/>
    <w:rsid w:val="2FE9188B"/>
    <w:rsid w:val="2FF93D83"/>
    <w:rsid w:val="2FFA2F0A"/>
    <w:rsid w:val="30110DE2"/>
    <w:rsid w:val="30142680"/>
    <w:rsid w:val="3018672B"/>
    <w:rsid w:val="301D1CA0"/>
    <w:rsid w:val="30201025"/>
    <w:rsid w:val="302C3041"/>
    <w:rsid w:val="30313232"/>
    <w:rsid w:val="30344AD4"/>
    <w:rsid w:val="3038167C"/>
    <w:rsid w:val="303C2806"/>
    <w:rsid w:val="30402A75"/>
    <w:rsid w:val="3045414B"/>
    <w:rsid w:val="30467B28"/>
    <w:rsid w:val="30481219"/>
    <w:rsid w:val="30593A52"/>
    <w:rsid w:val="305940FD"/>
    <w:rsid w:val="305B205D"/>
    <w:rsid w:val="305C3CC8"/>
    <w:rsid w:val="305C5377"/>
    <w:rsid w:val="306233EC"/>
    <w:rsid w:val="306B7AE0"/>
    <w:rsid w:val="3071032F"/>
    <w:rsid w:val="30711C90"/>
    <w:rsid w:val="307459EF"/>
    <w:rsid w:val="307556CD"/>
    <w:rsid w:val="307B5C11"/>
    <w:rsid w:val="30884C0A"/>
    <w:rsid w:val="308B46F0"/>
    <w:rsid w:val="30901D07"/>
    <w:rsid w:val="30913CD1"/>
    <w:rsid w:val="30957205"/>
    <w:rsid w:val="30972B8C"/>
    <w:rsid w:val="30981DAD"/>
    <w:rsid w:val="309C445C"/>
    <w:rsid w:val="30A05CC2"/>
    <w:rsid w:val="30BD2FFD"/>
    <w:rsid w:val="30C97165"/>
    <w:rsid w:val="30D36097"/>
    <w:rsid w:val="30E51454"/>
    <w:rsid w:val="30E608E3"/>
    <w:rsid w:val="30EB518F"/>
    <w:rsid w:val="30F77FF5"/>
    <w:rsid w:val="30FA7AC8"/>
    <w:rsid w:val="30FB64D6"/>
    <w:rsid w:val="30FE3126"/>
    <w:rsid w:val="3101110A"/>
    <w:rsid w:val="31081F14"/>
    <w:rsid w:val="310B75DF"/>
    <w:rsid w:val="310E5321"/>
    <w:rsid w:val="3110617B"/>
    <w:rsid w:val="31132938"/>
    <w:rsid w:val="311606E0"/>
    <w:rsid w:val="3116221C"/>
    <w:rsid w:val="312A0FB5"/>
    <w:rsid w:val="31434FCB"/>
    <w:rsid w:val="31435E7E"/>
    <w:rsid w:val="31454093"/>
    <w:rsid w:val="314F3F2F"/>
    <w:rsid w:val="31516EE6"/>
    <w:rsid w:val="31540BBC"/>
    <w:rsid w:val="315E1885"/>
    <w:rsid w:val="315E509F"/>
    <w:rsid w:val="31600CAE"/>
    <w:rsid w:val="31615451"/>
    <w:rsid w:val="316767CD"/>
    <w:rsid w:val="316F553D"/>
    <w:rsid w:val="317C6EC4"/>
    <w:rsid w:val="317E0F6C"/>
    <w:rsid w:val="318329F8"/>
    <w:rsid w:val="318C0616"/>
    <w:rsid w:val="31903F88"/>
    <w:rsid w:val="319606F5"/>
    <w:rsid w:val="31973569"/>
    <w:rsid w:val="319C5DFB"/>
    <w:rsid w:val="319D7433"/>
    <w:rsid w:val="31A041CB"/>
    <w:rsid w:val="31A57A34"/>
    <w:rsid w:val="31A81FEB"/>
    <w:rsid w:val="31AC549E"/>
    <w:rsid w:val="31B457D3"/>
    <w:rsid w:val="31B804D9"/>
    <w:rsid w:val="31C40A54"/>
    <w:rsid w:val="31CA592E"/>
    <w:rsid w:val="31D16A7B"/>
    <w:rsid w:val="31D2079F"/>
    <w:rsid w:val="31D85C80"/>
    <w:rsid w:val="31E22F4B"/>
    <w:rsid w:val="31E51A73"/>
    <w:rsid w:val="31E6099A"/>
    <w:rsid w:val="31E92DD9"/>
    <w:rsid w:val="31EC0661"/>
    <w:rsid w:val="31F434B3"/>
    <w:rsid w:val="31FA3E15"/>
    <w:rsid w:val="3203475A"/>
    <w:rsid w:val="320A693D"/>
    <w:rsid w:val="320F5741"/>
    <w:rsid w:val="3213790C"/>
    <w:rsid w:val="32171DEB"/>
    <w:rsid w:val="3220221C"/>
    <w:rsid w:val="32261397"/>
    <w:rsid w:val="322D5174"/>
    <w:rsid w:val="32323931"/>
    <w:rsid w:val="32356386"/>
    <w:rsid w:val="32356C79"/>
    <w:rsid w:val="323C4918"/>
    <w:rsid w:val="323D419D"/>
    <w:rsid w:val="32531849"/>
    <w:rsid w:val="326035D9"/>
    <w:rsid w:val="32650F71"/>
    <w:rsid w:val="32671C48"/>
    <w:rsid w:val="326A20D3"/>
    <w:rsid w:val="32701994"/>
    <w:rsid w:val="32781D39"/>
    <w:rsid w:val="327A531D"/>
    <w:rsid w:val="32806122"/>
    <w:rsid w:val="328B290A"/>
    <w:rsid w:val="32901F1E"/>
    <w:rsid w:val="32A13F64"/>
    <w:rsid w:val="32A7158A"/>
    <w:rsid w:val="32A74F77"/>
    <w:rsid w:val="32AF7663"/>
    <w:rsid w:val="32B0079C"/>
    <w:rsid w:val="32B80FE0"/>
    <w:rsid w:val="32B83797"/>
    <w:rsid w:val="32BC6F66"/>
    <w:rsid w:val="32C616AF"/>
    <w:rsid w:val="32C7758B"/>
    <w:rsid w:val="32CD20E1"/>
    <w:rsid w:val="32DC6C3D"/>
    <w:rsid w:val="32E37B5A"/>
    <w:rsid w:val="32E620B2"/>
    <w:rsid w:val="32EF4CA4"/>
    <w:rsid w:val="32F02F31"/>
    <w:rsid w:val="33012173"/>
    <w:rsid w:val="3307027A"/>
    <w:rsid w:val="33096E5B"/>
    <w:rsid w:val="330D3AE3"/>
    <w:rsid w:val="33121D46"/>
    <w:rsid w:val="33170AD4"/>
    <w:rsid w:val="331C7249"/>
    <w:rsid w:val="331E6519"/>
    <w:rsid w:val="331F1BF8"/>
    <w:rsid w:val="33257ECF"/>
    <w:rsid w:val="332762C3"/>
    <w:rsid w:val="332A16B7"/>
    <w:rsid w:val="332B2EB5"/>
    <w:rsid w:val="333A6C43"/>
    <w:rsid w:val="33413049"/>
    <w:rsid w:val="3344502A"/>
    <w:rsid w:val="334E278D"/>
    <w:rsid w:val="33501410"/>
    <w:rsid w:val="33703E0D"/>
    <w:rsid w:val="337656C6"/>
    <w:rsid w:val="33775400"/>
    <w:rsid w:val="33780EA1"/>
    <w:rsid w:val="338874CA"/>
    <w:rsid w:val="338B4A07"/>
    <w:rsid w:val="339047DC"/>
    <w:rsid w:val="339174E4"/>
    <w:rsid w:val="33922BA4"/>
    <w:rsid w:val="3395257E"/>
    <w:rsid w:val="33962013"/>
    <w:rsid w:val="339733AC"/>
    <w:rsid w:val="33977CCF"/>
    <w:rsid w:val="339877B9"/>
    <w:rsid w:val="339C09C3"/>
    <w:rsid w:val="339C1778"/>
    <w:rsid w:val="339D721B"/>
    <w:rsid w:val="33B977C6"/>
    <w:rsid w:val="33BB3369"/>
    <w:rsid w:val="33BD487F"/>
    <w:rsid w:val="33BE22DC"/>
    <w:rsid w:val="33BE5883"/>
    <w:rsid w:val="33C1244A"/>
    <w:rsid w:val="33C318A3"/>
    <w:rsid w:val="33D564A5"/>
    <w:rsid w:val="33DF67D8"/>
    <w:rsid w:val="33E12879"/>
    <w:rsid w:val="33EC331A"/>
    <w:rsid w:val="33EC6FB6"/>
    <w:rsid w:val="33F9172C"/>
    <w:rsid w:val="33FB5FA1"/>
    <w:rsid w:val="34014CC9"/>
    <w:rsid w:val="340A74A4"/>
    <w:rsid w:val="340D6A5E"/>
    <w:rsid w:val="342B004A"/>
    <w:rsid w:val="34347437"/>
    <w:rsid w:val="343A2C67"/>
    <w:rsid w:val="345901E2"/>
    <w:rsid w:val="345B0C87"/>
    <w:rsid w:val="345B612A"/>
    <w:rsid w:val="34610E0E"/>
    <w:rsid w:val="34655258"/>
    <w:rsid w:val="346D4150"/>
    <w:rsid w:val="34776B38"/>
    <w:rsid w:val="347D0F19"/>
    <w:rsid w:val="348A53AC"/>
    <w:rsid w:val="348A615B"/>
    <w:rsid w:val="348D5440"/>
    <w:rsid w:val="34960CBE"/>
    <w:rsid w:val="34994DEC"/>
    <w:rsid w:val="34996154"/>
    <w:rsid w:val="349A69EF"/>
    <w:rsid w:val="349E076A"/>
    <w:rsid w:val="34A73AC3"/>
    <w:rsid w:val="34AA4679"/>
    <w:rsid w:val="34AA710F"/>
    <w:rsid w:val="34AE1165"/>
    <w:rsid w:val="34BA010A"/>
    <w:rsid w:val="34C3798A"/>
    <w:rsid w:val="34C41DDC"/>
    <w:rsid w:val="34C52EA2"/>
    <w:rsid w:val="34C60D9C"/>
    <w:rsid w:val="34C725A3"/>
    <w:rsid w:val="34DB32BB"/>
    <w:rsid w:val="34E16FD5"/>
    <w:rsid w:val="34F07218"/>
    <w:rsid w:val="34F35D01"/>
    <w:rsid w:val="35002A15"/>
    <w:rsid w:val="35044A71"/>
    <w:rsid w:val="35102070"/>
    <w:rsid w:val="351137B9"/>
    <w:rsid w:val="35124A0D"/>
    <w:rsid w:val="351B2D65"/>
    <w:rsid w:val="351B43C7"/>
    <w:rsid w:val="351F7AFD"/>
    <w:rsid w:val="35337105"/>
    <w:rsid w:val="354658AF"/>
    <w:rsid w:val="35497AB7"/>
    <w:rsid w:val="3550415A"/>
    <w:rsid w:val="355D6155"/>
    <w:rsid w:val="355F0732"/>
    <w:rsid w:val="356C3F81"/>
    <w:rsid w:val="356D3631"/>
    <w:rsid w:val="356E1072"/>
    <w:rsid w:val="356F6271"/>
    <w:rsid w:val="35703816"/>
    <w:rsid w:val="35764F4A"/>
    <w:rsid w:val="357D172C"/>
    <w:rsid w:val="35812D9B"/>
    <w:rsid w:val="358304AB"/>
    <w:rsid w:val="359F7869"/>
    <w:rsid w:val="35A160DC"/>
    <w:rsid w:val="35A20420"/>
    <w:rsid w:val="35A5058B"/>
    <w:rsid w:val="35B36EFA"/>
    <w:rsid w:val="35BC4B27"/>
    <w:rsid w:val="35BD2792"/>
    <w:rsid w:val="35C94AEF"/>
    <w:rsid w:val="35CC19E4"/>
    <w:rsid w:val="35E0728C"/>
    <w:rsid w:val="35E37515"/>
    <w:rsid w:val="35E40A76"/>
    <w:rsid w:val="35E65FA8"/>
    <w:rsid w:val="35E93C67"/>
    <w:rsid w:val="35F35BD5"/>
    <w:rsid w:val="35F60392"/>
    <w:rsid w:val="35FA51A5"/>
    <w:rsid w:val="35FB502F"/>
    <w:rsid w:val="35FD3490"/>
    <w:rsid w:val="360E16AE"/>
    <w:rsid w:val="36176647"/>
    <w:rsid w:val="363357CB"/>
    <w:rsid w:val="363E58CF"/>
    <w:rsid w:val="364066FB"/>
    <w:rsid w:val="36495C0A"/>
    <w:rsid w:val="364A0BAA"/>
    <w:rsid w:val="364F5A2A"/>
    <w:rsid w:val="365519F4"/>
    <w:rsid w:val="36595DF6"/>
    <w:rsid w:val="36614384"/>
    <w:rsid w:val="366204B8"/>
    <w:rsid w:val="36631CA0"/>
    <w:rsid w:val="36717C5A"/>
    <w:rsid w:val="36774942"/>
    <w:rsid w:val="36856E78"/>
    <w:rsid w:val="36881634"/>
    <w:rsid w:val="368C76FA"/>
    <w:rsid w:val="368F76FA"/>
    <w:rsid w:val="36923F9D"/>
    <w:rsid w:val="369474A6"/>
    <w:rsid w:val="36981915"/>
    <w:rsid w:val="369B31B3"/>
    <w:rsid w:val="36B12624"/>
    <w:rsid w:val="36B660E9"/>
    <w:rsid w:val="36B71B89"/>
    <w:rsid w:val="36CB4D77"/>
    <w:rsid w:val="36D30B9F"/>
    <w:rsid w:val="36D925A0"/>
    <w:rsid w:val="36DA0180"/>
    <w:rsid w:val="36DA62AB"/>
    <w:rsid w:val="36E52680"/>
    <w:rsid w:val="36E53AF8"/>
    <w:rsid w:val="36F101A1"/>
    <w:rsid w:val="36F32FEF"/>
    <w:rsid w:val="36F9612C"/>
    <w:rsid w:val="36FC3260"/>
    <w:rsid w:val="37060463"/>
    <w:rsid w:val="370A5E5F"/>
    <w:rsid w:val="370D0235"/>
    <w:rsid w:val="37143AAA"/>
    <w:rsid w:val="37160A8C"/>
    <w:rsid w:val="371F2036"/>
    <w:rsid w:val="372B669C"/>
    <w:rsid w:val="372E3079"/>
    <w:rsid w:val="373B1EBD"/>
    <w:rsid w:val="374B2493"/>
    <w:rsid w:val="374E59E2"/>
    <w:rsid w:val="37520F54"/>
    <w:rsid w:val="37533A8E"/>
    <w:rsid w:val="37570BCB"/>
    <w:rsid w:val="375B67B8"/>
    <w:rsid w:val="37661CB3"/>
    <w:rsid w:val="376C22F6"/>
    <w:rsid w:val="376D21A7"/>
    <w:rsid w:val="377071F8"/>
    <w:rsid w:val="37707FE0"/>
    <w:rsid w:val="37717766"/>
    <w:rsid w:val="37727E4D"/>
    <w:rsid w:val="3773519C"/>
    <w:rsid w:val="377452B8"/>
    <w:rsid w:val="37751B9C"/>
    <w:rsid w:val="37773CD2"/>
    <w:rsid w:val="37783C57"/>
    <w:rsid w:val="377B5A15"/>
    <w:rsid w:val="37894E57"/>
    <w:rsid w:val="378F792B"/>
    <w:rsid w:val="37921EAB"/>
    <w:rsid w:val="37A21FE2"/>
    <w:rsid w:val="37A4078E"/>
    <w:rsid w:val="37AF3A9B"/>
    <w:rsid w:val="37C61413"/>
    <w:rsid w:val="37D71B9E"/>
    <w:rsid w:val="37D95BC3"/>
    <w:rsid w:val="37DB1B4A"/>
    <w:rsid w:val="37E82428"/>
    <w:rsid w:val="37EA3D1D"/>
    <w:rsid w:val="37F0752F"/>
    <w:rsid w:val="38032ADD"/>
    <w:rsid w:val="38054534"/>
    <w:rsid w:val="380F70A0"/>
    <w:rsid w:val="38124799"/>
    <w:rsid w:val="38181651"/>
    <w:rsid w:val="381A129D"/>
    <w:rsid w:val="381B3AE1"/>
    <w:rsid w:val="38303DCF"/>
    <w:rsid w:val="3837515E"/>
    <w:rsid w:val="384445D2"/>
    <w:rsid w:val="38466BC9"/>
    <w:rsid w:val="385979C8"/>
    <w:rsid w:val="38621032"/>
    <w:rsid w:val="3862667F"/>
    <w:rsid w:val="386C17FE"/>
    <w:rsid w:val="386F71C2"/>
    <w:rsid w:val="38864EE1"/>
    <w:rsid w:val="388A553D"/>
    <w:rsid w:val="388D26FF"/>
    <w:rsid w:val="389007B4"/>
    <w:rsid w:val="389525C6"/>
    <w:rsid w:val="389C3F60"/>
    <w:rsid w:val="389E28DB"/>
    <w:rsid w:val="38A256ED"/>
    <w:rsid w:val="38A53668"/>
    <w:rsid w:val="38AA3E82"/>
    <w:rsid w:val="38B0624E"/>
    <w:rsid w:val="38B22A36"/>
    <w:rsid w:val="38B4706D"/>
    <w:rsid w:val="38B60D7F"/>
    <w:rsid w:val="38B6531C"/>
    <w:rsid w:val="38BA0EE3"/>
    <w:rsid w:val="38BA4416"/>
    <w:rsid w:val="38C10BE9"/>
    <w:rsid w:val="38C4603C"/>
    <w:rsid w:val="38C74734"/>
    <w:rsid w:val="38D429AD"/>
    <w:rsid w:val="38D45CEE"/>
    <w:rsid w:val="38E1369C"/>
    <w:rsid w:val="38F02352"/>
    <w:rsid w:val="38F60C3D"/>
    <w:rsid w:val="390078F4"/>
    <w:rsid w:val="391754AA"/>
    <w:rsid w:val="391F67F6"/>
    <w:rsid w:val="39236CE5"/>
    <w:rsid w:val="392456E2"/>
    <w:rsid w:val="39251316"/>
    <w:rsid w:val="39273592"/>
    <w:rsid w:val="392830FE"/>
    <w:rsid w:val="392B6496"/>
    <w:rsid w:val="39312A65"/>
    <w:rsid w:val="39317DFF"/>
    <w:rsid w:val="39396CB4"/>
    <w:rsid w:val="39404B30"/>
    <w:rsid w:val="3943543F"/>
    <w:rsid w:val="394A04E9"/>
    <w:rsid w:val="394C69E7"/>
    <w:rsid w:val="394F4956"/>
    <w:rsid w:val="39585980"/>
    <w:rsid w:val="395B4F36"/>
    <w:rsid w:val="39614E4F"/>
    <w:rsid w:val="39652C73"/>
    <w:rsid w:val="396A50BF"/>
    <w:rsid w:val="39730397"/>
    <w:rsid w:val="397828E0"/>
    <w:rsid w:val="39800ACE"/>
    <w:rsid w:val="39980CE2"/>
    <w:rsid w:val="3998558D"/>
    <w:rsid w:val="39AA339F"/>
    <w:rsid w:val="39AB53AE"/>
    <w:rsid w:val="39AF4C4F"/>
    <w:rsid w:val="39B83678"/>
    <w:rsid w:val="39C11183"/>
    <w:rsid w:val="39D0636E"/>
    <w:rsid w:val="39D17CDD"/>
    <w:rsid w:val="39EC3D26"/>
    <w:rsid w:val="39F44362"/>
    <w:rsid w:val="39F62389"/>
    <w:rsid w:val="39F63B7B"/>
    <w:rsid w:val="39F925EC"/>
    <w:rsid w:val="3A035D99"/>
    <w:rsid w:val="3A0379ED"/>
    <w:rsid w:val="3A0E4679"/>
    <w:rsid w:val="3A15193A"/>
    <w:rsid w:val="3A185146"/>
    <w:rsid w:val="3A1B7A36"/>
    <w:rsid w:val="3A1F2B4F"/>
    <w:rsid w:val="3A220E5F"/>
    <w:rsid w:val="3A222B60"/>
    <w:rsid w:val="3A2644AB"/>
    <w:rsid w:val="3A30298D"/>
    <w:rsid w:val="3A385506"/>
    <w:rsid w:val="3A3C1A7E"/>
    <w:rsid w:val="3A3C7D6C"/>
    <w:rsid w:val="3A3D6E67"/>
    <w:rsid w:val="3A3E5C67"/>
    <w:rsid w:val="3A451DB4"/>
    <w:rsid w:val="3A4936E3"/>
    <w:rsid w:val="3A4D2A17"/>
    <w:rsid w:val="3A4F7A71"/>
    <w:rsid w:val="3A58374B"/>
    <w:rsid w:val="3A5941F6"/>
    <w:rsid w:val="3A596DA8"/>
    <w:rsid w:val="3A5A1D9E"/>
    <w:rsid w:val="3A5A6C2B"/>
    <w:rsid w:val="3A5B22E9"/>
    <w:rsid w:val="3A5C04DB"/>
    <w:rsid w:val="3A5C3E46"/>
    <w:rsid w:val="3A5E32F8"/>
    <w:rsid w:val="3A611DF3"/>
    <w:rsid w:val="3A624674"/>
    <w:rsid w:val="3A6D58D7"/>
    <w:rsid w:val="3A6E0425"/>
    <w:rsid w:val="3A714BF8"/>
    <w:rsid w:val="3A7572A8"/>
    <w:rsid w:val="3A79380C"/>
    <w:rsid w:val="3A7C154E"/>
    <w:rsid w:val="3A7E046D"/>
    <w:rsid w:val="3A7F656F"/>
    <w:rsid w:val="3A825363"/>
    <w:rsid w:val="3A83464D"/>
    <w:rsid w:val="3A841F02"/>
    <w:rsid w:val="3A8A5A19"/>
    <w:rsid w:val="3A9155E6"/>
    <w:rsid w:val="3A954B7A"/>
    <w:rsid w:val="3A9B50DC"/>
    <w:rsid w:val="3A9C4E84"/>
    <w:rsid w:val="3AA11C63"/>
    <w:rsid w:val="3AA35C36"/>
    <w:rsid w:val="3AA9087F"/>
    <w:rsid w:val="3AAA4AD8"/>
    <w:rsid w:val="3AB37C0B"/>
    <w:rsid w:val="3AC07099"/>
    <w:rsid w:val="3AC90541"/>
    <w:rsid w:val="3AD0154B"/>
    <w:rsid w:val="3AD26502"/>
    <w:rsid w:val="3AD32BE2"/>
    <w:rsid w:val="3AD735A4"/>
    <w:rsid w:val="3ADB5B92"/>
    <w:rsid w:val="3AE335C6"/>
    <w:rsid w:val="3AEA4709"/>
    <w:rsid w:val="3AED053C"/>
    <w:rsid w:val="3AED5FA8"/>
    <w:rsid w:val="3AF2204F"/>
    <w:rsid w:val="3AF56227"/>
    <w:rsid w:val="3AF657E1"/>
    <w:rsid w:val="3AF97E01"/>
    <w:rsid w:val="3B0032A7"/>
    <w:rsid w:val="3B03752F"/>
    <w:rsid w:val="3B0F2390"/>
    <w:rsid w:val="3B0F5F1E"/>
    <w:rsid w:val="3B1220C7"/>
    <w:rsid w:val="3B3360B0"/>
    <w:rsid w:val="3B360092"/>
    <w:rsid w:val="3B3E7FD4"/>
    <w:rsid w:val="3B404329"/>
    <w:rsid w:val="3B4278FE"/>
    <w:rsid w:val="3B44637B"/>
    <w:rsid w:val="3B4B0135"/>
    <w:rsid w:val="3B504E40"/>
    <w:rsid w:val="3B585B17"/>
    <w:rsid w:val="3B5F7815"/>
    <w:rsid w:val="3B620744"/>
    <w:rsid w:val="3B6413E7"/>
    <w:rsid w:val="3B6E70E8"/>
    <w:rsid w:val="3B7A783B"/>
    <w:rsid w:val="3B8D6917"/>
    <w:rsid w:val="3B98772E"/>
    <w:rsid w:val="3BA40788"/>
    <w:rsid w:val="3BB02276"/>
    <w:rsid w:val="3BB05953"/>
    <w:rsid w:val="3BB3643D"/>
    <w:rsid w:val="3BB41E71"/>
    <w:rsid w:val="3BBC1A25"/>
    <w:rsid w:val="3BBF16F2"/>
    <w:rsid w:val="3BC56E05"/>
    <w:rsid w:val="3BCC2061"/>
    <w:rsid w:val="3BD938AF"/>
    <w:rsid w:val="3BDF0887"/>
    <w:rsid w:val="3BE12208"/>
    <w:rsid w:val="3BE13D5E"/>
    <w:rsid w:val="3BE45065"/>
    <w:rsid w:val="3BF267CB"/>
    <w:rsid w:val="3BF847AA"/>
    <w:rsid w:val="3BFA0259"/>
    <w:rsid w:val="3C0309FF"/>
    <w:rsid w:val="3C042E3E"/>
    <w:rsid w:val="3C050C40"/>
    <w:rsid w:val="3C072663"/>
    <w:rsid w:val="3C0B2E45"/>
    <w:rsid w:val="3C0E4427"/>
    <w:rsid w:val="3C1A4E8D"/>
    <w:rsid w:val="3C1F76F3"/>
    <w:rsid w:val="3C2459F9"/>
    <w:rsid w:val="3C257B71"/>
    <w:rsid w:val="3C2841B0"/>
    <w:rsid w:val="3C2974B3"/>
    <w:rsid w:val="3C300842"/>
    <w:rsid w:val="3C3C186F"/>
    <w:rsid w:val="3C3D7E2F"/>
    <w:rsid w:val="3C450BC5"/>
    <w:rsid w:val="3C4542ED"/>
    <w:rsid w:val="3C47574F"/>
    <w:rsid w:val="3C5110CE"/>
    <w:rsid w:val="3C5C5193"/>
    <w:rsid w:val="3C6242D8"/>
    <w:rsid w:val="3C784DBC"/>
    <w:rsid w:val="3C7923FD"/>
    <w:rsid w:val="3C795993"/>
    <w:rsid w:val="3C7E21FC"/>
    <w:rsid w:val="3C835139"/>
    <w:rsid w:val="3C8E55CD"/>
    <w:rsid w:val="3C8E5872"/>
    <w:rsid w:val="3C913F59"/>
    <w:rsid w:val="3C943C7F"/>
    <w:rsid w:val="3C9D3203"/>
    <w:rsid w:val="3C9E76A6"/>
    <w:rsid w:val="3C9E7D39"/>
    <w:rsid w:val="3C9F5433"/>
    <w:rsid w:val="3CA05E3F"/>
    <w:rsid w:val="3CA60FF0"/>
    <w:rsid w:val="3CAF5049"/>
    <w:rsid w:val="3CB17B91"/>
    <w:rsid w:val="3CC037D9"/>
    <w:rsid w:val="3CCC3FAB"/>
    <w:rsid w:val="3CD16A44"/>
    <w:rsid w:val="3CD20233"/>
    <w:rsid w:val="3CD23409"/>
    <w:rsid w:val="3CDA5E44"/>
    <w:rsid w:val="3CDF248B"/>
    <w:rsid w:val="3CF77787"/>
    <w:rsid w:val="3CF80F5E"/>
    <w:rsid w:val="3CFA11B8"/>
    <w:rsid w:val="3CFD5614"/>
    <w:rsid w:val="3D061853"/>
    <w:rsid w:val="3D083D85"/>
    <w:rsid w:val="3D094A3E"/>
    <w:rsid w:val="3D107860"/>
    <w:rsid w:val="3D183C46"/>
    <w:rsid w:val="3D2346F2"/>
    <w:rsid w:val="3D2B7651"/>
    <w:rsid w:val="3D2C6DEC"/>
    <w:rsid w:val="3D3516FD"/>
    <w:rsid w:val="3D3F7B7E"/>
    <w:rsid w:val="3D415BFE"/>
    <w:rsid w:val="3D464AD9"/>
    <w:rsid w:val="3D466470"/>
    <w:rsid w:val="3D477BF1"/>
    <w:rsid w:val="3D483413"/>
    <w:rsid w:val="3D485717"/>
    <w:rsid w:val="3D4F2F4A"/>
    <w:rsid w:val="3D531698"/>
    <w:rsid w:val="3D5F59D0"/>
    <w:rsid w:val="3D631F45"/>
    <w:rsid w:val="3D6E1622"/>
    <w:rsid w:val="3D6F7DAF"/>
    <w:rsid w:val="3D9745C5"/>
    <w:rsid w:val="3D980D16"/>
    <w:rsid w:val="3D9831E5"/>
    <w:rsid w:val="3D9B1367"/>
    <w:rsid w:val="3DA638E7"/>
    <w:rsid w:val="3DA71209"/>
    <w:rsid w:val="3DBD2969"/>
    <w:rsid w:val="3DC945C0"/>
    <w:rsid w:val="3DCE0347"/>
    <w:rsid w:val="3DCF044A"/>
    <w:rsid w:val="3DD82F3F"/>
    <w:rsid w:val="3DE10046"/>
    <w:rsid w:val="3DE47B36"/>
    <w:rsid w:val="3DEA5C97"/>
    <w:rsid w:val="3DED7C84"/>
    <w:rsid w:val="3DF22E67"/>
    <w:rsid w:val="3DF323C8"/>
    <w:rsid w:val="3E012F06"/>
    <w:rsid w:val="3E0516F6"/>
    <w:rsid w:val="3E06185A"/>
    <w:rsid w:val="3E062C93"/>
    <w:rsid w:val="3E1645D3"/>
    <w:rsid w:val="3E1667F0"/>
    <w:rsid w:val="3E1A07C5"/>
    <w:rsid w:val="3E1C3D68"/>
    <w:rsid w:val="3E1D6BA4"/>
    <w:rsid w:val="3E225D40"/>
    <w:rsid w:val="3E25375E"/>
    <w:rsid w:val="3E257108"/>
    <w:rsid w:val="3E297DA1"/>
    <w:rsid w:val="3E2A2C0A"/>
    <w:rsid w:val="3E2B13A7"/>
    <w:rsid w:val="3E2B6DB0"/>
    <w:rsid w:val="3E2E03FF"/>
    <w:rsid w:val="3E37784B"/>
    <w:rsid w:val="3E381EA5"/>
    <w:rsid w:val="3E3846AB"/>
    <w:rsid w:val="3E495BEB"/>
    <w:rsid w:val="3E4A4CB2"/>
    <w:rsid w:val="3E4E7D71"/>
    <w:rsid w:val="3E4F147F"/>
    <w:rsid w:val="3E5750C4"/>
    <w:rsid w:val="3E5A3610"/>
    <w:rsid w:val="3E616240"/>
    <w:rsid w:val="3E63157B"/>
    <w:rsid w:val="3E672C02"/>
    <w:rsid w:val="3E702BB8"/>
    <w:rsid w:val="3E807C4C"/>
    <w:rsid w:val="3E810402"/>
    <w:rsid w:val="3E8310AF"/>
    <w:rsid w:val="3EB75A9E"/>
    <w:rsid w:val="3EB761D7"/>
    <w:rsid w:val="3EC40C65"/>
    <w:rsid w:val="3ECB1717"/>
    <w:rsid w:val="3ED43C99"/>
    <w:rsid w:val="3ED92DDA"/>
    <w:rsid w:val="3ED96F6F"/>
    <w:rsid w:val="3EE2170F"/>
    <w:rsid w:val="3EE7761A"/>
    <w:rsid w:val="3EF17DA4"/>
    <w:rsid w:val="3EF2332E"/>
    <w:rsid w:val="3EF2654D"/>
    <w:rsid w:val="3EF56437"/>
    <w:rsid w:val="3EFB607B"/>
    <w:rsid w:val="3EFF7197"/>
    <w:rsid w:val="3F035498"/>
    <w:rsid w:val="3F055C54"/>
    <w:rsid w:val="3F0C5BCE"/>
    <w:rsid w:val="3F114F57"/>
    <w:rsid w:val="3F117156"/>
    <w:rsid w:val="3F185CE9"/>
    <w:rsid w:val="3F1D2AEF"/>
    <w:rsid w:val="3F201122"/>
    <w:rsid w:val="3F22062E"/>
    <w:rsid w:val="3F2B0046"/>
    <w:rsid w:val="3F2F40D7"/>
    <w:rsid w:val="3F303FAB"/>
    <w:rsid w:val="3F3222E3"/>
    <w:rsid w:val="3F352F72"/>
    <w:rsid w:val="3F3774CD"/>
    <w:rsid w:val="3F416176"/>
    <w:rsid w:val="3F532102"/>
    <w:rsid w:val="3F576FA1"/>
    <w:rsid w:val="3F580906"/>
    <w:rsid w:val="3F5A3EFB"/>
    <w:rsid w:val="3F5A4D5E"/>
    <w:rsid w:val="3F7006D6"/>
    <w:rsid w:val="3F79679A"/>
    <w:rsid w:val="3F966C0E"/>
    <w:rsid w:val="3F9908B0"/>
    <w:rsid w:val="3FA367A0"/>
    <w:rsid w:val="3FA84EB2"/>
    <w:rsid w:val="3FA85DB5"/>
    <w:rsid w:val="3FAA7193"/>
    <w:rsid w:val="3FAD4B3B"/>
    <w:rsid w:val="3FB34E43"/>
    <w:rsid w:val="3FC0345D"/>
    <w:rsid w:val="3FC0576C"/>
    <w:rsid w:val="3FC24499"/>
    <w:rsid w:val="3FC24F5C"/>
    <w:rsid w:val="3FC96CE0"/>
    <w:rsid w:val="3FD03D01"/>
    <w:rsid w:val="3FD4498A"/>
    <w:rsid w:val="3FD64800"/>
    <w:rsid w:val="3FDA5EAF"/>
    <w:rsid w:val="3FDB6D16"/>
    <w:rsid w:val="3FDC701A"/>
    <w:rsid w:val="3FE0553B"/>
    <w:rsid w:val="3FE11A0A"/>
    <w:rsid w:val="3FE135FB"/>
    <w:rsid w:val="3FE221D2"/>
    <w:rsid w:val="3FE2774D"/>
    <w:rsid w:val="3FE87D28"/>
    <w:rsid w:val="3FEA089A"/>
    <w:rsid w:val="3FEE60A4"/>
    <w:rsid w:val="3FEF6D26"/>
    <w:rsid w:val="3FF54F69"/>
    <w:rsid w:val="3FFA44C9"/>
    <w:rsid w:val="3FFA719D"/>
    <w:rsid w:val="400533B5"/>
    <w:rsid w:val="400759D9"/>
    <w:rsid w:val="400969C4"/>
    <w:rsid w:val="400A5241"/>
    <w:rsid w:val="400C6ED0"/>
    <w:rsid w:val="401A368E"/>
    <w:rsid w:val="401E5225"/>
    <w:rsid w:val="40200EC2"/>
    <w:rsid w:val="40376069"/>
    <w:rsid w:val="40387BC5"/>
    <w:rsid w:val="403D4406"/>
    <w:rsid w:val="403E6AA8"/>
    <w:rsid w:val="40400879"/>
    <w:rsid w:val="40402847"/>
    <w:rsid w:val="404C0609"/>
    <w:rsid w:val="40502545"/>
    <w:rsid w:val="405D53FA"/>
    <w:rsid w:val="40612A0F"/>
    <w:rsid w:val="406435E5"/>
    <w:rsid w:val="40644F5E"/>
    <w:rsid w:val="40657EEF"/>
    <w:rsid w:val="406C7C6F"/>
    <w:rsid w:val="406E1939"/>
    <w:rsid w:val="407D753B"/>
    <w:rsid w:val="40806E1B"/>
    <w:rsid w:val="4084492C"/>
    <w:rsid w:val="40906E9B"/>
    <w:rsid w:val="409207A7"/>
    <w:rsid w:val="40940958"/>
    <w:rsid w:val="40980764"/>
    <w:rsid w:val="409A0980"/>
    <w:rsid w:val="40A56E0D"/>
    <w:rsid w:val="40AF5A59"/>
    <w:rsid w:val="40B565DA"/>
    <w:rsid w:val="40BA51BE"/>
    <w:rsid w:val="40BC08F6"/>
    <w:rsid w:val="40BD00BB"/>
    <w:rsid w:val="40C177AA"/>
    <w:rsid w:val="40D774DE"/>
    <w:rsid w:val="40DC68A2"/>
    <w:rsid w:val="40E90A23"/>
    <w:rsid w:val="40EE51A8"/>
    <w:rsid w:val="40F20B1F"/>
    <w:rsid w:val="40F86916"/>
    <w:rsid w:val="40FA321B"/>
    <w:rsid w:val="40FF0DBB"/>
    <w:rsid w:val="4101607F"/>
    <w:rsid w:val="41022D94"/>
    <w:rsid w:val="41082DC3"/>
    <w:rsid w:val="412170B1"/>
    <w:rsid w:val="4123014B"/>
    <w:rsid w:val="41285F8B"/>
    <w:rsid w:val="41301C9A"/>
    <w:rsid w:val="41341E40"/>
    <w:rsid w:val="4139028D"/>
    <w:rsid w:val="413A53EA"/>
    <w:rsid w:val="413E270C"/>
    <w:rsid w:val="414214F9"/>
    <w:rsid w:val="4149251B"/>
    <w:rsid w:val="414B1ED2"/>
    <w:rsid w:val="415037DD"/>
    <w:rsid w:val="41526D4A"/>
    <w:rsid w:val="41585D4C"/>
    <w:rsid w:val="415D5C35"/>
    <w:rsid w:val="415F730C"/>
    <w:rsid w:val="41621B71"/>
    <w:rsid w:val="417824DE"/>
    <w:rsid w:val="41811A80"/>
    <w:rsid w:val="418331C2"/>
    <w:rsid w:val="418C5377"/>
    <w:rsid w:val="418D7C08"/>
    <w:rsid w:val="41911D83"/>
    <w:rsid w:val="419165DA"/>
    <w:rsid w:val="41984EBF"/>
    <w:rsid w:val="419B5BB8"/>
    <w:rsid w:val="41A7646C"/>
    <w:rsid w:val="41AA0EFE"/>
    <w:rsid w:val="41B31CF9"/>
    <w:rsid w:val="41B3723D"/>
    <w:rsid w:val="41C002C6"/>
    <w:rsid w:val="41C07F72"/>
    <w:rsid w:val="41C65E0E"/>
    <w:rsid w:val="41C954F1"/>
    <w:rsid w:val="41D028AB"/>
    <w:rsid w:val="41D13F2D"/>
    <w:rsid w:val="41EE1F6D"/>
    <w:rsid w:val="41FC7345"/>
    <w:rsid w:val="41FF7A7E"/>
    <w:rsid w:val="42055BCF"/>
    <w:rsid w:val="42062C90"/>
    <w:rsid w:val="42097B6B"/>
    <w:rsid w:val="420D35D1"/>
    <w:rsid w:val="42124FEB"/>
    <w:rsid w:val="421E19DD"/>
    <w:rsid w:val="42201ADB"/>
    <w:rsid w:val="42243ADD"/>
    <w:rsid w:val="4226140E"/>
    <w:rsid w:val="42262641"/>
    <w:rsid w:val="42277FF1"/>
    <w:rsid w:val="422A6BE5"/>
    <w:rsid w:val="422D7D03"/>
    <w:rsid w:val="42387360"/>
    <w:rsid w:val="423A512B"/>
    <w:rsid w:val="424E09DB"/>
    <w:rsid w:val="424F14CB"/>
    <w:rsid w:val="425830C6"/>
    <w:rsid w:val="425C6098"/>
    <w:rsid w:val="42646511"/>
    <w:rsid w:val="4265214F"/>
    <w:rsid w:val="426703CA"/>
    <w:rsid w:val="426724A2"/>
    <w:rsid w:val="426C1EA8"/>
    <w:rsid w:val="426D552C"/>
    <w:rsid w:val="42815953"/>
    <w:rsid w:val="428D023C"/>
    <w:rsid w:val="429007CB"/>
    <w:rsid w:val="429953F0"/>
    <w:rsid w:val="42A826E7"/>
    <w:rsid w:val="42AE6807"/>
    <w:rsid w:val="42B51AA1"/>
    <w:rsid w:val="42C30985"/>
    <w:rsid w:val="42CE5721"/>
    <w:rsid w:val="42D83185"/>
    <w:rsid w:val="42DA1044"/>
    <w:rsid w:val="42DF6B1E"/>
    <w:rsid w:val="42E04F76"/>
    <w:rsid w:val="42E27E52"/>
    <w:rsid w:val="42E978E6"/>
    <w:rsid w:val="42F867E3"/>
    <w:rsid w:val="42F96836"/>
    <w:rsid w:val="42FB3958"/>
    <w:rsid w:val="42FC1238"/>
    <w:rsid w:val="43040332"/>
    <w:rsid w:val="43056584"/>
    <w:rsid w:val="43081AD9"/>
    <w:rsid w:val="431542ED"/>
    <w:rsid w:val="431A7455"/>
    <w:rsid w:val="432664FB"/>
    <w:rsid w:val="43271B07"/>
    <w:rsid w:val="43280811"/>
    <w:rsid w:val="43282273"/>
    <w:rsid w:val="43284A6A"/>
    <w:rsid w:val="432F2506"/>
    <w:rsid w:val="43340E51"/>
    <w:rsid w:val="43381992"/>
    <w:rsid w:val="433F23BF"/>
    <w:rsid w:val="434A572C"/>
    <w:rsid w:val="43501147"/>
    <w:rsid w:val="43523C38"/>
    <w:rsid w:val="43621575"/>
    <w:rsid w:val="436239D7"/>
    <w:rsid w:val="436360F3"/>
    <w:rsid w:val="436624A8"/>
    <w:rsid w:val="43666F3B"/>
    <w:rsid w:val="436A2A12"/>
    <w:rsid w:val="436C0A55"/>
    <w:rsid w:val="436D064B"/>
    <w:rsid w:val="43726256"/>
    <w:rsid w:val="437460FA"/>
    <w:rsid w:val="43761230"/>
    <w:rsid w:val="43784FA8"/>
    <w:rsid w:val="437D37BF"/>
    <w:rsid w:val="437D5D97"/>
    <w:rsid w:val="438374A9"/>
    <w:rsid w:val="43837506"/>
    <w:rsid w:val="438B5FFE"/>
    <w:rsid w:val="43A657F7"/>
    <w:rsid w:val="43AC15BA"/>
    <w:rsid w:val="43AF03C9"/>
    <w:rsid w:val="43B12337"/>
    <w:rsid w:val="43B14470"/>
    <w:rsid w:val="43B34232"/>
    <w:rsid w:val="43B43EDE"/>
    <w:rsid w:val="43B47D4C"/>
    <w:rsid w:val="43C471BD"/>
    <w:rsid w:val="43C81360"/>
    <w:rsid w:val="43CB16B2"/>
    <w:rsid w:val="43DF7E96"/>
    <w:rsid w:val="43E04F09"/>
    <w:rsid w:val="43E17880"/>
    <w:rsid w:val="43E30165"/>
    <w:rsid w:val="43E4084E"/>
    <w:rsid w:val="43E800C6"/>
    <w:rsid w:val="43F3462F"/>
    <w:rsid w:val="43F52C05"/>
    <w:rsid w:val="43FB7DF3"/>
    <w:rsid w:val="43FC346C"/>
    <w:rsid w:val="43FD54AD"/>
    <w:rsid w:val="440E5844"/>
    <w:rsid w:val="44117846"/>
    <w:rsid w:val="44257D8E"/>
    <w:rsid w:val="442A5D06"/>
    <w:rsid w:val="442E5908"/>
    <w:rsid w:val="44305A50"/>
    <w:rsid w:val="44366C11"/>
    <w:rsid w:val="4439400C"/>
    <w:rsid w:val="4439540E"/>
    <w:rsid w:val="44512364"/>
    <w:rsid w:val="44560305"/>
    <w:rsid w:val="446636C5"/>
    <w:rsid w:val="447A3A85"/>
    <w:rsid w:val="447D1640"/>
    <w:rsid w:val="4480296D"/>
    <w:rsid w:val="448166E9"/>
    <w:rsid w:val="448678B2"/>
    <w:rsid w:val="448D4A83"/>
    <w:rsid w:val="448E51CC"/>
    <w:rsid w:val="4494624E"/>
    <w:rsid w:val="449848C7"/>
    <w:rsid w:val="44AF4BA1"/>
    <w:rsid w:val="44B253BE"/>
    <w:rsid w:val="44B2632E"/>
    <w:rsid w:val="44B2697E"/>
    <w:rsid w:val="44B55895"/>
    <w:rsid w:val="44BC1818"/>
    <w:rsid w:val="44BC1ADC"/>
    <w:rsid w:val="44BC6084"/>
    <w:rsid w:val="44C33C1C"/>
    <w:rsid w:val="44C77FE4"/>
    <w:rsid w:val="44C96287"/>
    <w:rsid w:val="44CE7E45"/>
    <w:rsid w:val="44D11736"/>
    <w:rsid w:val="44D1715B"/>
    <w:rsid w:val="44D55756"/>
    <w:rsid w:val="44DD4355"/>
    <w:rsid w:val="44E00E0F"/>
    <w:rsid w:val="44E132FE"/>
    <w:rsid w:val="44F70F49"/>
    <w:rsid w:val="44FA19ED"/>
    <w:rsid w:val="44FA649B"/>
    <w:rsid w:val="44FB7CD7"/>
    <w:rsid w:val="44FE7B0F"/>
    <w:rsid w:val="45062140"/>
    <w:rsid w:val="45085EB8"/>
    <w:rsid w:val="450939CD"/>
    <w:rsid w:val="450A0B8C"/>
    <w:rsid w:val="450B3CA0"/>
    <w:rsid w:val="4510454F"/>
    <w:rsid w:val="45185AF4"/>
    <w:rsid w:val="45206383"/>
    <w:rsid w:val="45234637"/>
    <w:rsid w:val="45244CBC"/>
    <w:rsid w:val="452D38D3"/>
    <w:rsid w:val="452E5282"/>
    <w:rsid w:val="453C3DB3"/>
    <w:rsid w:val="453E4193"/>
    <w:rsid w:val="454255CA"/>
    <w:rsid w:val="455530C7"/>
    <w:rsid w:val="45577395"/>
    <w:rsid w:val="4561316A"/>
    <w:rsid w:val="45633AE3"/>
    <w:rsid w:val="45644225"/>
    <w:rsid w:val="456E40D4"/>
    <w:rsid w:val="457479F1"/>
    <w:rsid w:val="4584775C"/>
    <w:rsid w:val="45916EEF"/>
    <w:rsid w:val="459260C9"/>
    <w:rsid w:val="459D60E3"/>
    <w:rsid w:val="45A11786"/>
    <w:rsid w:val="45A20CE2"/>
    <w:rsid w:val="45A81449"/>
    <w:rsid w:val="45A81950"/>
    <w:rsid w:val="45AB2840"/>
    <w:rsid w:val="45AB71DA"/>
    <w:rsid w:val="45B92244"/>
    <w:rsid w:val="45BE2A1A"/>
    <w:rsid w:val="45BE4FDB"/>
    <w:rsid w:val="45BE62C2"/>
    <w:rsid w:val="45C0705E"/>
    <w:rsid w:val="45CF2E79"/>
    <w:rsid w:val="45D87FF6"/>
    <w:rsid w:val="45DB181E"/>
    <w:rsid w:val="45E27A68"/>
    <w:rsid w:val="45E42F61"/>
    <w:rsid w:val="45E85CE9"/>
    <w:rsid w:val="45ED50AE"/>
    <w:rsid w:val="45F01DCD"/>
    <w:rsid w:val="45F62E65"/>
    <w:rsid w:val="45FD74ED"/>
    <w:rsid w:val="46050349"/>
    <w:rsid w:val="460B16A1"/>
    <w:rsid w:val="46206E94"/>
    <w:rsid w:val="462151CE"/>
    <w:rsid w:val="46221289"/>
    <w:rsid w:val="46256F3D"/>
    <w:rsid w:val="4628691C"/>
    <w:rsid w:val="46324558"/>
    <w:rsid w:val="46365564"/>
    <w:rsid w:val="46382CF3"/>
    <w:rsid w:val="463E4B6F"/>
    <w:rsid w:val="464B1905"/>
    <w:rsid w:val="4658217D"/>
    <w:rsid w:val="46582E6F"/>
    <w:rsid w:val="46610538"/>
    <w:rsid w:val="466C778C"/>
    <w:rsid w:val="4670530F"/>
    <w:rsid w:val="468676F9"/>
    <w:rsid w:val="46902609"/>
    <w:rsid w:val="46AB4DBE"/>
    <w:rsid w:val="46AF05B5"/>
    <w:rsid w:val="46AF5FB8"/>
    <w:rsid w:val="46B35B9F"/>
    <w:rsid w:val="46BF115D"/>
    <w:rsid w:val="46C44CB7"/>
    <w:rsid w:val="46C5380C"/>
    <w:rsid w:val="46C749A5"/>
    <w:rsid w:val="46C96A6C"/>
    <w:rsid w:val="46CB603F"/>
    <w:rsid w:val="46D21F34"/>
    <w:rsid w:val="46D30747"/>
    <w:rsid w:val="46DD5122"/>
    <w:rsid w:val="46E84133"/>
    <w:rsid w:val="46EE5581"/>
    <w:rsid w:val="46F100B8"/>
    <w:rsid w:val="46FA7FB8"/>
    <w:rsid w:val="47002DEF"/>
    <w:rsid w:val="47037841"/>
    <w:rsid w:val="470B0531"/>
    <w:rsid w:val="471D73C0"/>
    <w:rsid w:val="471F3210"/>
    <w:rsid w:val="47336C6F"/>
    <w:rsid w:val="47402DAA"/>
    <w:rsid w:val="474750DC"/>
    <w:rsid w:val="474C419A"/>
    <w:rsid w:val="474E6907"/>
    <w:rsid w:val="474E7A5D"/>
    <w:rsid w:val="47567017"/>
    <w:rsid w:val="475E0087"/>
    <w:rsid w:val="476140B1"/>
    <w:rsid w:val="476269FC"/>
    <w:rsid w:val="47666D38"/>
    <w:rsid w:val="476A40CC"/>
    <w:rsid w:val="47763FFA"/>
    <w:rsid w:val="4780263C"/>
    <w:rsid w:val="478104EB"/>
    <w:rsid w:val="47863271"/>
    <w:rsid w:val="478839AE"/>
    <w:rsid w:val="47896D4F"/>
    <w:rsid w:val="47982A36"/>
    <w:rsid w:val="47A21D03"/>
    <w:rsid w:val="47AC4635"/>
    <w:rsid w:val="47AD79A7"/>
    <w:rsid w:val="47B45F77"/>
    <w:rsid w:val="47B55DC2"/>
    <w:rsid w:val="47B601F9"/>
    <w:rsid w:val="47BE2659"/>
    <w:rsid w:val="47C068CA"/>
    <w:rsid w:val="47C65B11"/>
    <w:rsid w:val="47C80021"/>
    <w:rsid w:val="47CC159F"/>
    <w:rsid w:val="47D31B17"/>
    <w:rsid w:val="47D64E19"/>
    <w:rsid w:val="47DD2D70"/>
    <w:rsid w:val="47E335C5"/>
    <w:rsid w:val="47E86474"/>
    <w:rsid w:val="47EA5D49"/>
    <w:rsid w:val="47F00544"/>
    <w:rsid w:val="47FA38B9"/>
    <w:rsid w:val="480712F5"/>
    <w:rsid w:val="48147269"/>
    <w:rsid w:val="481C6E00"/>
    <w:rsid w:val="482149DA"/>
    <w:rsid w:val="4826335E"/>
    <w:rsid w:val="48276F9D"/>
    <w:rsid w:val="482A6A56"/>
    <w:rsid w:val="482B534E"/>
    <w:rsid w:val="482E032B"/>
    <w:rsid w:val="483639D2"/>
    <w:rsid w:val="483C2771"/>
    <w:rsid w:val="4844715C"/>
    <w:rsid w:val="484503C6"/>
    <w:rsid w:val="48492230"/>
    <w:rsid w:val="484A2C8B"/>
    <w:rsid w:val="484D4424"/>
    <w:rsid w:val="48587156"/>
    <w:rsid w:val="485B40A0"/>
    <w:rsid w:val="485C4105"/>
    <w:rsid w:val="48652AF4"/>
    <w:rsid w:val="48725180"/>
    <w:rsid w:val="487E153D"/>
    <w:rsid w:val="48802857"/>
    <w:rsid w:val="48817770"/>
    <w:rsid w:val="488D31C1"/>
    <w:rsid w:val="48971C07"/>
    <w:rsid w:val="489A3FC2"/>
    <w:rsid w:val="489A5DAA"/>
    <w:rsid w:val="48A04659"/>
    <w:rsid w:val="48A27CAA"/>
    <w:rsid w:val="48A31B88"/>
    <w:rsid w:val="48BC04DD"/>
    <w:rsid w:val="48BE2CF0"/>
    <w:rsid w:val="48C15D8D"/>
    <w:rsid w:val="48C25955"/>
    <w:rsid w:val="48C955E5"/>
    <w:rsid w:val="48CA6810"/>
    <w:rsid w:val="48D13B36"/>
    <w:rsid w:val="48DA439B"/>
    <w:rsid w:val="48E44E43"/>
    <w:rsid w:val="48E4724D"/>
    <w:rsid w:val="48E53924"/>
    <w:rsid w:val="48E63F8B"/>
    <w:rsid w:val="48E94329"/>
    <w:rsid w:val="48EC789E"/>
    <w:rsid w:val="48EF0F23"/>
    <w:rsid w:val="48FB4BC3"/>
    <w:rsid w:val="48FB5804"/>
    <w:rsid w:val="49086D1B"/>
    <w:rsid w:val="4915791B"/>
    <w:rsid w:val="491A657D"/>
    <w:rsid w:val="491C3076"/>
    <w:rsid w:val="49324DD3"/>
    <w:rsid w:val="4939707B"/>
    <w:rsid w:val="493E5E9C"/>
    <w:rsid w:val="49414B4F"/>
    <w:rsid w:val="494616A5"/>
    <w:rsid w:val="494A552B"/>
    <w:rsid w:val="495077AD"/>
    <w:rsid w:val="49532CF3"/>
    <w:rsid w:val="49581E86"/>
    <w:rsid w:val="4958391B"/>
    <w:rsid w:val="495D7302"/>
    <w:rsid w:val="495F62C2"/>
    <w:rsid w:val="496607B9"/>
    <w:rsid w:val="4968161B"/>
    <w:rsid w:val="496C36CB"/>
    <w:rsid w:val="496D2BF3"/>
    <w:rsid w:val="4970227E"/>
    <w:rsid w:val="49825EA3"/>
    <w:rsid w:val="498D72D3"/>
    <w:rsid w:val="499402FE"/>
    <w:rsid w:val="499441BE"/>
    <w:rsid w:val="499B6E75"/>
    <w:rsid w:val="49A13026"/>
    <w:rsid w:val="49A81F15"/>
    <w:rsid w:val="49B04D70"/>
    <w:rsid w:val="49B07C49"/>
    <w:rsid w:val="49B24B36"/>
    <w:rsid w:val="49BA3A93"/>
    <w:rsid w:val="49BC5080"/>
    <w:rsid w:val="49BD004C"/>
    <w:rsid w:val="49BD1576"/>
    <w:rsid w:val="49BE7C01"/>
    <w:rsid w:val="49BF6B4D"/>
    <w:rsid w:val="49C97028"/>
    <w:rsid w:val="49CA5515"/>
    <w:rsid w:val="49DA5740"/>
    <w:rsid w:val="49DB093F"/>
    <w:rsid w:val="49DC0B0E"/>
    <w:rsid w:val="49DE64CC"/>
    <w:rsid w:val="49E13015"/>
    <w:rsid w:val="49E4389B"/>
    <w:rsid w:val="49F00F52"/>
    <w:rsid w:val="49FD72CF"/>
    <w:rsid w:val="4A122E59"/>
    <w:rsid w:val="4A183041"/>
    <w:rsid w:val="4A1B043B"/>
    <w:rsid w:val="4A235C8A"/>
    <w:rsid w:val="4A292935"/>
    <w:rsid w:val="4A2E6BA5"/>
    <w:rsid w:val="4A33120A"/>
    <w:rsid w:val="4A34774F"/>
    <w:rsid w:val="4A35109E"/>
    <w:rsid w:val="4A360ACF"/>
    <w:rsid w:val="4A377A65"/>
    <w:rsid w:val="4A385EDB"/>
    <w:rsid w:val="4A397CF0"/>
    <w:rsid w:val="4A3E5075"/>
    <w:rsid w:val="4A3E5F17"/>
    <w:rsid w:val="4A471EB8"/>
    <w:rsid w:val="4A4838E8"/>
    <w:rsid w:val="4A49367A"/>
    <w:rsid w:val="4A4A7180"/>
    <w:rsid w:val="4A4D16C6"/>
    <w:rsid w:val="4A4E6A63"/>
    <w:rsid w:val="4A541B9F"/>
    <w:rsid w:val="4A653DAC"/>
    <w:rsid w:val="4A657908"/>
    <w:rsid w:val="4A6C027D"/>
    <w:rsid w:val="4A7E7809"/>
    <w:rsid w:val="4A8C7C76"/>
    <w:rsid w:val="4AA523FB"/>
    <w:rsid w:val="4AAB34BB"/>
    <w:rsid w:val="4AAF54B1"/>
    <w:rsid w:val="4AB00AB1"/>
    <w:rsid w:val="4AB26985"/>
    <w:rsid w:val="4AB838E8"/>
    <w:rsid w:val="4ABE4768"/>
    <w:rsid w:val="4AC07A88"/>
    <w:rsid w:val="4AC34B56"/>
    <w:rsid w:val="4AD25834"/>
    <w:rsid w:val="4AD31BF7"/>
    <w:rsid w:val="4AD625B4"/>
    <w:rsid w:val="4AD85CF3"/>
    <w:rsid w:val="4ADD3943"/>
    <w:rsid w:val="4AE12695"/>
    <w:rsid w:val="4AE5063F"/>
    <w:rsid w:val="4AEB4287"/>
    <w:rsid w:val="4AEC627C"/>
    <w:rsid w:val="4AF201D5"/>
    <w:rsid w:val="4AF40C8C"/>
    <w:rsid w:val="4AF87CD0"/>
    <w:rsid w:val="4AFD1ED3"/>
    <w:rsid w:val="4B052044"/>
    <w:rsid w:val="4B124BB6"/>
    <w:rsid w:val="4B162370"/>
    <w:rsid w:val="4B1969EA"/>
    <w:rsid w:val="4B19711F"/>
    <w:rsid w:val="4B1E3E9D"/>
    <w:rsid w:val="4B2373E8"/>
    <w:rsid w:val="4B247B19"/>
    <w:rsid w:val="4B28699B"/>
    <w:rsid w:val="4B30654A"/>
    <w:rsid w:val="4B313770"/>
    <w:rsid w:val="4B337729"/>
    <w:rsid w:val="4B37776E"/>
    <w:rsid w:val="4B415F6D"/>
    <w:rsid w:val="4B493CD4"/>
    <w:rsid w:val="4B53794C"/>
    <w:rsid w:val="4B5847DE"/>
    <w:rsid w:val="4B5F2399"/>
    <w:rsid w:val="4B742639"/>
    <w:rsid w:val="4B784D60"/>
    <w:rsid w:val="4B8938A4"/>
    <w:rsid w:val="4B8A6570"/>
    <w:rsid w:val="4B947A37"/>
    <w:rsid w:val="4B990B42"/>
    <w:rsid w:val="4BA21CED"/>
    <w:rsid w:val="4BA47014"/>
    <w:rsid w:val="4BA56AD4"/>
    <w:rsid w:val="4BAA137B"/>
    <w:rsid w:val="4BAA58CE"/>
    <w:rsid w:val="4BAD5A0B"/>
    <w:rsid w:val="4BB23021"/>
    <w:rsid w:val="4BB560F4"/>
    <w:rsid w:val="4BB64CD0"/>
    <w:rsid w:val="4BC12085"/>
    <w:rsid w:val="4BC41A56"/>
    <w:rsid w:val="4BC859C1"/>
    <w:rsid w:val="4BD40AAB"/>
    <w:rsid w:val="4BE84CBE"/>
    <w:rsid w:val="4BEB2C94"/>
    <w:rsid w:val="4BED22AB"/>
    <w:rsid w:val="4BF1099C"/>
    <w:rsid w:val="4BF623B0"/>
    <w:rsid w:val="4BF86D6D"/>
    <w:rsid w:val="4BFA2B9A"/>
    <w:rsid w:val="4BFB0607"/>
    <w:rsid w:val="4BFC24EE"/>
    <w:rsid w:val="4C0007D3"/>
    <w:rsid w:val="4C00522E"/>
    <w:rsid w:val="4C051F8F"/>
    <w:rsid w:val="4C08466C"/>
    <w:rsid w:val="4C0849EF"/>
    <w:rsid w:val="4C085165"/>
    <w:rsid w:val="4C121D12"/>
    <w:rsid w:val="4C12207D"/>
    <w:rsid w:val="4C1415E6"/>
    <w:rsid w:val="4C1471C6"/>
    <w:rsid w:val="4C147838"/>
    <w:rsid w:val="4C152CAE"/>
    <w:rsid w:val="4C1604D1"/>
    <w:rsid w:val="4C27778C"/>
    <w:rsid w:val="4C28045F"/>
    <w:rsid w:val="4C2F0A45"/>
    <w:rsid w:val="4C325F10"/>
    <w:rsid w:val="4C353FDB"/>
    <w:rsid w:val="4C3F1A17"/>
    <w:rsid w:val="4C3F668A"/>
    <w:rsid w:val="4C4125D9"/>
    <w:rsid w:val="4C4135CF"/>
    <w:rsid w:val="4C4437AE"/>
    <w:rsid w:val="4C4E5B23"/>
    <w:rsid w:val="4C50471A"/>
    <w:rsid w:val="4C534C86"/>
    <w:rsid w:val="4C5D11D7"/>
    <w:rsid w:val="4C5E3199"/>
    <w:rsid w:val="4C5E6ACF"/>
    <w:rsid w:val="4C5E6D05"/>
    <w:rsid w:val="4C611F74"/>
    <w:rsid w:val="4C6B2FE2"/>
    <w:rsid w:val="4C787885"/>
    <w:rsid w:val="4C7E409F"/>
    <w:rsid w:val="4C807EFC"/>
    <w:rsid w:val="4C831402"/>
    <w:rsid w:val="4C831751"/>
    <w:rsid w:val="4C84008B"/>
    <w:rsid w:val="4C921493"/>
    <w:rsid w:val="4C96075E"/>
    <w:rsid w:val="4C960838"/>
    <w:rsid w:val="4C991AEB"/>
    <w:rsid w:val="4CA566E2"/>
    <w:rsid w:val="4CB210AA"/>
    <w:rsid w:val="4CB4376C"/>
    <w:rsid w:val="4CBD0B1F"/>
    <w:rsid w:val="4CC21042"/>
    <w:rsid w:val="4CC22A4A"/>
    <w:rsid w:val="4CC64FB8"/>
    <w:rsid w:val="4CCA40FA"/>
    <w:rsid w:val="4CCA439B"/>
    <w:rsid w:val="4CCC0113"/>
    <w:rsid w:val="4CD2789C"/>
    <w:rsid w:val="4CDF7E46"/>
    <w:rsid w:val="4CE0596C"/>
    <w:rsid w:val="4CE27936"/>
    <w:rsid w:val="4CE601DA"/>
    <w:rsid w:val="4CE87889"/>
    <w:rsid w:val="4CEA67EB"/>
    <w:rsid w:val="4CED710E"/>
    <w:rsid w:val="4CEE62DB"/>
    <w:rsid w:val="4CF17AA4"/>
    <w:rsid w:val="4CF87AFD"/>
    <w:rsid w:val="4CF907DC"/>
    <w:rsid w:val="4D003857"/>
    <w:rsid w:val="4D05521E"/>
    <w:rsid w:val="4D076FF3"/>
    <w:rsid w:val="4D08414A"/>
    <w:rsid w:val="4D092506"/>
    <w:rsid w:val="4D200666"/>
    <w:rsid w:val="4D3A7012"/>
    <w:rsid w:val="4D3D19D7"/>
    <w:rsid w:val="4D4203D5"/>
    <w:rsid w:val="4D451508"/>
    <w:rsid w:val="4D47346B"/>
    <w:rsid w:val="4D495DF4"/>
    <w:rsid w:val="4D4976F7"/>
    <w:rsid w:val="4D581CBD"/>
    <w:rsid w:val="4D685EAA"/>
    <w:rsid w:val="4D69316A"/>
    <w:rsid w:val="4D7234EB"/>
    <w:rsid w:val="4D736796"/>
    <w:rsid w:val="4D785A58"/>
    <w:rsid w:val="4D853E44"/>
    <w:rsid w:val="4D8744C7"/>
    <w:rsid w:val="4D970124"/>
    <w:rsid w:val="4D992749"/>
    <w:rsid w:val="4D9C1893"/>
    <w:rsid w:val="4DAC2628"/>
    <w:rsid w:val="4DC2477B"/>
    <w:rsid w:val="4DC37AAD"/>
    <w:rsid w:val="4DC4703C"/>
    <w:rsid w:val="4DD03A81"/>
    <w:rsid w:val="4DE1012A"/>
    <w:rsid w:val="4DE44FE8"/>
    <w:rsid w:val="4DE56472"/>
    <w:rsid w:val="4DEA16B8"/>
    <w:rsid w:val="4DF17ECD"/>
    <w:rsid w:val="4DF65554"/>
    <w:rsid w:val="4DF73AC4"/>
    <w:rsid w:val="4DFA077E"/>
    <w:rsid w:val="4DFC1243"/>
    <w:rsid w:val="4E02229A"/>
    <w:rsid w:val="4E050405"/>
    <w:rsid w:val="4E0631B0"/>
    <w:rsid w:val="4E132BF4"/>
    <w:rsid w:val="4E162BA9"/>
    <w:rsid w:val="4E1E0460"/>
    <w:rsid w:val="4E1F2098"/>
    <w:rsid w:val="4E245FCD"/>
    <w:rsid w:val="4E2A37D7"/>
    <w:rsid w:val="4E2C0F3C"/>
    <w:rsid w:val="4E2F4F0E"/>
    <w:rsid w:val="4E305B24"/>
    <w:rsid w:val="4E323FA5"/>
    <w:rsid w:val="4E3F0D8B"/>
    <w:rsid w:val="4E452F68"/>
    <w:rsid w:val="4E4D75CC"/>
    <w:rsid w:val="4E4F602D"/>
    <w:rsid w:val="4E521DCC"/>
    <w:rsid w:val="4E563A79"/>
    <w:rsid w:val="4E5D37BF"/>
    <w:rsid w:val="4E5E7854"/>
    <w:rsid w:val="4E60113A"/>
    <w:rsid w:val="4E6A1991"/>
    <w:rsid w:val="4E6F6FA8"/>
    <w:rsid w:val="4E704ACE"/>
    <w:rsid w:val="4E782E22"/>
    <w:rsid w:val="4E7A08D1"/>
    <w:rsid w:val="4E7C16C5"/>
    <w:rsid w:val="4E7C40A4"/>
    <w:rsid w:val="4E8267E7"/>
    <w:rsid w:val="4E826B8B"/>
    <w:rsid w:val="4E870437"/>
    <w:rsid w:val="4E915C83"/>
    <w:rsid w:val="4E920755"/>
    <w:rsid w:val="4E93713A"/>
    <w:rsid w:val="4E980798"/>
    <w:rsid w:val="4E9A5427"/>
    <w:rsid w:val="4E9A7B73"/>
    <w:rsid w:val="4E9E6AA4"/>
    <w:rsid w:val="4EA244DC"/>
    <w:rsid w:val="4EA3784C"/>
    <w:rsid w:val="4EAC01FC"/>
    <w:rsid w:val="4EB951BF"/>
    <w:rsid w:val="4EBB7642"/>
    <w:rsid w:val="4EBF6B54"/>
    <w:rsid w:val="4EC0678A"/>
    <w:rsid w:val="4EC16EB7"/>
    <w:rsid w:val="4EC935CE"/>
    <w:rsid w:val="4ECD2EF2"/>
    <w:rsid w:val="4ED11C95"/>
    <w:rsid w:val="4ED15594"/>
    <w:rsid w:val="4EDC019B"/>
    <w:rsid w:val="4EDD798C"/>
    <w:rsid w:val="4EE27137"/>
    <w:rsid w:val="4EEB6A39"/>
    <w:rsid w:val="4EED611E"/>
    <w:rsid w:val="4EF23735"/>
    <w:rsid w:val="4EF44D23"/>
    <w:rsid w:val="4EF844EA"/>
    <w:rsid w:val="4EFB744F"/>
    <w:rsid w:val="4EFC3112"/>
    <w:rsid w:val="4EFC3DAA"/>
    <w:rsid w:val="4EFD1701"/>
    <w:rsid w:val="4EFF66FB"/>
    <w:rsid w:val="4F040683"/>
    <w:rsid w:val="4F130C17"/>
    <w:rsid w:val="4F166D4A"/>
    <w:rsid w:val="4F1D2EA8"/>
    <w:rsid w:val="4F270D2D"/>
    <w:rsid w:val="4F2737C5"/>
    <w:rsid w:val="4F2935FA"/>
    <w:rsid w:val="4F31723C"/>
    <w:rsid w:val="4F340C63"/>
    <w:rsid w:val="4F38629A"/>
    <w:rsid w:val="4F3E060C"/>
    <w:rsid w:val="4F3E1BA7"/>
    <w:rsid w:val="4F3E697A"/>
    <w:rsid w:val="4F42290E"/>
    <w:rsid w:val="4F4C1097"/>
    <w:rsid w:val="4F527868"/>
    <w:rsid w:val="4F5C39D0"/>
    <w:rsid w:val="4F5D32A4"/>
    <w:rsid w:val="4F6709AC"/>
    <w:rsid w:val="4F6B59C1"/>
    <w:rsid w:val="4F6D642E"/>
    <w:rsid w:val="4F6F762E"/>
    <w:rsid w:val="4F767689"/>
    <w:rsid w:val="4F7B372A"/>
    <w:rsid w:val="4F926827"/>
    <w:rsid w:val="4F98633D"/>
    <w:rsid w:val="4FA2515B"/>
    <w:rsid w:val="4FA4623D"/>
    <w:rsid w:val="4FA86461"/>
    <w:rsid w:val="4FAA16EE"/>
    <w:rsid w:val="4FAB620C"/>
    <w:rsid w:val="4FB25D36"/>
    <w:rsid w:val="4FB55FF8"/>
    <w:rsid w:val="4FCF79B6"/>
    <w:rsid w:val="4FE06869"/>
    <w:rsid w:val="4FE9200A"/>
    <w:rsid w:val="4FF42752"/>
    <w:rsid w:val="4FF67560"/>
    <w:rsid w:val="4FF87BDA"/>
    <w:rsid w:val="4FF97471"/>
    <w:rsid w:val="4FFD4205"/>
    <w:rsid w:val="4FFF5603"/>
    <w:rsid w:val="500035DB"/>
    <w:rsid w:val="500554BB"/>
    <w:rsid w:val="50082791"/>
    <w:rsid w:val="500A21E7"/>
    <w:rsid w:val="5010424F"/>
    <w:rsid w:val="50153705"/>
    <w:rsid w:val="502318E5"/>
    <w:rsid w:val="502456DC"/>
    <w:rsid w:val="502B111C"/>
    <w:rsid w:val="502D2C76"/>
    <w:rsid w:val="502E1C8A"/>
    <w:rsid w:val="502E37C2"/>
    <w:rsid w:val="503E77A0"/>
    <w:rsid w:val="504967D4"/>
    <w:rsid w:val="504C56EA"/>
    <w:rsid w:val="50523597"/>
    <w:rsid w:val="50537E95"/>
    <w:rsid w:val="50583896"/>
    <w:rsid w:val="50585CC6"/>
    <w:rsid w:val="5059113E"/>
    <w:rsid w:val="506871A6"/>
    <w:rsid w:val="506B39C8"/>
    <w:rsid w:val="507408A5"/>
    <w:rsid w:val="50753440"/>
    <w:rsid w:val="50757758"/>
    <w:rsid w:val="507E4835"/>
    <w:rsid w:val="50807FAC"/>
    <w:rsid w:val="508159F6"/>
    <w:rsid w:val="50830AE8"/>
    <w:rsid w:val="50841FF1"/>
    <w:rsid w:val="50914C3F"/>
    <w:rsid w:val="50984F92"/>
    <w:rsid w:val="509E1DC6"/>
    <w:rsid w:val="509E4F4D"/>
    <w:rsid w:val="50A07C67"/>
    <w:rsid w:val="50A13664"/>
    <w:rsid w:val="50A66616"/>
    <w:rsid w:val="50AC4DAF"/>
    <w:rsid w:val="50AE34C0"/>
    <w:rsid w:val="50B568B9"/>
    <w:rsid w:val="50B926E0"/>
    <w:rsid w:val="50BE7D72"/>
    <w:rsid w:val="50BF63A3"/>
    <w:rsid w:val="50C069B4"/>
    <w:rsid w:val="50C17863"/>
    <w:rsid w:val="50C479A8"/>
    <w:rsid w:val="50D101AA"/>
    <w:rsid w:val="50D71075"/>
    <w:rsid w:val="50E32A6C"/>
    <w:rsid w:val="50E772C9"/>
    <w:rsid w:val="50E93B81"/>
    <w:rsid w:val="510530E4"/>
    <w:rsid w:val="510D3CD7"/>
    <w:rsid w:val="51161C4E"/>
    <w:rsid w:val="511848E8"/>
    <w:rsid w:val="51205736"/>
    <w:rsid w:val="51242D1A"/>
    <w:rsid w:val="51275130"/>
    <w:rsid w:val="51332596"/>
    <w:rsid w:val="51360B87"/>
    <w:rsid w:val="513938C9"/>
    <w:rsid w:val="51394095"/>
    <w:rsid w:val="513A2A02"/>
    <w:rsid w:val="513E3F26"/>
    <w:rsid w:val="51401058"/>
    <w:rsid w:val="5140308A"/>
    <w:rsid w:val="514069D9"/>
    <w:rsid w:val="514B3CFC"/>
    <w:rsid w:val="514C1FED"/>
    <w:rsid w:val="514E5AEA"/>
    <w:rsid w:val="51525A50"/>
    <w:rsid w:val="5156081F"/>
    <w:rsid w:val="51600E24"/>
    <w:rsid w:val="51602B30"/>
    <w:rsid w:val="51657342"/>
    <w:rsid w:val="51722A42"/>
    <w:rsid w:val="5173706F"/>
    <w:rsid w:val="51764AF1"/>
    <w:rsid w:val="51774780"/>
    <w:rsid w:val="517C4B19"/>
    <w:rsid w:val="51853637"/>
    <w:rsid w:val="518A2050"/>
    <w:rsid w:val="518D1F26"/>
    <w:rsid w:val="519E2B14"/>
    <w:rsid w:val="51A055DC"/>
    <w:rsid w:val="51AA5DE3"/>
    <w:rsid w:val="51AC6764"/>
    <w:rsid w:val="51AD4B3B"/>
    <w:rsid w:val="51B15B29"/>
    <w:rsid w:val="51B52056"/>
    <w:rsid w:val="51B74F5A"/>
    <w:rsid w:val="51BA49DE"/>
    <w:rsid w:val="51BD002A"/>
    <w:rsid w:val="51C36CCB"/>
    <w:rsid w:val="51C4585C"/>
    <w:rsid w:val="51C471B1"/>
    <w:rsid w:val="51CA613D"/>
    <w:rsid w:val="51DB1C8D"/>
    <w:rsid w:val="51E82B6A"/>
    <w:rsid w:val="51EA4CB0"/>
    <w:rsid w:val="51EC1D13"/>
    <w:rsid w:val="51EE435D"/>
    <w:rsid w:val="52000617"/>
    <w:rsid w:val="520A4783"/>
    <w:rsid w:val="520C2D5F"/>
    <w:rsid w:val="520D4FCD"/>
    <w:rsid w:val="520E4EF5"/>
    <w:rsid w:val="520F69D2"/>
    <w:rsid w:val="52145799"/>
    <w:rsid w:val="521570C5"/>
    <w:rsid w:val="521D24AF"/>
    <w:rsid w:val="5221680B"/>
    <w:rsid w:val="52242841"/>
    <w:rsid w:val="52277D53"/>
    <w:rsid w:val="522B352E"/>
    <w:rsid w:val="522F41A9"/>
    <w:rsid w:val="5233653E"/>
    <w:rsid w:val="523E6D57"/>
    <w:rsid w:val="52417FCE"/>
    <w:rsid w:val="52474E72"/>
    <w:rsid w:val="52495D62"/>
    <w:rsid w:val="52517014"/>
    <w:rsid w:val="525E1819"/>
    <w:rsid w:val="52656D4B"/>
    <w:rsid w:val="526606C2"/>
    <w:rsid w:val="52690A8A"/>
    <w:rsid w:val="526D15E2"/>
    <w:rsid w:val="52702CC3"/>
    <w:rsid w:val="527C0553"/>
    <w:rsid w:val="52994479"/>
    <w:rsid w:val="529C787B"/>
    <w:rsid w:val="52A01E26"/>
    <w:rsid w:val="52A118F2"/>
    <w:rsid w:val="52A62910"/>
    <w:rsid w:val="52AC196F"/>
    <w:rsid w:val="52BB751E"/>
    <w:rsid w:val="52BF0C6B"/>
    <w:rsid w:val="52BF7616"/>
    <w:rsid w:val="52C5363A"/>
    <w:rsid w:val="52D302DE"/>
    <w:rsid w:val="52DA7610"/>
    <w:rsid w:val="52DB37D2"/>
    <w:rsid w:val="52E112D6"/>
    <w:rsid w:val="52E93A6C"/>
    <w:rsid w:val="52EF771A"/>
    <w:rsid w:val="52F23609"/>
    <w:rsid w:val="52F725D3"/>
    <w:rsid w:val="53155FA7"/>
    <w:rsid w:val="53243A84"/>
    <w:rsid w:val="532C2893"/>
    <w:rsid w:val="532E7557"/>
    <w:rsid w:val="532F4F57"/>
    <w:rsid w:val="53315C4B"/>
    <w:rsid w:val="533A00AA"/>
    <w:rsid w:val="533C7D22"/>
    <w:rsid w:val="534263BF"/>
    <w:rsid w:val="53476182"/>
    <w:rsid w:val="53494600"/>
    <w:rsid w:val="534F7E64"/>
    <w:rsid w:val="53575365"/>
    <w:rsid w:val="53582DCC"/>
    <w:rsid w:val="5359399F"/>
    <w:rsid w:val="535D0132"/>
    <w:rsid w:val="53634C01"/>
    <w:rsid w:val="536F51A3"/>
    <w:rsid w:val="537321AC"/>
    <w:rsid w:val="53743ED1"/>
    <w:rsid w:val="53746E0E"/>
    <w:rsid w:val="53752E08"/>
    <w:rsid w:val="537A2677"/>
    <w:rsid w:val="537D120F"/>
    <w:rsid w:val="537D5CC3"/>
    <w:rsid w:val="538C05FC"/>
    <w:rsid w:val="538E7ED0"/>
    <w:rsid w:val="53920585"/>
    <w:rsid w:val="5396301E"/>
    <w:rsid w:val="539831F9"/>
    <w:rsid w:val="539A41B3"/>
    <w:rsid w:val="53A87319"/>
    <w:rsid w:val="53AA17A9"/>
    <w:rsid w:val="53B460FE"/>
    <w:rsid w:val="53B842AC"/>
    <w:rsid w:val="53BB5C95"/>
    <w:rsid w:val="53BE5711"/>
    <w:rsid w:val="53C42C43"/>
    <w:rsid w:val="53CB12B0"/>
    <w:rsid w:val="53D60E94"/>
    <w:rsid w:val="53EC1ECF"/>
    <w:rsid w:val="53F74AF6"/>
    <w:rsid w:val="53F82657"/>
    <w:rsid w:val="53FD311C"/>
    <w:rsid w:val="53FD3B90"/>
    <w:rsid w:val="54084EF7"/>
    <w:rsid w:val="540A305C"/>
    <w:rsid w:val="540D08D9"/>
    <w:rsid w:val="5410110C"/>
    <w:rsid w:val="54131912"/>
    <w:rsid w:val="541C1529"/>
    <w:rsid w:val="541D1254"/>
    <w:rsid w:val="54222228"/>
    <w:rsid w:val="5422763A"/>
    <w:rsid w:val="542A4CF1"/>
    <w:rsid w:val="54393B83"/>
    <w:rsid w:val="544615CD"/>
    <w:rsid w:val="54510C43"/>
    <w:rsid w:val="54517EF0"/>
    <w:rsid w:val="54521272"/>
    <w:rsid w:val="54521A63"/>
    <w:rsid w:val="5456526D"/>
    <w:rsid w:val="545729B8"/>
    <w:rsid w:val="546135C3"/>
    <w:rsid w:val="54640C31"/>
    <w:rsid w:val="546B3A7C"/>
    <w:rsid w:val="546E71A0"/>
    <w:rsid w:val="547145DD"/>
    <w:rsid w:val="547609DD"/>
    <w:rsid w:val="547B5D3D"/>
    <w:rsid w:val="54805EAC"/>
    <w:rsid w:val="5482587D"/>
    <w:rsid w:val="548341C1"/>
    <w:rsid w:val="5484104F"/>
    <w:rsid w:val="54886400"/>
    <w:rsid w:val="548E0DEC"/>
    <w:rsid w:val="54922940"/>
    <w:rsid w:val="54923C71"/>
    <w:rsid w:val="54A43723"/>
    <w:rsid w:val="54A75B90"/>
    <w:rsid w:val="54AE280E"/>
    <w:rsid w:val="54B3060F"/>
    <w:rsid w:val="54B40DB1"/>
    <w:rsid w:val="54B4518C"/>
    <w:rsid w:val="54B9373B"/>
    <w:rsid w:val="54B95A1A"/>
    <w:rsid w:val="54BC281B"/>
    <w:rsid w:val="54C23274"/>
    <w:rsid w:val="54D26341"/>
    <w:rsid w:val="54D45BC4"/>
    <w:rsid w:val="54D73AF9"/>
    <w:rsid w:val="54DB49C4"/>
    <w:rsid w:val="54DC1C2B"/>
    <w:rsid w:val="54DE1184"/>
    <w:rsid w:val="54DE7576"/>
    <w:rsid w:val="54E212F4"/>
    <w:rsid w:val="54E92EA3"/>
    <w:rsid w:val="54F2448F"/>
    <w:rsid w:val="54F621D1"/>
    <w:rsid w:val="54FB018C"/>
    <w:rsid w:val="550109C1"/>
    <w:rsid w:val="55054110"/>
    <w:rsid w:val="5508132B"/>
    <w:rsid w:val="5509315E"/>
    <w:rsid w:val="55100B6A"/>
    <w:rsid w:val="55122FCC"/>
    <w:rsid w:val="55131049"/>
    <w:rsid w:val="55164C9A"/>
    <w:rsid w:val="551A15C6"/>
    <w:rsid w:val="551F2C7C"/>
    <w:rsid w:val="55284354"/>
    <w:rsid w:val="552F12F5"/>
    <w:rsid w:val="553A18C8"/>
    <w:rsid w:val="553F43DA"/>
    <w:rsid w:val="5543118E"/>
    <w:rsid w:val="5546256D"/>
    <w:rsid w:val="554747DA"/>
    <w:rsid w:val="554F18E1"/>
    <w:rsid w:val="554F7B33"/>
    <w:rsid w:val="555946AB"/>
    <w:rsid w:val="555C3C55"/>
    <w:rsid w:val="555C3E9A"/>
    <w:rsid w:val="556100F8"/>
    <w:rsid w:val="55627866"/>
    <w:rsid w:val="55627B08"/>
    <w:rsid w:val="5565088E"/>
    <w:rsid w:val="556D2C0F"/>
    <w:rsid w:val="556F7375"/>
    <w:rsid w:val="55721481"/>
    <w:rsid w:val="5579157E"/>
    <w:rsid w:val="5580275A"/>
    <w:rsid w:val="55911E19"/>
    <w:rsid w:val="559601F5"/>
    <w:rsid w:val="559B253D"/>
    <w:rsid w:val="559E2967"/>
    <w:rsid w:val="559F620B"/>
    <w:rsid w:val="55A03621"/>
    <w:rsid w:val="55A17B91"/>
    <w:rsid w:val="55AD5540"/>
    <w:rsid w:val="55B47996"/>
    <w:rsid w:val="55BA1450"/>
    <w:rsid w:val="55BB3061"/>
    <w:rsid w:val="55C37CDE"/>
    <w:rsid w:val="55C7591B"/>
    <w:rsid w:val="55D22539"/>
    <w:rsid w:val="55DB3175"/>
    <w:rsid w:val="55E34C3E"/>
    <w:rsid w:val="55E53845"/>
    <w:rsid w:val="55E61A70"/>
    <w:rsid w:val="55F720C6"/>
    <w:rsid w:val="5607285D"/>
    <w:rsid w:val="560C76EF"/>
    <w:rsid w:val="560F2F20"/>
    <w:rsid w:val="56120991"/>
    <w:rsid w:val="561346BC"/>
    <w:rsid w:val="562D50DC"/>
    <w:rsid w:val="563D46B2"/>
    <w:rsid w:val="563F1955"/>
    <w:rsid w:val="56457704"/>
    <w:rsid w:val="5648287B"/>
    <w:rsid w:val="565638FD"/>
    <w:rsid w:val="565740D6"/>
    <w:rsid w:val="5658153C"/>
    <w:rsid w:val="5667179F"/>
    <w:rsid w:val="5669552B"/>
    <w:rsid w:val="566D3E5D"/>
    <w:rsid w:val="566E677D"/>
    <w:rsid w:val="56756FEE"/>
    <w:rsid w:val="567A14B2"/>
    <w:rsid w:val="567D422C"/>
    <w:rsid w:val="567F2B2A"/>
    <w:rsid w:val="568B0655"/>
    <w:rsid w:val="568F6105"/>
    <w:rsid w:val="569340BF"/>
    <w:rsid w:val="569C2904"/>
    <w:rsid w:val="569D7032"/>
    <w:rsid w:val="56A26CA4"/>
    <w:rsid w:val="56A769A9"/>
    <w:rsid w:val="56A90163"/>
    <w:rsid w:val="56AD22B9"/>
    <w:rsid w:val="56AD68BF"/>
    <w:rsid w:val="56BA554A"/>
    <w:rsid w:val="56BE12F4"/>
    <w:rsid w:val="56C500AD"/>
    <w:rsid w:val="56C768C1"/>
    <w:rsid w:val="56CA40F1"/>
    <w:rsid w:val="56CB20C5"/>
    <w:rsid w:val="56CF17A9"/>
    <w:rsid w:val="56D95906"/>
    <w:rsid w:val="56DE774E"/>
    <w:rsid w:val="56EB388B"/>
    <w:rsid w:val="56ED3AE9"/>
    <w:rsid w:val="56EF6AA9"/>
    <w:rsid w:val="56F232A6"/>
    <w:rsid w:val="56F75D8C"/>
    <w:rsid w:val="56FB3DE8"/>
    <w:rsid w:val="57016C0B"/>
    <w:rsid w:val="570A3D11"/>
    <w:rsid w:val="57101D0B"/>
    <w:rsid w:val="57131037"/>
    <w:rsid w:val="571526B6"/>
    <w:rsid w:val="571745F5"/>
    <w:rsid w:val="571C2C91"/>
    <w:rsid w:val="571C57F3"/>
    <w:rsid w:val="57263372"/>
    <w:rsid w:val="573556C2"/>
    <w:rsid w:val="573834DD"/>
    <w:rsid w:val="57405985"/>
    <w:rsid w:val="575136EE"/>
    <w:rsid w:val="575632CC"/>
    <w:rsid w:val="575C02E5"/>
    <w:rsid w:val="57606F87"/>
    <w:rsid w:val="576553EC"/>
    <w:rsid w:val="57664CC0"/>
    <w:rsid w:val="57671164"/>
    <w:rsid w:val="57721191"/>
    <w:rsid w:val="577A6D2E"/>
    <w:rsid w:val="577E0893"/>
    <w:rsid w:val="577F0575"/>
    <w:rsid w:val="57877110"/>
    <w:rsid w:val="578840B1"/>
    <w:rsid w:val="57945726"/>
    <w:rsid w:val="579D34A4"/>
    <w:rsid w:val="57AC7F76"/>
    <w:rsid w:val="57B10631"/>
    <w:rsid w:val="57B17ABA"/>
    <w:rsid w:val="57B37249"/>
    <w:rsid w:val="57B528A1"/>
    <w:rsid w:val="57BF6AF8"/>
    <w:rsid w:val="57C969E3"/>
    <w:rsid w:val="57D2297B"/>
    <w:rsid w:val="57D57D2F"/>
    <w:rsid w:val="57D60714"/>
    <w:rsid w:val="57D94111"/>
    <w:rsid w:val="57DC2BAD"/>
    <w:rsid w:val="57EA584B"/>
    <w:rsid w:val="57F15865"/>
    <w:rsid w:val="57F67D0A"/>
    <w:rsid w:val="57FF2C6E"/>
    <w:rsid w:val="58003366"/>
    <w:rsid w:val="580112DD"/>
    <w:rsid w:val="58057B99"/>
    <w:rsid w:val="58075662"/>
    <w:rsid w:val="580815FA"/>
    <w:rsid w:val="5808676D"/>
    <w:rsid w:val="58133B49"/>
    <w:rsid w:val="58164CFD"/>
    <w:rsid w:val="58201D40"/>
    <w:rsid w:val="58214F74"/>
    <w:rsid w:val="5821512A"/>
    <w:rsid w:val="5822508B"/>
    <w:rsid w:val="582F20C6"/>
    <w:rsid w:val="583A3C22"/>
    <w:rsid w:val="583B7EFB"/>
    <w:rsid w:val="58430D07"/>
    <w:rsid w:val="584326B5"/>
    <w:rsid w:val="58611D04"/>
    <w:rsid w:val="586631C9"/>
    <w:rsid w:val="586846EF"/>
    <w:rsid w:val="586D2962"/>
    <w:rsid w:val="5872759C"/>
    <w:rsid w:val="58872F30"/>
    <w:rsid w:val="588B353C"/>
    <w:rsid w:val="588B7142"/>
    <w:rsid w:val="58906498"/>
    <w:rsid w:val="589B5B49"/>
    <w:rsid w:val="589E3418"/>
    <w:rsid w:val="589E6E07"/>
    <w:rsid w:val="58AF3175"/>
    <w:rsid w:val="58B67BEB"/>
    <w:rsid w:val="58C00689"/>
    <w:rsid w:val="58C957ED"/>
    <w:rsid w:val="58CA7BFC"/>
    <w:rsid w:val="58CC7366"/>
    <w:rsid w:val="58CD149A"/>
    <w:rsid w:val="58CF1EE7"/>
    <w:rsid w:val="58DF2335"/>
    <w:rsid w:val="58E3120B"/>
    <w:rsid w:val="58ED24DC"/>
    <w:rsid w:val="58EE7F4C"/>
    <w:rsid w:val="58F46DEA"/>
    <w:rsid w:val="58F72073"/>
    <w:rsid w:val="58FB7105"/>
    <w:rsid w:val="59060509"/>
    <w:rsid w:val="590B158E"/>
    <w:rsid w:val="590B5B1F"/>
    <w:rsid w:val="59107FD3"/>
    <w:rsid w:val="591401BA"/>
    <w:rsid w:val="59162E41"/>
    <w:rsid w:val="59283577"/>
    <w:rsid w:val="592C532E"/>
    <w:rsid w:val="592D4E59"/>
    <w:rsid w:val="59495D0A"/>
    <w:rsid w:val="594A0F1E"/>
    <w:rsid w:val="594B2650"/>
    <w:rsid w:val="59550077"/>
    <w:rsid w:val="595A2602"/>
    <w:rsid w:val="595D42F7"/>
    <w:rsid w:val="595E0345"/>
    <w:rsid w:val="59633BAD"/>
    <w:rsid w:val="59681832"/>
    <w:rsid w:val="59695B0E"/>
    <w:rsid w:val="596C096E"/>
    <w:rsid w:val="59745DBA"/>
    <w:rsid w:val="597900D1"/>
    <w:rsid w:val="59831B59"/>
    <w:rsid w:val="5984766D"/>
    <w:rsid w:val="598D1CE2"/>
    <w:rsid w:val="59941933"/>
    <w:rsid w:val="59A114F8"/>
    <w:rsid w:val="59A3309B"/>
    <w:rsid w:val="59A44352"/>
    <w:rsid w:val="59A51405"/>
    <w:rsid w:val="59AD460E"/>
    <w:rsid w:val="59B764D9"/>
    <w:rsid w:val="59BA7DD3"/>
    <w:rsid w:val="59BF0470"/>
    <w:rsid w:val="59C12B00"/>
    <w:rsid w:val="59C26B25"/>
    <w:rsid w:val="59C5315A"/>
    <w:rsid w:val="59C85BBA"/>
    <w:rsid w:val="59DA1A0D"/>
    <w:rsid w:val="59DF73D7"/>
    <w:rsid w:val="59E01997"/>
    <w:rsid w:val="59F112FE"/>
    <w:rsid w:val="59F26158"/>
    <w:rsid w:val="59FA1FEC"/>
    <w:rsid w:val="5A0B62FC"/>
    <w:rsid w:val="5A0C522E"/>
    <w:rsid w:val="5A132EDD"/>
    <w:rsid w:val="5A136829"/>
    <w:rsid w:val="5A143FBA"/>
    <w:rsid w:val="5A2643CB"/>
    <w:rsid w:val="5A364C43"/>
    <w:rsid w:val="5A397DDF"/>
    <w:rsid w:val="5A425696"/>
    <w:rsid w:val="5A450D3E"/>
    <w:rsid w:val="5A4D708A"/>
    <w:rsid w:val="5A513A05"/>
    <w:rsid w:val="5A5A55F7"/>
    <w:rsid w:val="5A6621BA"/>
    <w:rsid w:val="5A663955"/>
    <w:rsid w:val="5A761225"/>
    <w:rsid w:val="5A7B6CD4"/>
    <w:rsid w:val="5A8A4153"/>
    <w:rsid w:val="5A8F4ABF"/>
    <w:rsid w:val="5A9038A8"/>
    <w:rsid w:val="5AA1673B"/>
    <w:rsid w:val="5AAC11F7"/>
    <w:rsid w:val="5AAD1584"/>
    <w:rsid w:val="5AB62857"/>
    <w:rsid w:val="5AB67988"/>
    <w:rsid w:val="5AB91724"/>
    <w:rsid w:val="5ABF5901"/>
    <w:rsid w:val="5ABF7D64"/>
    <w:rsid w:val="5AC4067B"/>
    <w:rsid w:val="5ACA5953"/>
    <w:rsid w:val="5ACB3A4A"/>
    <w:rsid w:val="5ACF19E6"/>
    <w:rsid w:val="5AD47477"/>
    <w:rsid w:val="5AE3217B"/>
    <w:rsid w:val="5AE57817"/>
    <w:rsid w:val="5AE60D3F"/>
    <w:rsid w:val="5AE70490"/>
    <w:rsid w:val="5AE83DF8"/>
    <w:rsid w:val="5AE973A2"/>
    <w:rsid w:val="5AEB20AC"/>
    <w:rsid w:val="5AF34ABD"/>
    <w:rsid w:val="5AF50BD0"/>
    <w:rsid w:val="5B01367D"/>
    <w:rsid w:val="5B06430D"/>
    <w:rsid w:val="5B0C1DEE"/>
    <w:rsid w:val="5B173253"/>
    <w:rsid w:val="5B1A029B"/>
    <w:rsid w:val="5B26453F"/>
    <w:rsid w:val="5B266C40"/>
    <w:rsid w:val="5B2A2BD4"/>
    <w:rsid w:val="5B2A49AD"/>
    <w:rsid w:val="5B4041A6"/>
    <w:rsid w:val="5B43724B"/>
    <w:rsid w:val="5B476CB1"/>
    <w:rsid w:val="5B500161"/>
    <w:rsid w:val="5B59062D"/>
    <w:rsid w:val="5B5E462C"/>
    <w:rsid w:val="5B6451A6"/>
    <w:rsid w:val="5B75731B"/>
    <w:rsid w:val="5B7E1EB2"/>
    <w:rsid w:val="5B847D3D"/>
    <w:rsid w:val="5B861444"/>
    <w:rsid w:val="5B8A50DE"/>
    <w:rsid w:val="5B8C62B2"/>
    <w:rsid w:val="5B912B50"/>
    <w:rsid w:val="5B953ED2"/>
    <w:rsid w:val="5B993928"/>
    <w:rsid w:val="5B9955E8"/>
    <w:rsid w:val="5B9A5925"/>
    <w:rsid w:val="5B9B4306"/>
    <w:rsid w:val="5B9E436E"/>
    <w:rsid w:val="5BA13C73"/>
    <w:rsid w:val="5BA74225"/>
    <w:rsid w:val="5BAA0E05"/>
    <w:rsid w:val="5BAA161F"/>
    <w:rsid w:val="5BB3110B"/>
    <w:rsid w:val="5BB50DF9"/>
    <w:rsid w:val="5BBC76E7"/>
    <w:rsid w:val="5BBE50CA"/>
    <w:rsid w:val="5BC2290D"/>
    <w:rsid w:val="5BC90992"/>
    <w:rsid w:val="5BCB2B90"/>
    <w:rsid w:val="5BD81FA8"/>
    <w:rsid w:val="5BDD7C46"/>
    <w:rsid w:val="5BE72873"/>
    <w:rsid w:val="5BED5D88"/>
    <w:rsid w:val="5BF204A7"/>
    <w:rsid w:val="5BF53049"/>
    <w:rsid w:val="5BF53B3D"/>
    <w:rsid w:val="5BF8682E"/>
    <w:rsid w:val="5BFB7164"/>
    <w:rsid w:val="5C0056E3"/>
    <w:rsid w:val="5C0225EA"/>
    <w:rsid w:val="5C0B1C47"/>
    <w:rsid w:val="5C0B2E25"/>
    <w:rsid w:val="5C17648D"/>
    <w:rsid w:val="5C1A310B"/>
    <w:rsid w:val="5C1A753A"/>
    <w:rsid w:val="5C202F01"/>
    <w:rsid w:val="5C236E8E"/>
    <w:rsid w:val="5C312060"/>
    <w:rsid w:val="5C367357"/>
    <w:rsid w:val="5C42530F"/>
    <w:rsid w:val="5C461A91"/>
    <w:rsid w:val="5C4639E1"/>
    <w:rsid w:val="5C497FA1"/>
    <w:rsid w:val="5C4A39F7"/>
    <w:rsid w:val="5C4B3F8B"/>
    <w:rsid w:val="5C583E24"/>
    <w:rsid w:val="5C5D0D87"/>
    <w:rsid w:val="5C60208A"/>
    <w:rsid w:val="5C66535C"/>
    <w:rsid w:val="5C677510"/>
    <w:rsid w:val="5C6D424E"/>
    <w:rsid w:val="5C700ABB"/>
    <w:rsid w:val="5C727C32"/>
    <w:rsid w:val="5C774020"/>
    <w:rsid w:val="5C7B2FBB"/>
    <w:rsid w:val="5C7D31D8"/>
    <w:rsid w:val="5C8318BE"/>
    <w:rsid w:val="5C836D63"/>
    <w:rsid w:val="5C847D9F"/>
    <w:rsid w:val="5C8A0E37"/>
    <w:rsid w:val="5C8D7168"/>
    <w:rsid w:val="5C93198C"/>
    <w:rsid w:val="5C98042B"/>
    <w:rsid w:val="5C9913E2"/>
    <w:rsid w:val="5CA249EC"/>
    <w:rsid w:val="5CA66466"/>
    <w:rsid w:val="5CAD630E"/>
    <w:rsid w:val="5CB33015"/>
    <w:rsid w:val="5CB46F5A"/>
    <w:rsid w:val="5CB7639B"/>
    <w:rsid w:val="5CBF559E"/>
    <w:rsid w:val="5CD91E24"/>
    <w:rsid w:val="5CDE0C87"/>
    <w:rsid w:val="5CDF1DCE"/>
    <w:rsid w:val="5CE26B6F"/>
    <w:rsid w:val="5CE33758"/>
    <w:rsid w:val="5CE96194"/>
    <w:rsid w:val="5CEF3B55"/>
    <w:rsid w:val="5CF319DE"/>
    <w:rsid w:val="5CF36FF6"/>
    <w:rsid w:val="5CF50E0C"/>
    <w:rsid w:val="5CF76AE6"/>
    <w:rsid w:val="5CFA2EAA"/>
    <w:rsid w:val="5D041404"/>
    <w:rsid w:val="5D05702F"/>
    <w:rsid w:val="5D0819AF"/>
    <w:rsid w:val="5D0B3DB3"/>
    <w:rsid w:val="5D0C00B7"/>
    <w:rsid w:val="5D131B22"/>
    <w:rsid w:val="5D15609A"/>
    <w:rsid w:val="5D1F0193"/>
    <w:rsid w:val="5D204D9E"/>
    <w:rsid w:val="5D243C94"/>
    <w:rsid w:val="5D246DB0"/>
    <w:rsid w:val="5D264973"/>
    <w:rsid w:val="5D283218"/>
    <w:rsid w:val="5D2A41F3"/>
    <w:rsid w:val="5D30300A"/>
    <w:rsid w:val="5D3C3250"/>
    <w:rsid w:val="5D3E70CC"/>
    <w:rsid w:val="5D412E9E"/>
    <w:rsid w:val="5D503C55"/>
    <w:rsid w:val="5D5531B4"/>
    <w:rsid w:val="5D5E4BD3"/>
    <w:rsid w:val="5D610FBA"/>
    <w:rsid w:val="5D73062F"/>
    <w:rsid w:val="5D7519FB"/>
    <w:rsid w:val="5D754359"/>
    <w:rsid w:val="5D777C27"/>
    <w:rsid w:val="5D7D61FF"/>
    <w:rsid w:val="5D7E072C"/>
    <w:rsid w:val="5D7F5B3F"/>
    <w:rsid w:val="5D8374DA"/>
    <w:rsid w:val="5D8D11F8"/>
    <w:rsid w:val="5D9043C5"/>
    <w:rsid w:val="5D917380"/>
    <w:rsid w:val="5D972077"/>
    <w:rsid w:val="5D976281"/>
    <w:rsid w:val="5D9F66F5"/>
    <w:rsid w:val="5DA622BA"/>
    <w:rsid w:val="5DAF4C1B"/>
    <w:rsid w:val="5DBF03EB"/>
    <w:rsid w:val="5DBF5867"/>
    <w:rsid w:val="5DC04997"/>
    <w:rsid w:val="5DC53591"/>
    <w:rsid w:val="5DC85744"/>
    <w:rsid w:val="5DCF2F34"/>
    <w:rsid w:val="5DD2534B"/>
    <w:rsid w:val="5DE11544"/>
    <w:rsid w:val="5DE80B25"/>
    <w:rsid w:val="5DEB2D6E"/>
    <w:rsid w:val="5DF03535"/>
    <w:rsid w:val="5DF85FBA"/>
    <w:rsid w:val="5DFC2939"/>
    <w:rsid w:val="5E021BE6"/>
    <w:rsid w:val="5E027BA8"/>
    <w:rsid w:val="5E072804"/>
    <w:rsid w:val="5E0A0BB4"/>
    <w:rsid w:val="5E0A3A10"/>
    <w:rsid w:val="5E135BA1"/>
    <w:rsid w:val="5E2860C8"/>
    <w:rsid w:val="5E2A0754"/>
    <w:rsid w:val="5E2A08B8"/>
    <w:rsid w:val="5E2B3F5E"/>
    <w:rsid w:val="5E384323"/>
    <w:rsid w:val="5E3B2009"/>
    <w:rsid w:val="5E3B3903"/>
    <w:rsid w:val="5E3C3CAB"/>
    <w:rsid w:val="5E3E2839"/>
    <w:rsid w:val="5E425E09"/>
    <w:rsid w:val="5E445E81"/>
    <w:rsid w:val="5E4E3305"/>
    <w:rsid w:val="5E561E50"/>
    <w:rsid w:val="5E6551CC"/>
    <w:rsid w:val="5E6D2BC6"/>
    <w:rsid w:val="5E7516A9"/>
    <w:rsid w:val="5E754D4A"/>
    <w:rsid w:val="5E757973"/>
    <w:rsid w:val="5E8B5B78"/>
    <w:rsid w:val="5E8D40BB"/>
    <w:rsid w:val="5E912506"/>
    <w:rsid w:val="5EA0790D"/>
    <w:rsid w:val="5EA20FD9"/>
    <w:rsid w:val="5EA96EBE"/>
    <w:rsid w:val="5EAC37CE"/>
    <w:rsid w:val="5EB47C6B"/>
    <w:rsid w:val="5EB505C8"/>
    <w:rsid w:val="5EB97BFE"/>
    <w:rsid w:val="5EBB4529"/>
    <w:rsid w:val="5EBC4050"/>
    <w:rsid w:val="5EBD6D92"/>
    <w:rsid w:val="5ECE4AD3"/>
    <w:rsid w:val="5ED90A4F"/>
    <w:rsid w:val="5EDB5760"/>
    <w:rsid w:val="5EF04834"/>
    <w:rsid w:val="5EF77A28"/>
    <w:rsid w:val="5EFA508F"/>
    <w:rsid w:val="5F13572D"/>
    <w:rsid w:val="5F1A537B"/>
    <w:rsid w:val="5F1D3DA3"/>
    <w:rsid w:val="5F1E6215"/>
    <w:rsid w:val="5F207D18"/>
    <w:rsid w:val="5F22545D"/>
    <w:rsid w:val="5F24765D"/>
    <w:rsid w:val="5F2619DB"/>
    <w:rsid w:val="5F290D15"/>
    <w:rsid w:val="5F294F51"/>
    <w:rsid w:val="5F2B466E"/>
    <w:rsid w:val="5F2D4A41"/>
    <w:rsid w:val="5F2E2567"/>
    <w:rsid w:val="5F4209AC"/>
    <w:rsid w:val="5F424C71"/>
    <w:rsid w:val="5F432EAB"/>
    <w:rsid w:val="5F4420C1"/>
    <w:rsid w:val="5F4E1724"/>
    <w:rsid w:val="5F58372D"/>
    <w:rsid w:val="5F5C17A0"/>
    <w:rsid w:val="5F5C28E2"/>
    <w:rsid w:val="5F5D2E4C"/>
    <w:rsid w:val="5F654B11"/>
    <w:rsid w:val="5F6649D0"/>
    <w:rsid w:val="5F67640E"/>
    <w:rsid w:val="5F755CC4"/>
    <w:rsid w:val="5F7A430A"/>
    <w:rsid w:val="5F7F18C1"/>
    <w:rsid w:val="5F8124DD"/>
    <w:rsid w:val="5F881C77"/>
    <w:rsid w:val="5F8B58BB"/>
    <w:rsid w:val="5F94225B"/>
    <w:rsid w:val="5F9840E4"/>
    <w:rsid w:val="5FAB0881"/>
    <w:rsid w:val="5FB872AD"/>
    <w:rsid w:val="5FBA585B"/>
    <w:rsid w:val="5FC111DF"/>
    <w:rsid w:val="5FD6077A"/>
    <w:rsid w:val="5FD845D7"/>
    <w:rsid w:val="5FD91EC4"/>
    <w:rsid w:val="5FDA00BB"/>
    <w:rsid w:val="5FDC6830"/>
    <w:rsid w:val="5FE13A7D"/>
    <w:rsid w:val="5FE57F90"/>
    <w:rsid w:val="5FF842D2"/>
    <w:rsid w:val="5FF96B92"/>
    <w:rsid w:val="5FFF6B3B"/>
    <w:rsid w:val="60010018"/>
    <w:rsid w:val="60033EF8"/>
    <w:rsid w:val="6008100A"/>
    <w:rsid w:val="60103832"/>
    <w:rsid w:val="6011375B"/>
    <w:rsid w:val="60170FDD"/>
    <w:rsid w:val="601A4CAC"/>
    <w:rsid w:val="60261490"/>
    <w:rsid w:val="602A33E5"/>
    <w:rsid w:val="602D12EB"/>
    <w:rsid w:val="60334144"/>
    <w:rsid w:val="60354303"/>
    <w:rsid w:val="60381E7E"/>
    <w:rsid w:val="603B39E3"/>
    <w:rsid w:val="603D123C"/>
    <w:rsid w:val="60405096"/>
    <w:rsid w:val="60430916"/>
    <w:rsid w:val="60433F1A"/>
    <w:rsid w:val="604638DA"/>
    <w:rsid w:val="604A0111"/>
    <w:rsid w:val="604B2C00"/>
    <w:rsid w:val="60531BBE"/>
    <w:rsid w:val="60593614"/>
    <w:rsid w:val="605A2653"/>
    <w:rsid w:val="605B16EF"/>
    <w:rsid w:val="606030AA"/>
    <w:rsid w:val="606F1089"/>
    <w:rsid w:val="607029FA"/>
    <w:rsid w:val="60743486"/>
    <w:rsid w:val="60820079"/>
    <w:rsid w:val="60823802"/>
    <w:rsid w:val="60866FAA"/>
    <w:rsid w:val="608951D9"/>
    <w:rsid w:val="608A3E83"/>
    <w:rsid w:val="608B350E"/>
    <w:rsid w:val="60911AB1"/>
    <w:rsid w:val="60912DAE"/>
    <w:rsid w:val="60914E6D"/>
    <w:rsid w:val="609D4A67"/>
    <w:rsid w:val="60A31E12"/>
    <w:rsid w:val="60AB53BD"/>
    <w:rsid w:val="60AE1332"/>
    <w:rsid w:val="60B06382"/>
    <w:rsid w:val="60B238E8"/>
    <w:rsid w:val="60B8658C"/>
    <w:rsid w:val="60C56A58"/>
    <w:rsid w:val="60D05951"/>
    <w:rsid w:val="60E120D1"/>
    <w:rsid w:val="60E40FCB"/>
    <w:rsid w:val="60E727D0"/>
    <w:rsid w:val="60E76E71"/>
    <w:rsid w:val="60EC092C"/>
    <w:rsid w:val="60F11A9E"/>
    <w:rsid w:val="60F431B6"/>
    <w:rsid w:val="60F4333C"/>
    <w:rsid w:val="60F80E08"/>
    <w:rsid w:val="60F80F7E"/>
    <w:rsid w:val="61101393"/>
    <w:rsid w:val="6117277E"/>
    <w:rsid w:val="61181721"/>
    <w:rsid w:val="612D7FEC"/>
    <w:rsid w:val="613624C4"/>
    <w:rsid w:val="613B28D7"/>
    <w:rsid w:val="613B5B36"/>
    <w:rsid w:val="613C2142"/>
    <w:rsid w:val="61411BD9"/>
    <w:rsid w:val="6144456B"/>
    <w:rsid w:val="61520F1C"/>
    <w:rsid w:val="615858BA"/>
    <w:rsid w:val="615C2A71"/>
    <w:rsid w:val="615F4C01"/>
    <w:rsid w:val="61620211"/>
    <w:rsid w:val="616273AE"/>
    <w:rsid w:val="61647FDF"/>
    <w:rsid w:val="6166248C"/>
    <w:rsid w:val="616D3F1F"/>
    <w:rsid w:val="616F7D6C"/>
    <w:rsid w:val="617B185C"/>
    <w:rsid w:val="617F354E"/>
    <w:rsid w:val="6182718B"/>
    <w:rsid w:val="618B6600"/>
    <w:rsid w:val="618F19E3"/>
    <w:rsid w:val="618F3B50"/>
    <w:rsid w:val="619176D1"/>
    <w:rsid w:val="61926DDD"/>
    <w:rsid w:val="61994610"/>
    <w:rsid w:val="619B1D96"/>
    <w:rsid w:val="619E3328"/>
    <w:rsid w:val="61A31CD2"/>
    <w:rsid w:val="61A84FD3"/>
    <w:rsid w:val="61AD6547"/>
    <w:rsid w:val="61B629E5"/>
    <w:rsid w:val="61BA64FF"/>
    <w:rsid w:val="61BE455F"/>
    <w:rsid w:val="61C16E98"/>
    <w:rsid w:val="61D67110"/>
    <w:rsid w:val="61D758C9"/>
    <w:rsid w:val="61DE0274"/>
    <w:rsid w:val="61E044C2"/>
    <w:rsid w:val="61E54BC6"/>
    <w:rsid w:val="61E61E86"/>
    <w:rsid w:val="61F14599"/>
    <w:rsid w:val="61FA0D76"/>
    <w:rsid w:val="61FD12D7"/>
    <w:rsid w:val="6202633D"/>
    <w:rsid w:val="62067684"/>
    <w:rsid w:val="62072558"/>
    <w:rsid w:val="620956CC"/>
    <w:rsid w:val="620B0F65"/>
    <w:rsid w:val="620D48D5"/>
    <w:rsid w:val="62125C14"/>
    <w:rsid w:val="621C6FEF"/>
    <w:rsid w:val="622802D4"/>
    <w:rsid w:val="622C60B8"/>
    <w:rsid w:val="622F0784"/>
    <w:rsid w:val="62344338"/>
    <w:rsid w:val="62365A7B"/>
    <w:rsid w:val="62421627"/>
    <w:rsid w:val="62434609"/>
    <w:rsid w:val="624779E5"/>
    <w:rsid w:val="62487455"/>
    <w:rsid w:val="624A7EEB"/>
    <w:rsid w:val="625A4EAE"/>
    <w:rsid w:val="625E3BE5"/>
    <w:rsid w:val="62632E08"/>
    <w:rsid w:val="6271733B"/>
    <w:rsid w:val="627358D5"/>
    <w:rsid w:val="6276629E"/>
    <w:rsid w:val="627F535F"/>
    <w:rsid w:val="6287237F"/>
    <w:rsid w:val="628841ED"/>
    <w:rsid w:val="62894017"/>
    <w:rsid w:val="628D497B"/>
    <w:rsid w:val="62915BF9"/>
    <w:rsid w:val="62935911"/>
    <w:rsid w:val="629B2D2F"/>
    <w:rsid w:val="629F4FFC"/>
    <w:rsid w:val="62AE35A5"/>
    <w:rsid w:val="62AF758F"/>
    <w:rsid w:val="62B74707"/>
    <w:rsid w:val="62C4751A"/>
    <w:rsid w:val="62C50258"/>
    <w:rsid w:val="62C70051"/>
    <w:rsid w:val="62CC1A55"/>
    <w:rsid w:val="62D033D7"/>
    <w:rsid w:val="62D24E91"/>
    <w:rsid w:val="62D56E87"/>
    <w:rsid w:val="62D64631"/>
    <w:rsid w:val="62DB42A1"/>
    <w:rsid w:val="62DC7633"/>
    <w:rsid w:val="62E4189E"/>
    <w:rsid w:val="62EA14E5"/>
    <w:rsid w:val="62F35A7A"/>
    <w:rsid w:val="62F615EE"/>
    <w:rsid w:val="6300533B"/>
    <w:rsid w:val="63005D3D"/>
    <w:rsid w:val="630737FB"/>
    <w:rsid w:val="630F3E93"/>
    <w:rsid w:val="631779FB"/>
    <w:rsid w:val="63181EE7"/>
    <w:rsid w:val="631D0BDB"/>
    <w:rsid w:val="632150B7"/>
    <w:rsid w:val="632443AD"/>
    <w:rsid w:val="632779F9"/>
    <w:rsid w:val="63282367"/>
    <w:rsid w:val="63292FE2"/>
    <w:rsid w:val="632A53FD"/>
    <w:rsid w:val="633640E0"/>
    <w:rsid w:val="63367C3C"/>
    <w:rsid w:val="63387E58"/>
    <w:rsid w:val="634250D9"/>
    <w:rsid w:val="63436FC8"/>
    <w:rsid w:val="634B54BD"/>
    <w:rsid w:val="634B676D"/>
    <w:rsid w:val="634F4786"/>
    <w:rsid w:val="635A7DCF"/>
    <w:rsid w:val="63654F5B"/>
    <w:rsid w:val="6365621B"/>
    <w:rsid w:val="63690152"/>
    <w:rsid w:val="636B401B"/>
    <w:rsid w:val="636D5B47"/>
    <w:rsid w:val="637356EA"/>
    <w:rsid w:val="63743354"/>
    <w:rsid w:val="63774C12"/>
    <w:rsid w:val="63790EBC"/>
    <w:rsid w:val="637A1D49"/>
    <w:rsid w:val="637D4470"/>
    <w:rsid w:val="63822E81"/>
    <w:rsid w:val="638A3FB7"/>
    <w:rsid w:val="639B3033"/>
    <w:rsid w:val="63A92B04"/>
    <w:rsid w:val="63AB6274"/>
    <w:rsid w:val="63B252AA"/>
    <w:rsid w:val="63B268A4"/>
    <w:rsid w:val="63B26F63"/>
    <w:rsid w:val="63BF01CA"/>
    <w:rsid w:val="63C1308D"/>
    <w:rsid w:val="63C26F97"/>
    <w:rsid w:val="63C72DA4"/>
    <w:rsid w:val="63CD52B1"/>
    <w:rsid w:val="63D27965"/>
    <w:rsid w:val="63D346A3"/>
    <w:rsid w:val="63D81139"/>
    <w:rsid w:val="63DA30BD"/>
    <w:rsid w:val="63DE1E1F"/>
    <w:rsid w:val="63DF7591"/>
    <w:rsid w:val="640A7E6F"/>
    <w:rsid w:val="640D5592"/>
    <w:rsid w:val="640F111D"/>
    <w:rsid w:val="641070C0"/>
    <w:rsid w:val="6415471B"/>
    <w:rsid w:val="64177A6E"/>
    <w:rsid w:val="64184A94"/>
    <w:rsid w:val="641A24E2"/>
    <w:rsid w:val="641C62B2"/>
    <w:rsid w:val="641C6342"/>
    <w:rsid w:val="641D5D90"/>
    <w:rsid w:val="64236444"/>
    <w:rsid w:val="642A4A6F"/>
    <w:rsid w:val="642A69E2"/>
    <w:rsid w:val="642E14F0"/>
    <w:rsid w:val="644106C9"/>
    <w:rsid w:val="64430863"/>
    <w:rsid w:val="64487864"/>
    <w:rsid w:val="6455416E"/>
    <w:rsid w:val="645A2BDF"/>
    <w:rsid w:val="645E43AA"/>
    <w:rsid w:val="64675F8C"/>
    <w:rsid w:val="647E2BEE"/>
    <w:rsid w:val="64821DEA"/>
    <w:rsid w:val="6484560E"/>
    <w:rsid w:val="648578FA"/>
    <w:rsid w:val="648834FC"/>
    <w:rsid w:val="64933326"/>
    <w:rsid w:val="649A0BB7"/>
    <w:rsid w:val="649D3EDA"/>
    <w:rsid w:val="649E604B"/>
    <w:rsid w:val="64A20B38"/>
    <w:rsid w:val="64A25691"/>
    <w:rsid w:val="64AB4EC5"/>
    <w:rsid w:val="64B132E4"/>
    <w:rsid w:val="64B47BFE"/>
    <w:rsid w:val="64BF5725"/>
    <w:rsid w:val="64C202A5"/>
    <w:rsid w:val="64C82295"/>
    <w:rsid w:val="64CD091C"/>
    <w:rsid w:val="64D578D7"/>
    <w:rsid w:val="64D72494"/>
    <w:rsid w:val="64D76205"/>
    <w:rsid w:val="64D911C7"/>
    <w:rsid w:val="64D94D23"/>
    <w:rsid w:val="64D9683E"/>
    <w:rsid w:val="64E2648D"/>
    <w:rsid w:val="64E45FE6"/>
    <w:rsid w:val="64EA01BF"/>
    <w:rsid w:val="64EF2F60"/>
    <w:rsid w:val="64F6737C"/>
    <w:rsid w:val="64FD3376"/>
    <w:rsid w:val="65040FBB"/>
    <w:rsid w:val="650A6B91"/>
    <w:rsid w:val="650A7524"/>
    <w:rsid w:val="650C1046"/>
    <w:rsid w:val="650C3283"/>
    <w:rsid w:val="650E1046"/>
    <w:rsid w:val="65146114"/>
    <w:rsid w:val="651B2C2A"/>
    <w:rsid w:val="652930F2"/>
    <w:rsid w:val="65305B8D"/>
    <w:rsid w:val="65314B5F"/>
    <w:rsid w:val="653921B1"/>
    <w:rsid w:val="653C59A6"/>
    <w:rsid w:val="653E5583"/>
    <w:rsid w:val="653F64B5"/>
    <w:rsid w:val="6543536E"/>
    <w:rsid w:val="65442CBA"/>
    <w:rsid w:val="65513C14"/>
    <w:rsid w:val="65562818"/>
    <w:rsid w:val="65584095"/>
    <w:rsid w:val="656514DA"/>
    <w:rsid w:val="65707C2C"/>
    <w:rsid w:val="6572029D"/>
    <w:rsid w:val="65741979"/>
    <w:rsid w:val="657F2E63"/>
    <w:rsid w:val="65853AE9"/>
    <w:rsid w:val="658D62E6"/>
    <w:rsid w:val="659805C0"/>
    <w:rsid w:val="659A1697"/>
    <w:rsid w:val="65A5705B"/>
    <w:rsid w:val="65A87423"/>
    <w:rsid w:val="65AA4C86"/>
    <w:rsid w:val="65B363DF"/>
    <w:rsid w:val="65B43AEC"/>
    <w:rsid w:val="65BB400B"/>
    <w:rsid w:val="65CE0C9E"/>
    <w:rsid w:val="65D33E68"/>
    <w:rsid w:val="65DB009A"/>
    <w:rsid w:val="65DD32BC"/>
    <w:rsid w:val="65E21CCA"/>
    <w:rsid w:val="65E36662"/>
    <w:rsid w:val="65E9368C"/>
    <w:rsid w:val="65EC32E5"/>
    <w:rsid w:val="65ED4F2A"/>
    <w:rsid w:val="65F061C8"/>
    <w:rsid w:val="65F31BDB"/>
    <w:rsid w:val="65F441B3"/>
    <w:rsid w:val="65F65B2A"/>
    <w:rsid w:val="65F938CF"/>
    <w:rsid w:val="65FD4589"/>
    <w:rsid w:val="65FF7A90"/>
    <w:rsid w:val="66003EE4"/>
    <w:rsid w:val="660600DF"/>
    <w:rsid w:val="66070283"/>
    <w:rsid w:val="660B3E3D"/>
    <w:rsid w:val="660C6E9F"/>
    <w:rsid w:val="6612673F"/>
    <w:rsid w:val="6614535D"/>
    <w:rsid w:val="66191177"/>
    <w:rsid w:val="6619154B"/>
    <w:rsid w:val="66255BFF"/>
    <w:rsid w:val="662639BA"/>
    <w:rsid w:val="662B77A0"/>
    <w:rsid w:val="662F01E1"/>
    <w:rsid w:val="6630148C"/>
    <w:rsid w:val="66447EBD"/>
    <w:rsid w:val="66475647"/>
    <w:rsid w:val="664775F0"/>
    <w:rsid w:val="664B6F71"/>
    <w:rsid w:val="664E23DC"/>
    <w:rsid w:val="664F3D0B"/>
    <w:rsid w:val="6652062B"/>
    <w:rsid w:val="665C1474"/>
    <w:rsid w:val="66615364"/>
    <w:rsid w:val="66731E80"/>
    <w:rsid w:val="667810A9"/>
    <w:rsid w:val="66831332"/>
    <w:rsid w:val="66860FFF"/>
    <w:rsid w:val="668F2D4B"/>
    <w:rsid w:val="6697363C"/>
    <w:rsid w:val="66986DBD"/>
    <w:rsid w:val="66AD64D9"/>
    <w:rsid w:val="66BB5028"/>
    <w:rsid w:val="66BE5742"/>
    <w:rsid w:val="66D13795"/>
    <w:rsid w:val="66D734E4"/>
    <w:rsid w:val="66D7487B"/>
    <w:rsid w:val="66E5153A"/>
    <w:rsid w:val="66E71872"/>
    <w:rsid w:val="66E90397"/>
    <w:rsid w:val="66EC3434"/>
    <w:rsid w:val="66F2311B"/>
    <w:rsid w:val="66F66888"/>
    <w:rsid w:val="66F727EF"/>
    <w:rsid w:val="66F77E3C"/>
    <w:rsid w:val="66F8124E"/>
    <w:rsid w:val="66FD3534"/>
    <w:rsid w:val="66FE3167"/>
    <w:rsid w:val="66FE6CC3"/>
    <w:rsid w:val="66FF280D"/>
    <w:rsid w:val="66FF5A8F"/>
    <w:rsid w:val="67006EDF"/>
    <w:rsid w:val="67094206"/>
    <w:rsid w:val="670D6659"/>
    <w:rsid w:val="671A2E3A"/>
    <w:rsid w:val="671B753A"/>
    <w:rsid w:val="67220C03"/>
    <w:rsid w:val="672226B7"/>
    <w:rsid w:val="6724186C"/>
    <w:rsid w:val="67267330"/>
    <w:rsid w:val="67281F92"/>
    <w:rsid w:val="672D4731"/>
    <w:rsid w:val="673858C6"/>
    <w:rsid w:val="674C7A41"/>
    <w:rsid w:val="674E7649"/>
    <w:rsid w:val="6755619C"/>
    <w:rsid w:val="67582877"/>
    <w:rsid w:val="675B102C"/>
    <w:rsid w:val="675B7579"/>
    <w:rsid w:val="675D55A7"/>
    <w:rsid w:val="675F2192"/>
    <w:rsid w:val="676845C8"/>
    <w:rsid w:val="676B1118"/>
    <w:rsid w:val="676B22CD"/>
    <w:rsid w:val="676E3E49"/>
    <w:rsid w:val="67746652"/>
    <w:rsid w:val="677B3668"/>
    <w:rsid w:val="677B6565"/>
    <w:rsid w:val="677C15A0"/>
    <w:rsid w:val="677F65D8"/>
    <w:rsid w:val="67802EFA"/>
    <w:rsid w:val="678802ED"/>
    <w:rsid w:val="678D2212"/>
    <w:rsid w:val="67961046"/>
    <w:rsid w:val="67980139"/>
    <w:rsid w:val="679876DF"/>
    <w:rsid w:val="679B2F2F"/>
    <w:rsid w:val="67A23989"/>
    <w:rsid w:val="67A27AFC"/>
    <w:rsid w:val="67A74E48"/>
    <w:rsid w:val="67B6134C"/>
    <w:rsid w:val="67B877CA"/>
    <w:rsid w:val="67CA36CD"/>
    <w:rsid w:val="67CB5AE3"/>
    <w:rsid w:val="67CB7E43"/>
    <w:rsid w:val="67D01EEE"/>
    <w:rsid w:val="67D05F56"/>
    <w:rsid w:val="67D11F53"/>
    <w:rsid w:val="67DD2D7C"/>
    <w:rsid w:val="67DF56A4"/>
    <w:rsid w:val="67E01BA5"/>
    <w:rsid w:val="67E03808"/>
    <w:rsid w:val="67E97759"/>
    <w:rsid w:val="67EB0B9E"/>
    <w:rsid w:val="67FA3EA4"/>
    <w:rsid w:val="68006EC8"/>
    <w:rsid w:val="68094711"/>
    <w:rsid w:val="681346F9"/>
    <w:rsid w:val="68160DEC"/>
    <w:rsid w:val="68190258"/>
    <w:rsid w:val="681A5D7E"/>
    <w:rsid w:val="68266375"/>
    <w:rsid w:val="68295146"/>
    <w:rsid w:val="682B0D20"/>
    <w:rsid w:val="68330BEE"/>
    <w:rsid w:val="6836153B"/>
    <w:rsid w:val="683A21CA"/>
    <w:rsid w:val="683E1810"/>
    <w:rsid w:val="683E47B8"/>
    <w:rsid w:val="683F7AD2"/>
    <w:rsid w:val="68420858"/>
    <w:rsid w:val="684B55E1"/>
    <w:rsid w:val="6850056F"/>
    <w:rsid w:val="685112E9"/>
    <w:rsid w:val="68514113"/>
    <w:rsid w:val="685A5826"/>
    <w:rsid w:val="685F0A3E"/>
    <w:rsid w:val="68607763"/>
    <w:rsid w:val="68637725"/>
    <w:rsid w:val="686C4C12"/>
    <w:rsid w:val="686F092D"/>
    <w:rsid w:val="6874626F"/>
    <w:rsid w:val="68792AA5"/>
    <w:rsid w:val="68794E8B"/>
    <w:rsid w:val="687B1AA8"/>
    <w:rsid w:val="687C4343"/>
    <w:rsid w:val="687F00C0"/>
    <w:rsid w:val="6890596A"/>
    <w:rsid w:val="68906CCB"/>
    <w:rsid w:val="68941AA2"/>
    <w:rsid w:val="689533A1"/>
    <w:rsid w:val="6895507A"/>
    <w:rsid w:val="68965998"/>
    <w:rsid w:val="689D2BEF"/>
    <w:rsid w:val="689D5338"/>
    <w:rsid w:val="689F675E"/>
    <w:rsid w:val="68A20A77"/>
    <w:rsid w:val="68AA78F2"/>
    <w:rsid w:val="68C1269E"/>
    <w:rsid w:val="68C957AD"/>
    <w:rsid w:val="68CA1553"/>
    <w:rsid w:val="68CD0A14"/>
    <w:rsid w:val="68D3413B"/>
    <w:rsid w:val="68D75378"/>
    <w:rsid w:val="68E343C2"/>
    <w:rsid w:val="68EA3C2B"/>
    <w:rsid w:val="68FD6E33"/>
    <w:rsid w:val="6903697B"/>
    <w:rsid w:val="690C0CC9"/>
    <w:rsid w:val="691150BC"/>
    <w:rsid w:val="69132EFA"/>
    <w:rsid w:val="691B1DAE"/>
    <w:rsid w:val="691B586A"/>
    <w:rsid w:val="691E41B2"/>
    <w:rsid w:val="692B6129"/>
    <w:rsid w:val="692F6AA9"/>
    <w:rsid w:val="69332C99"/>
    <w:rsid w:val="6933534A"/>
    <w:rsid w:val="69341180"/>
    <w:rsid w:val="6934737D"/>
    <w:rsid w:val="693518FB"/>
    <w:rsid w:val="693C7BB9"/>
    <w:rsid w:val="693F7551"/>
    <w:rsid w:val="69465531"/>
    <w:rsid w:val="6947220C"/>
    <w:rsid w:val="69560380"/>
    <w:rsid w:val="695738BD"/>
    <w:rsid w:val="695D7D9C"/>
    <w:rsid w:val="69643755"/>
    <w:rsid w:val="69690D6B"/>
    <w:rsid w:val="697E134C"/>
    <w:rsid w:val="69A52143"/>
    <w:rsid w:val="69B4541D"/>
    <w:rsid w:val="69BA0787"/>
    <w:rsid w:val="69C4397C"/>
    <w:rsid w:val="69CB3757"/>
    <w:rsid w:val="69CF221A"/>
    <w:rsid w:val="69CF257E"/>
    <w:rsid w:val="69D71C14"/>
    <w:rsid w:val="69D96B71"/>
    <w:rsid w:val="69E11ACF"/>
    <w:rsid w:val="69E74168"/>
    <w:rsid w:val="69E90419"/>
    <w:rsid w:val="69ED4E05"/>
    <w:rsid w:val="69F85BB3"/>
    <w:rsid w:val="69FD3A97"/>
    <w:rsid w:val="6A034FCE"/>
    <w:rsid w:val="6A07144C"/>
    <w:rsid w:val="6A0C65D5"/>
    <w:rsid w:val="6A0E7AE3"/>
    <w:rsid w:val="6A171A02"/>
    <w:rsid w:val="6A1908E3"/>
    <w:rsid w:val="6A1C5DDE"/>
    <w:rsid w:val="6A1D1985"/>
    <w:rsid w:val="6A1E0C4C"/>
    <w:rsid w:val="6A2076C3"/>
    <w:rsid w:val="6A240F66"/>
    <w:rsid w:val="6A2D1C4E"/>
    <w:rsid w:val="6A2F784C"/>
    <w:rsid w:val="6A3047AA"/>
    <w:rsid w:val="6A3550F2"/>
    <w:rsid w:val="6A381952"/>
    <w:rsid w:val="6A420882"/>
    <w:rsid w:val="6A436049"/>
    <w:rsid w:val="6A4A6A21"/>
    <w:rsid w:val="6A4E7B99"/>
    <w:rsid w:val="6A511EFA"/>
    <w:rsid w:val="6A525926"/>
    <w:rsid w:val="6A5273D1"/>
    <w:rsid w:val="6A543885"/>
    <w:rsid w:val="6A57091D"/>
    <w:rsid w:val="6A6257BB"/>
    <w:rsid w:val="6A6910C1"/>
    <w:rsid w:val="6A7171D7"/>
    <w:rsid w:val="6A750AE2"/>
    <w:rsid w:val="6A782BBF"/>
    <w:rsid w:val="6A7A6FA8"/>
    <w:rsid w:val="6A803564"/>
    <w:rsid w:val="6A806C6B"/>
    <w:rsid w:val="6A835E5D"/>
    <w:rsid w:val="6A88614A"/>
    <w:rsid w:val="6A8A5C7F"/>
    <w:rsid w:val="6A8D7B0B"/>
    <w:rsid w:val="6A8F16D0"/>
    <w:rsid w:val="6A903F85"/>
    <w:rsid w:val="6A9D776B"/>
    <w:rsid w:val="6A9F22CE"/>
    <w:rsid w:val="6AA87672"/>
    <w:rsid w:val="6AAD3DCE"/>
    <w:rsid w:val="6AAD4C88"/>
    <w:rsid w:val="6AB57FE0"/>
    <w:rsid w:val="6ABC585C"/>
    <w:rsid w:val="6ABD0EED"/>
    <w:rsid w:val="6ABE50E7"/>
    <w:rsid w:val="6AC133C0"/>
    <w:rsid w:val="6AC974D8"/>
    <w:rsid w:val="6ACF3D34"/>
    <w:rsid w:val="6AD77D3B"/>
    <w:rsid w:val="6AD85FE7"/>
    <w:rsid w:val="6AD87AE0"/>
    <w:rsid w:val="6AD93742"/>
    <w:rsid w:val="6AE875B9"/>
    <w:rsid w:val="6AEB7E41"/>
    <w:rsid w:val="6AED195F"/>
    <w:rsid w:val="6AEE0ED6"/>
    <w:rsid w:val="6AEE38D8"/>
    <w:rsid w:val="6AF200A6"/>
    <w:rsid w:val="6AF512F4"/>
    <w:rsid w:val="6AF9600E"/>
    <w:rsid w:val="6AFB68EC"/>
    <w:rsid w:val="6AFD51CF"/>
    <w:rsid w:val="6AFD5828"/>
    <w:rsid w:val="6B0C4EA8"/>
    <w:rsid w:val="6B1A4248"/>
    <w:rsid w:val="6B1C06F6"/>
    <w:rsid w:val="6B1E7C2F"/>
    <w:rsid w:val="6B2769C2"/>
    <w:rsid w:val="6B2E6569"/>
    <w:rsid w:val="6B2F380D"/>
    <w:rsid w:val="6B370BDA"/>
    <w:rsid w:val="6B451619"/>
    <w:rsid w:val="6B4F2441"/>
    <w:rsid w:val="6B5174A7"/>
    <w:rsid w:val="6B5837AB"/>
    <w:rsid w:val="6B5F36B6"/>
    <w:rsid w:val="6B6429DD"/>
    <w:rsid w:val="6B661536"/>
    <w:rsid w:val="6B673E74"/>
    <w:rsid w:val="6B6C6E76"/>
    <w:rsid w:val="6B743A82"/>
    <w:rsid w:val="6B7F1B93"/>
    <w:rsid w:val="6B8D46FD"/>
    <w:rsid w:val="6B8E7A00"/>
    <w:rsid w:val="6B926010"/>
    <w:rsid w:val="6B931943"/>
    <w:rsid w:val="6B970D25"/>
    <w:rsid w:val="6B9C6539"/>
    <w:rsid w:val="6B9F6E02"/>
    <w:rsid w:val="6BA31BB1"/>
    <w:rsid w:val="6BA5131C"/>
    <w:rsid w:val="6BAA7061"/>
    <w:rsid w:val="6BBA1542"/>
    <w:rsid w:val="6BBD6A19"/>
    <w:rsid w:val="6BD565AB"/>
    <w:rsid w:val="6BE52720"/>
    <w:rsid w:val="6BE91C61"/>
    <w:rsid w:val="6BF94813"/>
    <w:rsid w:val="6C3111D6"/>
    <w:rsid w:val="6C312507"/>
    <w:rsid w:val="6C3702A4"/>
    <w:rsid w:val="6C394FC3"/>
    <w:rsid w:val="6C3D0992"/>
    <w:rsid w:val="6C441988"/>
    <w:rsid w:val="6C467A32"/>
    <w:rsid w:val="6C481D33"/>
    <w:rsid w:val="6C492842"/>
    <w:rsid w:val="6C4A6009"/>
    <w:rsid w:val="6C4F21FC"/>
    <w:rsid w:val="6C570557"/>
    <w:rsid w:val="6C735652"/>
    <w:rsid w:val="6C7F5660"/>
    <w:rsid w:val="6C851344"/>
    <w:rsid w:val="6C857B97"/>
    <w:rsid w:val="6C891D4F"/>
    <w:rsid w:val="6C8A2C02"/>
    <w:rsid w:val="6C976618"/>
    <w:rsid w:val="6CA21B6A"/>
    <w:rsid w:val="6CA426C9"/>
    <w:rsid w:val="6CAF490C"/>
    <w:rsid w:val="6CBD2908"/>
    <w:rsid w:val="6CC9331B"/>
    <w:rsid w:val="6CD401EC"/>
    <w:rsid w:val="6CE9267E"/>
    <w:rsid w:val="6CED230E"/>
    <w:rsid w:val="6CED2B28"/>
    <w:rsid w:val="6CED606E"/>
    <w:rsid w:val="6CF03AEE"/>
    <w:rsid w:val="6CF91D8C"/>
    <w:rsid w:val="6CFA6C68"/>
    <w:rsid w:val="6CFD39A3"/>
    <w:rsid w:val="6D051620"/>
    <w:rsid w:val="6D0737CE"/>
    <w:rsid w:val="6D075075"/>
    <w:rsid w:val="6D08270F"/>
    <w:rsid w:val="6D0D7C60"/>
    <w:rsid w:val="6D1652A1"/>
    <w:rsid w:val="6D1A0DA5"/>
    <w:rsid w:val="6D1A5180"/>
    <w:rsid w:val="6D25364D"/>
    <w:rsid w:val="6D282CEC"/>
    <w:rsid w:val="6D2A4F0D"/>
    <w:rsid w:val="6D2C31D6"/>
    <w:rsid w:val="6D330529"/>
    <w:rsid w:val="6D34387D"/>
    <w:rsid w:val="6D3C22F3"/>
    <w:rsid w:val="6D3C511D"/>
    <w:rsid w:val="6D3F766C"/>
    <w:rsid w:val="6D5652DD"/>
    <w:rsid w:val="6D5768B7"/>
    <w:rsid w:val="6D5835D1"/>
    <w:rsid w:val="6D5A3393"/>
    <w:rsid w:val="6D601A36"/>
    <w:rsid w:val="6D683D05"/>
    <w:rsid w:val="6D6A2C2F"/>
    <w:rsid w:val="6D6B5B7D"/>
    <w:rsid w:val="6D7C77B7"/>
    <w:rsid w:val="6D7E02BC"/>
    <w:rsid w:val="6D897165"/>
    <w:rsid w:val="6D8C327A"/>
    <w:rsid w:val="6D8E4518"/>
    <w:rsid w:val="6D951ED6"/>
    <w:rsid w:val="6D9662DC"/>
    <w:rsid w:val="6D9B1CAE"/>
    <w:rsid w:val="6D9C4737"/>
    <w:rsid w:val="6DA27507"/>
    <w:rsid w:val="6DAD31F1"/>
    <w:rsid w:val="6DB207D0"/>
    <w:rsid w:val="6DBC5712"/>
    <w:rsid w:val="6DBE64B8"/>
    <w:rsid w:val="6DCC6136"/>
    <w:rsid w:val="6DCF760B"/>
    <w:rsid w:val="6DD8502D"/>
    <w:rsid w:val="6DDC381E"/>
    <w:rsid w:val="6DDE33AA"/>
    <w:rsid w:val="6DE005A7"/>
    <w:rsid w:val="6DE24784"/>
    <w:rsid w:val="6DE32556"/>
    <w:rsid w:val="6DE42232"/>
    <w:rsid w:val="6DE9770C"/>
    <w:rsid w:val="6E0018F5"/>
    <w:rsid w:val="6E115DE8"/>
    <w:rsid w:val="6E1374F8"/>
    <w:rsid w:val="6E142D35"/>
    <w:rsid w:val="6E151D5A"/>
    <w:rsid w:val="6E162B44"/>
    <w:rsid w:val="6E171279"/>
    <w:rsid w:val="6E1F4036"/>
    <w:rsid w:val="6E2128BE"/>
    <w:rsid w:val="6E246E46"/>
    <w:rsid w:val="6E297B9D"/>
    <w:rsid w:val="6E2F1C57"/>
    <w:rsid w:val="6E3418C4"/>
    <w:rsid w:val="6E533829"/>
    <w:rsid w:val="6E5D013A"/>
    <w:rsid w:val="6E605C81"/>
    <w:rsid w:val="6E614566"/>
    <w:rsid w:val="6E712C93"/>
    <w:rsid w:val="6E7B658E"/>
    <w:rsid w:val="6E855289"/>
    <w:rsid w:val="6E8E2CF2"/>
    <w:rsid w:val="6E94767F"/>
    <w:rsid w:val="6E991824"/>
    <w:rsid w:val="6E9947B3"/>
    <w:rsid w:val="6E9A5523"/>
    <w:rsid w:val="6E9A775F"/>
    <w:rsid w:val="6E9E3FA6"/>
    <w:rsid w:val="6E9F03D8"/>
    <w:rsid w:val="6E9F2B3A"/>
    <w:rsid w:val="6EBF45C8"/>
    <w:rsid w:val="6EC06586"/>
    <w:rsid w:val="6EC26FE6"/>
    <w:rsid w:val="6ED042F3"/>
    <w:rsid w:val="6EDD18B4"/>
    <w:rsid w:val="6EE3488B"/>
    <w:rsid w:val="6EEA2389"/>
    <w:rsid w:val="6EF1606D"/>
    <w:rsid w:val="6EF71452"/>
    <w:rsid w:val="6EF86CF7"/>
    <w:rsid w:val="6EFB1A58"/>
    <w:rsid w:val="6EFE1F56"/>
    <w:rsid w:val="6F036E5D"/>
    <w:rsid w:val="6F050BC0"/>
    <w:rsid w:val="6F0926A9"/>
    <w:rsid w:val="6F097FDF"/>
    <w:rsid w:val="6F0D1CD6"/>
    <w:rsid w:val="6F0F4C4D"/>
    <w:rsid w:val="6F1E7E69"/>
    <w:rsid w:val="6F2868C8"/>
    <w:rsid w:val="6F293789"/>
    <w:rsid w:val="6F2B0496"/>
    <w:rsid w:val="6F2C5348"/>
    <w:rsid w:val="6F2F090E"/>
    <w:rsid w:val="6F324291"/>
    <w:rsid w:val="6F5615D5"/>
    <w:rsid w:val="6F5942E0"/>
    <w:rsid w:val="6F5F2937"/>
    <w:rsid w:val="6F647E89"/>
    <w:rsid w:val="6F6B7A4C"/>
    <w:rsid w:val="6F6E46E3"/>
    <w:rsid w:val="6F7C2E7B"/>
    <w:rsid w:val="6F882B72"/>
    <w:rsid w:val="6F8F4E86"/>
    <w:rsid w:val="6F992790"/>
    <w:rsid w:val="6FAF3250"/>
    <w:rsid w:val="6FB63D4C"/>
    <w:rsid w:val="6FB64E3E"/>
    <w:rsid w:val="6FBD0418"/>
    <w:rsid w:val="6FC048BC"/>
    <w:rsid w:val="6FC56779"/>
    <w:rsid w:val="6FC70A73"/>
    <w:rsid w:val="6FCB24DF"/>
    <w:rsid w:val="6FD5651B"/>
    <w:rsid w:val="6FD66065"/>
    <w:rsid w:val="6FD67575"/>
    <w:rsid w:val="6FD7411F"/>
    <w:rsid w:val="6FDD4897"/>
    <w:rsid w:val="6FE17402"/>
    <w:rsid w:val="6FEA1419"/>
    <w:rsid w:val="6FEF0689"/>
    <w:rsid w:val="6FFD46A9"/>
    <w:rsid w:val="70041191"/>
    <w:rsid w:val="70055A2E"/>
    <w:rsid w:val="70094861"/>
    <w:rsid w:val="70116EF3"/>
    <w:rsid w:val="701A5543"/>
    <w:rsid w:val="701D5921"/>
    <w:rsid w:val="70271646"/>
    <w:rsid w:val="702A3801"/>
    <w:rsid w:val="70441BEA"/>
    <w:rsid w:val="70445721"/>
    <w:rsid w:val="70495453"/>
    <w:rsid w:val="70532079"/>
    <w:rsid w:val="705423B6"/>
    <w:rsid w:val="70651B61"/>
    <w:rsid w:val="706F76FE"/>
    <w:rsid w:val="707137F1"/>
    <w:rsid w:val="70732A2D"/>
    <w:rsid w:val="70766CF4"/>
    <w:rsid w:val="707B75D6"/>
    <w:rsid w:val="70803921"/>
    <w:rsid w:val="708061C3"/>
    <w:rsid w:val="70816B68"/>
    <w:rsid w:val="70881160"/>
    <w:rsid w:val="708D466D"/>
    <w:rsid w:val="70904285"/>
    <w:rsid w:val="7096018B"/>
    <w:rsid w:val="7098290A"/>
    <w:rsid w:val="70983EB2"/>
    <w:rsid w:val="709D2060"/>
    <w:rsid w:val="70AA0F73"/>
    <w:rsid w:val="70B84826"/>
    <w:rsid w:val="70C25F11"/>
    <w:rsid w:val="70C75C1B"/>
    <w:rsid w:val="70CB4C66"/>
    <w:rsid w:val="70D07E34"/>
    <w:rsid w:val="70D1066A"/>
    <w:rsid w:val="70D14DB1"/>
    <w:rsid w:val="70DE2209"/>
    <w:rsid w:val="70E06E29"/>
    <w:rsid w:val="70EA2DB6"/>
    <w:rsid w:val="70EC5AB1"/>
    <w:rsid w:val="70F0560F"/>
    <w:rsid w:val="70F72A90"/>
    <w:rsid w:val="70F93503"/>
    <w:rsid w:val="71073280"/>
    <w:rsid w:val="71092F0B"/>
    <w:rsid w:val="710A2CB3"/>
    <w:rsid w:val="711C3351"/>
    <w:rsid w:val="711E6937"/>
    <w:rsid w:val="711F364D"/>
    <w:rsid w:val="71276BFD"/>
    <w:rsid w:val="712C665B"/>
    <w:rsid w:val="713E37CA"/>
    <w:rsid w:val="71415607"/>
    <w:rsid w:val="71480353"/>
    <w:rsid w:val="71497D42"/>
    <w:rsid w:val="714E0C12"/>
    <w:rsid w:val="71533507"/>
    <w:rsid w:val="716B53BA"/>
    <w:rsid w:val="716C7460"/>
    <w:rsid w:val="71811901"/>
    <w:rsid w:val="718129CA"/>
    <w:rsid w:val="71815A56"/>
    <w:rsid w:val="718304F0"/>
    <w:rsid w:val="718657BA"/>
    <w:rsid w:val="718A2D0C"/>
    <w:rsid w:val="718C51B4"/>
    <w:rsid w:val="71914168"/>
    <w:rsid w:val="71940B11"/>
    <w:rsid w:val="719E532A"/>
    <w:rsid w:val="71A843FB"/>
    <w:rsid w:val="71AD4DCE"/>
    <w:rsid w:val="71B61B68"/>
    <w:rsid w:val="71BC7B23"/>
    <w:rsid w:val="71C254BD"/>
    <w:rsid w:val="71C52870"/>
    <w:rsid w:val="71C652B0"/>
    <w:rsid w:val="71CA25C3"/>
    <w:rsid w:val="71CA2F8E"/>
    <w:rsid w:val="71CB1C7C"/>
    <w:rsid w:val="71D04246"/>
    <w:rsid w:val="71D747B4"/>
    <w:rsid w:val="71D93505"/>
    <w:rsid w:val="71E70440"/>
    <w:rsid w:val="7201383B"/>
    <w:rsid w:val="7201728A"/>
    <w:rsid w:val="720965F3"/>
    <w:rsid w:val="72155B21"/>
    <w:rsid w:val="721B697B"/>
    <w:rsid w:val="721D249D"/>
    <w:rsid w:val="72203D1C"/>
    <w:rsid w:val="722B2C07"/>
    <w:rsid w:val="72312642"/>
    <w:rsid w:val="7231619E"/>
    <w:rsid w:val="72342D06"/>
    <w:rsid w:val="72362B15"/>
    <w:rsid w:val="723812CB"/>
    <w:rsid w:val="72394BFF"/>
    <w:rsid w:val="723A1D4B"/>
    <w:rsid w:val="723B0DCB"/>
    <w:rsid w:val="723C28FC"/>
    <w:rsid w:val="723F0DBE"/>
    <w:rsid w:val="723F67BB"/>
    <w:rsid w:val="7245554A"/>
    <w:rsid w:val="7249173A"/>
    <w:rsid w:val="724C122A"/>
    <w:rsid w:val="725505D3"/>
    <w:rsid w:val="72556D83"/>
    <w:rsid w:val="725839D3"/>
    <w:rsid w:val="72621A7F"/>
    <w:rsid w:val="72626EB9"/>
    <w:rsid w:val="726D6CAB"/>
    <w:rsid w:val="72700DF5"/>
    <w:rsid w:val="72705CB2"/>
    <w:rsid w:val="72711126"/>
    <w:rsid w:val="72732F9F"/>
    <w:rsid w:val="7273651B"/>
    <w:rsid w:val="727A7C8D"/>
    <w:rsid w:val="727B1F2D"/>
    <w:rsid w:val="727B319C"/>
    <w:rsid w:val="72811CEE"/>
    <w:rsid w:val="72945A53"/>
    <w:rsid w:val="72B047B2"/>
    <w:rsid w:val="72B8241C"/>
    <w:rsid w:val="72C31B2D"/>
    <w:rsid w:val="72C8493B"/>
    <w:rsid w:val="72CB2CD0"/>
    <w:rsid w:val="72CD144E"/>
    <w:rsid w:val="72D134DE"/>
    <w:rsid w:val="72D57966"/>
    <w:rsid w:val="72DD01BE"/>
    <w:rsid w:val="72DD1BDE"/>
    <w:rsid w:val="72E316E7"/>
    <w:rsid w:val="72E44DF3"/>
    <w:rsid w:val="72F73362"/>
    <w:rsid w:val="72FA752B"/>
    <w:rsid w:val="72FD6392"/>
    <w:rsid w:val="72FF6B34"/>
    <w:rsid w:val="731A4C2B"/>
    <w:rsid w:val="73213812"/>
    <w:rsid w:val="73261A7B"/>
    <w:rsid w:val="732B1540"/>
    <w:rsid w:val="732F34C5"/>
    <w:rsid w:val="733C60FD"/>
    <w:rsid w:val="7348540A"/>
    <w:rsid w:val="73495B32"/>
    <w:rsid w:val="734B54A4"/>
    <w:rsid w:val="73552361"/>
    <w:rsid w:val="73555EBD"/>
    <w:rsid w:val="735A3627"/>
    <w:rsid w:val="7364132F"/>
    <w:rsid w:val="73666F58"/>
    <w:rsid w:val="736953A2"/>
    <w:rsid w:val="737F118B"/>
    <w:rsid w:val="73892637"/>
    <w:rsid w:val="738D49B5"/>
    <w:rsid w:val="738E14FD"/>
    <w:rsid w:val="739A7D73"/>
    <w:rsid w:val="739C1C69"/>
    <w:rsid w:val="73A6581B"/>
    <w:rsid w:val="73AE1BE5"/>
    <w:rsid w:val="73AF37DA"/>
    <w:rsid w:val="73B344B6"/>
    <w:rsid w:val="73BD1EB7"/>
    <w:rsid w:val="73CB1409"/>
    <w:rsid w:val="73CE790A"/>
    <w:rsid w:val="73D23222"/>
    <w:rsid w:val="73E003D1"/>
    <w:rsid w:val="73E23B6D"/>
    <w:rsid w:val="73E3171A"/>
    <w:rsid w:val="73E334C8"/>
    <w:rsid w:val="73E74253"/>
    <w:rsid w:val="73FB375D"/>
    <w:rsid w:val="740272D5"/>
    <w:rsid w:val="740B3EAE"/>
    <w:rsid w:val="740C0D95"/>
    <w:rsid w:val="740D0733"/>
    <w:rsid w:val="740E228F"/>
    <w:rsid w:val="740E7F30"/>
    <w:rsid w:val="7416389E"/>
    <w:rsid w:val="741C0D36"/>
    <w:rsid w:val="741C619B"/>
    <w:rsid w:val="74221EBD"/>
    <w:rsid w:val="74295BD7"/>
    <w:rsid w:val="742D6863"/>
    <w:rsid w:val="742E12CB"/>
    <w:rsid w:val="74347BE6"/>
    <w:rsid w:val="743562A5"/>
    <w:rsid w:val="7437463E"/>
    <w:rsid w:val="744B103D"/>
    <w:rsid w:val="74541440"/>
    <w:rsid w:val="74552352"/>
    <w:rsid w:val="745B0F15"/>
    <w:rsid w:val="74632A5E"/>
    <w:rsid w:val="746E7D68"/>
    <w:rsid w:val="7470586B"/>
    <w:rsid w:val="7478139A"/>
    <w:rsid w:val="748162CE"/>
    <w:rsid w:val="748202F8"/>
    <w:rsid w:val="74834279"/>
    <w:rsid w:val="748348ED"/>
    <w:rsid w:val="74856C75"/>
    <w:rsid w:val="74877914"/>
    <w:rsid w:val="749642FF"/>
    <w:rsid w:val="749811BB"/>
    <w:rsid w:val="749D23FA"/>
    <w:rsid w:val="74B65081"/>
    <w:rsid w:val="74BC310B"/>
    <w:rsid w:val="74BC781F"/>
    <w:rsid w:val="74BF4B59"/>
    <w:rsid w:val="74C65346"/>
    <w:rsid w:val="74D0590E"/>
    <w:rsid w:val="74D15A17"/>
    <w:rsid w:val="74D97635"/>
    <w:rsid w:val="74E97B45"/>
    <w:rsid w:val="74EF2AE7"/>
    <w:rsid w:val="74F016BD"/>
    <w:rsid w:val="74FD05BA"/>
    <w:rsid w:val="75066890"/>
    <w:rsid w:val="750E2891"/>
    <w:rsid w:val="750F1CF5"/>
    <w:rsid w:val="752000AC"/>
    <w:rsid w:val="75220300"/>
    <w:rsid w:val="752539F4"/>
    <w:rsid w:val="752C6330"/>
    <w:rsid w:val="75337796"/>
    <w:rsid w:val="75381CB1"/>
    <w:rsid w:val="753C6ECE"/>
    <w:rsid w:val="754108DA"/>
    <w:rsid w:val="754461E9"/>
    <w:rsid w:val="75453D02"/>
    <w:rsid w:val="754629E6"/>
    <w:rsid w:val="754A0877"/>
    <w:rsid w:val="75521659"/>
    <w:rsid w:val="75533FDA"/>
    <w:rsid w:val="755706DF"/>
    <w:rsid w:val="75581C24"/>
    <w:rsid w:val="755D50E4"/>
    <w:rsid w:val="756177ED"/>
    <w:rsid w:val="756B7033"/>
    <w:rsid w:val="756C0ECD"/>
    <w:rsid w:val="757728D2"/>
    <w:rsid w:val="758E2AA6"/>
    <w:rsid w:val="759115EC"/>
    <w:rsid w:val="75913ABF"/>
    <w:rsid w:val="759F3282"/>
    <w:rsid w:val="75A212FA"/>
    <w:rsid w:val="75A46D13"/>
    <w:rsid w:val="75A7723F"/>
    <w:rsid w:val="75AB1E72"/>
    <w:rsid w:val="75B60ECF"/>
    <w:rsid w:val="75B64F3F"/>
    <w:rsid w:val="75B72E5F"/>
    <w:rsid w:val="75B908EE"/>
    <w:rsid w:val="75BB5B5E"/>
    <w:rsid w:val="75C31803"/>
    <w:rsid w:val="75C37A55"/>
    <w:rsid w:val="75C87B64"/>
    <w:rsid w:val="75CA2C48"/>
    <w:rsid w:val="75D106D7"/>
    <w:rsid w:val="75D31A63"/>
    <w:rsid w:val="75D66DBB"/>
    <w:rsid w:val="75D73501"/>
    <w:rsid w:val="75D831F0"/>
    <w:rsid w:val="75E1615B"/>
    <w:rsid w:val="75E672A0"/>
    <w:rsid w:val="75F2380A"/>
    <w:rsid w:val="760D5CD0"/>
    <w:rsid w:val="761806BD"/>
    <w:rsid w:val="761C7166"/>
    <w:rsid w:val="76227E09"/>
    <w:rsid w:val="762304F4"/>
    <w:rsid w:val="76276092"/>
    <w:rsid w:val="76295220"/>
    <w:rsid w:val="762A60A0"/>
    <w:rsid w:val="762A6A1E"/>
    <w:rsid w:val="762D0EFC"/>
    <w:rsid w:val="7634605A"/>
    <w:rsid w:val="76436971"/>
    <w:rsid w:val="76492863"/>
    <w:rsid w:val="764D2D48"/>
    <w:rsid w:val="7652295A"/>
    <w:rsid w:val="765859FE"/>
    <w:rsid w:val="76591F00"/>
    <w:rsid w:val="765B28D5"/>
    <w:rsid w:val="765C6931"/>
    <w:rsid w:val="76641FF3"/>
    <w:rsid w:val="766C76F7"/>
    <w:rsid w:val="766E0306"/>
    <w:rsid w:val="76734F12"/>
    <w:rsid w:val="76760B78"/>
    <w:rsid w:val="767D1A60"/>
    <w:rsid w:val="76813AC6"/>
    <w:rsid w:val="76834910"/>
    <w:rsid w:val="76854545"/>
    <w:rsid w:val="768D3BBF"/>
    <w:rsid w:val="768F064E"/>
    <w:rsid w:val="7691594B"/>
    <w:rsid w:val="769E62A4"/>
    <w:rsid w:val="76A62318"/>
    <w:rsid w:val="76AD22C2"/>
    <w:rsid w:val="76B778C5"/>
    <w:rsid w:val="76CA2B96"/>
    <w:rsid w:val="76D654E3"/>
    <w:rsid w:val="76E11B21"/>
    <w:rsid w:val="76F4274E"/>
    <w:rsid w:val="76F468C1"/>
    <w:rsid w:val="76F61765"/>
    <w:rsid w:val="77057AC7"/>
    <w:rsid w:val="77091C1D"/>
    <w:rsid w:val="77176176"/>
    <w:rsid w:val="77184DBB"/>
    <w:rsid w:val="77273EF9"/>
    <w:rsid w:val="772810EA"/>
    <w:rsid w:val="772B7C4A"/>
    <w:rsid w:val="7731279D"/>
    <w:rsid w:val="77353F3A"/>
    <w:rsid w:val="77355FF8"/>
    <w:rsid w:val="773B3B6C"/>
    <w:rsid w:val="773E690B"/>
    <w:rsid w:val="77400703"/>
    <w:rsid w:val="7743318D"/>
    <w:rsid w:val="77550B81"/>
    <w:rsid w:val="7756121A"/>
    <w:rsid w:val="7758133C"/>
    <w:rsid w:val="775B68E4"/>
    <w:rsid w:val="77606A50"/>
    <w:rsid w:val="7763584A"/>
    <w:rsid w:val="776963DA"/>
    <w:rsid w:val="777668F5"/>
    <w:rsid w:val="777B48D8"/>
    <w:rsid w:val="777B6635"/>
    <w:rsid w:val="777E21DF"/>
    <w:rsid w:val="777F7BCB"/>
    <w:rsid w:val="77815231"/>
    <w:rsid w:val="7785679F"/>
    <w:rsid w:val="778F7D27"/>
    <w:rsid w:val="779B400E"/>
    <w:rsid w:val="77A00DF4"/>
    <w:rsid w:val="77A15356"/>
    <w:rsid w:val="77A87F21"/>
    <w:rsid w:val="77AA4702"/>
    <w:rsid w:val="77AB07A1"/>
    <w:rsid w:val="77AE3264"/>
    <w:rsid w:val="77B935E5"/>
    <w:rsid w:val="77BC6466"/>
    <w:rsid w:val="77D23813"/>
    <w:rsid w:val="77D25D2E"/>
    <w:rsid w:val="77D31AA6"/>
    <w:rsid w:val="77D45F4A"/>
    <w:rsid w:val="77D77B93"/>
    <w:rsid w:val="77DA1086"/>
    <w:rsid w:val="77DC1C29"/>
    <w:rsid w:val="77EE0CEA"/>
    <w:rsid w:val="77EF091C"/>
    <w:rsid w:val="77F109E8"/>
    <w:rsid w:val="77F56FD2"/>
    <w:rsid w:val="77FE37C0"/>
    <w:rsid w:val="78014865"/>
    <w:rsid w:val="780A70D1"/>
    <w:rsid w:val="780E2EA0"/>
    <w:rsid w:val="781A6637"/>
    <w:rsid w:val="78213EEA"/>
    <w:rsid w:val="782A457F"/>
    <w:rsid w:val="78335386"/>
    <w:rsid w:val="783B305E"/>
    <w:rsid w:val="783D7A4E"/>
    <w:rsid w:val="783E55CA"/>
    <w:rsid w:val="784758CF"/>
    <w:rsid w:val="78485FF0"/>
    <w:rsid w:val="784937C3"/>
    <w:rsid w:val="784A6072"/>
    <w:rsid w:val="784C3D32"/>
    <w:rsid w:val="784E3B4B"/>
    <w:rsid w:val="7857163D"/>
    <w:rsid w:val="785A41C8"/>
    <w:rsid w:val="785C7C68"/>
    <w:rsid w:val="7861169D"/>
    <w:rsid w:val="78654DF4"/>
    <w:rsid w:val="786609D2"/>
    <w:rsid w:val="78671B47"/>
    <w:rsid w:val="78693FFC"/>
    <w:rsid w:val="787F34C3"/>
    <w:rsid w:val="78811BD8"/>
    <w:rsid w:val="78862191"/>
    <w:rsid w:val="78864B66"/>
    <w:rsid w:val="788823C6"/>
    <w:rsid w:val="78920B5A"/>
    <w:rsid w:val="78954C16"/>
    <w:rsid w:val="7898512E"/>
    <w:rsid w:val="78990247"/>
    <w:rsid w:val="789B6C35"/>
    <w:rsid w:val="78A15387"/>
    <w:rsid w:val="78A75ED7"/>
    <w:rsid w:val="78A771BA"/>
    <w:rsid w:val="78AC2A23"/>
    <w:rsid w:val="78B6638E"/>
    <w:rsid w:val="78C347C2"/>
    <w:rsid w:val="78C410EC"/>
    <w:rsid w:val="78C62E83"/>
    <w:rsid w:val="78CE0448"/>
    <w:rsid w:val="78D05AFB"/>
    <w:rsid w:val="78D5211B"/>
    <w:rsid w:val="78E55F35"/>
    <w:rsid w:val="78E97A5B"/>
    <w:rsid w:val="78EB019C"/>
    <w:rsid w:val="78EC73CE"/>
    <w:rsid w:val="78EE37FE"/>
    <w:rsid w:val="78FD39FA"/>
    <w:rsid w:val="790B0C35"/>
    <w:rsid w:val="792B1C50"/>
    <w:rsid w:val="792C0101"/>
    <w:rsid w:val="792D0F75"/>
    <w:rsid w:val="79375CA0"/>
    <w:rsid w:val="793A08B2"/>
    <w:rsid w:val="79435236"/>
    <w:rsid w:val="79443176"/>
    <w:rsid w:val="79447590"/>
    <w:rsid w:val="794608DF"/>
    <w:rsid w:val="794637B7"/>
    <w:rsid w:val="79501B57"/>
    <w:rsid w:val="795310F0"/>
    <w:rsid w:val="79556C16"/>
    <w:rsid w:val="79595B42"/>
    <w:rsid w:val="7969495B"/>
    <w:rsid w:val="796C3F60"/>
    <w:rsid w:val="796E0E48"/>
    <w:rsid w:val="796E3111"/>
    <w:rsid w:val="797A140D"/>
    <w:rsid w:val="797B0594"/>
    <w:rsid w:val="797D7D49"/>
    <w:rsid w:val="79846BBF"/>
    <w:rsid w:val="799D3504"/>
    <w:rsid w:val="799F0BFC"/>
    <w:rsid w:val="79A143D1"/>
    <w:rsid w:val="79A872C0"/>
    <w:rsid w:val="79B00387"/>
    <w:rsid w:val="79B13DC0"/>
    <w:rsid w:val="79B17F93"/>
    <w:rsid w:val="79BE5D52"/>
    <w:rsid w:val="79C8563A"/>
    <w:rsid w:val="79CB4676"/>
    <w:rsid w:val="79CC73D5"/>
    <w:rsid w:val="79CD74FE"/>
    <w:rsid w:val="79D033A0"/>
    <w:rsid w:val="79D5076B"/>
    <w:rsid w:val="79D55C9B"/>
    <w:rsid w:val="79D87769"/>
    <w:rsid w:val="79DA078F"/>
    <w:rsid w:val="79DE28E7"/>
    <w:rsid w:val="79E370AE"/>
    <w:rsid w:val="79E65A0C"/>
    <w:rsid w:val="79EB1840"/>
    <w:rsid w:val="79EC0EC1"/>
    <w:rsid w:val="79EF70E4"/>
    <w:rsid w:val="79F04B91"/>
    <w:rsid w:val="79F226B7"/>
    <w:rsid w:val="79F24465"/>
    <w:rsid w:val="79F3603F"/>
    <w:rsid w:val="79FB0B3C"/>
    <w:rsid w:val="7A035BF5"/>
    <w:rsid w:val="7A0467B1"/>
    <w:rsid w:val="7A0744D1"/>
    <w:rsid w:val="7A0C60E7"/>
    <w:rsid w:val="7A1258C5"/>
    <w:rsid w:val="7A260A8F"/>
    <w:rsid w:val="7A3C369B"/>
    <w:rsid w:val="7A3F2AE4"/>
    <w:rsid w:val="7A436F7C"/>
    <w:rsid w:val="7A437B15"/>
    <w:rsid w:val="7A467EA8"/>
    <w:rsid w:val="7A477080"/>
    <w:rsid w:val="7A5A4E87"/>
    <w:rsid w:val="7A60331C"/>
    <w:rsid w:val="7A670DC1"/>
    <w:rsid w:val="7A6C57E5"/>
    <w:rsid w:val="7A774DAF"/>
    <w:rsid w:val="7A7F15E3"/>
    <w:rsid w:val="7A83138F"/>
    <w:rsid w:val="7A89109B"/>
    <w:rsid w:val="7A940F25"/>
    <w:rsid w:val="7A9462B6"/>
    <w:rsid w:val="7A961A4D"/>
    <w:rsid w:val="7AA332E8"/>
    <w:rsid w:val="7AA92120"/>
    <w:rsid w:val="7AB363D7"/>
    <w:rsid w:val="7AB54D14"/>
    <w:rsid w:val="7AB67D8C"/>
    <w:rsid w:val="7AB77180"/>
    <w:rsid w:val="7AC14589"/>
    <w:rsid w:val="7AC83FC8"/>
    <w:rsid w:val="7ACA7190"/>
    <w:rsid w:val="7ACB43A1"/>
    <w:rsid w:val="7ACE310B"/>
    <w:rsid w:val="7ACE6E75"/>
    <w:rsid w:val="7AD41DBD"/>
    <w:rsid w:val="7AE82445"/>
    <w:rsid w:val="7AF0377F"/>
    <w:rsid w:val="7AFD6738"/>
    <w:rsid w:val="7AFE6E3A"/>
    <w:rsid w:val="7AFF72F6"/>
    <w:rsid w:val="7B106685"/>
    <w:rsid w:val="7B195822"/>
    <w:rsid w:val="7B1E559E"/>
    <w:rsid w:val="7B3D3E06"/>
    <w:rsid w:val="7B3F1555"/>
    <w:rsid w:val="7B4600E8"/>
    <w:rsid w:val="7B4B1342"/>
    <w:rsid w:val="7B507E0D"/>
    <w:rsid w:val="7B5764AF"/>
    <w:rsid w:val="7B660E1E"/>
    <w:rsid w:val="7B6A39F0"/>
    <w:rsid w:val="7B6A5FD9"/>
    <w:rsid w:val="7B6F1AE6"/>
    <w:rsid w:val="7B714987"/>
    <w:rsid w:val="7B744F90"/>
    <w:rsid w:val="7B7470B4"/>
    <w:rsid w:val="7B7F7F7B"/>
    <w:rsid w:val="7B821168"/>
    <w:rsid w:val="7B8E1F50"/>
    <w:rsid w:val="7B903451"/>
    <w:rsid w:val="7B97514F"/>
    <w:rsid w:val="7B99368A"/>
    <w:rsid w:val="7B9E07F1"/>
    <w:rsid w:val="7BA040F1"/>
    <w:rsid w:val="7BA14A1C"/>
    <w:rsid w:val="7BA47084"/>
    <w:rsid w:val="7BA54215"/>
    <w:rsid w:val="7BAA1F2C"/>
    <w:rsid w:val="7BB7779F"/>
    <w:rsid w:val="7BBE732B"/>
    <w:rsid w:val="7BCB0D94"/>
    <w:rsid w:val="7BD12079"/>
    <w:rsid w:val="7BD44407"/>
    <w:rsid w:val="7BE026AA"/>
    <w:rsid w:val="7BE36225"/>
    <w:rsid w:val="7BE839B7"/>
    <w:rsid w:val="7BEB4059"/>
    <w:rsid w:val="7BED4CCC"/>
    <w:rsid w:val="7BEE1668"/>
    <w:rsid w:val="7BF04785"/>
    <w:rsid w:val="7BF214C1"/>
    <w:rsid w:val="7BFA1CF7"/>
    <w:rsid w:val="7C0906C4"/>
    <w:rsid w:val="7C1B4269"/>
    <w:rsid w:val="7C1D1AC9"/>
    <w:rsid w:val="7C232DD9"/>
    <w:rsid w:val="7C2A55A2"/>
    <w:rsid w:val="7C314D89"/>
    <w:rsid w:val="7C3364BB"/>
    <w:rsid w:val="7C446A13"/>
    <w:rsid w:val="7C4934A5"/>
    <w:rsid w:val="7C496874"/>
    <w:rsid w:val="7C4A0658"/>
    <w:rsid w:val="7C4B536B"/>
    <w:rsid w:val="7C547659"/>
    <w:rsid w:val="7C58030D"/>
    <w:rsid w:val="7C664EC1"/>
    <w:rsid w:val="7C6F561D"/>
    <w:rsid w:val="7C78742B"/>
    <w:rsid w:val="7C80044E"/>
    <w:rsid w:val="7C873497"/>
    <w:rsid w:val="7C8768C5"/>
    <w:rsid w:val="7C8A5C27"/>
    <w:rsid w:val="7C8B5447"/>
    <w:rsid w:val="7C8D2B6B"/>
    <w:rsid w:val="7C8E0ACE"/>
    <w:rsid w:val="7C932453"/>
    <w:rsid w:val="7C934DE7"/>
    <w:rsid w:val="7C953BE3"/>
    <w:rsid w:val="7C9D54D2"/>
    <w:rsid w:val="7CA2449E"/>
    <w:rsid w:val="7CA63CBC"/>
    <w:rsid w:val="7CA81753"/>
    <w:rsid w:val="7CAD45BC"/>
    <w:rsid w:val="7CB116A9"/>
    <w:rsid w:val="7CB127A0"/>
    <w:rsid w:val="7CB2301F"/>
    <w:rsid w:val="7CBE0F77"/>
    <w:rsid w:val="7CBE3A51"/>
    <w:rsid w:val="7CC05BC2"/>
    <w:rsid w:val="7CC07E15"/>
    <w:rsid w:val="7CC87BC1"/>
    <w:rsid w:val="7CCD11BA"/>
    <w:rsid w:val="7CD132A4"/>
    <w:rsid w:val="7CD92172"/>
    <w:rsid w:val="7CE0772A"/>
    <w:rsid w:val="7CE25338"/>
    <w:rsid w:val="7CEB1193"/>
    <w:rsid w:val="7CF02985"/>
    <w:rsid w:val="7CF84B94"/>
    <w:rsid w:val="7D030A4F"/>
    <w:rsid w:val="7D056582"/>
    <w:rsid w:val="7D0C5E81"/>
    <w:rsid w:val="7D0C7F34"/>
    <w:rsid w:val="7D176B5E"/>
    <w:rsid w:val="7D2C0077"/>
    <w:rsid w:val="7D2C0EC1"/>
    <w:rsid w:val="7D2C20B6"/>
    <w:rsid w:val="7D2F59D0"/>
    <w:rsid w:val="7D332EF4"/>
    <w:rsid w:val="7D34140C"/>
    <w:rsid w:val="7D393DF7"/>
    <w:rsid w:val="7D4352DB"/>
    <w:rsid w:val="7D4A45B8"/>
    <w:rsid w:val="7D4B0519"/>
    <w:rsid w:val="7D4F5A86"/>
    <w:rsid w:val="7D5250FF"/>
    <w:rsid w:val="7D5721C5"/>
    <w:rsid w:val="7D5B67C5"/>
    <w:rsid w:val="7D5D262F"/>
    <w:rsid w:val="7D760D57"/>
    <w:rsid w:val="7D7A4997"/>
    <w:rsid w:val="7D7C34F2"/>
    <w:rsid w:val="7D843283"/>
    <w:rsid w:val="7D8B036D"/>
    <w:rsid w:val="7D8E1A04"/>
    <w:rsid w:val="7D91049C"/>
    <w:rsid w:val="7D925CA6"/>
    <w:rsid w:val="7D9D6767"/>
    <w:rsid w:val="7DA43CC8"/>
    <w:rsid w:val="7DA737B9"/>
    <w:rsid w:val="7DA76092"/>
    <w:rsid w:val="7DB250BB"/>
    <w:rsid w:val="7DB62A23"/>
    <w:rsid w:val="7DC40AC5"/>
    <w:rsid w:val="7DC51E91"/>
    <w:rsid w:val="7DC55815"/>
    <w:rsid w:val="7DCA7547"/>
    <w:rsid w:val="7DD10836"/>
    <w:rsid w:val="7DD24A07"/>
    <w:rsid w:val="7DD412D2"/>
    <w:rsid w:val="7DD47685"/>
    <w:rsid w:val="7DD6794C"/>
    <w:rsid w:val="7DDC707F"/>
    <w:rsid w:val="7DE11004"/>
    <w:rsid w:val="7DE2584F"/>
    <w:rsid w:val="7DE37E98"/>
    <w:rsid w:val="7DEB5EEA"/>
    <w:rsid w:val="7DF17F81"/>
    <w:rsid w:val="7DFA4230"/>
    <w:rsid w:val="7DFF788D"/>
    <w:rsid w:val="7E01023E"/>
    <w:rsid w:val="7E0263DA"/>
    <w:rsid w:val="7E061337"/>
    <w:rsid w:val="7E0B0110"/>
    <w:rsid w:val="7E0D5661"/>
    <w:rsid w:val="7E105CE8"/>
    <w:rsid w:val="7E1F3C97"/>
    <w:rsid w:val="7E327526"/>
    <w:rsid w:val="7E340F89"/>
    <w:rsid w:val="7E4048AC"/>
    <w:rsid w:val="7E433B39"/>
    <w:rsid w:val="7E48758C"/>
    <w:rsid w:val="7E49178E"/>
    <w:rsid w:val="7E4E42BE"/>
    <w:rsid w:val="7E510BDD"/>
    <w:rsid w:val="7E536C69"/>
    <w:rsid w:val="7E553215"/>
    <w:rsid w:val="7E5D449D"/>
    <w:rsid w:val="7E5F3432"/>
    <w:rsid w:val="7E602721"/>
    <w:rsid w:val="7E607448"/>
    <w:rsid w:val="7E623997"/>
    <w:rsid w:val="7E6512BF"/>
    <w:rsid w:val="7E675E9D"/>
    <w:rsid w:val="7E6B0C8A"/>
    <w:rsid w:val="7E6D055E"/>
    <w:rsid w:val="7E6D5E36"/>
    <w:rsid w:val="7E7044F2"/>
    <w:rsid w:val="7E7136CC"/>
    <w:rsid w:val="7E740F7D"/>
    <w:rsid w:val="7E744041"/>
    <w:rsid w:val="7E76359A"/>
    <w:rsid w:val="7E763966"/>
    <w:rsid w:val="7E777258"/>
    <w:rsid w:val="7E8055E4"/>
    <w:rsid w:val="7E815EE3"/>
    <w:rsid w:val="7E837D82"/>
    <w:rsid w:val="7E852C56"/>
    <w:rsid w:val="7E873097"/>
    <w:rsid w:val="7E8A7EF6"/>
    <w:rsid w:val="7EA36676"/>
    <w:rsid w:val="7EA56B36"/>
    <w:rsid w:val="7EA65DA5"/>
    <w:rsid w:val="7EAD2F22"/>
    <w:rsid w:val="7EAF255B"/>
    <w:rsid w:val="7EAF7397"/>
    <w:rsid w:val="7EB07BF7"/>
    <w:rsid w:val="7EB4618D"/>
    <w:rsid w:val="7EB67F24"/>
    <w:rsid w:val="7EB70A1E"/>
    <w:rsid w:val="7EBB57F9"/>
    <w:rsid w:val="7EC07259"/>
    <w:rsid w:val="7EC60FC9"/>
    <w:rsid w:val="7EDA0B2E"/>
    <w:rsid w:val="7EDB7D56"/>
    <w:rsid w:val="7EDD7534"/>
    <w:rsid w:val="7EDE0CBF"/>
    <w:rsid w:val="7EE36103"/>
    <w:rsid w:val="7EE44903"/>
    <w:rsid w:val="7EE6163A"/>
    <w:rsid w:val="7EEA2D17"/>
    <w:rsid w:val="7EEE656E"/>
    <w:rsid w:val="7EFA764E"/>
    <w:rsid w:val="7F011DF8"/>
    <w:rsid w:val="7F0864D9"/>
    <w:rsid w:val="7F124A5E"/>
    <w:rsid w:val="7F1F284B"/>
    <w:rsid w:val="7F257AF9"/>
    <w:rsid w:val="7F3215EA"/>
    <w:rsid w:val="7F334275"/>
    <w:rsid w:val="7F375567"/>
    <w:rsid w:val="7F4120DD"/>
    <w:rsid w:val="7F437511"/>
    <w:rsid w:val="7F4412FD"/>
    <w:rsid w:val="7F4A32B5"/>
    <w:rsid w:val="7F4A651E"/>
    <w:rsid w:val="7F512408"/>
    <w:rsid w:val="7F5417F6"/>
    <w:rsid w:val="7F700B74"/>
    <w:rsid w:val="7F7109D4"/>
    <w:rsid w:val="7F841B51"/>
    <w:rsid w:val="7F8504DC"/>
    <w:rsid w:val="7F8525F4"/>
    <w:rsid w:val="7F8E33B3"/>
    <w:rsid w:val="7F906DA2"/>
    <w:rsid w:val="7F9531C6"/>
    <w:rsid w:val="7F9B62CF"/>
    <w:rsid w:val="7FA0574E"/>
    <w:rsid w:val="7FA2124B"/>
    <w:rsid w:val="7FA73F44"/>
    <w:rsid w:val="7FA8705D"/>
    <w:rsid w:val="7FAC731C"/>
    <w:rsid w:val="7FBB64BE"/>
    <w:rsid w:val="7FBE6720"/>
    <w:rsid w:val="7FC134F1"/>
    <w:rsid w:val="7FCA5619"/>
    <w:rsid w:val="7FCF1612"/>
    <w:rsid w:val="7FD52433"/>
    <w:rsid w:val="7FDB3C42"/>
    <w:rsid w:val="7FDF1520"/>
    <w:rsid w:val="7FDF3365"/>
    <w:rsid w:val="7FE06151"/>
    <w:rsid w:val="7FE2771A"/>
    <w:rsid w:val="7FE56CF9"/>
    <w:rsid w:val="7FE815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1"/>
      <w:lang w:val="en-US" w:eastAsia="zh-CN" w:bidi="ar-SA"/>
    </w:rPr>
  </w:style>
  <w:style w:type="paragraph" w:styleId="2">
    <w:name w:val="heading 1"/>
    <w:basedOn w:val="1"/>
    <w:next w:val="1"/>
    <w:link w:val="39"/>
    <w:qFormat/>
    <w:uiPriority w:val="99"/>
    <w:pPr>
      <w:keepNext/>
      <w:keepLines/>
      <w:widowControl w:val="0"/>
      <w:spacing w:before="340" w:after="330" w:line="576" w:lineRule="auto"/>
      <w:outlineLvl w:val="0"/>
    </w:pPr>
    <w:rPr>
      <w:b/>
      <w:bCs/>
      <w:kern w:val="44"/>
      <w:sz w:val="44"/>
      <w:szCs w:val="44"/>
    </w:rPr>
  </w:style>
  <w:style w:type="paragraph" w:styleId="3">
    <w:name w:val="heading 2"/>
    <w:basedOn w:val="1"/>
    <w:next w:val="1"/>
    <w:link w:val="40"/>
    <w:qFormat/>
    <w:uiPriority w:val="99"/>
    <w:pPr>
      <w:keepNext/>
      <w:keepLines/>
      <w:widowControl w:val="0"/>
      <w:spacing w:before="260" w:after="260" w:line="412" w:lineRule="auto"/>
      <w:outlineLvl w:val="1"/>
    </w:pPr>
    <w:rPr>
      <w:rFonts w:ascii="Arial" w:hAnsi="Arial" w:eastAsia="黑体"/>
      <w:b/>
      <w:bCs/>
      <w:sz w:val="32"/>
      <w:szCs w:val="32"/>
    </w:rPr>
  </w:style>
  <w:style w:type="paragraph" w:styleId="4">
    <w:name w:val="heading 3"/>
    <w:basedOn w:val="1"/>
    <w:next w:val="1"/>
    <w:link w:val="41"/>
    <w:qFormat/>
    <w:uiPriority w:val="99"/>
    <w:pPr>
      <w:keepNext/>
      <w:keepLines/>
      <w:widowControl w:val="0"/>
      <w:spacing w:before="380" w:after="380" w:line="412" w:lineRule="auto"/>
      <w:jc w:val="center"/>
      <w:outlineLvl w:val="2"/>
    </w:pPr>
    <w:rPr>
      <w:rFonts w:ascii="Times New Roman" w:hAnsi="Times New Roman" w:eastAsia="宋体"/>
      <w:b/>
      <w:bCs/>
      <w:sz w:val="28"/>
      <w:szCs w:val="32"/>
    </w:rPr>
  </w:style>
  <w:style w:type="paragraph" w:styleId="5">
    <w:name w:val="heading 4"/>
    <w:basedOn w:val="1"/>
    <w:next w:val="1"/>
    <w:qFormat/>
    <w:uiPriority w:val="9"/>
    <w:pPr>
      <w:keepNext/>
      <w:keepLines/>
      <w:numPr>
        <w:ilvl w:val="3"/>
        <w:numId w:val="0"/>
      </w:numPr>
      <w:tabs>
        <w:tab w:val="left" w:pos="432"/>
        <w:tab w:val="left" w:pos="864"/>
        <w:tab w:val="left" w:pos="3982"/>
      </w:tabs>
      <w:spacing w:line="560" w:lineRule="exact"/>
      <w:ind w:left="0" w:firstLine="0"/>
      <w:outlineLvl w:val="3"/>
    </w:pPr>
    <w:rPr>
      <w:rFonts w:ascii="Times New Roman" w:hAnsi="Times New Roman" w:eastAsia="方正仿宋_GBK"/>
      <w:bCs/>
      <w:sz w:val="32"/>
      <w:szCs w:val="28"/>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pPr>
    <w:rPr>
      <w:rFonts w:ascii="Calibri" w:hAnsi="Calibri" w:cs="Calibri"/>
      <w:sz w:val="18"/>
      <w:szCs w:val="18"/>
    </w:rPr>
  </w:style>
  <w:style w:type="paragraph" w:styleId="7">
    <w:name w:val="Normal Indent"/>
    <w:basedOn w:val="1"/>
    <w:next w:val="1"/>
    <w:unhideWhenUsed/>
    <w:qFormat/>
    <w:uiPriority w:val="99"/>
    <w:pPr>
      <w:ind w:firstLine="420" w:firstLineChars="200"/>
    </w:pPr>
  </w:style>
  <w:style w:type="paragraph" w:styleId="8">
    <w:name w:val="Document Map"/>
    <w:basedOn w:val="1"/>
    <w:link w:val="42"/>
    <w:unhideWhenUsed/>
    <w:qFormat/>
    <w:uiPriority w:val="99"/>
    <w:rPr>
      <w:rFonts w:ascii="宋体"/>
      <w:sz w:val="18"/>
      <w:szCs w:val="18"/>
    </w:rPr>
  </w:style>
  <w:style w:type="paragraph" w:styleId="9">
    <w:name w:val="toa heading"/>
    <w:basedOn w:val="1"/>
    <w:next w:val="1"/>
    <w:semiHidden/>
    <w:qFormat/>
    <w:uiPriority w:val="0"/>
    <w:pPr>
      <w:widowControl w:val="0"/>
      <w:spacing w:before="120"/>
      <w:jc w:val="both"/>
    </w:pPr>
    <w:rPr>
      <w:rFonts w:ascii="Arial" w:hAnsi="Arial" w:cs="Arial"/>
      <w:kern w:val="2"/>
      <w:sz w:val="24"/>
      <w:szCs w:val="24"/>
    </w:rPr>
  </w:style>
  <w:style w:type="paragraph" w:styleId="10">
    <w:name w:val="annotation text"/>
    <w:basedOn w:val="1"/>
    <w:unhideWhenUsed/>
    <w:qFormat/>
    <w:uiPriority w:val="99"/>
    <w:pPr>
      <w:jc w:val="left"/>
    </w:pPr>
  </w:style>
  <w:style w:type="paragraph" w:styleId="11">
    <w:name w:val="Body Text 3"/>
    <w:basedOn w:val="1"/>
    <w:link w:val="43"/>
    <w:unhideWhenUsed/>
    <w:qFormat/>
    <w:uiPriority w:val="99"/>
    <w:rPr>
      <w:rFonts w:ascii="宋体"/>
      <w:sz w:val="24"/>
      <w:szCs w:val="24"/>
    </w:rPr>
  </w:style>
  <w:style w:type="paragraph" w:styleId="12">
    <w:name w:val="Body Text"/>
    <w:basedOn w:val="1"/>
    <w:next w:val="13"/>
    <w:qFormat/>
    <w:uiPriority w:val="0"/>
    <w:pPr>
      <w:spacing w:line="360" w:lineRule="auto"/>
    </w:pPr>
    <w:rPr>
      <w:rFonts w:ascii="Times New Roman" w:hAnsi="Times New Roman"/>
      <w:kern w:val="2"/>
      <w:sz w:val="21"/>
      <w:szCs w:val="24"/>
    </w:rPr>
  </w:style>
  <w:style w:type="paragraph" w:styleId="13">
    <w:name w:val="Title"/>
    <w:basedOn w:val="1"/>
    <w:next w:val="1"/>
    <w:qFormat/>
    <w:uiPriority w:val="0"/>
    <w:pPr>
      <w:spacing w:before="240" w:after="60" w:line="420" w:lineRule="atLeast"/>
      <w:jc w:val="center"/>
      <w:textAlignment w:val="baseline"/>
      <w:outlineLvl w:val="0"/>
    </w:pPr>
    <w:rPr>
      <w:rFonts w:ascii="Arial" w:hAnsi="Arial"/>
      <w:b/>
      <w:kern w:val="0"/>
      <w:sz w:val="32"/>
    </w:rPr>
  </w:style>
  <w:style w:type="paragraph" w:styleId="14">
    <w:name w:val="Body Text Indent"/>
    <w:basedOn w:val="1"/>
    <w:link w:val="38"/>
    <w:unhideWhenUsed/>
    <w:qFormat/>
    <w:uiPriority w:val="99"/>
    <w:pPr>
      <w:spacing w:line="460" w:lineRule="exact"/>
      <w:ind w:firstLine="510"/>
    </w:pPr>
  </w:style>
  <w:style w:type="paragraph" w:styleId="15">
    <w:name w:val="toc 5"/>
    <w:basedOn w:val="1"/>
    <w:next w:val="1"/>
    <w:unhideWhenUsed/>
    <w:qFormat/>
    <w:uiPriority w:val="39"/>
    <w:pPr>
      <w:ind w:left="840"/>
    </w:pPr>
    <w:rPr>
      <w:rFonts w:ascii="Calibri" w:hAnsi="Calibri" w:cs="Calibri"/>
      <w:sz w:val="18"/>
      <w:szCs w:val="18"/>
    </w:rPr>
  </w:style>
  <w:style w:type="paragraph" w:styleId="16">
    <w:name w:val="toc 3"/>
    <w:basedOn w:val="1"/>
    <w:next w:val="1"/>
    <w:unhideWhenUsed/>
    <w:qFormat/>
    <w:uiPriority w:val="39"/>
    <w:pPr>
      <w:ind w:left="420"/>
    </w:pPr>
    <w:rPr>
      <w:rFonts w:ascii="Calibri" w:hAnsi="Calibri" w:cs="Calibri"/>
      <w:i/>
      <w:iCs/>
      <w:sz w:val="20"/>
      <w:szCs w:val="20"/>
    </w:rPr>
  </w:style>
  <w:style w:type="paragraph" w:styleId="17">
    <w:name w:val="Plain Text"/>
    <w:basedOn w:val="1"/>
    <w:qFormat/>
    <w:uiPriority w:val="0"/>
    <w:rPr>
      <w:rFonts w:ascii="宋体" w:hAnsi="Courier New"/>
      <w:szCs w:val="20"/>
    </w:rPr>
  </w:style>
  <w:style w:type="paragraph" w:styleId="18">
    <w:name w:val="toc 8"/>
    <w:basedOn w:val="1"/>
    <w:next w:val="1"/>
    <w:unhideWhenUsed/>
    <w:qFormat/>
    <w:uiPriority w:val="39"/>
    <w:pPr>
      <w:ind w:left="1470"/>
    </w:pPr>
    <w:rPr>
      <w:rFonts w:ascii="Calibri" w:hAnsi="Calibri" w:cs="Calibri"/>
      <w:sz w:val="18"/>
      <w:szCs w:val="18"/>
    </w:rPr>
  </w:style>
  <w:style w:type="paragraph" w:styleId="19">
    <w:name w:val="Balloon Text"/>
    <w:basedOn w:val="1"/>
    <w:link w:val="44"/>
    <w:unhideWhenUsed/>
    <w:qFormat/>
    <w:uiPriority w:val="99"/>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before="120" w:after="120"/>
    </w:pPr>
    <w:rPr>
      <w:rFonts w:ascii="Calibri" w:hAnsi="Calibri" w:cs="Calibri"/>
      <w:b/>
      <w:bCs/>
      <w:caps/>
      <w:sz w:val="20"/>
      <w:szCs w:val="20"/>
    </w:rPr>
  </w:style>
  <w:style w:type="paragraph" w:styleId="23">
    <w:name w:val="toc 4"/>
    <w:basedOn w:val="1"/>
    <w:next w:val="1"/>
    <w:unhideWhenUsed/>
    <w:qFormat/>
    <w:uiPriority w:val="39"/>
    <w:pPr>
      <w:ind w:left="630"/>
    </w:pPr>
    <w:rPr>
      <w:rFonts w:ascii="Calibri" w:hAnsi="Calibri" w:cs="Calibri"/>
      <w:sz w:val="18"/>
      <w:szCs w:val="18"/>
    </w:rPr>
  </w:style>
  <w:style w:type="paragraph" w:styleId="24">
    <w:name w:val="footnote text"/>
    <w:basedOn w:val="1"/>
    <w:qFormat/>
    <w:uiPriority w:val="0"/>
    <w:pPr>
      <w:adjustRightInd w:val="0"/>
      <w:spacing w:line="312" w:lineRule="atLeast"/>
      <w:jc w:val="left"/>
      <w:textAlignment w:val="baseline"/>
    </w:pPr>
    <w:rPr>
      <w:kern w:val="0"/>
      <w:sz w:val="18"/>
      <w:szCs w:val="20"/>
    </w:rPr>
  </w:style>
  <w:style w:type="paragraph" w:styleId="25">
    <w:name w:val="toc 6"/>
    <w:basedOn w:val="1"/>
    <w:next w:val="1"/>
    <w:unhideWhenUsed/>
    <w:qFormat/>
    <w:uiPriority w:val="39"/>
    <w:pPr>
      <w:ind w:left="1050"/>
    </w:pPr>
    <w:rPr>
      <w:rFonts w:ascii="Calibri" w:hAnsi="Calibri" w:cs="Calibri"/>
      <w:sz w:val="18"/>
      <w:szCs w:val="18"/>
    </w:rPr>
  </w:style>
  <w:style w:type="paragraph" w:styleId="26">
    <w:name w:val="toc 2"/>
    <w:basedOn w:val="1"/>
    <w:next w:val="1"/>
    <w:unhideWhenUsed/>
    <w:qFormat/>
    <w:uiPriority w:val="39"/>
    <w:pPr>
      <w:ind w:left="210"/>
    </w:pPr>
    <w:rPr>
      <w:rFonts w:ascii="Calibri" w:hAnsi="Calibri" w:cs="Calibri"/>
      <w:smallCaps/>
      <w:sz w:val="20"/>
      <w:szCs w:val="20"/>
    </w:rPr>
  </w:style>
  <w:style w:type="paragraph" w:styleId="27">
    <w:name w:val="toc 9"/>
    <w:basedOn w:val="1"/>
    <w:next w:val="1"/>
    <w:unhideWhenUsed/>
    <w:qFormat/>
    <w:uiPriority w:val="39"/>
    <w:pPr>
      <w:ind w:left="1680"/>
    </w:pPr>
    <w:rPr>
      <w:rFonts w:ascii="Calibri" w:hAnsi="Calibri" w:cs="Calibri"/>
      <w:sz w:val="18"/>
      <w:szCs w:val="18"/>
    </w:rPr>
  </w:style>
  <w:style w:type="paragraph" w:styleId="28">
    <w:name w:val="Normal (Web)"/>
    <w:basedOn w:val="1"/>
    <w:unhideWhenUsed/>
    <w:qFormat/>
    <w:uiPriority w:val="99"/>
    <w:pPr>
      <w:spacing w:before="100" w:beforeAutospacing="1" w:after="100" w:afterAutospacing="1"/>
    </w:pPr>
    <w:rPr>
      <w:sz w:val="24"/>
      <w:szCs w:val="24"/>
    </w:rPr>
  </w:style>
  <w:style w:type="paragraph" w:styleId="29">
    <w:name w:val="annotation subject"/>
    <w:basedOn w:val="10"/>
    <w:next w:val="1"/>
    <w:unhideWhenUsed/>
    <w:qFormat/>
    <w:uiPriority w:val="0"/>
    <w:rPr>
      <w:b/>
      <w:bCs/>
    </w:rPr>
  </w:style>
  <w:style w:type="paragraph" w:styleId="30">
    <w:name w:val="Body Text First Indent 2"/>
    <w:basedOn w:val="14"/>
    <w:qFormat/>
    <w:uiPriority w:val="0"/>
    <w:pPr>
      <w:ind w:firstLine="420" w:firstLineChars="200"/>
    </w:pPr>
  </w:style>
  <w:style w:type="table" w:styleId="32">
    <w:name w:val="Table Grid"/>
    <w:basedOn w:val="31"/>
    <w:unhideWhenUsed/>
    <w:qFormat/>
    <w:uiPriority w:val="99"/>
    <w:pPr>
      <w:widowControl w:val="0"/>
      <w:jc w:val="both"/>
    </w:pPr>
    <w:rPr>
      <w:rFonts w:ascii="Calibri" w:hAnsi="Calibri" w:eastAsia="Times New Roman"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FollowedHyperlink"/>
    <w:basedOn w:val="33"/>
    <w:unhideWhenUsed/>
    <w:qFormat/>
    <w:uiPriority w:val="99"/>
    <w:rPr>
      <w:color w:val="333333"/>
      <w:u w:val="none"/>
    </w:rPr>
  </w:style>
  <w:style w:type="character" w:styleId="36">
    <w:name w:val="Emphasis"/>
    <w:basedOn w:val="33"/>
    <w:qFormat/>
    <w:uiPriority w:val="20"/>
    <w:rPr>
      <w:i/>
    </w:rPr>
  </w:style>
  <w:style w:type="character" w:styleId="37">
    <w:name w:val="Hyperlink"/>
    <w:basedOn w:val="33"/>
    <w:unhideWhenUsed/>
    <w:qFormat/>
    <w:uiPriority w:val="99"/>
    <w:rPr>
      <w:color w:val="333333"/>
      <w:u w:val="none"/>
    </w:rPr>
  </w:style>
  <w:style w:type="character" w:customStyle="1" w:styleId="38">
    <w:name w:val="正文文本缩进 Char"/>
    <w:basedOn w:val="33"/>
    <w:link w:val="14"/>
    <w:qFormat/>
    <w:uiPriority w:val="99"/>
    <w:rPr>
      <w:rFonts w:ascii="Calibri" w:hAnsi="Calibri" w:eastAsia="宋体" w:cs="Times New Roman"/>
      <w:kern w:val="0"/>
      <w:szCs w:val="21"/>
    </w:rPr>
  </w:style>
  <w:style w:type="character" w:customStyle="1" w:styleId="39">
    <w:name w:val="标题 1 Char"/>
    <w:basedOn w:val="33"/>
    <w:link w:val="2"/>
    <w:qFormat/>
    <w:uiPriority w:val="99"/>
    <w:rPr>
      <w:rFonts w:ascii="Calibri" w:hAnsi="Calibri" w:eastAsia="宋体" w:cs="Times New Roman"/>
      <w:b/>
      <w:bCs/>
      <w:kern w:val="44"/>
      <w:sz w:val="44"/>
      <w:szCs w:val="44"/>
    </w:rPr>
  </w:style>
  <w:style w:type="character" w:customStyle="1" w:styleId="40">
    <w:name w:val="标题 2 Char"/>
    <w:basedOn w:val="33"/>
    <w:link w:val="3"/>
    <w:qFormat/>
    <w:uiPriority w:val="99"/>
    <w:rPr>
      <w:rFonts w:ascii="Arial" w:hAnsi="Arial" w:eastAsia="黑体" w:cs="Times New Roman"/>
      <w:b/>
      <w:bCs/>
      <w:kern w:val="0"/>
      <w:sz w:val="32"/>
      <w:szCs w:val="32"/>
    </w:rPr>
  </w:style>
  <w:style w:type="character" w:customStyle="1" w:styleId="41">
    <w:name w:val="标题 3 Char"/>
    <w:basedOn w:val="33"/>
    <w:link w:val="4"/>
    <w:qFormat/>
    <w:uiPriority w:val="99"/>
    <w:rPr>
      <w:rFonts w:ascii="Times New Roman" w:hAnsi="Times New Roman" w:eastAsia="宋体" w:cs="Times New Roman"/>
      <w:b/>
      <w:bCs/>
      <w:kern w:val="0"/>
      <w:sz w:val="28"/>
      <w:szCs w:val="32"/>
    </w:rPr>
  </w:style>
  <w:style w:type="character" w:customStyle="1" w:styleId="42">
    <w:name w:val="文档结构图 Char"/>
    <w:basedOn w:val="33"/>
    <w:link w:val="8"/>
    <w:semiHidden/>
    <w:qFormat/>
    <w:uiPriority w:val="99"/>
    <w:rPr>
      <w:rFonts w:ascii="宋体"/>
      <w:sz w:val="18"/>
      <w:szCs w:val="18"/>
    </w:rPr>
  </w:style>
  <w:style w:type="character" w:customStyle="1" w:styleId="43">
    <w:name w:val="正文文本 3 Char"/>
    <w:basedOn w:val="33"/>
    <w:link w:val="11"/>
    <w:qFormat/>
    <w:uiPriority w:val="99"/>
    <w:rPr>
      <w:rFonts w:ascii="宋体" w:hAnsi="Calibri" w:eastAsia="宋体" w:cs="Times New Roman"/>
      <w:kern w:val="0"/>
      <w:sz w:val="24"/>
      <w:szCs w:val="24"/>
    </w:rPr>
  </w:style>
  <w:style w:type="character" w:customStyle="1" w:styleId="44">
    <w:name w:val="批注框文本 Char"/>
    <w:basedOn w:val="33"/>
    <w:link w:val="19"/>
    <w:semiHidden/>
    <w:qFormat/>
    <w:uiPriority w:val="99"/>
    <w:rPr>
      <w:sz w:val="18"/>
      <w:szCs w:val="18"/>
    </w:rPr>
  </w:style>
  <w:style w:type="character" w:customStyle="1" w:styleId="45">
    <w:name w:val="页脚 Char"/>
    <w:basedOn w:val="33"/>
    <w:link w:val="20"/>
    <w:qFormat/>
    <w:uiPriority w:val="99"/>
    <w:rPr>
      <w:sz w:val="18"/>
      <w:szCs w:val="18"/>
    </w:rPr>
  </w:style>
  <w:style w:type="character" w:customStyle="1" w:styleId="46">
    <w:name w:val="页眉 Char"/>
    <w:basedOn w:val="33"/>
    <w:link w:val="21"/>
    <w:qFormat/>
    <w:uiPriority w:val="99"/>
    <w:rPr>
      <w:sz w:val="18"/>
      <w:szCs w:val="18"/>
    </w:rPr>
  </w:style>
  <w:style w:type="paragraph" w:customStyle="1" w:styleId="4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48">
    <w:name w:val="15"/>
    <w:basedOn w:val="33"/>
    <w:qFormat/>
    <w:uiPriority w:val="0"/>
    <w:rPr>
      <w:rFonts w:hint="default" w:ascii="Times New Roman" w:hAnsi="Times New Roman" w:cs="Times New Roman"/>
      <w:b/>
      <w:bCs/>
      <w:kern w:val="44"/>
      <w:sz w:val="44"/>
      <w:szCs w:val="44"/>
    </w:rPr>
  </w:style>
  <w:style w:type="character" w:customStyle="1" w:styleId="49">
    <w:name w:val="16"/>
    <w:basedOn w:val="33"/>
    <w:qFormat/>
    <w:uiPriority w:val="0"/>
    <w:rPr>
      <w:rFonts w:hint="default" w:ascii="Times New Roman" w:hAnsi="Times New Roman" w:cs="Times New Roman"/>
      <w:b/>
      <w:bCs/>
      <w:sz w:val="32"/>
      <w:szCs w:val="32"/>
    </w:rPr>
  </w:style>
  <w:style w:type="paragraph" w:customStyle="1" w:styleId="50">
    <w:name w:val="纯文本1"/>
    <w:basedOn w:val="1"/>
    <w:qFormat/>
    <w:uiPriority w:val="0"/>
    <w:rPr>
      <w:rFonts w:ascii="宋体" w:hAnsi="Courier New" w:eastAsia="宋体" w:cs="Times New Roman"/>
      <w:szCs w:val="22"/>
    </w:rPr>
  </w:style>
  <w:style w:type="paragraph" w:customStyle="1" w:styleId="51">
    <w:name w:val="正文缩进1"/>
    <w:basedOn w:val="1"/>
    <w:qFormat/>
    <w:uiPriority w:val="0"/>
    <w:pPr>
      <w:autoSpaceDE w:val="0"/>
      <w:autoSpaceDN w:val="0"/>
      <w:adjustRightInd w:val="0"/>
      <w:ind w:firstLine="420"/>
      <w:jc w:val="left"/>
    </w:pPr>
    <w:rPr>
      <w:rFonts w:ascii="宋体" w:hAnsi="Calibri" w:eastAsia="宋体" w:cs="Times New Roman"/>
      <w:sz w:val="24"/>
      <w:szCs w:val="22"/>
    </w:rPr>
  </w:style>
  <w:style w:type="paragraph" w:customStyle="1" w:styleId="52">
    <w:name w:val="索引 11"/>
    <w:basedOn w:val="1"/>
    <w:next w:val="1"/>
    <w:qFormat/>
    <w:uiPriority w:val="0"/>
    <w:pPr>
      <w:spacing w:line="360" w:lineRule="auto"/>
    </w:pPr>
    <w:rPr>
      <w:rFonts w:ascii="仿宋_GB2312" w:eastAsia="仿宋_GB2312"/>
      <w:sz w:val="24"/>
      <w:szCs w:val="20"/>
    </w:rPr>
  </w:style>
  <w:style w:type="paragraph" w:customStyle="1" w:styleId="53">
    <w:name w:val="样式 样式 首行缩进:  2.57 字符 + 首行缩进:  2.57 字符"/>
    <w:basedOn w:val="1"/>
    <w:qFormat/>
    <w:uiPriority w:val="0"/>
    <w:pPr>
      <w:spacing w:line="360" w:lineRule="auto"/>
      <w:ind w:firstLine="771" w:firstLineChars="257"/>
    </w:pPr>
    <w:rPr>
      <w:rFonts w:eastAsia="仿宋" w:cs="宋体"/>
      <w:sz w:val="30"/>
      <w:szCs w:val="30"/>
    </w:rPr>
  </w:style>
  <w:style w:type="paragraph" w:customStyle="1" w:styleId="54">
    <w:name w:val="_Style 2"/>
    <w:basedOn w:val="1"/>
    <w:qFormat/>
    <w:uiPriority w:val="0"/>
  </w:style>
  <w:style w:type="paragraph" w:customStyle="1" w:styleId="55">
    <w:name w:val="列出段落1"/>
    <w:basedOn w:val="1"/>
    <w:qFormat/>
    <w:uiPriority w:val="0"/>
    <w:pPr>
      <w:ind w:firstLine="420" w:firstLineChars="200"/>
    </w:pPr>
    <w:rPr>
      <w:szCs w:val="21"/>
    </w:rPr>
  </w:style>
  <w:style w:type="paragraph" w:customStyle="1" w:styleId="56">
    <w:name w:val="表内文字"/>
    <w:basedOn w:val="57"/>
    <w:qFormat/>
    <w:uiPriority w:val="0"/>
    <w:pPr>
      <w:tabs>
        <w:tab w:val="left" w:pos="0"/>
      </w:tabs>
      <w:spacing w:before="156" w:beforeLines="50" w:after="156"/>
      <w:textAlignment w:val="baseline"/>
    </w:pPr>
    <w:rPr>
      <w:rFonts w:ascii="华文中宋" w:hAnsi="华文中宋" w:eastAsia="华文中宋"/>
      <w:sz w:val="21"/>
      <w:szCs w:val="21"/>
    </w:rPr>
  </w:style>
  <w:style w:type="paragraph" w:customStyle="1" w:styleId="57">
    <w:name w:val="TOC 标题1"/>
    <w:basedOn w:val="2"/>
    <w:next w:val="1"/>
    <w:unhideWhenUsed/>
    <w:qFormat/>
    <w:uiPriority w:val="39"/>
    <w:pPr>
      <w:numPr>
        <w:ilvl w:val="0"/>
        <w:numId w:val="0"/>
      </w:numPr>
      <w:tabs>
        <w:tab w:val="left" w:pos="0"/>
      </w:tabs>
      <w:spacing w:before="480" w:beforeLines="0" w:line="276" w:lineRule="auto"/>
      <w:outlineLvl w:val="9"/>
    </w:pPr>
    <w:rPr>
      <w:rFonts w:ascii="Cambria" w:hAnsi="Cambria"/>
      <w:color w:val="365F91"/>
      <w:kern w:val="0"/>
      <w:sz w:val="28"/>
      <w:szCs w:val="28"/>
    </w:rPr>
  </w:style>
  <w:style w:type="table" w:customStyle="1" w:styleId="58">
    <w:name w:val="无格式表格 31"/>
    <w:basedOn w:val="31"/>
    <w:qFormat/>
    <w:uiPriority w:val="43"/>
    <w:rPr>
      <w:kern w:val="0"/>
      <w:sz w:val="20"/>
      <w:szCs w:val="20"/>
    </w:rPr>
    <w:tblStylePr w:type="firstRow">
      <w:rPr>
        <w:b/>
        <w:bCs/>
        <w:caps/>
      </w:rPr>
      <w:tcPr>
        <w:tcBorders>
          <w:top w:val="nil"/>
          <w:left w:val="nil"/>
          <w:bottom w:val="single" w:color="7E7E7E"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paragraph" w:customStyle="1" w:styleId="59">
    <w:name w:val="LC表"/>
    <w:qFormat/>
    <w:uiPriority w:val="0"/>
    <w:pPr>
      <w:adjustRightInd w:val="0"/>
      <w:snapToGrid w:val="0"/>
      <w:jc w:val="center"/>
    </w:pPr>
    <w:rPr>
      <w:rFonts w:ascii="Arial" w:hAnsi="Arial" w:eastAsia="微软雅黑" w:cs="Times New Roman"/>
      <w:sz w:val="18"/>
      <w:szCs w:val="22"/>
      <w:lang w:val="en-US" w:eastAsia="zh-CN" w:bidi="ar-SA"/>
    </w:rPr>
  </w:style>
  <w:style w:type="paragraph" w:customStyle="1" w:styleId="60">
    <w:name w:val="*正文"/>
    <w:basedOn w:val="1"/>
    <w:qFormat/>
    <w:uiPriority w:val="0"/>
    <w:pPr>
      <w:spacing w:line="360" w:lineRule="auto"/>
      <w:ind w:firstLine="482"/>
    </w:pPr>
    <w:rPr>
      <w:rFonts w:ascii="宋体" w:hAnsi="宋体"/>
      <w:kern w:val="0"/>
      <w:sz w:val="24"/>
      <w:szCs w:val="20"/>
    </w:rPr>
  </w:style>
  <w:style w:type="paragraph" w:styleId="6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6603</Words>
  <Characters>7663</Characters>
  <Lines>350</Lines>
  <Paragraphs>98</Paragraphs>
  <TotalTime>26</TotalTime>
  <ScaleCrop>false</ScaleCrop>
  <LinksUpToDate>false</LinksUpToDate>
  <CharactersWithSpaces>8028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2017-10-18T03:15:00Z</dcterms:created>
  <dc:creator>jsb</dc:creator>
  <cp:lastModifiedBy>23</cp:lastModifiedBy>
  <cp:lastPrinted>2025-03-04T10:04:00Z</cp:lastPrinted>
  <dcterms:modified xsi:type="dcterms:W3CDTF">2026-04-30T13:54:11Z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0953B98761BD4595B3402FE298F4562F_13</vt:lpwstr>
  </property>
  <property fmtid="{D5CDD505-2E9C-101B-9397-08002B2CF9AE}" pid="4" name="KSOTemplateDocerSaveRecord">
    <vt:lpwstr>eyJoZGlkIjoiOTBiYTdjMmY1ZDllZjNjOTVlNDk0NzBiYWJkZDBhODciLCJ1c2VySWQiOiI0NTIzOTQ4MDgifQ==</vt:lpwstr>
  </property>
</Properties>
</file>