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C286">
      <w:pPr>
        <w:spacing w:line="760" w:lineRule="exact"/>
        <w:jc w:val="center"/>
        <w:rPr>
          <w:rFonts w:ascii="仿宋" w:hAnsi="仿宋" w:eastAsia="仿宋" w:cs="仿宋"/>
          <w:b/>
          <w:bCs/>
          <w:color w:val="auto"/>
          <w:sz w:val="48"/>
          <w:szCs w:val="48"/>
          <w:lang w:eastAsia="zh-CN"/>
        </w:rPr>
      </w:pPr>
      <w:r>
        <w:rPr>
          <w:rFonts w:hint="eastAsia" w:ascii="仿宋" w:hAnsi="仿宋" w:eastAsia="仿宋" w:cs="仿宋"/>
          <w:b/>
          <w:bCs/>
          <w:color w:val="auto"/>
          <w:sz w:val="48"/>
          <w:szCs w:val="48"/>
          <w:lang w:eastAsia="zh-CN"/>
        </w:rPr>
        <w:t>克孜勒苏某单位食堂服务项目（</w:t>
      </w:r>
      <w:r>
        <w:rPr>
          <w:rFonts w:hint="eastAsia" w:ascii="仿宋" w:hAnsi="仿宋" w:eastAsia="仿宋" w:cs="仿宋"/>
          <w:b/>
          <w:bCs/>
          <w:color w:val="auto"/>
          <w:sz w:val="48"/>
          <w:szCs w:val="48"/>
          <w:lang w:val="en-US" w:eastAsia="zh-CN"/>
        </w:rPr>
        <w:t>二次</w:t>
      </w:r>
      <w:r>
        <w:rPr>
          <w:rFonts w:hint="eastAsia" w:ascii="仿宋" w:hAnsi="仿宋" w:eastAsia="仿宋" w:cs="仿宋"/>
          <w:b/>
          <w:bCs/>
          <w:color w:val="auto"/>
          <w:sz w:val="48"/>
          <w:szCs w:val="48"/>
          <w:lang w:eastAsia="zh-CN"/>
        </w:rPr>
        <w:t>）</w:t>
      </w:r>
    </w:p>
    <w:p w14:paraId="5AAD75FD">
      <w:pPr>
        <w:spacing w:line="760" w:lineRule="exact"/>
        <w:jc w:val="center"/>
        <w:rPr>
          <w:rFonts w:ascii="仿宋" w:hAnsi="仿宋" w:eastAsia="仿宋" w:cs="仿宋"/>
          <w:b/>
          <w:bCs/>
          <w:color w:val="auto"/>
          <w:sz w:val="32"/>
          <w:szCs w:val="32"/>
          <w:lang w:eastAsia="zh-CN"/>
        </w:rPr>
      </w:pPr>
    </w:p>
    <w:p w14:paraId="0ABF7D95">
      <w:pPr>
        <w:spacing w:line="760" w:lineRule="exact"/>
        <w:jc w:val="center"/>
        <w:rPr>
          <w:color w:val="auto"/>
          <w:sz w:val="21"/>
          <w:szCs w:val="21"/>
          <w:lang w:eastAsia="zh-CN"/>
        </w:rPr>
      </w:pPr>
      <w:r>
        <w:rPr>
          <w:rFonts w:hint="eastAsia" w:ascii="仿宋" w:hAnsi="仿宋" w:eastAsia="仿宋" w:cs="仿宋"/>
          <w:b/>
          <w:bCs/>
          <w:color w:val="auto"/>
          <w:sz w:val="32"/>
          <w:szCs w:val="32"/>
          <w:lang w:eastAsia="zh-CN"/>
        </w:rPr>
        <w:t>项目编号：</w:t>
      </w:r>
      <w:r>
        <w:rPr>
          <w:rFonts w:hint="eastAsia" w:ascii="仿宋" w:hAnsi="仿宋" w:eastAsia="仿宋" w:cs="仿宋"/>
          <w:b/>
          <w:bCs/>
          <w:color w:val="auto"/>
          <w:sz w:val="32"/>
          <w:szCs w:val="32"/>
          <w:lang w:eastAsia="zh-CN"/>
        </w:rPr>
        <w:tab/>
      </w:r>
      <w:r>
        <w:rPr>
          <w:rFonts w:hint="eastAsia" w:ascii="仿宋" w:hAnsi="仿宋" w:eastAsia="仿宋" w:cs="仿宋"/>
          <w:b/>
          <w:bCs/>
          <w:color w:val="auto"/>
          <w:sz w:val="32"/>
          <w:szCs w:val="32"/>
          <w:lang w:eastAsia="zh-CN"/>
        </w:rPr>
        <w:t>ZJ-JY2026-02-1</w:t>
      </w:r>
    </w:p>
    <w:p w14:paraId="5BB7EA7E">
      <w:pPr>
        <w:pStyle w:val="40"/>
        <w:outlineLvl w:val="9"/>
        <w:rPr>
          <w:rFonts w:ascii="仿宋" w:hAnsi="仿宋" w:eastAsia="仿宋" w:cs="仿宋"/>
          <w:color w:val="auto"/>
        </w:rPr>
      </w:pPr>
    </w:p>
    <w:p w14:paraId="1C975D5A">
      <w:pPr>
        <w:pStyle w:val="40"/>
        <w:outlineLvl w:val="9"/>
        <w:rPr>
          <w:rFonts w:ascii="仿宋" w:hAnsi="仿宋" w:eastAsia="仿宋" w:cs="仿宋"/>
          <w:color w:val="auto"/>
          <w:sz w:val="72"/>
          <w:szCs w:val="72"/>
        </w:rPr>
      </w:pPr>
      <w:r>
        <w:rPr>
          <w:rFonts w:hint="eastAsia" w:ascii="仿宋" w:hAnsi="仿宋" w:eastAsia="仿宋" w:cs="仿宋"/>
          <w:color w:val="auto"/>
          <w:sz w:val="72"/>
          <w:szCs w:val="72"/>
        </w:rPr>
        <w:t>招</w:t>
      </w:r>
    </w:p>
    <w:p w14:paraId="33301621">
      <w:pPr>
        <w:pStyle w:val="40"/>
        <w:outlineLvl w:val="9"/>
        <w:rPr>
          <w:rFonts w:ascii="仿宋" w:hAnsi="仿宋" w:eastAsia="仿宋" w:cs="仿宋"/>
          <w:color w:val="auto"/>
          <w:sz w:val="72"/>
          <w:szCs w:val="72"/>
        </w:rPr>
      </w:pPr>
      <w:r>
        <w:rPr>
          <w:rFonts w:hint="eastAsia" w:ascii="仿宋" w:hAnsi="仿宋" w:eastAsia="仿宋" w:cs="仿宋"/>
          <w:color w:val="auto"/>
          <w:sz w:val="72"/>
          <w:szCs w:val="72"/>
        </w:rPr>
        <w:t>标</w:t>
      </w:r>
    </w:p>
    <w:p w14:paraId="3989E849">
      <w:pPr>
        <w:pStyle w:val="40"/>
        <w:outlineLvl w:val="9"/>
        <w:rPr>
          <w:rFonts w:ascii="仿宋" w:hAnsi="仿宋" w:eastAsia="仿宋" w:cs="仿宋"/>
          <w:color w:val="auto"/>
          <w:sz w:val="72"/>
          <w:szCs w:val="72"/>
        </w:rPr>
      </w:pPr>
      <w:r>
        <w:rPr>
          <w:rFonts w:hint="eastAsia" w:ascii="仿宋" w:hAnsi="仿宋" w:eastAsia="仿宋" w:cs="仿宋"/>
          <w:color w:val="auto"/>
          <w:sz w:val="72"/>
          <w:szCs w:val="72"/>
        </w:rPr>
        <w:t>文</w:t>
      </w:r>
    </w:p>
    <w:p w14:paraId="1285BEC0">
      <w:pPr>
        <w:pStyle w:val="40"/>
        <w:outlineLvl w:val="9"/>
        <w:rPr>
          <w:rFonts w:ascii="仿宋" w:hAnsi="仿宋" w:eastAsia="仿宋" w:cs="仿宋"/>
          <w:color w:val="auto"/>
          <w:sz w:val="72"/>
          <w:szCs w:val="72"/>
        </w:rPr>
      </w:pPr>
      <w:r>
        <w:rPr>
          <w:rFonts w:hint="eastAsia" w:ascii="仿宋" w:hAnsi="仿宋" w:eastAsia="仿宋" w:cs="仿宋"/>
          <w:color w:val="auto"/>
          <w:sz w:val="72"/>
          <w:szCs w:val="72"/>
        </w:rPr>
        <w:t>件</w:t>
      </w:r>
    </w:p>
    <w:p w14:paraId="61FF332A">
      <w:pPr>
        <w:pStyle w:val="40"/>
        <w:outlineLvl w:val="9"/>
        <w:rPr>
          <w:rFonts w:ascii="仿宋" w:hAnsi="仿宋" w:eastAsia="仿宋" w:cs="仿宋"/>
          <w:color w:val="auto"/>
        </w:rPr>
      </w:pPr>
    </w:p>
    <w:p w14:paraId="1A47D00E">
      <w:pPr>
        <w:pStyle w:val="40"/>
        <w:outlineLvl w:val="9"/>
        <w:rPr>
          <w:rFonts w:ascii="仿宋" w:hAnsi="仿宋" w:eastAsia="仿宋" w:cs="仿宋"/>
          <w:color w:val="auto"/>
        </w:rPr>
      </w:pPr>
    </w:p>
    <w:p w14:paraId="35960A76">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采购单位：新疆维吾尔自治区克孜勒苏某单位</w:t>
      </w:r>
    </w:p>
    <w:p w14:paraId="6E199A8F">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联系人：向先生</w:t>
      </w:r>
    </w:p>
    <w:p w14:paraId="456B09D0">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联系电话：18149978877</w:t>
      </w:r>
    </w:p>
    <w:p w14:paraId="44FECB0C">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代理机构：新疆卓捷工程造价咨询有限公司</w:t>
      </w:r>
    </w:p>
    <w:p w14:paraId="2E0914E8">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联系人：杨先生</w:t>
      </w:r>
    </w:p>
    <w:p w14:paraId="43EA7B5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联系电话:0991-3670560</w:t>
      </w:r>
    </w:p>
    <w:p w14:paraId="1C3C162C">
      <w:pPr>
        <w:pStyle w:val="38"/>
        <w:rPr>
          <w:rFonts w:ascii="仿宋" w:hAnsi="仿宋" w:eastAsia="仿宋" w:cs="仿宋"/>
          <w:b/>
          <w:color w:val="auto"/>
          <w:sz w:val="36"/>
          <w:szCs w:val="36"/>
          <w:lang w:eastAsia="zh-CN"/>
        </w:rPr>
      </w:pPr>
    </w:p>
    <w:p w14:paraId="3D14F1A8">
      <w:pPr>
        <w:jc w:val="center"/>
        <w:rPr>
          <w:rFonts w:ascii="仿宋" w:hAnsi="仿宋" w:eastAsia="仿宋" w:cs="仿宋"/>
          <w:b/>
          <w:color w:val="auto"/>
          <w:sz w:val="36"/>
          <w:szCs w:val="36"/>
          <w:lang w:eastAsia="zh-CN"/>
        </w:rPr>
      </w:pPr>
    </w:p>
    <w:p w14:paraId="5615B58E">
      <w:pPr>
        <w:jc w:val="center"/>
        <w:rPr>
          <w:rFonts w:ascii="仿宋" w:hAnsi="仿宋" w:eastAsia="仿宋" w:cs="仿宋"/>
          <w:b/>
          <w:color w:val="auto"/>
          <w:sz w:val="36"/>
          <w:szCs w:val="36"/>
          <w:lang w:eastAsia="zh-CN"/>
        </w:rPr>
      </w:pPr>
    </w:p>
    <w:p w14:paraId="116A53D3">
      <w:pPr>
        <w:jc w:val="center"/>
        <w:rPr>
          <w:rFonts w:ascii="仿宋" w:hAnsi="仿宋" w:eastAsia="仿宋" w:cs="仿宋"/>
          <w:b/>
          <w:color w:val="auto"/>
          <w:sz w:val="36"/>
          <w:szCs w:val="36"/>
          <w:lang w:eastAsia="zh-CN"/>
        </w:rPr>
      </w:pPr>
    </w:p>
    <w:p w14:paraId="7C7707BE">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2"/>
      </w:tblGrid>
      <w:tr w14:paraId="4AE2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071ADB6E">
            <w:pPr>
              <w:spacing w:line="500" w:lineRule="exact"/>
              <w:jc w:val="both"/>
              <w:rPr>
                <w:rFonts w:ascii="仿宋" w:hAnsi="仿宋" w:eastAsia="仿宋" w:cs="仿宋"/>
                <w:color w:val="auto"/>
                <w:lang w:eastAsia="zh-CN"/>
              </w:rPr>
            </w:pPr>
          </w:p>
          <w:p w14:paraId="4243839F">
            <w:pPr>
              <w:spacing w:line="500" w:lineRule="exact"/>
              <w:jc w:val="both"/>
              <w:rPr>
                <w:rFonts w:ascii="仿宋" w:hAnsi="仿宋" w:eastAsia="仿宋" w:cs="仿宋"/>
                <w:color w:val="auto"/>
                <w:sz w:val="32"/>
                <w:szCs w:val="32"/>
                <w:lang w:eastAsia="zh-CN"/>
              </w:rPr>
            </w:pPr>
          </w:p>
          <w:p w14:paraId="3293E08C">
            <w:pPr>
              <w:spacing w:line="500" w:lineRule="exact"/>
              <w:jc w:val="both"/>
              <w:rPr>
                <w:rFonts w:ascii="仿宋" w:hAnsi="仿宋" w:eastAsia="仿宋" w:cs="仿宋"/>
                <w:color w:val="auto"/>
                <w:sz w:val="32"/>
                <w:szCs w:val="32"/>
                <w:lang w:eastAsia="zh-CN"/>
              </w:rPr>
            </w:pPr>
          </w:p>
          <w:p w14:paraId="47D9ADC9">
            <w:pPr>
              <w:spacing w:line="5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采购单位：新疆维吾尔自治区克孜勒苏某单位 </w:t>
            </w:r>
            <w:r>
              <w:rPr>
                <w:rFonts w:hint="eastAsia" w:ascii="仿宋" w:hAnsi="仿宋" w:eastAsia="仿宋" w:cs="仿宋"/>
                <w:color w:val="auto"/>
                <w:w w:val="95"/>
                <w:sz w:val="32"/>
                <w:szCs w:val="32"/>
                <w:lang w:eastAsia="zh-CN"/>
              </w:rPr>
              <w:t>（盖章）</w:t>
            </w:r>
          </w:p>
          <w:p w14:paraId="22BBC184">
            <w:pPr>
              <w:spacing w:line="500" w:lineRule="exact"/>
              <w:jc w:val="both"/>
              <w:rPr>
                <w:rFonts w:ascii="仿宋" w:hAnsi="仿宋" w:eastAsia="仿宋" w:cs="仿宋"/>
                <w:color w:val="auto"/>
                <w:sz w:val="32"/>
                <w:szCs w:val="32"/>
                <w:lang w:eastAsia="zh-CN"/>
              </w:rPr>
            </w:pPr>
          </w:p>
          <w:p w14:paraId="651DBA18">
            <w:pPr>
              <w:spacing w:line="500" w:lineRule="exact"/>
              <w:jc w:val="both"/>
              <w:rPr>
                <w:rFonts w:ascii="仿宋" w:hAnsi="仿宋" w:eastAsia="仿宋" w:cs="仿宋"/>
                <w:color w:val="auto"/>
                <w:sz w:val="32"/>
                <w:szCs w:val="32"/>
                <w:lang w:eastAsia="zh-CN"/>
              </w:rPr>
            </w:pPr>
          </w:p>
          <w:p w14:paraId="1CAA7A77">
            <w:pPr>
              <w:spacing w:line="760" w:lineRule="exact"/>
              <w:jc w:val="both"/>
              <w:rPr>
                <w:rFonts w:ascii="仿宋" w:hAnsi="仿宋" w:eastAsia="仿宋" w:cs="仿宋"/>
                <w:color w:val="auto"/>
                <w:sz w:val="28"/>
                <w:szCs w:val="28"/>
                <w:lang w:eastAsia="zh-CN"/>
              </w:rPr>
            </w:pPr>
          </w:p>
          <w:p w14:paraId="6AF2FE06">
            <w:pPr>
              <w:spacing w:line="76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项目名称：克孜勒苏某单位食堂服务项目（</w:t>
            </w:r>
            <w:r>
              <w:rPr>
                <w:rFonts w:hint="eastAsia" w:ascii="仿宋" w:hAnsi="仿宋" w:eastAsia="仿宋" w:cs="仿宋"/>
                <w:color w:val="auto"/>
                <w:sz w:val="28"/>
                <w:szCs w:val="28"/>
                <w:lang w:val="en-US" w:eastAsia="zh-CN"/>
              </w:rPr>
              <w:t>二次</w:t>
            </w:r>
            <w:r>
              <w:rPr>
                <w:rFonts w:hint="eastAsia" w:ascii="仿宋" w:hAnsi="仿宋" w:eastAsia="仿宋" w:cs="仿宋"/>
                <w:color w:val="auto"/>
                <w:sz w:val="28"/>
                <w:szCs w:val="28"/>
                <w:lang w:eastAsia="zh-CN"/>
              </w:rPr>
              <w:t>）</w:t>
            </w:r>
          </w:p>
          <w:p w14:paraId="43158C93">
            <w:pPr>
              <w:spacing w:line="760" w:lineRule="exact"/>
              <w:jc w:val="both"/>
              <w:rPr>
                <w:rFonts w:ascii="仿宋" w:hAnsi="仿宋" w:eastAsia="仿宋" w:cs="仿宋"/>
                <w:color w:val="auto"/>
                <w:sz w:val="28"/>
                <w:szCs w:val="28"/>
                <w:lang w:eastAsia="zh-CN"/>
              </w:rPr>
            </w:pPr>
          </w:p>
          <w:p w14:paraId="0115EBC0">
            <w:pPr>
              <w:spacing w:line="760" w:lineRule="exact"/>
              <w:jc w:val="both"/>
              <w:rPr>
                <w:rFonts w:ascii="仿宋" w:hAnsi="仿宋" w:eastAsia="仿宋" w:cs="仿宋"/>
                <w:color w:val="auto"/>
                <w:sz w:val="32"/>
                <w:szCs w:val="32"/>
                <w:lang w:eastAsia="zh-CN"/>
              </w:rPr>
            </w:pPr>
          </w:p>
          <w:p w14:paraId="1860ACFE">
            <w:pPr>
              <w:spacing w:line="500" w:lineRule="exact"/>
              <w:jc w:val="both"/>
              <w:rPr>
                <w:rFonts w:ascii="仿宋" w:hAnsi="仿宋" w:eastAsia="仿宋" w:cs="仿宋"/>
                <w:color w:val="auto"/>
                <w:sz w:val="32"/>
                <w:szCs w:val="32"/>
                <w:lang w:eastAsia="zh-CN"/>
              </w:rPr>
            </w:pPr>
          </w:p>
          <w:p w14:paraId="2E62A6ED">
            <w:pPr>
              <w:spacing w:line="500" w:lineRule="exact"/>
              <w:jc w:val="both"/>
              <w:rPr>
                <w:rFonts w:ascii="仿宋" w:hAnsi="仿宋" w:eastAsia="仿宋" w:cs="仿宋"/>
                <w:color w:val="auto"/>
                <w:sz w:val="32"/>
                <w:szCs w:val="32"/>
                <w:lang w:eastAsia="zh-CN"/>
              </w:rPr>
            </w:pPr>
          </w:p>
          <w:p w14:paraId="1E5D6E72">
            <w:pPr>
              <w:pStyle w:val="38"/>
              <w:ind w:firstLine="0"/>
              <w:jc w:val="both"/>
              <w:rPr>
                <w:rFonts w:ascii="仿宋" w:hAnsi="仿宋" w:eastAsia="仿宋" w:cs="仿宋"/>
                <w:color w:val="auto"/>
                <w:sz w:val="32"/>
                <w:szCs w:val="32"/>
                <w:lang w:eastAsia="zh-CN"/>
              </w:rPr>
            </w:pPr>
          </w:p>
          <w:p w14:paraId="71BB2CD7">
            <w:pPr>
              <w:spacing w:line="7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代理机构：新疆卓捷工程造价咨询有限公司（盖章）</w:t>
            </w:r>
          </w:p>
          <w:p w14:paraId="3E1BB515">
            <w:pPr>
              <w:jc w:val="both"/>
              <w:rPr>
                <w:rFonts w:ascii="仿宋" w:hAnsi="仿宋" w:eastAsia="仿宋" w:cs="仿宋"/>
                <w:color w:val="auto"/>
                <w:lang w:eastAsia="zh-CN"/>
              </w:rPr>
            </w:pPr>
          </w:p>
          <w:p w14:paraId="45A1D8C5">
            <w:pPr>
              <w:jc w:val="both"/>
              <w:rPr>
                <w:color w:val="auto"/>
                <w:lang w:eastAsia="zh-CN"/>
              </w:rPr>
            </w:pPr>
          </w:p>
          <w:p w14:paraId="4BAD3C7D">
            <w:pPr>
              <w:jc w:val="center"/>
              <w:rPr>
                <w:rFonts w:ascii="仿宋" w:hAnsi="仿宋" w:eastAsia="仿宋" w:cs="仿宋"/>
                <w:color w:val="auto"/>
                <w:lang w:eastAsia="zh-CN"/>
              </w:rPr>
            </w:pPr>
          </w:p>
          <w:p w14:paraId="255004D5">
            <w:pPr>
              <w:jc w:val="center"/>
              <w:rPr>
                <w:rFonts w:ascii="仿宋" w:hAnsi="仿宋" w:eastAsia="仿宋" w:cs="仿宋"/>
                <w:color w:val="auto"/>
                <w:lang w:eastAsia="zh-CN"/>
              </w:rPr>
            </w:pPr>
          </w:p>
          <w:p w14:paraId="04BD5872">
            <w:pPr>
              <w:jc w:val="center"/>
              <w:rPr>
                <w:rFonts w:ascii="仿宋" w:hAnsi="仿宋" w:eastAsia="仿宋" w:cs="仿宋"/>
                <w:color w:val="auto"/>
                <w:lang w:eastAsia="zh-CN"/>
              </w:rPr>
            </w:pPr>
          </w:p>
          <w:p w14:paraId="4FEA16CA">
            <w:pPr>
              <w:jc w:val="center"/>
              <w:rPr>
                <w:rFonts w:ascii="仿宋" w:hAnsi="仿宋" w:eastAsia="仿宋" w:cs="仿宋"/>
                <w:color w:val="auto"/>
                <w:lang w:eastAsia="zh-CN"/>
              </w:rPr>
            </w:pPr>
          </w:p>
          <w:p w14:paraId="68541502">
            <w:pPr>
              <w:jc w:val="both"/>
              <w:rPr>
                <w:rFonts w:ascii="仿宋" w:hAnsi="仿宋" w:eastAsia="仿宋" w:cs="仿宋"/>
                <w:color w:val="auto"/>
                <w:lang w:eastAsia="zh-CN"/>
              </w:rPr>
            </w:pPr>
          </w:p>
        </w:tc>
      </w:tr>
    </w:tbl>
    <w:p w14:paraId="69257A93">
      <w:pPr>
        <w:spacing w:line="240" w:lineRule="exact"/>
        <w:rPr>
          <w:rFonts w:ascii="仿宋" w:hAnsi="仿宋" w:eastAsia="仿宋" w:cs="仿宋"/>
          <w:color w:val="auto"/>
          <w:sz w:val="44"/>
          <w:szCs w:val="44"/>
          <w:lang w:eastAsia="zh-CN"/>
        </w:rPr>
        <w:sectPr>
          <w:headerReference r:id="rId3" w:type="default"/>
          <w:footerReference r:id="rId4" w:type="default"/>
          <w:pgSz w:w="11900" w:h="16821"/>
          <w:pgMar w:top="1440" w:right="1202" w:bottom="1134" w:left="1202" w:header="850" w:footer="850" w:gutter="0"/>
          <w:pgNumType w:start="1"/>
          <w:cols w:space="0" w:num="1"/>
          <w:docGrid w:linePitch="312" w:charSpace="0"/>
        </w:sectPr>
      </w:pPr>
    </w:p>
    <w:p w14:paraId="301BACF5">
      <w:pPr>
        <w:pStyle w:val="35"/>
        <w:spacing w:before="0" w:line="360" w:lineRule="auto"/>
        <w:jc w:val="both"/>
        <w:rPr>
          <w:rFonts w:ascii="仿宋" w:hAnsi="仿宋" w:eastAsia="仿宋" w:cs="仿宋"/>
          <w:color w:val="auto"/>
          <w:sz w:val="44"/>
          <w:szCs w:val="44"/>
          <w:lang w:val="zh-CN" w:eastAsia="zh-CN"/>
        </w:rPr>
      </w:pPr>
    </w:p>
    <w:sdt>
      <w:sdtPr>
        <w:rPr>
          <w:rFonts w:ascii="宋体" w:hAnsi="宋体" w:eastAsia="宋体"/>
          <w:color w:val="auto"/>
          <w:sz w:val="40"/>
          <w:szCs w:val="48"/>
        </w:rPr>
        <w:id w:val="147462121"/>
        <w15:color w:val="DBDBDB"/>
        <w:docPartObj>
          <w:docPartGallery w:val="Table of Contents"/>
          <w:docPartUnique/>
        </w:docPartObj>
      </w:sdtPr>
      <w:sdtEndPr>
        <w:rPr>
          <w:rFonts w:ascii="仿宋" w:hAnsi="仿宋" w:eastAsia="仿宋" w:cs="仿宋"/>
          <w:color w:val="auto"/>
          <w:sz w:val="36"/>
          <w:szCs w:val="40"/>
          <w:lang w:eastAsia="zh-CN"/>
        </w:rPr>
      </w:sdtEndPr>
      <w:sdtContent>
        <w:p w14:paraId="3A6F38FA">
          <w:pPr>
            <w:jc w:val="center"/>
            <w:rPr>
              <w:rFonts w:ascii="宋体" w:hAnsi="宋体" w:eastAsia="宋体"/>
              <w:b/>
              <w:bCs/>
              <w:color w:val="auto"/>
              <w:sz w:val="56"/>
              <w:szCs w:val="72"/>
            </w:rPr>
          </w:pPr>
          <w:r>
            <w:rPr>
              <w:rFonts w:ascii="宋体" w:hAnsi="宋体" w:eastAsia="宋体"/>
              <w:b/>
              <w:bCs/>
              <w:color w:val="auto"/>
              <w:sz w:val="56"/>
              <w:szCs w:val="72"/>
            </w:rPr>
            <w:t>目录</w:t>
          </w:r>
        </w:p>
        <w:p w14:paraId="64B1144E">
          <w:pPr>
            <w:pStyle w:val="22"/>
            <w:rPr>
              <w:color w:val="auto"/>
            </w:rPr>
          </w:pPr>
        </w:p>
        <w:p w14:paraId="2CA1B55B">
          <w:pPr>
            <w:pStyle w:val="21"/>
            <w:tabs>
              <w:tab w:val="right" w:leader="dot" w:pos="9496"/>
            </w:tabs>
            <w:rPr>
              <w:color w:val="auto"/>
            </w:rPr>
          </w:pPr>
          <w:r>
            <w:rPr>
              <w:rFonts w:ascii="仿宋" w:hAnsi="仿宋" w:eastAsia="仿宋" w:cs="仿宋"/>
              <w:color w:val="auto"/>
              <w:sz w:val="40"/>
              <w:szCs w:val="40"/>
              <w:lang w:eastAsia="zh-CN"/>
            </w:rPr>
            <w:fldChar w:fldCharType="begin"/>
          </w:r>
          <w:r>
            <w:rPr>
              <w:rFonts w:ascii="仿宋" w:hAnsi="仿宋" w:eastAsia="仿宋" w:cs="仿宋"/>
              <w:color w:val="auto"/>
              <w:sz w:val="40"/>
              <w:szCs w:val="40"/>
              <w:lang w:eastAsia="zh-CN"/>
            </w:rPr>
            <w:instrText xml:space="preserve">TOC \o "1-1" \h \u </w:instrText>
          </w:r>
          <w:r>
            <w:rPr>
              <w:rFonts w:ascii="仿宋" w:hAnsi="仿宋" w:eastAsia="仿宋" w:cs="仿宋"/>
              <w:color w:val="auto"/>
              <w:sz w:val="40"/>
              <w:szCs w:val="40"/>
              <w:lang w:eastAsia="zh-CN"/>
            </w:rPr>
            <w:fldChar w:fldCharType="separate"/>
          </w:r>
          <w:r>
            <w:fldChar w:fldCharType="begin"/>
          </w:r>
          <w:r>
            <w:instrText xml:space="preserve"> HYPERLINK \l "_Toc27661" </w:instrText>
          </w:r>
          <w:r>
            <w:fldChar w:fldCharType="separate"/>
          </w:r>
          <w:r>
            <w:rPr>
              <w:rFonts w:hint="eastAsia" w:ascii="仿宋" w:hAnsi="仿宋" w:eastAsia="仿宋" w:cs="仿宋"/>
              <w:bCs/>
              <w:color w:val="auto"/>
            </w:rPr>
            <w:t>第一部分</w:t>
          </w:r>
          <w:r>
            <w:rPr>
              <w:rFonts w:hint="eastAsia" w:ascii="仿宋" w:hAnsi="仿宋" w:eastAsia="仿宋" w:cs="仿宋"/>
              <w:bCs/>
              <w:color w:val="auto"/>
              <w:lang w:eastAsia="zh-CN"/>
            </w:rPr>
            <w:t>采购公告</w:t>
          </w:r>
          <w:r>
            <w:rPr>
              <w:color w:val="auto"/>
            </w:rPr>
            <w:tab/>
          </w:r>
          <w:r>
            <w:rPr>
              <w:color w:val="auto"/>
            </w:rPr>
            <w:fldChar w:fldCharType="begin"/>
          </w:r>
          <w:r>
            <w:rPr>
              <w:color w:val="auto"/>
            </w:rPr>
            <w:instrText xml:space="preserve"> PAGEREF _Toc27661 \h </w:instrText>
          </w:r>
          <w:r>
            <w:rPr>
              <w:color w:val="auto"/>
            </w:rPr>
            <w:fldChar w:fldCharType="separate"/>
          </w:r>
          <w:r>
            <w:rPr>
              <w:color w:val="auto"/>
            </w:rPr>
            <w:t>1</w:t>
          </w:r>
          <w:r>
            <w:rPr>
              <w:color w:val="auto"/>
            </w:rPr>
            <w:fldChar w:fldCharType="end"/>
          </w:r>
          <w:r>
            <w:rPr>
              <w:color w:val="auto"/>
            </w:rPr>
            <w:fldChar w:fldCharType="end"/>
          </w:r>
        </w:p>
        <w:p w14:paraId="772302DD">
          <w:pPr>
            <w:pStyle w:val="21"/>
            <w:tabs>
              <w:tab w:val="right" w:leader="dot" w:pos="9496"/>
            </w:tabs>
            <w:rPr>
              <w:color w:val="auto"/>
            </w:rPr>
          </w:pPr>
          <w:r>
            <w:fldChar w:fldCharType="begin"/>
          </w:r>
          <w:r>
            <w:instrText xml:space="preserve"> HYPERLINK \l "_Toc17763" </w:instrText>
          </w:r>
          <w:r>
            <w:fldChar w:fldCharType="separate"/>
          </w:r>
          <w:r>
            <w:rPr>
              <w:rFonts w:hint="eastAsia" w:ascii="仿宋" w:hAnsi="仿宋" w:eastAsia="仿宋" w:cs="仿宋"/>
              <w:bCs/>
              <w:color w:val="auto"/>
              <w:szCs w:val="36"/>
              <w:lang w:eastAsia="zh-CN"/>
            </w:rPr>
            <w:t>第二部分</w:t>
          </w:r>
          <w:r>
            <w:rPr>
              <w:rFonts w:hint="eastAsia" w:ascii="仿宋" w:hAnsi="仿宋" w:eastAsia="仿宋" w:cs="仿宋"/>
              <w:bCs/>
              <w:color w:val="auto"/>
              <w:szCs w:val="36"/>
            </w:rPr>
            <w:t>供应商须知</w:t>
          </w:r>
          <w:r>
            <w:rPr>
              <w:color w:val="auto"/>
            </w:rPr>
            <w:tab/>
          </w:r>
          <w:r>
            <w:rPr>
              <w:color w:val="auto"/>
            </w:rPr>
            <w:fldChar w:fldCharType="begin"/>
          </w:r>
          <w:r>
            <w:rPr>
              <w:color w:val="auto"/>
            </w:rPr>
            <w:instrText xml:space="preserve"> PAGEREF _Toc17763 \h </w:instrText>
          </w:r>
          <w:r>
            <w:rPr>
              <w:color w:val="auto"/>
            </w:rPr>
            <w:fldChar w:fldCharType="separate"/>
          </w:r>
          <w:r>
            <w:rPr>
              <w:color w:val="auto"/>
            </w:rPr>
            <w:t>5</w:t>
          </w:r>
          <w:r>
            <w:rPr>
              <w:color w:val="auto"/>
            </w:rPr>
            <w:fldChar w:fldCharType="end"/>
          </w:r>
          <w:r>
            <w:rPr>
              <w:color w:val="auto"/>
            </w:rPr>
            <w:fldChar w:fldCharType="end"/>
          </w:r>
        </w:p>
        <w:p w14:paraId="04A91BD4">
          <w:pPr>
            <w:pStyle w:val="21"/>
            <w:tabs>
              <w:tab w:val="right" w:leader="dot" w:pos="9496"/>
            </w:tabs>
            <w:rPr>
              <w:color w:val="auto"/>
            </w:rPr>
          </w:pPr>
          <w:r>
            <w:fldChar w:fldCharType="begin"/>
          </w:r>
          <w:r>
            <w:instrText xml:space="preserve"> HYPERLINK \l "_Toc31725" </w:instrText>
          </w:r>
          <w:r>
            <w:fldChar w:fldCharType="separate"/>
          </w:r>
          <w:r>
            <w:rPr>
              <w:rFonts w:hint="eastAsia" w:ascii="仿宋" w:hAnsi="仿宋" w:eastAsia="仿宋" w:cs="仿宋"/>
              <w:color w:val="auto"/>
              <w:szCs w:val="40"/>
              <w:lang w:eastAsia="zh-CN"/>
            </w:rPr>
            <w:t>第三部分项目采购需求</w:t>
          </w:r>
          <w:r>
            <w:rPr>
              <w:color w:val="auto"/>
            </w:rPr>
            <w:tab/>
          </w:r>
          <w:r>
            <w:rPr>
              <w:color w:val="auto"/>
            </w:rPr>
            <w:fldChar w:fldCharType="begin"/>
          </w:r>
          <w:r>
            <w:rPr>
              <w:color w:val="auto"/>
            </w:rPr>
            <w:instrText xml:space="preserve"> PAGEREF _Toc31725 \h </w:instrText>
          </w:r>
          <w:r>
            <w:rPr>
              <w:color w:val="auto"/>
            </w:rPr>
            <w:fldChar w:fldCharType="separate"/>
          </w:r>
          <w:r>
            <w:rPr>
              <w:color w:val="auto"/>
            </w:rPr>
            <w:t>45</w:t>
          </w:r>
          <w:r>
            <w:rPr>
              <w:color w:val="auto"/>
            </w:rPr>
            <w:fldChar w:fldCharType="end"/>
          </w:r>
          <w:r>
            <w:rPr>
              <w:color w:val="auto"/>
            </w:rPr>
            <w:fldChar w:fldCharType="end"/>
          </w:r>
        </w:p>
        <w:p w14:paraId="4D1316B0">
          <w:pPr>
            <w:pStyle w:val="21"/>
            <w:tabs>
              <w:tab w:val="right" w:leader="dot" w:pos="9496"/>
            </w:tabs>
            <w:rPr>
              <w:color w:val="auto"/>
            </w:rPr>
          </w:pPr>
          <w:r>
            <w:fldChar w:fldCharType="begin"/>
          </w:r>
          <w:r>
            <w:instrText xml:space="preserve"> HYPERLINK \l "_Toc5154" </w:instrText>
          </w:r>
          <w:r>
            <w:fldChar w:fldCharType="separate"/>
          </w:r>
          <w:r>
            <w:rPr>
              <w:rFonts w:hint="eastAsia" w:ascii="仿宋" w:hAnsi="仿宋" w:eastAsia="仿宋" w:cs="仿宋"/>
              <w:color w:val="auto"/>
              <w:szCs w:val="40"/>
              <w:lang w:eastAsia="zh-CN"/>
            </w:rPr>
            <w:t>第四部分合同格式（服务类）</w:t>
          </w:r>
          <w:r>
            <w:rPr>
              <w:color w:val="auto"/>
            </w:rPr>
            <w:tab/>
          </w:r>
          <w:r>
            <w:rPr>
              <w:color w:val="auto"/>
            </w:rPr>
            <w:fldChar w:fldCharType="begin"/>
          </w:r>
          <w:r>
            <w:rPr>
              <w:color w:val="auto"/>
            </w:rPr>
            <w:instrText xml:space="preserve"> PAGEREF _Toc5154 \h </w:instrText>
          </w:r>
          <w:r>
            <w:rPr>
              <w:color w:val="auto"/>
            </w:rPr>
            <w:fldChar w:fldCharType="separate"/>
          </w:r>
          <w:r>
            <w:rPr>
              <w:color w:val="auto"/>
            </w:rPr>
            <w:t>57</w:t>
          </w:r>
          <w:r>
            <w:rPr>
              <w:color w:val="auto"/>
            </w:rPr>
            <w:fldChar w:fldCharType="end"/>
          </w:r>
          <w:r>
            <w:rPr>
              <w:color w:val="auto"/>
            </w:rPr>
            <w:fldChar w:fldCharType="end"/>
          </w:r>
        </w:p>
        <w:p w14:paraId="0A02D7AE">
          <w:pPr>
            <w:pStyle w:val="21"/>
            <w:tabs>
              <w:tab w:val="right" w:leader="dot" w:pos="9496"/>
            </w:tabs>
            <w:rPr>
              <w:color w:val="auto"/>
            </w:rPr>
          </w:pPr>
          <w:r>
            <w:fldChar w:fldCharType="begin"/>
          </w:r>
          <w:r>
            <w:instrText xml:space="preserve"> HYPERLINK \l "_Toc19902" </w:instrText>
          </w:r>
          <w:r>
            <w:fldChar w:fldCharType="separate"/>
          </w:r>
          <w:r>
            <w:rPr>
              <w:rFonts w:hint="eastAsia" w:ascii="仿宋" w:hAnsi="仿宋" w:eastAsia="仿宋" w:cs="仿宋"/>
              <w:color w:val="auto"/>
              <w:szCs w:val="36"/>
              <w:lang w:eastAsia="zh-CN"/>
            </w:rPr>
            <w:t>第五部分电子响应文件格式</w:t>
          </w:r>
          <w:r>
            <w:rPr>
              <w:color w:val="auto"/>
            </w:rPr>
            <w:tab/>
          </w:r>
          <w:r>
            <w:rPr>
              <w:color w:val="auto"/>
            </w:rPr>
            <w:fldChar w:fldCharType="begin"/>
          </w:r>
          <w:r>
            <w:rPr>
              <w:color w:val="auto"/>
            </w:rPr>
            <w:instrText xml:space="preserve"> PAGEREF _Toc19902 \h </w:instrText>
          </w:r>
          <w:r>
            <w:rPr>
              <w:color w:val="auto"/>
            </w:rPr>
            <w:fldChar w:fldCharType="separate"/>
          </w:r>
          <w:r>
            <w:rPr>
              <w:color w:val="auto"/>
            </w:rPr>
            <w:t>62</w:t>
          </w:r>
          <w:r>
            <w:rPr>
              <w:color w:val="auto"/>
            </w:rPr>
            <w:fldChar w:fldCharType="end"/>
          </w:r>
          <w:r>
            <w:rPr>
              <w:color w:val="auto"/>
            </w:rPr>
            <w:fldChar w:fldCharType="end"/>
          </w:r>
        </w:p>
        <w:p w14:paraId="3FF4529D">
          <w:pPr>
            <w:pStyle w:val="10"/>
            <w:numPr>
              <w:ilvl w:val="0"/>
              <w:numId w:val="0"/>
            </w:numPr>
            <w:spacing w:line="600" w:lineRule="exact"/>
            <w:rPr>
              <w:rFonts w:ascii="仿宋" w:hAnsi="仿宋" w:eastAsia="仿宋" w:cs="仿宋"/>
              <w:color w:val="auto"/>
              <w:sz w:val="36"/>
              <w:szCs w:val="40"/>
              <w:lang w:eastAsia="zh-CN"/>
            </w:rPr>
          </w:pPr>
          <w:r>
            <w:rPr>
              <w:rFonts w:ascii="仿宋" w:hAnsi="仿宋" w:eastAsia="仿宋" w:cs="仿宋"/>
              <w:color w:val="auto"/>
              <w:szCs w:val="40"/>
              <w:lang w:eastAsia="zh-CN"/>
            </w:rPr>
            <w:fldChar w:fldCharType="end"/>
          </w:r>
        </w:p>
      </w:sdtContent>
    </w:sdt>
    <w:p w14:paraId="5E5C51FB">
      <w:pPr>
        <w:pStyle w:val="35"/>
        <w:rPr>
          <w:color w:val="auto"/>
          <w:lang w:eastAsia="zh-CN"/>
        </w:rPr>
      </w:pPr>
    </w:p>
    <w:p w14:paraId="26EC22B3">
      <w:pPr>
        <w:spacing w:line="480" w:lineRule="auto"/>
        <w:rPr>
          <w:rFonts w:ascii="仿宋" w:hAnsi="仿宋" w:eastAsia="仿宋" w:cs="仿宋"/>
          <w:color w:val="auto"/>
          <w:lang w:eastAsia="zh-CN"/>
        </w:rPr>
      </w:pPr>
    </w:p>
    <w:p w14:paraId="6F31088D">
      <w:pPr>
        <w:rPr>
          <w:rFonts w:ascii="仿宋" w:hAnsi="仿宋" w:eastAsia="仿宋" w:cs="仿宋"/>
          <w:color w:val="auto"/>
          <w:lang w:eastAsia="zh-CN"/>
        </w:rPr>
      </w:pPr>
    </w:p>
    <w:p w14:paraId="4B351E49">
      <w:pPr>
        <w:rPr>
          <w:rFonts w:ascii="仿宋" w:hAnsi="仿宋" w:eastAsia="仿宋" w:cs="仿宋"/>
          <w:color w:val="auto"/>
          <w:lang w:eastAsia="zh-CN"/>
        </w:rPr>
      </w:pPr>
    </w:p>
    <w:p w14:paraId="777E68A8">
      <w:pPr>
        <w:rPr>
          <w:rFonts w:ascii="仿宋" w:hAnsi="仿宋" w:eastAsia="仿宋" w:cs="仿宋"/>
          <w:color w:val="auto"/>
          <w:lang w:eastAsia="zh-CN"/>
        </w:rPr>
      </w:pPr>
    </w:p>
    <w:p w14:paraId="465C3725">
      <w:pPr>
        <w:rPr>
          <w:rFonts w:ascii="仿宋" w:hAnsi="仿宋" w:eastAsia="仿宋" w:cs="仿宋"/>
          <w:color w:val="auto"/>
          <w:lang w:eastAsia="zh-CN"/>
        </w:rPr>
      </w:pPr>
    </w:p>
    <w:p w14:paraId="68A64A26">
      <w:pPr>
        <w:rPr>
          <w:rFonts w:ascii="仿宋" w:hAnsi="仿宋" w:eastAsia="仿宋" w:cs="仿宋"/>
          <w:color w:val="auto"/>
          <w:lang w:eastAsia="zh-CN"/>
        </w:rPr>
      </w:pPr>
    </w:p>
    <w:p w14:paraId="5A316180">
      <w:pPr>
        <w:rPr>
          <w:rFonts w:ascii="仿宋" w:hAnsi="仿宋" w:eastAsia="仿宋" w:cs="仿宋"/>
          <w:color w:val="auto"/>
          <w:lang w:eastAsia="zh-CN"/>
        </w:rPr>
      </w:pPr>
    </w:p>
    <w:p w14:paraId="478DC166">
      <w:pPr>
        <w:rPr>
          <w:rFonts w:ascii="仿宋" w:hAnsi="仿宋" w:eastAsia="仿宋" w:cs="仿宋"/>
          <w:color w:val="auto"/>
          <w:lang w:eastAsia="zh-CN"/>
        </w:rPr>
      </w:pPr>
    </w:p>
    <w:p w14:paraId="6214B1AB">
      <w:pPr>
        <w:pStyle w:val="41"/>
        <w:keepNext/>
        <w:keepLines/>
        <w:spacing w:before="120" w:after="300"/>
        <w:jc w:val="both"/>
        <w:outlineLvl w:val="9"/>
        <w:rPr>
          <w:rFonts w:ascii="仿宋" w:hAnsi="仿宋" w:eastAsia="仿宋" w:cs="仿宋"/>
          <w:b/>
          <w:bCs/>
          <w:color w:val="auto"/>
        </w:rPr>
        <w:sectPr>
          <w:footerReference r:id="rId5" w:type="default"/>
          <w:pgSz w:w="11900" w:h="16821"/>
          <w:pgMar w:top="1440" w:right="1202" w:bottom="1134" w:left="1202" w:header="850" w:footer="850" w:gutter="0"/>
          <w:pgNumType w:start="1"/>
          <w:cols w:space="0" w:num="1"/>
          <w:docGrid w:linePitch="312" w:charSpace="0"/>
        </w:sectPr>
      </w:pPr>
    </w:p>
    <w:p w14:paraId="57AA3198">
      <w:pPr>
        <w:pStyle w:val="41"/>
        <w:keepNext/>
        <w:keepLines/>
        <w:spacing w:before="120" w:after="300"/>
        <w:outlineLvl w:val="0"/>
        <w:rPr>
          <w:rFonts w:ascii="仿宋" w:hAnsi="仿宋" w:eastAsia="仿宋" w:cs="仿宋"/>
          <w:b/>
          <w:bCs/>
          <w:color w:val="auto"/>
          <w:lang w:eastAsia="zh-CN"/>
        </w:rPr>
      </w:pPr>
      <w:bookmarkStart w:id="0" w:name="_Toc27661"/>
      <w:r>
        <w:rPr>
          <w:rFonts w:hint="eastAsia" w:ascii="仿宋" w:hAnsi="仿宋" w:eastAsia="仿宋" w:cs="仿宋"/>
          <w:b/>
          <w:bCs/>
          <w:color w:val="auto"/>
        </w:rPr>
        <w:t>第一部分</w:t>
      </w:r>
      <w:r>
        <w:rPr>
          <w:rFonts w:hint="eastAsia" w:ascii="仿宋" w:hAnsi="仿宋" w:eastAsia="仿宋" w:cs="仿宋"/>
          <w:b/>
          <w:bCs/>
          <w:color w:val="auto"/>
          <w:lang w:eastAsia="zh-CN"/>
        </w:rPr>
        <w:t>采购公告</w:t>
      </w:r>
      <w:bookmarkEnd w:id="0"/>
    </w:p>
    <w:p w14:paraId="1E01F3DC">
      <w:pPr>
        <w:widowControl/>
        <w:spacing w:line="460" w:lineRule="exact"/>
        <w:jc w:val="center"/>
        <w:rPr>
          <w:rFonts w:ascii="仿宋" w:hAnsi="仿宋" w:eastAsia="仿宋" w:cs="仿宋"/>
          <w:b/>
          <w:bCs/>
          <w:color w:val="auto"/>
          <w:sz w:val="36"/>
          <w:szCs w:val="36"/>
          <w:lang w:eastAsia="zh-CN" w:bidi="ar"/>
        </w:rPr>
      </w:pPr>
      <w:r>
        <w:rPr>
          <w:rFonts w:hint="eastAsia" w:ascii="仿宋" w:hAnsi="仿宋" w:eastAsia="仿宋" w:cs="仿宋"/>
          <w:b/>
          <w:bCs/>
          <w:color w:val="auto"/>
          <w:sz w:val="36"/>
          <w:szCs w:val="36"/>
          <w:lang w:eastAsia="zh-CN" w:bidi="ar"/>
        </w:rPr>
        <w:t>克孜勒苏某单位食堂服务项目（</w:t>
      </w:r>
      <w:r>
        <w:rPr>
          <w:rFonts w:hint="eastAsia" w:ascii="仿宋" w:hAnsi="仿宋" w:eastAsia="仿宋" w:cs="仿宋"/>
          <w:b/>
          <w:bCs/>
          <w:color w:val="auto"/>
          <w:sz w:val="36"/>
          <w:szCs w:val="36"/>
          <w:lang w:val="en-US" w:eastAsia="zh-CN" w:bidi="ar"/>
        </w:rPr>
        <w:t>二次</w:t>
      </w:r>
      <w:r>
        <w:rPr>
          <w:rFonts w:hint="eastAsia" w:ascii="仿宋" w:hAnsi="仿宋" w:eastAsia="仿宋" w:cs="仿宋"/>
          <w:b/>
          <w:bCs/>
          <w:color w:val="auto"/>
          <w:sz w:val="36"/>
          <w:szCs w:val="36"/>
          <w:lang w:eastAsia="zh-CN" w:bidi="ar"/>
        </w:rPr>
        <w:t>）公开招标公告</w:t>
      </w:r>
    </w:p>
    <w:p w14:paraId="58EB7C4D">
      <w:pPr>
        <w:rPr>
          <w:color w:val="auto"/>
          <w:lang w:eastAsia="zh-CN"/>
        </w:rPr>
      </w:pPr>
    </w:p>
    <w:tbl>
      <w:tblPr>
        <w:tblStyle w:val="30"/>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4"/>
      </w:tblGrid>
      <w:tr w14:paraId="342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9424" w:type="dxa"/>
          </w:tcPr>
          <w:p w14:paraId="05955BCD">
            <w:pPr>
              <w:pStyle w:val="26"/>
              <w:spacing w:before="75" w:after="75" w:line="440" w:lineRule="exact"/>
              <w:jc w:val="left"/>
              <w:rPr>
                <w:rFonts w:ascii="仿宋" w:hAnsi="仿宋" w:eastAsia="仿宋" w:cs="仿宋"/>
                <w:color w:val="auto"/>
                <w:lang w:eastAsia="zh-CN"/>
              </w:rPr>
            </w:pPr>
            <w:r>
              <w:rPr>
                <w:rFonts w:hint="eastAsia" w:ascii="仿宋" w:hAnsi="仿宋" w:eastAsia="仿宋" w:cs="仿宋"/>
                <w:color w:val="auto"/>
                <w:lang w:eastAsia="zh-CN"/>
              </w:rPr>
              <w:t>项目概况</w:t>
            </w:r>
          </w:p>
          <w:p w14:paraId="7C410F7A">
            <w:pPr>
              <w:pStyle w:val="26"/>
              <w:spacing w:before="75" w:after="75" w:line="440" w:lineRule="exact"/>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克孜勒苏某单位食堂服务项目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二次</w:t>
            </w:r>
            <w:r>
              <w:rPr>
                <w:rFonts w:hint="eastAsia" w:ascii="仿宋" w:hAnsi="仿宋" w:eastAsia="仿宋" w:cs="仿宋"/>
                <w:color w:val="auto"/>
                <w:sz w:val="28"/>
                <w:szCs w:val="28"/>
                <w:lang w:eastAsia="zh-CN"/>
              </w:rPr>
              <w:t>）</w:t>
            </w:r>
            <w:r>
              <w:rPr>
                <w:rFonts w:hint="eastAsia" w:ascii="仿宋" w:hAnsi="仿宋" w:eastAsia="仿宋" w:cs="仿宋"/>
                <w:color w:val="auto"/>
                <w:lang w:eastAsia="zh-CN"/>
              </w:rPr>
              <w:t>招标项目的潜在投标人应在政采云平台线上获取招标文件，并于2026年06月 02日 1</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（北京时间）前递交投标文件。</w:t>
            </w:r>
          </w:p>
        </w:tc>
      </w:tr>
    </w:tbl>
    <w:p w14:paraId="352DFB49">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一、项目基本情况</w:t>
      </w:r>
    </w:p>
    <w:p w14:paraId="6E9909F0">
      <w:pPr>
        <w:pStyle w:val="26"/>
        <w:tabs>
          <w:tab w:val="center" w:pos="4151"/>
        </w:tabs>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项目编号：ZJ-JY2026-02</w:t>
      </w:r>
      <w:r>
        <w:rPr>
          <w:rFonts w:hint="eastAsia" w:ascii="仿宋" w:hAnsi="仿宋" w:eastAsia="仿宋" w:cs="仿宋"/>
          <w:color w:val="auto"/>
          <w:lang w:val="en-US" w:eastAsia="zh-CN"/>
        </w:rPr>
        <w:t>-1</w:t>
      </w:r>
      <w:r>
        <w:rPr>
          <w:rFonts w:hint="eastAsia" w:ascii="仿宋" w:hAnsi="仿宋" w:eastAsia="仿宋" w:cs="仿宋"/>
          <w:color w:val="auto"/>
          <w:lang w:eastAsia="zh-CN"/>
        </w:rPr>
        <w:tab/>
      </w:r>
    </w:p>
    <w:p w14:paraId="5D744995">
      <w:pPr>
        <w:pStyle w:val="26"/>
        <w:spacing w:before="75" w:after="75" w:line="460" w:lineRule="exact"/>
        <w:ind w:left="1200" w:hanging="1200" w:hangingChars="500"/>
        <w:rPr>
          <w:rFonts w:ascii="仿宋" w:hAnsi="仿宋" w:eastAsia="仿宋" w:cs="仿宋"/>
          <w:color w:val="auto"/>
          <w:lang w:eastAsia="zh-CN"/>
        </w:rPr>
      </w:pPr>
      <w:r>
        <w:rPr>
          <w:rFonts w:hint="eastAsia" w:ascii="仿宋" w:hAnsi="仿宋" w:eastAsia="仿宋" w:cs="仿宋"/>
          <w:color w:val="auto"/>
          <w:lang w:eastAsia="zh-CN"/>
        </w:rPr>
        <w:t>项目名称：克孜勒苏某单位食堂服务项目（</w:t>
      </w:r>
      <w:r>
        <w:rPr>
          <w:rFonts w:hint="eastAsia" w:ascii="仿宋" w:hAnsi="仿宋" w:eastAsia="仿宋" w:cs="仿宋"/>
          <w:color w:val="auto"/>
          <w:lang w:val="en-US" w:eastAsia="zh-CN"/>
        </w:rPr>
        <w:t>二次</w:t>
      </w:r>
      <w:r>
        <w:rPr>
          <w:rFonts w:hint="eastAsia" w:ascii="仿宋" w:hAnsi="仿宋" w:eastAsia="仿宋" w:cs="仿宋"/>
          <w:color w:val="auto"/>
          <w:lang w:eastAsia="zh-CN"/>
        </w:rPr>
        <w:t>）</w:t>
      </w:r>
    </w:p>
    <w:p w14:paraId="40157F1B">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采购方式：公开招标</w:t>
      </w:r>
    </w:p>
    <w:p w14:paraId="51FE6322">
      <w:pPr>
        <w:pStyle w:val="26"/>
        <w:spacing w:before="75" w:after="75" w:line="460" w:lineRule="exact"/>
        <w:rPr>
          <w:rFonts w:ascii="仿宋" w:hAnsi="仿宋" w:eastAsia="仿宋" w:cs="仿宋"/>
          <w:color w:val="auto"/>
          <w:spacing w:val="12"/>
          <w:sz w:val="23"/>
          <w:szCs w:val="23"/>
          <w:lang w:eastAsia="zh-CN"/>
        </w:rPr>
      </w:pPr>
      <w:r>
        <w:rPr>
          <w:rFonts w:hint="eastAsia" w:ascii="仿宋" w:hAnsi="仿宋" w:eastAsia="仿宋" w:cs="仿宋"/>
          <w:color w:val="auto"/>
          <w:lang w:eastAsia="zh-CN"/>
        </w:rPr>
        <w:t>预算金额（元）：3600000.00</w:t>
      </w:r>
    </w:p>
    <w:p w14:paraId="752ABF5F">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最高限价（元）：3600000.00</w:t>
      </w:r>
    </w:p>
    <w:p w14:paraId="448D9ACF">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采购需求：</w:t>
      </w:r>
    </w:p>
    <w:p w14:paraId="6110929B">
      <w:pPr>
        <w:pStyle w:val="26"/>
        <w:spacing w:before="75" w:after="75" w:line="460" w:lineRule="exact"/>
        <w:ind w:left="1200" w:hanging="1200" w:hangingChars="500"/>
        <w:rPr>
          <w:rFonts w:ascii="仿宋" w:hAnsi="仿宋" w:eastAsia="仿宋" w:cs="仿宋"/>
          <w:color w:val="auto"/>
          <w:lang w:eastAsia="zh-CN"/>
        </w:rPr>
      </w:pPr>
      <w:r>
        <w:rPr>
          <w:rFonts w:hint="eastAsia" w:ascii="仿宋" w:hAnsi="仿宋" w:eastAsia="仿宋" w:cs="仿宋"/>
          <w:color w:val="auto"/>
          <w:lang w:eastAsia="zh-CN"/>
        </w:rPr>
        <w:t>标项名称:克孜勒苏某单位食堂服务项目（</w:t>
      </w:r>
      <w:r>
        <w:rPr>
          <w:rFonts w:hint="eastAsia" w:ascii="仿宋" w:hAnsi="仿宋" w:eastAsia="仿宋" w:cs="仿宋"/>
          <w:color w:val="auto"/>
          <w:lang w:val="en-US" w:eastAsia="zh-CN"/>
        </w:rPr>
        <w:t>二次</w:t>
      </w:r>
      <w:r>
        <w:rPr>
          <w:rFonts w:hint="eastAsia" w:ascii="仿宋" w:hAnsi="仿宋" w:eastAsia="仿宋" w:cs="仿宋"/>
          <w:color w:val="auto"/>
          <w:lang w:eastAsia="zh-CN"/>
        </w:rPr>
        <w:t>）</w:t>
      </w:r>
    </w:p>
    <w:p w14:paraId="018B6CC9">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数量:1</w:t>
      </w:r>
    </w:p>
    <w:p w14:paraId="41C25DA9">
      <w:pPr>
        <w:pStyle w:val="26"/>
        <w:spacing w:before="75" w:after="75" w:line="460" w:lineRule="exact"/>
        <w:ind w:left="1200" w:hanging="1200" w:hangingChars="500"/>
        <w:rPr>
          <w:rFonts w:ascii="仿宋" w:hAnsi="仿宋" w:eastAsia="仿宋" w:cs="仿宋"/>
          <w:color w:val="auto"/>
          <w:lang w:eastAsia="zh-CN"/>
        </w:rPr>
      </w:pPr>
      <w:r>
        <w:rPr>
          <w:rFonts w:hint="eastAsia" w:ascii="仿宋" w:hAnsi="仿宋" w:eastAsia="仿宋" w:cs="仿宋"/>
          <w:color w:val="auto"/>
          <w:lang w:eastAsia="zh-CN"/>
        </w:rPr>
        <w:t>预算金额（元）:3600000.00</w:t>
      </w:r>
    </w:p>
    <w:p w14:paraId="5756AA42">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单位：项</w:t>
      </w:r>
      <w:bookmarkStart w:id="88" w:name="_GoBack"/>
      <w:bookmarkEnd w:id="88"/>
    </w:p>
    <w:p w14:paraId="07276E2F">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简要规格描述：两个民餐一个汉餐，满足服务标准，每月服务控制费30万元（具体内容详见招标文件内服务需求）</w:t>
      </w:r>
    </w:p>
    <w:p w14:paraId="2C275AB4">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备注： 无</w:t>
      </w:r>
    </w:p>
    <w:p w14:paraId="3B2E993E">
      <w:pPr>
        <w:pStyle w:val="26"/>
        <w:spacing w:before="75" w:after="75" w:line="460" w:lineRule="exact"/>
        <w:ind w:firstLine="240" w:firstLineChars="100"/>
        <w:rPr>
          <w:rFonts w:ascii="仿宋" w:hAnsi="仿宋" w:eastAsia="仿宋" w:cs="仿宋"/>
          <w:color w:val="auto"/>
          <w:lang w:eastAsia="zh-CN"/>
        </w:rPr>
      </w:pPr>
      <w:r>
        <w:rPr>
          <w:rFonts w:hint="eastAsia" w:ascii="仿宋" w:hAnsi="仿宋" w:eastAsia="仿宋" w:cs="仿宋"/>
          <w:color w:val="auto"/>
          <w:lang w:eastAsia="zh-CN"/>
        </w:rPr>
        <w:t>合同履约期限：自合同签订之日起一年</w:t>
      </w:r>
    </w:p>
    <w:p w14:paraId="597B3106">
      <w:pPr>
        <w:pStyle w:val="26"/>
        <w:spacing w:before="75" w:after="75" w:line="460" w:lineRule="exact"/>
        <w:ind w:firstLine="240" w:firstLineChars="100"/>
        <w:rPr>
          <w:rFonts w:ascii="仿宋" w:hAnsi="仿宋" w:eastAsia="仿宋" w:cs="仿宋"/>
          <w:color w:val="auto"/>
          <w:lang w:eastAsia="zh-CN"/>
        </w:rPr>
      </w:pPr>
      <w:r>
        <w:rPr>
          <w:rFonts w:ascii="仿宋" w:hAnsi="仿宋" w:eastAsia="仿宋" w:cs="仿宋"/>
          <w:color w:val="auto"/>
          <w:lang w:eastAsia="zh-CN"/>
        </w:rPr>
        <w:t>本项目（否）接受联合体投标。</w:t>
      </w:r>
    </w:p>
    <w:p w14:paraId="3693F408">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二、申请人的资格要求：</w:t>
      </w:r>
    </w:p>
    <w:p w14:paraId="759E840E">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14:paraId="1E78BBF7">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2.落实政府采购政策需满足的资格要求：供应商为中小企业</w:t>
      </w:r>
    </w:p>
    <w:p w14:paraId="7151655C">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 3.本项目的特定资格要求：</w:t>
      </w:r>
    </w:p>
    <w:p w14:paraId="17F8F5DB">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（1）具备三证合一营业执照副本；</w:t>
      </w:r>
      <w:r>
        <w:rPr>
          <w:rFonts w:hint="eastAsia" w:ascii="仿宋" w:hAnsi="仿宋" w:eastAsia="仿宋" w:cs="仿宋"/>
          <w:color w:val="auto"/>
          <w:lang w:eastAsia="zh-CN"/>
        </w:rPr>
        <w:tab/>
      </w:r>
    </w:p>
    <w:p w14:paraId="1C65152B">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（2）法定代表人投标需提供法定代表人资格证明书，委托代理人投标需提供法定代表人授权委托书；</w:t>
      </w:r>
    </w:p>
    <w:p w14:paraId="01C4D3DC">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（3）投标企业须提供投标人（被授权在职人员）近6个月内任意一个月有效的社保证明；</w:t>
      </w:r>
    </w:p>
    <w:p w14:paraId="1524EA54">
      <w:pPr>
        <w:pStyle w:val="26"/>
        <w:spacing w:before="75" w:after="75" w:line="460" w:lineRule="exact"/>
        <w:rPr>
          <w:rFonts w:ascii="仿宋" w:hAnsi="仿宋" w:eastAsia="仿宋" w:cs="仿宋"/>
          <w:color w:val="auto"/>
        </w:rPr>
      </w:pPr>
      <w:r>
        <w:rPr>
          <w:rFonts w:hint="eastAsia" w:ascii="仿宋" w:hAnsi="仿宋" w:eastAsia="仿宋" w:cs="仿宋"/>
          <w:color w:val="auto"/>
        </w:rPr>
        <w:t>（4）参加政府采购活动前三年内，在经营活动中没有重大违法记录；未被“信用中国”（www.creditchina.gov.cn）、中国政府采购网（www.ccgp.gov.cn）列入失信被执行人、税收违法黑名单、政府采购严重违法失信行为记录名单；</w:t>
      </w:r>
    </w:p>
    <w:p w14:paraId="13ADB742">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（5）投标企业须提供有效期内的《食品经营许可证》；</w:t>
      </w:r>
    </w:p>
    <w:p w14:paraId="3F933D2A">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三、获取招标文件</w:t>
      </w:r>
    </w:p>
    <w:p w14:paraId="0CAB84AD">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时间：2026年05月 11日至2026年 05月18日，每天上午10:00至14:00，下午16:00至20:00（北京时间，法定节假日除外）</w:t>
      </w:r>
    </w:p>
    <w:p w14:paraId="36F9525A">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地点：供应商登陆政采云平台http://www.zcygov.cn/，在线获取招标文件（登录政府采购云平台 → 项目采购 → 获取招标文件，如有操作性问题，可与政采云在线客服进行咨询，咨询电话：95763）</w:t>
      </w:r>
    </w:p>
    <w:p w14:paraId="469B64C5">
      <w:pPr>
        <w:pStyle w:val="26"/>
        <w:spacing w:before="75" w:after="75" w:line="460" w:lineRule="exact"/>
        <w:rPr>
          <w:rFonts w:ascii="仿宋" w:hAnsi="仿宋" w:eastAsia="仿宋" w:cs="仿宋"/>
          <w:color w:val="auto"/>
        </w:rPr>
      </w:pPr>
      <w:r>
        <w:rPr>
          <w:rFonts w:hint="eastAsia" w:ascii="仿宋" w:hAnsi="仿宋" w:eastAsia="仿宋" w:cs="仿宋"/>
          <w:color w:val="auto"/>
        </w:rPr>
        <w:t>方式：（1）线上获取供应商登录政采云平台https://www.zcygov.cn/在线申请获取采购文件（进入“项目采购”应用，在获取采购文件菜单中选择项目，申请获取采购文件），（2）供应商获取招标文件前应注册成为政府采购云平台正式供应商。</w:t>
      </w:r>
    </w:p>
    <w:p w14:paraId="069F167F">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售价（元）：0</w:t>
      </w:r>
    </w:p>
    <w:p w14:paraId="0492FAAC">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四、提交投标文件截止时间、开标时间和地点</w:t>
      </w:r>
    </w:p>
    <w:p w14:paraId="15A610F3">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提交投标文件截止时间：2026年 06月 02日 1</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（北京时间）</w:t>
      </w:r>
    </w:p>
    <w:p w14:paraId="31774371">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投标地点：政采云平台https://www.zcygov.cn/</w:t>
      </w:r>
    </w:p>
    <w:p w14:paraId="247F6B13">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开标时间：2026年06月 02 日 1</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（北京时间）</w:t>
      </w:r>
    </w:p>
    <w:p w14:paraId="710238B1">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开标地点：投标人登录政采云平台https://www.zcygov.cn/，进入“项目采购-开标评标-右边选择对应项目点击“进入项目”进入开标大厅。</w:t>
      </w:r>
    </w:p>
    <w:p w14:paraId="3A6E1502">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五、公告期限</w:t>
      </w:r>
    </w:p>
    <w:p w14:paraId="0986C671">
      <w:pPr>
        <w:pStyle w:val="26"/>
        <w:spacing w:before="75" w:after="75" w:line="460" w:lineRule="exact"/>
        <w:rPr>
          <w:rFonts w:ascii="仿宋" w:hAnsi="仿宋" w:eastAsia="仿宋" w:cs="仿宋"/>
          <w:color w:val="auto"/>
          <w:lang w:eastAsia="zh-CN"/>
        </w:rPr>
      </w:pPr>
      <w:r>
        <w:rPr>
          <w:rFonts w:hint="eastAsia" w:ascii="仿宋" w:hAnsi="仿宋" w:eastAsia="仿宋" w:cs="仿宋"/>
          <w:color w:val="auto"/>
          <w:lang w:eastAsia="zh-CN"/>
        </w:rPr>
        <w:t>自本公告发布之日起5个工作日。</w:t>
      </w:r>
    </w:p>
    <w:p w14:paraId="1F97345A">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六、其他补充事宜</w:t>
      </w:r>
    </w:p>
    <w:p w14:paraId="1F69AB77">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1、本项目实行网上投标，采用电子投标文件。</w:t>
      </w:r>
    </w:p>
    <w:p w14:paraId="1D70ADF0">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F4DA803">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3、供应商将政采云电子交易客户端下载、安装完成后，可通过账号密码或CA登录客户端进行投标文件的制作。在使用政采云投标客户端时，建议使用WIN7及以上操作系统。</w:t>
      </w:r>
    </w:p>
    <w:p w14:paraId="201F4781">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4、其他事项：</w:t>
      </w:r>
      <w:r>
        <w:rPr>
          <w:rFonts w:hint="eastAsia" w:ascii="仿宋" w:hAnsi="仿宋" w:eastAsia="仿宋" w:cs="仿宋"/>
          <w:color w:val="auto"/>
          <w:lang w:eastAsia="zh-CN"/>
        </w:rPr>
        <w:t>/</w:t>
      </w:r>
    </w:p>
    <w:p w14:paraId="514E2411">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特别提示：</w:t>
      </w:r>
    </w:p>
    <w:p w14:paraId="57C7970E">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1、采购限额标准以上，200万元以下的货物和服务采购项目、400万元以下的工程采购项目，适宜由中小企业提供的，采购人应当专门面向中小企业采购。</w:t>
      </w:r>
    </w:p>
    <w:p w14:paraId="5397EEE5">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2、超过200万元的货物和服务采购项目，预留该部分采购项目预算总额的30%以上专门面向中小企业采购，其中预留给小微企业的比例不低于60%。</w:t>
      </w:r>
    </w:p>
    <w:p w14:paraId="74382F70">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3、超过400万元的工程采购项目中适宜由中小企业提供的，预留该部分采购项目预算总额的40%以上专门面向中小企业采购，其中预留给小微企业的比例不低于60%。</w:t>
      </w:r>
    </w:p>
    <w:p w14:paraId="30C9F684">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6536FE9">
      <w:pPr>
        <w:pStyle w:val="26"/>
        <w:spacing w:before="75" w:after="75" w:line="440" w:lineRule="exact"/>
        <w:rPr>
          <w:rFonts w:ascii="仿宋" w:hAnsi="仿宋" w:eastAsia="仿宋" w:cs="仿宋"/>
          <w:color w:val="auto"/>
          <w:lang w:eastAsia="zh-CN"/>
        </w:rPr>
      </w:pPr>
      <w:r>
        <w:rPr>
          <w:rFonts w:ascii="仿宋" w:hAnsi="仿宋" w:eastAsia="仿宋" w:cs="仿宋"/>
          <w:color w:val="auto"/>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BF8DAD1">
      <w:pPr>
        <w:pStyle w:val="26"/>
        <w:spacing w:before="75" w:after="75" w:line="460" w:lineRule="exact"/>
        <w:rPr>
          <w:rFonts w:ascii="仿宋" w:hAnsi="仿宋" w:eastAsia="仿宋" w:cs="仿宋"/>
          <w:b/>
          <w:bCs/>
          <w:color w:val="auto"/>
          <w:lang w:eastAsia="zh-CN"/>
        </w:rPr>
      </w:pPr>
      <w:r>
        <w:rPr>
          <w:rFonts w:hint="eastAsia" w:ascii="仿宋" w:hAnsi="仿宋" w:eastAsia="仿宋" w:cs="仿宋"/>
          <w:b/>
          <w:bCs/>
          <w:color w:val="auto"/>
          <w:lang w:eastAsia="zh-CN"/>
        </w:rPr>
        <w:t>七、对本次采购提出询问，请按以下方式联系</w:t>
      </w:r>
    </w:p>
    <w:p w14:paraId="0F47934B">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1.采购人信息</w:t>
      </w:r>
    </w:p>
    <w:p w14:paraId="7FA85C10">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名称：</w:t>
      </w:r>
      <w:r>
        <w:rPr>
          <w:rFonts w:ascii="仿宋" w:hAnsi="仿宋" w:eastAsia="仿宋" w:cs="仿宋"/>
          <w:color w:val="auto"/>
          <w:lang w:eastAsia="zh-CN"/>
        </w:rPr>
        <w:t>新疆维吾尔自治区克孜勒苏某单位</w:t>
      </w:r>
    </w:p>
    <w:p w14:paraId="75EFE6E4">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地址：阿图什市</w:t>
      </w:r>
    </w:p>
    <w:p w14:paraId="7AB54F8B">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联系方式：18149988877</w:t>
      </w:r>
    </w:p>
    <w:p w14:paraId="2B8829F9">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2.采购代理机构信息</w:t>
      </w:r>
    </w:p>
    <w:p w14:paraId="6EF35524">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名称：新疆卓捷工程造价咨询有限公司</w:t>
      </w:r>
    </w:p>
    <w:p w14:paraId="33FE2516">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地址：新疆乌鲁木齐市经济技术开发区(头屯河区)乌昌路252号德海·新天地A座商业办公楼办公808室</w:t>
      </w:r>
    </w:p>
    <w:p w14:paraId="3A7A98B3">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联系方式：15276527640</w:t>
      </w:r>
    </w:p>
    <w:p w14:paraId="4056D735">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3.项目联系方式</w:t>
      </w:r>
    </w:p>
    <w:p w14:paraId="24102401">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项目联系人：杨先生</w:t>
      </w:r>
    </w:p>
    <w:p w14:paraId="5DB6FC2C">
      <w:pPr>
        <w:pStyle w:val="26"/>
        <w:spacing w:before="75" w:after="75" w:line="440" w:lineRule="exact"/>
        <w:rPr>
          <w:rFonts w:ascii="仿宋" w:hAnsi="仿宋" w:eastAsia="仿宋" w:cs="仿宋"/>
          <w:color w:val="auto"/>
          <w:lang w:eastAsia="zh-CN"/>
        </w:rPr>
      </w:pPr>
      <w:r>
        <w:rPr>
          <w:rFonts w:hint="eastAsia" w:ascii="仿宋" w:hAnsi="仿宋" w:eastAsia="仿宋" w:cs="仿宋"/>
          <w:color w:val="auto"/>
          <w:lang w:eastAsia="zh-CN"/>
        </w:rPr>
        <w:t>电话：15276527640</w:t>
      </w:r>
    </w:p>
    <w:p w14:paraId="41B0DC7F">
      <w:pPr>
        <w:rPr>
          <w:color w:val="auto"/>
          <w:lang w:eastAsia="zh-CN"/>
        </w:rPr>
      </w:pPr>
    </w:p>
    <w:p w14:paraId="20F5005C">
      <w:pPr>
        <w:rPr>
          <w:color w:val="auto"/>
          <w:lang w:eastAsia="zh-CN"/>
        </w:rPr>
      </w:pPr>
    </w:p>
    <w:p w14:paraId="413D5F4E">
      <w:pPr>
        <w:pStyle w:val="26"/>
        <w:spacing w:before="75" w:after="75" w:line="460" w:lineRule="exact"/>
        <w:ind w:firstLine="480" w:firstLineChars="200"/>
        <w:rPr>
          <w:rFonts w:ascii="仿宋" w:hAnsi="仿宋" w:eastAsia="仿宋" w:cs="仿宋"/>
          <w:color w:val="auto"/>
          <w:lang w:eastAsia="zh-CN"/>
        </w:rPr>
      </w:pPr>
    </w:p>
    <w:p w14:paraId="25AE89C3">
      <w:pPr>
        <w:pStyle w:val="26"/>
        <w:spacing w:before="75" w:after="75" w:line="460" w:lineRule="exact"/>
        <w:ind w:firstLine="480" w:firstLineChars="200"/>
        <w:rPr>
          <w:rFonts w:ascii="仿宋" w:hAnsi="仿宋" w:eastAsia="仿宋" w:cs="仿宋"/>
          <w:color w:val="auto"/>
          <w:lang w:eastAsia="zh-CN"/>
        </w:rPr>
      </w:pPr>
    </w:p>
    <w:p w14:paraId="68ABF106">
      <w:pPr>
        <w:spacing w:line="360" w:lineRule="auto"/>
        <w:jc w:val="center"/>
        <w:rPr>
          <w:rFonts w:ascii="仿宋" w:hAnsi="仿宋" w:eastAsia="仿宋" w:cs="仿宋"/>
          <w:b/>
          <w:bCs/>
          <w:color w:val="auto"/>
          <w:sz w:val="36"/>
          <w:szCs w:val="36"/>
          <w:lang w:eastAsia="zh-CN"/>
        </w:rPr>
      </w:pPr>
    </w:p>
    <w:p w14:paraId="33587677">
      <w:pPr>
        <w:spacing w:line="360" w:lineRule="auto"/>
        <w:jc w:val="center"/>
        <w:rPr>
          <w:rFonts w:ascii="仿宋" w:hAnsi="仿宋" w:eastAsia="仿宋" w:cs="仿宋"/>
          <w:b/>
          <w:bCs/>
          <w:color w:val="auto"/>
          <w:sz w:val="36"/>
          <w:szCs w:val="36"/>
          <w:lang w:eastAsia="zh-CN"/>
        </w:rPr>
      </w:pPr>
    </w:p>
    <w:p w14:paraId="5834EDEE">
      <w:pPr>
        <w:spacing w:line="360" w:lineRule="auto"/>
        <w:jc w:val="center"/>
        <w:rPr>
          <w:rFonts w:ascii="仿宋" w:hAnsi="仿宋" w:eastAsia="仿宋" w:cs="仿宋"/>
          <w:b/>
          <w:bCs/>
          <w:color w:val="auto"/>
          <w:sz w:val="36"/>
          <w:szCs w:val="36"/>
          <w:lang w:eastAsia="zh-CN"/>
        </w:rPr>
      </w:pPr>
    </w:p>
    <w:p w14:paraId="41D4B119">
      <w:pPr>
        <w:spacing w:line="360" w:lineRule="auto"/>
        <w:jc w:val="center"/>
        <w:rPr>
          <w:rFonts w:ascii="仿宋" w:hAnsi="仿宋" w:eastAsia="仿宋" w:cs="仿宋"/>
          <w:b/>
          <w:bCs/>
          <w:color w:val="auto"/>
          <w:sz w:val="36"/>
          <w:szCs w:val="36"/>
          <w:lang w:eastAsia="zh-CN"/>
        </w:rPr>
      </w:pPr>
    </w:p>
    <w:p w14:paraId="0FDFF75E">
      <w:pPr>
        <w:spacing w:line="400" w:lineRule="exact"/>
        <w:jc w:val="both"/>
        <w:rPr>
          <w:rFonts w:ascii="仿宋" w:hAnsi="仿宋" w:eastAsia="仿宋" w:cs="仿宋"/>
          <w:b/>
          <w:bCs/>
          <w:color w:val="auto"/>
          <w:sz w:val="36"/>
          <w:szCs w:val="36"/>
          <w:lang w:eastAsia="zh-CN"/>
        </w:rPr>
      </w:pPr>
    </w:p>
    <w:p w14:paraId="0BA2AD74">
      <w:pP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br w:type="page"/>
      </w:r>
    </w:p>
    <w:p w14:paraId="3963312D">
      <w:pPr>
        <w:spacing w:line="400" w:lineRule="exact"/>
        <w:jc w:val="center"/>
        <w:outlineLvl w:val="0"/>
        <w:rPr>
          <w:rFonts w:ascii="仿宋" w:hAnsi="仿宋" w:eastAsia="仿宋" w:cs="仿宋"/>
          <w:b/>
          <w:bCs/>
          <w:color w:val="auto"/>
          <w:sz w:val="36"/>
          <w:szCs w:val="36"/>
          <w:lang w:eastAsia="zh-CN"/>
        </w:rPr>
      </w:pPr>
      <w:bookmarkStart w:id="1" w:name="_Toc17763"/>
      <w:r>
        <w:rPr>
          <w:rFonts w:hint="eastAsia" w:ascii="仿宋" w:hAnsi="仿宋" w:eastAsia="仿宋" w:cs="仿宋"/>
          <w:b/>
          <w:bCs/>
          <w:color w:val="auto"/>
          <w:sz w:val="36"/>
          <w:szCs w:val="36"/>
          <w:lang w:eastAsia="zh-CN"/>
        </w:rPr>
        <w:t>第二部分供应商须知</w:t>
      </w:r>
      <w:bookmarkEnd w:id="1"/>
    </w:p>
    <w:p w14:paraId="44497E5A">
      <w:pPr>
        <w:spacing w:line="400" w:lineRule="exact"/>
        <w:jc w:val="center"/>
        <w:rPr>
          <w:rFonts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供应商须知前附表</w:t>
      </w:r>
    </w:p>
    <w:tbl>
      <w:tblPr>
        <w:tblStyle w:val="29"/>
        <w:tblpPr w:leftFromText="180" w:rightFromText="180" w:vertAnchor="text" w:horzAnchor="page" w:tblpX="873" w:tblpY="375"/>
        <w:tblOverlap w:val="never"/>
        <w:tblW w:w="10352" w:type="dxa"/>
        <w:tblInd w:w="0" w:type="dxa"/>
        <w:tblLayout w:type="fixed"/>
        <w:tblCellMar>
          <w:top w:w="0" w:type="dxa"/>
          <w:left w:w="108" w:type="dxa"/>
          <w:bottom w:w="0" w:type="dxa"/>
          <w:right w:w="108" w:type="dxa"/>
        </w:tblCellMar>
      </w:tblPr>
      <w:tblGrid>
        <w:gridCol w:w="864"/>
        <w:gridCol w:w="1675"/>
        <w:gridCol w:w="7813"/>
      </w:tblGrid>
      <w:tr w14:paraId="2FBE3962">
        <w:tblPrEx>
          <w:tblCellMar>
            <w:top w:w="0" w:type="dxa"/>
            <w:left w:w="108" w:type="dxa"/>
            <w:bottom w:w="0" w:type="dxa"/>
            <w:right w:w="108" w:type="dxa"/>
          </w:tblCellMar>
        </w:tblPrEx>
        <w:trPr>
          <w:trHeight w:val="563" w:hRule="atLeast"/>
        </w:trPr>
        <w:tc>
          <w:tcPr>
            <w:tcW w:w="864" w:type="dxa"/>
            <w:tcBorders>
              <w:top w:val="single" w:color="auto" w:sz="4" w:space="0"/>
              <w:left w:val="single" w:color="auto" w:sz="4" w:space="0"/>
              <w:bottom w:val="single" w:color="auto" w:sz="4" w:space="0"/>
              <w:right w:val="single" w:color="auto" w:sz="4" w:space="0"/>
            </w:tcBorders>
            <w:vAlign w:val="center"/>
          </w:tcPr>
          <w:p w14:paraId="2DE6B847">
            <w:pPr>
              <w:widowControl/>
              <w:spacing w:line="334" w:lineRule="exact"/>
              <w:jc w:val="center"/>
              <w:rPr>
                <w:rFonts w:ascii="仿宋" w:hAnsi="仿宋" w:eastAsia="仿宋" w:cs="仿宋"/>
                <w:b/>
                <w:color w:val="auto"/>
              </w:rPr>
            </w:pPr>
            <w:r>
              <w:rPr>
                <w:rFonts w:hint="eastAsia" w:ascii="仿宋" w:hAnsi="仿宋" w:eastAsia="仿宋" w:cs="仿宋"/>
                <w:b/>
                <w:color w:val="auto"/>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376D3AA5">
            <w:pPr>
              <w:widowControl/>
              <w:spacing w:line="334" w:lineRule="exact"/>
              <w:jc w:val="center"/>
              <w:rPr>
                <w:rFonts w:ascii="仿宋" w:hAnsi="仿宋" w:eastAsia="仿宋" w:cs="仿宋"/>
                <w:b/>
                <w:color w:val="auto"/>
              </w:rPr>
            </w:pPr>
            <w:r>
              <w:rPr>
                <w:rFonts w:hint="eastAsia" w:ascii="仿宋" w:hAnsi="仿宋" w:eastAsia="仿宋" w:cs="仿宋"/>
                <w:b/>
                <w:color w:val="auto"/>
              </w:rPr>
              <w:t>名称</w:t>
            </w:r>
          </w:p>
        </w:tc>
        <w:tc>
          <w:tcPr>
            <w:tcW w:w="7813" w:type="dxa"/>
            <w:tcBorders>
              <w:top w:val="single" w:color="auto" w:sz="4" w:space="0"/>
              <w:left w:val="single" w:color="auto" w:sz="4" w:space="0"/>
              <w:bottom w:val="single" w:color="auto" w:sz="4" w:space="0"/>
              <w:right w:val="single" w:color="auto" w:sz="4" w:space="0"/>
            </w:tcBorders>
            <w:vAlign w:val="center"/>
          </w:tcPr>
          <w:p w14:paraId="6DCECCE7">
            <w:pPr>
              <w:widowControl/>
              <w:spacing w:line="334" w:lineRule="exact"/>
              <w:jc w:val="center"/>
              <w:rPr>
                <w:rFonts w:ascii="仿宋" w:hAnsi="仿宋" w:eastAsia="仿宋" w:cs="仿宋"/>
                <w:b/>
                <w:color w:val="auto"/>
              </w:rPr>
            </w:pPr>
            <w:r>
              <w:rPr>
                <w:rFonts w:hint="eastAsia" w:ascii="仿宋" w:hAnsi="仿宋" w:eastAsia="仿宋" w:cs="仿宋"/>
                <w:b/>
                <w:color w:val="auto"/>
              </w:rPr>
              <w:t>编列内容</w:t>
            </w:r>
          </w:p>
        </w:tc>
      </w:tr>
      <w:tr w14:paraId="5CCF22D6">
        <w:tblPrEx>
          <w:tblCellMar>
            <w:top w:w="0" w:type="dxa"/>
            <w:left w:w="108" w:type="dxa"/>
            <w:bottom w:w="0" w:type="dxa"/>
            <w:right w:w="108" w:type="dxa"/>
          </w:tblCellMar>
        </w:tblPrEx>
        <w:trPr>
          <w:trHeight w:val="2098" w:hRule="atLeast"/>
        </w:trPr>
        <w:tc>
          <w:tcPr>
            <w:tcW w:w="864" w:type="dxa"/>
            <w:tcBorders>
              <w:top w:val="single" w:color="auto" w:sz="4" w:space="0"/>
              <w:left w:val="single" w:color="auto" w:sz="4" w:space="0"/>
              <w:bottom w:val="single" w:color="auto" w:sz="4" w:space="0"/>
              <w:right w:val="single" w:color="auto" w:sz="4" w:space="0"/>
            </w:tcBorders>
            <w:vAlign w:val="center"/>
          </w:tcPr>
          <w:p w14:paraId="20CC122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75" w:type="dxa"/>
            <w:tcBorders>
              <w:top w:val="single" w:color="auto" w:sz="4" w:space="0"/>
              <w:left w:val="single" w:color="auto" w:sz="4" w:space="0"/>
              <w:bottom w:val="single" w:color="auto" w:sz="4" w:space="0"/>
              <w:right w:val="single" w:color="auto" w:sz="4" w:space="0"/>
            </w:tcBorders>
            <w:vAlign w:val="center"/>
          </w:tcPr>
          <w:p w14:paraId="354BDA5E">
            <w:pPr>
              <w:pStyle w:val="38"/>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14:paraId="1E4E6630">
            <w:pPr>
              <w:pStyle w:val="38"/>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448A17CE">
            <w:pPr>
              <w:pStyle w:val="38"/>
              <w:ind w:firstLine="0"/>
              <w:jc w:val="center"/>
              <w:rPr>
                <w:rFonts w:ascii="仿宋" w:hAnsi="仿宋" w:eastAsia="仿宋" w:cs="仿宋"/>
                <w:color w:val="auto"/>
                <w:lang w:eastAsia="zh-CN"/>
              </w:rPr>
            </w:pPr>
            <w:r>
              <w:rPr>
                <w:rFonts w:hint="eastAsia" w:ascii="仿宋" w:hAnsi="仿宋" w:eastAsia="仿宋" w:cs="仿宋"/>
                <w:color w:val="auto"/>
                <w:lang w:eastAsia="zh-CN"/>
              </w:rPr>
              <w:t>服务内容：</w:t>
            </w:r>
          </w:p>
          <w:p w14:paraId="442BB888">
            <w:pPr>
              <w:pStyle w:val="38"/>
              <w:ind w:firstLine="0"/>
              <w:jc w:val="center"/>
              <w:rPr>
                <w:rFonts w:ascii="仿宋" w:hAnsi="仿宋" w:eastAsia="仿宋" w:cs="仿宋"/>
                <w:color w:val="auto"/>
                <w:lang w:eastAsia="zh-CN"/>
              </w:rPr>
            </w:pPr>
            <w:r>
              <w:rPr>
                <w:rFonts w:hint="eastAsia" w:ascii="仿宋" w:hAnsi="仿宋" w:eastAsia="仿宋" w:cs="仿宋"/>
                <w:color w:val="auto"/>
                <w:lang w:eastAsia="zh-CN"/>
              </w:rPr>
              <w:t>履约期限：</w:t>
            </w:r>
          </w:p>
        </w:tc>
        <w:tc>
          <w:tcPr>
            <w:tcW w:w="7813" w:type="dxa"/>
            <w:tcBorders>
              <w:top w:val="single" w:color="auto" w:sz="4" w:space="0"/>
              <w:left w:val="single" w:color="auto" w:sz="4" w:space="0"/>
              <w:bottom w:val="single" w:color="auto" w:sz="4" w:space="0"/>
              <w:right w:val="single" w:color="auto" w:sz="4" w:space="0"/>
            </w:tcBorders>
            <w:vAlign w:val="center"/>
          </w:tcPr>
          <w:p w14:paraId="260AB896">
            <w:pPr>
              <w:pStyle w:val="26"/>
              <w:spacing w:before="75" w:after="75" w:line="460" w:lineRule="exact"/>
              <w:ind w:left="1200" w:hanging="1200" w:hangingChars="500"/>
              <w:rPr>
                <w:rFonts w:ascii="仿宋" w:hAnsi="仿宋" w:eastAsia="仿宋" w:cs="仿宋"/>
                <w:color w:val="auto"/>
                <w:lang w:eastAsia="zh-CN"/>
              </w:rPr>
            </w:pPr>
            <w:r>
              <w:rPr>
                <w:rFonts w:hint="eastAsia" w:ascii="仿宋" w:hAnsi="仿宋" w:eastAsia="仿宋" w:cs="仿宋"/>
                <w:color w:val="auto"/>
                <w:lang w:eastAsia="zh-CN"/>
              </w:rPr>
              <w:t>项目名称：克孜勒苏某单位食堂服务项目（</w:t>
            </w:r>
            <w:r>
              <w:rPr>
                <w:rFonts w:hint="eastAsia" w:ascii="仿宋" w:hAnsi="仿宋" w:eastAsia="仿宋" w:cs="仿宋"/>
                <w:color w:val="auto"/>
                <w:lang w:val="en-US" w:eastAsia="zh-CN"/>
              </w:rPr>
              <w:t>二次</w:t>
            </w:r>
            <w:r>
              <w:rPr>
                <w:rFonts w:hint="eastAsia" w:ascii="仿宋" w:hAnsi="仿宋" w:eastAsia="仿宋" w:cs="仿宋"/>
                <w:color w:val="auto"/>
                <w:lang w:eastAsia="zh-CN"/>
              </w:rPr>
              <w:t>）</w:t>
            </w:r>
          </w:p>
          <w:p w14:paraId="062E6D0C">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项目编号：ZJ-JY2026-02</w:t>
            </w:r>
            <w:r>
              <w:rPr>
                <w:rFonts w:hint="eastAsia" w:ascii="仿宋" w:hAnsi="仿宋" w:eastAsia="仿宋" w:cs="仿宋"/>
                <w:color w:val="auto"/>
                <w:lang w:val="en-US" w:eastAsia="zh-CN"/>
              </w:rPr>
              <w:t>-1</w:t>
            </w:r>
          </w:p>
          <w:p w14:paraId="780F202A">
            <w:pPr>
              <w:spacing w:line="360" w:lineRule="auto"/>
              <w:rPr>
                <w:rFonts w:ascii="仿宋" w:hAnsi="仿宋" w:eastAsia="仿宋" w:cs="仿宋"/>
                <w:color w:val="auto"/>
                <w:lang w:eastAsia="zh-CN"/>
              </w:rPr>
            </w:pPr>
            <w:r>
              <w:rPr>
                <w:rFonts w:hint="eastAsia" w:ascii="仿宋" w:hAnsi="仿宋" w:eastAsia="仿宋" w:cs="仿宋"/>
                <w:color w:val="auto"/>
                <w:lang w:eastAsia="zh-CN"/>
              </w:rPr>
              <w:t>服务内容：两个民餐一个汉餐，满足服务标准，每月服务控制费30万元（具体内容详见招标文件内服务需求）</w:t>
            </w:r>
          </w:p>
          <w:p w14:paraId="573B388A">
            <w:pPr>
              <w:spacing w:line="360" w:lineRule="auto"/>
              <w:rPr>
                <w:rFonts w:ascii="仿宋" w:hAnsi="仿宋" w:eastAsia="仿宋" w:cs="仿宋"/>
                <w:color w:val="auto"/>
                <w:lang w:eastAsia="zh-CN"/>
              </w:rPr>
            </w:pPr>
            <w:r>
              <w:rPr>
                <w:rFonts w:hint="eastAsia" w:ascii="仿宋" w:hAnsi="仿宋" w:eastAsia="仿宋" w:cs="仿宋"/>
                <w:color w:val="auto"/>
                <w:lang w:eastAsia="zh-CN"/>
              </w:rPr>
              <w:t>履约期限：自合同签订之日起一年。</w:t>
            </w:r>
          </w:p>
        </w:tc>
      </w:tr>
      <w:tr w14:paraId="052352A7">
        <w:tblPrEx>
          <w:tblCellMar>
            <w:top w:w="0" w:type="dxa"/>
            <w:left w:w="108" w:type="dxa"/>
            <w:bottom w:w="0" w:type="dxa"/>
            <w:right w:w="108" w:type="dxa"/>
          </w:tblCellMar>
        </w:tblPrEx>
        <w:trPr>
          <w:trHeight w:val="857" w:hRule="atLeast"/>
        </w:trPr>
        <w:tc>
          <w:tcPr>
            <w:tcW w:w="864" w:type="dxa"/>
            <w:tcBorders>
              <w:top w:val="single" w:color="auto" w:sz="4" w:space="0"/>
              <w:left w:val="single" w:color="auto" w:sz="4" w:space="0"/>
              <w:bottom w:val="single" w:color="auto" w:sz="4" w:space="0"/>
              <w:right w:val="single" w:color="auto" w:sz="4" w:space="0"/>
            </w:tcBorders>
            <w:vAlign w:val="center"/>
          </w:tcPr>
          <w:p w14:paraId="1317E3A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75" w:type="dxa"/>
            <w:tcBorders>
              <w:top w:val="single" w:color="auto" w:sz="4" w:space="0"/>
              <w:left w:val="single" w:color="auto" w:sz="4" w:space="0"/>
              <w:bottom w:val="single" w:color="auto" w:sz="4" w:space="0"/>
              <w:right w:val="single" w:color="auto" w:sz="4" w:space="0"/>
            </w:tcBorders>
            <w:vAlign w:val="center"/>
          </w:tcPr>
          <w:p w14:paraId="26677E2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13" w:type="dxa"/>
            <w:tcBorders>
              <w:top w:val="single" w:color="auto" w:sz="4" w:space="0"/>
              <w:left w:val="single" w:color="auto" w:sz="4" w:space="0"/>
              <w:bottom w:val="single" w:color="auto" w:sz="4" w:space="0"/>
              <w:right w:val="single" w:color="auto" w:sz="4" w:space="0"/>
            </w:tcBorders>
            <w:vAlign w:val="center"/>
          </w:tcPr>
          <w:p w14:paraId="137E68F4">
            <w:pPr>
              <w:spacing w:line="360" w:lineRule="auto"/>
              <w:rPr>
                <w:rFonts w:ascii="仿宋" w:hAnsi="仿宋" w:eastAsia="仿宋" w:cs="仿宋"/>
                <w:color w:val="auto"/>
                <w:lang w:eastAsia="zh-CN"/>
              </w:rPr>
            </w:pPr>
            <w:r>
              <w:rPr>
                <w:rFonts w:hint="eastAsia" w:ascii="仿宋" w:hAnsi="仿宋" w:eastAsia="仿宋" w:cs="仿宋"/>
                <w:color w:val="auto"/>
                <w:lang w:eastAsia="zh-CN"/>
              </w:rPr>
              <w:t>名称：新疆维吾尔自治区克孜勒苏某单位</w:t>
            </w:r>
          </w:p>
          <w:p w14:paraId="7EA587A1">
            <w:pPr>
              <w:spacing w:line="360" w:lineRule="auto"/>
              <w:rPr>
                <w:rFonts w:ascii="仿宋" w:hAnsi="仿宋" w:eastAsia="仿宋" w:cs="仿宋"/>
                <w:color w:val="auto"/>
                <w:lang w:eastAsia="zh-CN"/>
              </w:rPr>
            </w:pPr>
            <w:r>
              <w:rPr>
                <w:rFonts w:hint="eastAsia" w:ascii="仿宋" w:hAnsi="仿宋" w:eastAsia="仿宋" w:cs="仿宋"/>
                <w:color w:val="auto"/>
                <w:lang w:eastAsia="zh-CN"/>
              </w:rPr>
              <w:t>联系人：向先生     电话：18149988877</w:t>
            </w:r>
          </w:p>
        </w:tc>
      </w:tr>
      <w:tr w14:paraId="54CA650E">
        <w:tblPrEx>
          <w:tblCellMar>
            <w:top w:w="0" w:type="dxa"/>
            <w:left w:w="108" w:type="dxa"/>
            <w:bottom w:w="0" w:type="dxa"/>
            <w:right w:w="108" w:type="dxa"/>
          </w:tblCellMar>
        </w:tblPrEx>
        <w:trPr>
          <w:trHeight w:val="1242" w:hRule="atLeast"/>
        </w:trPr>
        <w:tc>
          <w:tcPr>
            <w:tcW w:w="864" w:type="dxa"/>
            <w:tcBorders>
              <w:top w:val="single" w:color="auto" w:sz="4" w:space="0"/>
              <w:left w:val="single" w:color="auto" w:sz="4" w:space="0"/>
              <w:bottom w:val="single" w:color="auto" w:sz="4" w:space="0"/>
              <w:right w:val="single" w:color="auto" w:sz="4" w:space="0"/>
            </w:tcBorders>
            <w:vAlign w:val="center"/>
          </w:tcPr>
          <w:p w14:paraId="0B81EFF5">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75" w:type="dxa"/>
            <w:tcBorders>
              <w:top w:val="single" w:color="auto" w:sz="4" w:space="0"/>
              <w:left w:val="single" w:color="auto" w:sz="4" w:space="0"/>
              <w:bottom w:val="single" w:color="auto" w:sz="4" w:space="0"/>
              <w:right w:val="single" w:color="auto" w:sz="4" w:space="0"/>
            </w:tcBorders>
            <w:vAlign w:val="center"/>
          </w:tcPr>
          <w:p w14:paraId="0FCD53E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13" w:type="dxa"/>
            <w:tcBorders>
              <w:top w:val="single" w:color="auto" w:sz="4" w:space="0"/>
              <w:left w:val="single" w:color="auto" w:sz="4" w:space="0"/>
              <w:bottom w:val="single" w:color="auto" w:sz="4" w:space="0"/>
              <w:right w:val="single" w:color="auto" w:sz="4" w:space="0"/>
            </w:tcBorders>
            <w:vAlign w:val="center"/>
          </w:tcPr>
          <w:p w14:paraId="5AB6FEFA">
            <w:pPr>
              <w:spacing w:line="360" w:lineRule="auto"/>
              <w:rPr>
                <w:rFonts w:ascii="仿宋" w:hAnsi="仿宋" w:eastAsia="仿宋" w:cs="仿宋"/>
                <w:color w:val="auto"/>
                <w:lang w:eastAsia="zh-CN"/>
              </w:rPr>
            </w:pPr>
            <w:r>
              <w:rPr>
                <w:rFonts w:hint="eastAsia" w:ascii="仿宋" w:hAnsi="仿宋" w:eastAsia="仿宋" w:cs="仿宋"/>
                <w:color w:val="auto"/>
                <w:lang w:eastAsia="zh-CN"/>
              </w:rPr>
              <w:t>名称：新疆卓捷工程造价咨询有限公司　</w:t>
            </w:r>
          </w:p>
          <w:p w14:paraId="7F8381B0">
            <w:pPr>
              <w:spacing w:line="360" w:lineRule="auto"/>
              <w:rPr>
                <w:rFonts w:ascii="仿宋" w:hAnsi="仿宋" w:eastAsia="仿宋" w:cs="仿宋"/>
                <w:color w:val="auto"/>
                <w:lang w:eastAsia="zh-CN"/>
              </w:rPr>
            </w:pPr>
            <w:r>
              <w:rPr>
                <w:rFonts w:hint="eastAsia" w:ascii="仿宋" w:hAnsi="仿宋" w:eastAsia="仿宋" w:cs="仿宋"/>
                <w:color w:val="auto"/>
                <w:lang w:eastAsia="zh-CN"/>
              </w:rPr>
              <w:t>地址：新疆乌鲁木齐市经济技术开发区(头屯河区)乌昌路252号德海·新天地A座商业办公楼办公808室</w:t>
            </w:r>
          </w:p>
          <w:p w14:paraId="406B2969">
            <w:pPr>
              <w:spacing w:line="360" w:lineRule="auto"/>
              <w:rPr>
                <w:rFonts w:ascii="仿宋" w:hAnsi="仿宋" w:eastAsia="仿宋" w:cs="仿宋"/>
                <w:color w:val="auto"/>
                <w:lang w:eastAsia="zh-CN"/>
              </w:rPr>
            </w:pPr>
            <w:r>
              <w:rPr>
                <w:rFonts w:hint="eastAsia" w:ascii="仿宋" w:hAnsi="仿宋" w:eastAsia="仿宋" w:cs="仿宋"/>
                <w:color w:val="auto"/>
                <w:lang w:eastAsia="zh-CN"/>
              </w:rPr>
              <w:t>联系人：杨</w:t>
            </w:r>
            <w:r>
              <w:rPr>
                <w:rFonts w:hint="eastAsia" w:ascii="仿宋" w:hAnsi="仿宋" w:eastAsia="仿宋" w:cs="仿宋"/>
                <w:color w:val="auto"/>
                <w:kern w:val="2"/>
                <w:lang w:eastAsia="zh-CN" w:bidi="ar-SA"/>
              </w:rPr>
              <w:t xml:space="preserve">先生     </w:t>
            </w:r>
            <w:r>
              <w:rPr>
                <w:rFonts w:hint="eastAsia" w:ascii="仿宋" w:hAnsi="仿宋" w:eastAsia="仿宋" w:cs="仿宋"/>
                <w:color w:val="auto"/>
                <w:lang w:eastAsia="zh-CN"/>
              </w:rPr>
              <w:t>电话：15276527640</w:t>
            </w:r>
          </w:p>
        </w:tc>
      </w:tr>
      <w:tr w14:paraId="706592FF">
        <w:tblPrEx>
          <w:tblCellMar>
            <w:top w:w="0" w:type="dxa"/>
            <w:left w:w="108" w:type="dxa"/>
            <w:bottom w:w="0" w:type="dxa"/>
            <w:right w:w="108" w:type="dxa"/>
          </w:tblCellMar>
        </w:tblPrEx>
        <w:trPr>
          <w:trHeight w:val="297" w:hRule="atLeast"/>
        </w:trPr>
        <w:tc>
          <w:tcPr>
            <w:tcW w:w="864" w:type="dxa"/>
            <w:tcBorders>
              <w:top w:val="single" w:color="auto" w:sz="4" w:space="0"/>
              <w:left w:val="single" w:color="auto" w:sz="4" w:space="0"/>
              <w:bottom w:val="single" w:color="auto" w:sz="4" w:space="0"/>
              <w:right w:val="single" w:color="auto" w:sz="4" w:space="0"/>
            </w:tcBorders>
            <w:vAlign w:val="center"/>
          </w:tcPr>
          <w:p w14:paraId="58F70D04">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75" w:type="dxa"/>
            <w:tcBorders>
              <w:top w:val="single" w:color="auto" w:sz="4" w:space="0"/>
              <w:left w:val="single" w:color="auto" w:sz="4" w:space="0"/>
              <w:bottom w:val="single" w:color="auto" w:sz="4" w:space="0"/>
              <w:right w:val="single" w:color="auto" w:sz="4" w:space="0"/>
            </w:tcBorders>
            <w:vAlign w:val="center"/>
          </w:tcPr>
          <w:p w14:paraId="5A38888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最终服务地点</w:t>
            </w:r>
          </w:p>
        </w:tc>
        <w:tc>
          <w:tcPr>
            <w:tcW w:w="7813" w:type="dxa"/>
            <w:tcBorders>
              <w:top w:val="single" w:color="auto" w:sz="4" w:space="0"/>
              <w:left w:val="single" w:color="auto" w:sz="4" w:space="0"/>
              <w:bottom w:val="single" w:color="auto" w:sz="4" w:space="0"/>
              <w:right w:val="single" w:color="auto" w:sz="4" w:space="0"/>
            </w:tcBorders>
            <w:vAlign w:val="center"/>
          </w:tcPr>
          <w:p w14:paraId="42D18834">
            <w:pPr>
              <w:spacing w:line="360" w:lineRule="auto"/>
              <w:rPr>
                <w:rFonts w:ascii="仿宋" w:hAnsi="仿宋" w:eastAsia="仿宋" w:cs="仿宋"/>
                <w:color w:val="auto"/>
                <w:lang w:eastAsia="zh-CN"/>
              </w:rPr>
            </w:pPr>
            <w:r>
              <w:rPr>
                <w:rFonts w:hint="eastAsia" w:ascii="仿宋" w:hAnsi="仿宋" w:eastAsia="仿宋" w:cs="仿宋"/>
                <w:color w:val="auto"/>
                <w:lang w:eastAsia="zh-CN"/>
              </w:rPr>
              <w:t>新疆维吾尔自治区克孜勒苏某单位</w:t>
            </w:r>
          </w:p>
        </w:tc>
      </w:tr>
      <w:tr w14:paraId="41D4FCE8">
        <w:tblPrEx>
          <w:tblCellMar>
            <w:top w:w="0" w:type="dxa"/>
            <w:left w:w="108" w:type="dxa"/>
            <w:bottom w:w="0" w:type="dxa"/>
            <w:right w:w="108" w:type="dxa"/>
          </w:tblCellMar>
        </w:tblPrEx>
        <w:trPr>
          <w:trHeight w:val="450" w:hRule="atLeast"/>
        </w:trPr>
        <w:tc>
          <w:tcPr>
            <w:tcW w:w="864" w:type="dxa"/>
            <w:tcBorders>
              <w:top w:val="single" w:color="auto" w:sz="4" w:space="0"/>
              <w:left w:val="single" w:color="auto" w:sz="4" w:space="0"/>
              <w:bottom w:val="single" w:color="auto" w:sz="4" w:space="0"/>
              <w:right w:val="single" w:color="auto" w:sz="4" w:space="0"/>
            </w:tcBorders>
            <w:vAlign w:val="center"/>
          </w:tcPr>
          <w:p w14:paraId="1008632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75" w:type="dxa"/>
            <w:tcBorders>
              <w:top w:val="single" w:color="auto" w:sz="4" w:space="0"/>
              <w:left w:val="single" w:color="auto" w:sz="4" w:space="0"/>
              <w:bottom w:val="single" w:color="auto" w:sz="4" w:space="0"/>
              <w:right w:val="single" w:color="auto" w:sz="4" w:space="0"/>
            </w:tcBorders>
            <w:vAlign w:val="center"/>
          </w:tcPr>
          <w:p w14:paraId="7A75043C">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13" w:type="dxa"/>
            <w:tcBorders>
              <w:top w:val="single" w:color="auto" w:sz="4" w:space="0"/>
              <w:left w:val="single" w:color="auto" w:sz="4" w:space="0"/>
              <w:bottom w:val="single" w:color="auto" w:sz="4" w:space="0"/>
              <w:right w:val="single" w:color="auto" w:sz="4" w:space="0"/>
            </w:tcBorders>
            <w:vAlign w:val="center"/>
          </w:tcPr>
          <w:p w14:paraId="7A849598">
            <w:pPr>
              <w:spacing w:line="360" w:lineRule="auto"/>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14:paraId="59589EDB">
            <w:pPr>
              <w:spacing w:line="360" w:lineRule="auto"/>
              <w:rPr>
                <w:rFonts w:ascii="仿宋" w:hAnsi="仿宋" w:eastAsia="仿宋" w:cs="仿宋"/>
                <w:color w:val="auto"/>
                <w:lang w:eastAsia="zh-CN"/>
              </w:rPr>
            </w:pPr>
            <w:r>
              <w:rPr>
                <w:rFonts w:hint="eastAsia" w:ascii="仿宋" w:hAnsi="仿宋" w:eastAsia="仿宋" w:cs="仿宋"/>
                <w:color w:val="auto"/>
                <w:lang w:eastAsia="zh-CN"/>
              </w:rPr>
              <w:t>2.落实政府采购政策需满足的资格要求：供应商为中小企业</w:t>
            </w:r>
          </w:p>
          <w:p w14:paraId="03A4624D">
            <w:pPr>
              <w:spacing w:line="360" w:lineRule="auto"/>
              <w:rPr>
                <w:rFonts w:ascii="仿宋" w:hAnsi="仿宋" w:eastAsia="仿宋" w:cs="仿宋"/>
                <w:color w:val="auto"/>
                <w:lang w:eastAsia="zh-CN"/>
              </w:rPr>
            </w:pPr>
            <w:r>
              <w:rPr>
                <w:rFonts w:hint="eastAsia" w:ascii="仿宋" w:hAnsi="仿宋" w:eastAsia="仿宋" w:cs="仿宋"/>
                <w:color w:val="auto"/>
                <w:lang w:eastAsia="zh-CN"/>
              </w:rPr>
              <w:t>3.本项目的特定资格要求：</w:t>
            </w:r>
          </w:p>
          <w:p w14:paraId="7F739C57">
            <w:pPr>
              <w:spacing w:line="360" w:lineRule="auto"/>
              <w:rPr>
                <w:rFonts w:ascii="仿宋" w:hAnsi="仿宋" w:eastAsia="仿宋" w:cs="仿宋"/>
                <w:color w:val="auto"/>
                <w:lang w:eastAsia="zh-CN"/>
              </w:rPr>
            </w:pPr>
            <w:r>
              <w:rPr>
                <w:rFonts w:hint="eastAsia" w:ascii="仿宋" w:hAnsi="仿宋" w:eastAsia="仿宋" w:cs="仿宋"/>
                <w:color w:val="auto"/>
                <w:lang w:eastAsia="zh-CN"/>
              </w:rPr>
              <w:t>（1）具备三证合一营业执照副本；</w:t>
            </w:r>
            <w:r>
              <w:rPr>
                <w:rFonts w:hint="eastAsia" w:ascii="仿宋" w:hAnsi="仿宋" w:eastAsia="仿宋" w:cs="仿宋"/>
                <w:color w:val="auto"/>
                <w:lang w:eastAsia="zh-CN"/>
              </w:rPr>
              <w:tab/>
            </w:r>
          </w:p>
          <w:p w14:paraId="725EBEA2">
            <w:pPr>
              <w:spacing w:line="360" w:lineRule="auto"/>
              <w:rPr>
                <w:rFonts w:ascii="仿宋" w:hAnsi="仿宋" w:eastAsia="仿宋" w:cs="仿宋"/>
                <w:color w:val="auto"/>
                <w:lang w:eastAsia="zh-CN"/>
              </w:rPr>
            </w:pPr>
            <w:r>
              <w:rPr>
                <w:rFonts w:hint="eastAsia" w:ascii="仿宋" w:hAnsi="仿宋" w:eastAsia="仿宋" w:cs="仿宋"/>
                <w:color w:val="auto"/>
                <w:lang w:eastAsia="zh-CN"/>
              </w:rPr>
              <w:t>（2）法定代表人投标需提供法定代表人资格证明书，委托代理人投标需提供法定代表人授权委托书；</w:t>
            </w:r>
          </w:p>
          <w:p w14:paraId="25913840">
            <w:pPr>
              <w:spacing w:line="360" w:lineRule="auto"/>
              <w:rPr>
                <w:rFonts w:ascii="仿宋" w:hAnsi="仿宋" w:eastAsia="仿宋" w:cs="仿宋"/>
                <w:color w:val="auto"/>
                <w:lang w:eastAsia="zh-CN"/>
              </w:rPr>
            </w:pPr>
            <w:r>
              <w:rPr>
                <w:rFonts w:hint="eastAsia" w:ascii="仿宋" w:hAnsi="仿宋" w:eastAsia="仿宋" w:cs="仿宋"/>
                <w:color w:val="auto"/>
                <w:lang w:eastAsia="zh-CN"/>
              </w:rPr>
              <w:t>（3）投标企业须提供投标人（被授权在职人员）近6个月内任意一个月有效的社保证明；</w:t>
            </w:r>
          </w:p>
          <w:p w14:paraId="3F233A89">
            <w:pPr>
              <w:spacing w:line="360" w:lineRule="auto"/>
              <w:rPr>
                <w:rFonts w:ascii="仿宋" w:hAnsi="仿宋" w:eastAsia="仿宋" w:cs="仿宋"/>
                <w:color w:val="auto"/>
              </w:rPr>
            </w:pPr>
            <w:r>
              <w:rPr>
                <w:rFonts w:hint="eastAsia" w:ascii="仿宋" w:hAnsi="仿宋" w:eastAsia="仿宋" w:cs="仿宋"/>
                <w:color w:val="auto"/>
              </w:rPr>
              <w:t>（4）参加政府采购活动前三年内，在经营活动中没有重大违法记录；未被“信用中国”（www.creditchina.gov.cn）、中国政府采购网（www.ccgp.gov.cn）列入失信被执行人、税收违法黑名单、政府采购严重违法失信行为记录名单；</w:t>
            </w:r>
          </w:p>
          <w:p w14:paraId="41A32419">
            <w:pPr>
              <w:spacing w:line="360" w:lineRule="auto"/>
              <w:rPr>
                <w:rFonts w:ascii="仿宋" w:hAnsi="仿宋" w:eastAsia="仿宋" w:cs="仿宋"/>
                <w:color w:val="auto"/>
                <w:lang w:eastAsia="zh-CN"/>
              </w:rPr>
            </w:pPr>
            <w:r>
              <w:rPr>
                <w:rFonts w:hint="eastAsia" w:ascii="仿宋" w:hAnsi="仿宋" w:eastAsia="仿宋" w:cs="仿宋"/>
                <w:color w:val="auto"/>
                <w:lang w:eastAsia="zh-CN"/>
              </w:rPr>
              <w:t>（5）投标企业须提供有效期内的《食品经营许可证》；</w:t>
            </w:r>
          </w:p>
          <w:p w14:paraId="11AA3F30">
            <w:pPr>
              <w:spacing w:line="360" w:lineRule="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14:paraId="06FB858D">
        <w:tblPrEx>
          <w:tblCellMar>
            <w:top w:w="0" w:type="dxa"/>
            <w:left w:w="108" w:type="dxa"/>
            <w:bottom w:w="0" w:type="dxa"/>
            <w:right w:w="108" w:type="dxa"/>
          </w:tblCellMar>
        </w:tblPrEx>
        <w:trPr>
          <w:trHeight w:val="527" w:hRule="atLeast"/>
        </w:trPr>
        <w:tc>
          <w:tcPr>
            <w:tcW w:w="864" w:type="dxa"/>
            <w:tcBorders>
              <w:top w:val="single" w:color="auto" w:sz="4" w:space="0"/>
              <w:left w:val="single" w:color="auto" w:sz="4" w:space="0"/>
              <w:bottom w:val="single" w:color="auto" w:sz="4" w:space="0"/>
              <w:right w:val="single" w:color="auto" w:sz="4" w:space="0"/>
            </w:tcBorders>
            <w:vAlign w:val="center"/>
          </w:tcPr>
          <w:p w14:paraId="6FB348B5">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6</w:t>
            </w:r>
          </w:p>
        </w:tc>
        <w:tc>
          <w:tcPr>
            <w:tcW w:w="1675" w:type="dxa"/>
            <w:tcBorders>
              <w:top w:val="single" w:color="auto" w:sz="4" w:space="0"/>
              <w:left w:val="single" w:color="auto" w:sz="4" w:space="0"/>
              <w:bottom w:val="single" w:color="auto" w:sz="4" w:space="0"/>
              <w:right w:val="single" w:color="auto" w:sz="4" w:space="0"/>
            </w:tcBorders>
            <w:vAlign w:val="center"/>
          </w:tcPr>
          <w:p w14:paraId="0C3DC0F4">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13" w:type="dxa"/>
            <w:tcBorders>
              <w:top w:val="single" w:color="auto" w:sz="4" w:space="0"/>
              <w:left w:val="single" w:color="auto" w:sz="4" w:space="0"/>
              <w:bottom w:val="single" w:color="auto" w:sz="4" w:space="0"/>
              <w:right w:val="single" w:color="auto" w:sz="4" w:space="0"/>
            </w:tcBorders>
            <w:vAlign w:val="center"/>
          </w:tcPr>
          <w:p w14:paraId="60E7C644">
            <w:pPr>
              <w:spacing w:line="360" w:lineRule="auto"/>
              <w:rPr>
                <w:rFonts w:ascii="仿宋" w:hAnsi="仿宋" w:eastAsia="仿宋" w:cs="仿宋"/>
                <w:color w:val="auto"/>
                <w:lang w:eastAsia="zh-CN"/>
              </w:rPr>
            </w:pPr>
            <w:r>
              <w:rPr>
                <w:rFonts w:hint="eastAsia" w:ascii="仿宋" w:hAnsi="仿宋" w:eastAsia="仿宋" w:cs="仿宋"/>
                <w:color w:val="auto"/>
                <w:lang w:eastAsia="zh-CN"/>
              </w:rPr>
              <w:t>公开招标(本项目采用网上电子招投标)</w:t>
            </w:r>
          </w:p>
        </w:tc>
      </w:tr>
      <w:tr w14:paraId="1D0407A0">
        <w:tblPrEx>
          <w:tblCellMar>
            <w:top w:w="0" w:type="dxa"/>
            <w:left w:w="108" w:type="dxa"/>
            <w:bottom w:w="0" w:type="dxa"/>
            <w:right w:w="108" w:type="dxa"/>
          </w:tblCellMar>
        </w:tblPrEx>
        <w:trPr>
          <w:trHeight w:val="4387" w:hRule="atLeast"/>
        </w:trPr>
        <w:tc>
          <w:tcPr>
            <w:tcW w:w="864" w:type="dxa"/>
            <w:tcBorders>
              <w:top w:val="single" w:color="auto" w:sz="4" w:space="0"/>
              <w:left w:val="single" w:color="auto" w:sz="4" w:space="0"/>
              <w:bottom w:val="single" w:color="auto" w:sz="4" w:space="0"/>
              <w:right w:val="single" w:color="auto" w:sz="4" w:space="0"/>
            </w:tcBorders>
            <w:vAlign w:val="center"/>
          </w:tcPr>
          <w:p w14:paraId="7F38E13C">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7</w:t>
            </w:r>
          </w:p>
        </w:tc>
        <w:tc>
          <w:tcPr>
            <w:tcW w:w="1675" w:type="dxa"/>
            <w:tcBorders>
              <w:top w:val="single" w:color="auto" w:sz="4" w:space="0"/>
              <w:left w:val="single" w:color="auto" w:sz="4" w:space="0"/>
              <w:bottom w:val="single" w:color="auto" w:sz="4" w:space="0"/>
              <w:right w:val="single" w:color="auto" w:sz="4" w:space="0"/>
            </w:tcBorders>
            <w:vAlign w:val="center"/>
          </w:tcPr>
          <w:p w14:paraId="51EF613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13" w:type="dxa"/>
            <w:tcBorders>
              <w:top w:val="single" w:color="auto" w:sz="4" w:space="0"/>
              <w:left w:val="single" w:color="auto" w:sz="4" w:space="0"/>
              <w:bottom w:val="single" w:color="auto" w:sz="4" w:space="0"/>
              <w:right w:val="single" w:color="auto" w:sz="4" w:space="0"/>
            </w:tcBorders>
            <w:vAlign w:val="center"/>
          </w:tcPr>
          <w:p w14:paraId="086A3144">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55C571C3">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56FF1A9E">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1BA39A80">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702317AD">
        <w:tblPrEx>
          <w:tblCellMar>
            <w:top w:w="0" w:type="dxa"/>
            <w:left w:w="108" w:type="dxa"/>
            <w:bottom w:w="0" w:type="dxa"/>
            <w:right w:w="108" w:type="dxa"/>
          </w:tblCellMar>
        </w:tblPrEx>
        <w:trPr>
          <w:trHeight w:val="725" w:hRule="atLeast"/>
        </w:trPr>
        <w:tc>
          <w:tcPr>
            <w:tcW w:w="864" w:type="dxa"/>
            <w:tcBorders>
              <w:top w:val="single" w:color="auto" w:sz="4" w:space="0"/>
              <w:left w:val="single" w:color="auto" w:sz="4" w:space="0"/>
              <w:bottom w:val="single" w:color="auto" w:sz="4" w:space="0"/>
              <w:right w:val="single" w:color="auto" w:sz="4" w:space="0"/>
            </w:tcBorders>
            <w:vAlign w:val="center"/>
          </w:tcPr>
          <w:p w14:paraId="642DB05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8</w:t>
            </w:r>
          </w:p>
        </w:tc>
        <w:tc>
          <w:tcPr>
            <w:tcW w:w="1675" w:type="dxa"/>
            <w:tcBorders>
              <w:top w:val="single" w:color="auto" w:sz="4" w:space="0"/>
              <w:left w:val="single" w:color="auto" w:sz="4" w:space="0"/>
              <w:bottom w:val="single" w:color="auto" w:sz="4" w:space="0"/>
              <w:right w:val="single" w:color="auto" w:sz="4" w:space="0"/>
            </w:tcBorders>
            <w:vAlign w:val="center"/>
          </w:tcPr>
          <w:p w14:paraId="04589AF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13" w:type="dxa"/>
            <w:tcBorders>
              <w:top w:val="single" w:color="auto" w:sz="4" w:space="0"/>
              <w:left w:val="single" w:color="auto" w:sz="4" w:space="0"/>
              <w:bottom w:val="single" w:color="auto" w:sz="4" w:space="0"/>
              <w:right w:val="single" w:color="auto" w:sz="4" w:space="0"/>
            </w:tcBorders>
            <w:vAlign w:val="center"/>
          </w:tcPr>
          <w:p w14:paraId="20FAED08">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14:paraId="5A33385A">
            <w:pPr>
              <w:spacing w:line="360" w:lineRule="auto"/>
              <w:rPr>
                <w:rFonts w:ascii="仿宋" w:hAnsi="仿宋" w:eastAsia="仿宋" w:cs="仿宋"/>
                <w:color w:val="auto"/>
                <w:lang w:eastAsia="zh-CN"/>
              </w:rPr>
            </w:pPr>
            <w:r>
              <w:rPr>
                <w:rFonts w:hint="eastAsia" w:ascii="仿宋" w:hAnsi="仿宋" w:eastAsia="仿宋" w:cs="仿宋"/>
                <w:color w:val="auto"/>
                <w:lang w:eastAsia="zh-CN"/>
              </w:rPr>
              <w:t>□接受</w:t>
            </w:r>
          </w:p>
        </w:tc>
      </w:tr>
      <w:tr w14:paraId="395A832E">
        <w:tblPrEx>
          <w:tblCellMar>
            <w:top w:w="0" w:type="dxa"/>
            <w:left w:w="108" w:type="dxa"/>
            <w:bottom w:w="0" w:type="dxa"/>
            <w:right w:w="108" w:type="dxa"/>
          </w:tblCellMar>
        </w:tblPrEx>
        <w:trPr>
          <w:trHeight w:val="868" w:hRule="atLeast"/>
        </w:trPr>
        <w:tc>
          <w:tcPr>
            <w:tcW w:w="864" w:type="dxa"/>
            <w:tcBorders>
              <w:top w:val="single" w:color="auto" w:sz="4" w:space="0"/>
              <w:left w:val="single" w:color="auto" w:sz="4" w:space="0"/>
              <w:bottom w:val="single" w:color="auto" w:sz="4" w:space="0"/>
              <w:right w:val="single" w:color="auto" w:sz="4" w:space="0"/>
            </w:tcBorders>
            <w:vAlign w:val="center"/>
          </w:tcPr>
          <w:p w14:paraId="3A0FC03C">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9</w:t>
            </w:r>
          </w:p>
        </w:tc>
        <w:tc>
          <w:tcPr>
            <w:tcW w:w="1675" w:type="dxa"/>
            <w:tcBorders>
              <w:top w:val="single" w:color="auto" w:sz="4" w:space="0"/>
              <w:left w:val="single" w:color="auto" w:sz="4" w:space="0"/>
              <w:bottom w:val="single" w:color="auto" w:sz="4" w:space="0"/>
              <w:right w:val="single" w:color="auto" w:sz="4" w:space="0"/>
            </w:tcBorders>
            <w:vAlign w:val="center"/>
          </w:tcPr>
          <w:p w14:paraId="0CA8980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投标截止时间（开标时间）</w:t>
            </w:r>
          </w:p>
        </w:tc>
        <w:tc>
          <w:tcPr>
            <w:tcW w:w="7813" w:type="dxa"/>
            <w:tcBorders>
              <w:top w:val="single" w:color="auto" w:sz="4" w:space="0"/>
              <w:left w:val="single" w:color="auto" w:sz="4" w:space="0"/>
              <w:bottom w:val="single" w:color="auto" w:sz="4" w:space="0"/>
              <w:right w:val="single" w:color="auto" w:sz="4" w:space="0"/>
            </w:tcBorders>
            <w:vAlign w:val="center"/>
          </w:tcPr>
          <w:p w14:paraId="49783302">
            <w:pPr>
              <w:spacing w:line="360" w:lineRule="auto"/>
              <w:rPr>
                <w:rFonts w:ascii="仿宋" w:hAnsi="仿宋" w:eastAsia="仿宋" w:cs="仿宋"/>
                <w:color w:val="auto"/>
                <w:lang w:eastAsia="zh-CN"/>
              </w:rPr>
            </w:pPr>
            <w:r>
              <w:rPr>
                <w:rFonts w:hint="eastAsia" w:ascii="仿宋" w:hAnsi="仿宋" w:eastAsia="仿宋" w:cs="仿宋"/>
                <w:b/>
                <w:bCs/>
                <w:color w:val="auto"/>
                <w:lang w:eastAsia="zh-CN"/>
              </w:rPr>
              <w:t>截止时间：</w:t>
            </w:r>
            <w:r>
              <w:rPr>
                <w:rFonts w:hint="eastAsia" w:ascii="仿宋" w:hAnsi="仿宋" w:eastAsia="仿宋" w:cs="仿宋"/>
                <w:b/>
                <w:bCs/>
                <w:color w:val="auto"/>
                <w:kern w:val="2"/>
                <w:lang w:eastAsia="zh-CN" w:bidi="ar-SA"/>
              </w:rPr>
              <w:t>2026年06月02日</w:t>
            </w:r>
            <w:r>
              <w:rPr>
                <w:rFonts w:hint="eastAsia" w:ascii="仿宋" w:hAnsi="仿宋" w:eastAsia="仿宋" w:cs="仿宋"/>
                <w:b/>
                <w:bCs/>
                <w:color w:val="auto"/>
                <w:lang w:eastAsia="zh-CN"/>
              </w:rPr>
              <w:t>上午1</w:t>
            </w:r>
            <w:r>
              <w:rPr>
                <w:rFonts w:hint="eastAsia" w:ascii="仿宋" w:hAnsi="仿宋" w:eastAsia="仿宋" w:cs="仿宋"/>
                <w:b/>
                <w:bCs/>
                <w:color w:val="auto"/>
                <w:lang w:val="en-US" w:eastAsia="zh-CN"/>
              </w:rPr>
              <w:t>1</w:t>
            </w:r>
            <w:r>
              <w:rPr>
                <w:rFonts w:hint="eastAsia" w:ascii="仿宋" w:hAnsi="仿宋" w:eastAsia="仿宋" w:cs="仿宋"/>
                <w:b/>
                <w:bCs/>
                <w:color w:val="auto"/>
                <w:lang w:eastAsia="zh-CN"/>
              </w:rPr>
              <w:t>时</w:t>
            </w:r>
            <w:r>
              <w:rPr>
                <w:rFonts w:hint="eastAsia" w:ascii="仿宋" w:hAnsi="仿宋" w:eastAsia="仿宋" w:cs="仿宋"/>
                <w:b/>
                <w:bCs/>
                <w:color w:val="auto"/>
                <w:lang w:val="en-US" w:eastAsia="zh-CN"/>
              </w:rPr>
              <w:t>00</w:t>
            </w:r>
            <w:r>
              <w:rPr>
                <w:rFonts w:hint="eastAsia" w:ascii="仿宋" w:hAnsi="仿宋" w:eastAsia="仿宋" w:cs="仿宋"/>
                <w:b/>
                <w:bCs/>
                <w:color w:val="auto"/>
                <w:lang w:eastAsia="zh-CN"/>
              </w:rPr>
              <w:t>分（北京时间）</w:t>
            </w:r>
          </w:p>
        </w:tc>
      </w:tr>
      <w:tr w14:paraId="08F7D2E2">
        <w:tblPrEx>
          <w:tblCellMar>
            <w:top w:w="0" w:type="dxa"/>
            <w:left w:w="108" w:type="dxa"/>
            <w:bottom w:w="0" w:type="dxa"/>
            <w:right w:w="108" w:type="dxa"/>
          </w:tblCellMar>
        </w:tblPrEx>
        <w:trPr>
          <w:trHeight w:val="426" w:hRule="atLeast"/>
        </w:trPr>
        <w:tc>
          <w:tcPr>
            <w:tcW w:w="864" w:type="dxa"/>
            <w:tcBorders>
              <w:top w:val="single" w:color="auto" w:sz="4" w:space="0"/>
              <w:left w:val="single" w:color="auto" w:sz="4" w:space="0"/>
              <w:bottom w:val="single" w:color="auto" w:sz="4" w:space="0"/>
              <w:right w:val="single" w:color="auto" w:sz="4" w:space="0"/>
            </w:tcBorders>
            <w:vAlign w:val="center"/>
          </w:tcPr>
          <w:p w14:paraId="69A28DF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10</w:t>
            </w:r>
          </w:p>
        </w:tc>
        <w:tc>
          <w:tcPr>
            <w:tcW w:w="1675" w:type="dxa"/>
            <w:tcBorders>
              <w:top w:val="single" w:color="auto" w:sz="4" w:space="0"/>
              <w:left w:val="single" w:color="auto" w:sz="4" w:space="0"/>
              <w:bottom w:val="single" w:color="auto" w:sz="4" w:space="0"/>
              <w:right w:val="single" w:color="auto" w:sz="4" w:space="0"/>
            </w:tcBorders>
            <w:vAlign w:val="center"/>
          </w:tcPr>
          <w:p w14:paraId="44CD745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13" w:type="dxa"/>
            <w:tcBorders>
              <w:top w:val="single" w:color="auto" w:sz="4" w:space="0"/>
              <w:left w:val="single" w:color="auto" w:sz="4" w:space="0"/>
              <w:bottom w:val="single" w:color="auto" w:sz="4" w:space="0"/>
              <w:right w:val="single" w:color="auto" w:sz="4" w:space="0"/>
            </w:tcBorders>
            <w:vAlign w:val="center"/>
          </w:tcPr>
          <w:p w14:paraId="384C1374">
            <w:pPr>
              <w:spacing w:line="360" w:lineRule="auto"/>
              <w:rPr>
                <w:rFonts w:ascii="仿宋" w:hAnsi="仿宋" w:eastAsia="仿宋" w:cs="仿宋"/>
                <w:color w:val="auto"/>
                <w:lang w:eastAsia="zh-CN"/>
              </w:rPr>
            </w:pPr>
            <w:r>
              <w:rPr>
                <w:rFonts w:hint="eastAsia" w:ascii="仿宋" w:hAnsi="仿宋" w:eastAsia="仿宋" w:cs="仿宋"/>
                <w:color w:val="auto"/>
                <w:lang w:eastAsia="zh-CN"/>
              </w:rPr>
              <w:t>60天</w:t>
            </w:r>
          </w:p>
        </w:tc>
      </w:tr>
      <w:tr w14:paraId="50A6E648">
        <w:tblPrEx>
          <w:tblCellMar>
            <w:top w:w="0" w:type="dxa"/>
            <w:left w:w="108" w:type="dxa"/>
            <w:bottom w:w="0" w:type="dxa"/>
            <w:right w:w="108" w:type="dxa"/>
          </w:tblCellMar>
        </w:tblPrEx>
        <w:trPr>
          <w:trHeight w:val="638" w:hRule="atLeast"/>
        </w:trPr>
        <w:tc>
          <w:tcPr>
            <w:tcW w:w="864" w:type="dxa"/>
            <w:tcBorders>
              <w:top w:val="single" w:color="auto" w:sz="4" w:space="0"/>
              <w:left w:val="single" w:color="auto" w:sz="4" w:space="0"/>
              <w:bottom w:val="single" w:color="auto" w:sz="4" w:space="0"/>
              <w:right w:val="single" w:color="auto" w:sz="4" w:space="0"/>
            </w:tcBorders>
            <w:vAlign w:val="center"/>
          </w:tcPr>
          <w:p w14:paraId="3E3FB57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11</w:t>
            </w:r>
          </w:p>
        </w:tc>
        <w:tc>
          <w:tcPr>
            <w:tcW w:w="1675" w:type="dxa"/>
            <w:tcBorders>
              <w:top w:val="single" w:color="auto" w:sz="4" w:space="0"/>
              <w:left w:val="single" w:color="auto" w:sz="4" w:space="0"/>
              <w:bottom w:val="single" w:color="auto" w:sz="4" w:space="0"/>
              <w:right w:val="single" w:color="auto" w:sz="4" w:space="0"/>
            </w:tcBorders>
            <w:vAlign w:val="center"/>
          </w:tcPr>
          <w:p w14:paraId="227F8F5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813" w:type="dxa"/>
            <w:tcBorders>
              <w:top w:val="single" w:color="auto" w:sz="4" w:space="0"/>
              <w:left w:val="single" w:color="auto" w:sz="4" w:space="0"/>
              <w:bottom w:val="single" w:color="auto" w:sz="4" w:space="0"/>
              <w:right w:val="single" w:color="auto" w:sz="4" w:space="0"/>
            </w:tcBorders>
            <w:vAlign w:val="center"/>
          </w:tcPr>
          <w:p w14:paraId="3C5DD610">
            <w:pPr>
              <w:spacing w:line="360" w:lineRule="auto"/>
              <w:rPr>
                <w:rFonts w:ascii="仿宋" w:hAnsi="仿宋" w:eastAsia="仿宋" w:cs="仿宋"/>
                <w:color w:val="auto"/>
                <w:lang w:eastAsia="zh-CN"/>
              </w:rPr>
            </w:pPr>
            <w:r>
              <w:rPr>
                <w:rFonts w:hint="eastAsia" w:ascii="仿宋" w:hAnsi="仿宋" w:eastAsia="仿宋" w:cs="仿宋"/>
                <w:color w:val="auto"/>
                <w:lang w:eastAsia="zh-CN"/>
              </w:rPr>
              <w:t>投投标保证金缴纳方式：投标保证金应当以支票、汇票、本票、网上银</w:t>
            </w:r>
          </w:p>
          <w:p w14:paraId="4A7D9C62">
            <w:pPr>
              <w:spacing w:line="360" w:lineRule="auto"/>
              <w:rPr>
                <w:rFonts w:ascii="仿宋" w:hAnsi="仿宋" w:eastAsia="仿宋" w:cs="仿宋"/>
                <w:color w:val="auto"/>
                <w:lang w:eastAsia="zh-CN"/>
              </w:rPr>
            </w:pPr>
            <w:r>
              <w:rPr>
                <w:rFonts w:hint="eastAsia" w:ascii="仿宋" w:hAnsi="仿宋" w:eastAsia="仿宋" w:cs="仿宋"/>
                <w:color w:val="auto"/>
                <w:lang w:eastAsia="zh-CN"/>
              </w:rPr>
              <w:t>行支付或者金融机构、担保机构出具的保函等非现金形式缴纳。</w:t>
            </w:r>
          </w:p>
          <w:p w14:paraId="333DB239">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投标保证金的金额：36000.00（大写：叁万陆仟元整）</w:t>
            </w:r>
          </w:p>
          <w:p w14:paraId="74132FEA">
            <w:pPr>
              <w:spacing w:line="360" w:lineRule="auto"/>
              <w:rPr>
                <w:rFonts w:ascii="宋体" w:hAnsi="宋体" w:cs="宋体"/>
                <w:color w:val="FF0000"/>
                <w:lang w:eastAsia="zh-CN"/>
              </w:rPr>
            </w:pPr>
            <w:r>
              <w:rPr>
                <w:rFonts w:hint="eastAsia" w:ascii="宋体" w:hAnsi="宋体" w:eastAsia="宋体" w:cs="宋体"/>
                <w:color w:val="FF0000"/>
                <w:lang w:eastAsia="zh-CN"/>
              </w:rPr>
              <w:t>方式一：</w:t>
            </w:r>
            <w:r>
              <w:rPr>
                <w:rFonts w:hint="eastAsia" w:ascii="宋体" w:hAnsi="宋体" w:cs="宋体"/>
                <w:color w:val="FF0000"/>
                <w:lang w:eastAsia="zh-CN"/>
              </w:rPr>
              <w:t>保证金</w:t>
            </w:r>
          </w:p>
          <w:p w14:paraId="0118690B">
            <w:pPr>
              <w:spacing w:line="360" w:lineRule="auto"/>
              <w:rPr>
                <w:rFonts w:ascii="宋体" w:hAnsi="宋体" w:eastAsia="宋体" w:cs="宋体"/>
                <w:color w:val="FF0000"/>
                <w:lang w:eastAsia="zh-CN"/>
              </w:rPr>
            </w:pPr>
            <w:r>
              <w:rPr>
                <w:rFonts w:hint="eastAsia" w:ascii="宋体" w:hAnsi="宋体" w:eastAsia="宋体" w:cs="宋体"/>
                <w:color w:val="FF0000"/>
                <w:lang w:eastAsia="zh-CN"/>
              </w:rPr>
              <w:t>账户</w:t>
            </w:r>
            <w:r>
              <w:rPr>
                <w:rFonts w:hint="eastAsia" w:ascii="宋体" w:hAnsi="宋体" w:cs="宋体"/>
                <w:color w:val="FF0000"/>
                <w:lang w:eastAsia="zh-CN"/>
              </w:rPr>
              <w:t>信息</w:t>
            </w:r>
            <w:r>
              <w:rPr>
                <w:rFonts w:hint="eastAsia" w:ascii="宋体" w:hAnsi="宋体" w:eastAsia="宋体" w:cs="宋体"/>
                <w:color w:val="FF0000"/>
                <w:lang w:eastAsia="zh-CN"/>
              </w:rPr>
              <w:t>：新疆卓捷公司收款信息</w:t>
            </w:r>
          </w:p>
          <w:p w14:paraId="7B0D1863">
            <w:pPr>
              <w:autoSpaceDE w:val="0"/>
              <w:autoSpaceDN w:val="0"/>
              <w:spacing w:line="440" w:lineRule="exact"/>
              <w:rPr>
                <w:rFonts w:ascii="宋体" w:hAnsi="宋体" w:eastAsia="宋体" w:cs="宋体"/>
                <w:color w:val="FF0000"/>
                <w:lang w:eastAsia="zh-CN"/>
              </w:rPr>
            </w:pPr>
            <w:r>
              <w:rPr>
                <w:rFonts w:hint="eastAsia" w:ascii="宋体" w:hAnsi="宋体" w:eastAsia="宋体" w:cs="宋体"/>
                <w:color w:val="FF0000"/>
                <w:lang w:eastAsia="zh-CN"/>
              </w:rPr>
              <w:t>名称:新疆卓捷工程造价咨询有限公司</w:t>
            </w:r>
          </w:p>
          <w:p w14:paraId="480AC34F">
            <w:pPr>
              <w:autoSpaceDE w:val="0"/>
              <w:autoSpaceDN w:val="0"/>
              <w:spacing w:line="440" w:lineRule="exact"/>
              <w:rPr>
                <w:rFonts w:ascii="宋体" w:hAnsi="宋体" w:eastAsia="宋体" w:cs="宋体"/>
                <w:color w:val="FF0000"/>
                <w:lang w:eastAsia="zh-CN"/>
              </w:rPr>
            </w:pPr>
            <w:r>
              <w:rPr>
                <w:rFonts w:hint="eastAsia" w:ascii="宋体" w:hAnsi="宋体" w:eastAsia="宋体" w:cs="宋体"/>
                <w:color w:val="FF0000"/>
                <w:lang w:eastAsia="zh-CN"/>
              </w:rPr>
              <w:t>开户银行:中国建设银行股份有限公司乌鲁木齐高新区支行</w:t>
            </w:r>
          </w:p>
          <w:p w14:paraId="35E43701">
            <w:pPr>
              <w:autoSpaceDE w:val="0"/>
              <w:autoSpaceDN w:val="0"/>
              <w:spacing w:line="440" w:lineRule="exact"/>
              <w:rPr>
                <w:rFonts w:ascii="宋体" w:hAnsi="宋体" w:eastAsia="宋体" w:cs="宋体"/>
                <w:color w:val="FF0000"/>
                <w:lang w:eastAsia="zh-CN"/>
              </w:rPr>
            </w:pPr>
            <w:r>
              <w:rPr>
                <w:rFonts w:hint="eastAsia" w:ascii="宋体" w:hAnsi="宋体" w:eastAsia="宋体" w:cs="宋体"/>
                <w:color w:val="FF0000"/>
                <w:lang w:eastAsia="zh-CN"/>
              </w:rPr>
              <w:t>银行账号:6505  0188  8637  0000  0371</w:t>
            </w:r>
          </w:p>
          <w:p w14:paraId="3849E6F4">
            <w:pPr>
              <w:autoSpaceDE w:val="0"/>
              <w:autoSpaceDN w:val="0"/>
              <w:spacing w:line="440" w:lineRule="exact"/>
              <w:rPr>
                <w:rFonts w:ascii="宋体" w:hAnsi="宋体" w:eastAsia="宋体" w:cs="宋体"/>
                <w:color w:val="FF0000"/>
                <w:lang w:eastAsia="zh-CN"/>
              </w:rPr>
            </w:pPr>
            <w:r>
              <w:rPr>
                <w:rFonts w:hint="eastAsia" w:ascii="宋体" w:hAnsi="宋体" w:eastAsia="宋体" w:cs="宋体"/>
                <w:color w:val="FF0000"/>
                <w:lang w:eastAsia="zh-CN"/>
              </w:rPr>
              <w:t>联行号：105881000833</w:t>
            </w:r>
          </w:p>
          <w:p w14:paraId="16D90125">
            <w:pPr>
              <w:autoSpaceDE w:val="0"/>
              <w:autoSpaceDN w:val="0"/>
              <w:spacing w:line="440" w:lineRule="exact"/>
              <w:rPr>
                <w:rFonts w:ascii="宋体" w:hAnsi="宋体" w:cs="宋体"/>
                <w:color w:val="FF0000"/>
                <w:kern w:val="2"/>
                <w:lang w:eastAsia="zh-CN" w:bidi="ar-SA"/>
              </w:rPr>
            </w:pPr>
            <w:r>
              <w:rPr>
                <w:rFonts w:hint="eastAsia" w:ascii="宋体" w:hAnsi="宋体" w:cs="宋体"/>
                <w:color w:val="FF0000"/>
                <w:kern w:val="2"/>
                <w:lang w:eastAsia="zh-CN" w:bidi="ar-SA"/>
              </w:rPr>
              <w:t>供应商需将保证金转入获取到的收款账号，转账时请备注项目名称及项目编号。</w:t>
            </w:r>
          </w:p>
          <w:p w14:paraId="5E9C7F9A">
            <w:pPr>
              <w:autoSpaceDE w:val="0"/>
              <w:autoSpaceDN w:val="0"/>
              <w:spacing w:line="440" w:lineRule="exact"/>
              <w:rPr>
                <w:color w:val="FF0000"/>
                <w:lang w:eastAsia="zh-CN"/>
              </w:rPr>
            </w:pPr>
            <w:r>
              <w:rPr>
                <w:rFonts w:hint="eastAsia" w:ascii="宋体" w:hAnsi="宋体" w:eastAsia="宋体" w:cs="宋体"/>
                <w:color w:val="FF0000"/>
                <w:lang w:eastAsia="zh-CN"/>
              </w:rPr>
              <w:t>方式</w:t>
            </w:r>
            <w:r>
              <w:rPr>
                <w:rFonts w:hint="eastAsia" w:ascii="宋体" w:hAnsi="宋体" w:cs="宋体"/>
                <w:color w:val="FF0000"/>
                <w:lang w:eastAsia="zh-CN"/>
              </w:rPr>
              <w:t>二</w:t>
            </w:r>
            <w:r>
              <w:rPr>
                <w:rFonts w:hint="eastAsia" w:ascii="宋体" w:hAnsi="宋体" w:eastAsia="宋体" w:cs="宋体"/>
                <w:color w:val="FF0000"/>
                <w:lang w:eastAsia="zh-CN"/>
              </w:rPr>
              <w:t>：保函</w:t>
            </w:r>
          </w:p>
          <w:p w14:paraId="6D54B21E">
            <w:pPr>
              <w:pStyle w:val="11"/>
              <w:numPr>
                <w:ilvl w:val="0"/>
                <w:numId w:val="0"/>
              </w:numPr>
              <w:rPr>
                <w:rFonts w:ascii="宋体" w:hAnsi="宋体" w:eastAsia="宋体" w:cs="宋体"/>
                <w:bCs/>
                <w:color w:val="FF0000"/>
                <w:kern w:val="2"/>
                <w:sz w:val="24"/>
                <w:lang w:eastAsia="zh-CN" w:bidi="ar-SA"/>
              </w:rPr>
            </w:pPr>
            <w:r>
              <w:rPr>
                <w:rFonts w:hint="eastAsia" w:ascii="宋体" w:hAnsi="宋体" w:eastAsia="宋体" w:cs="宋体"/>
                <w:bCs/>
                <w:color w:val="FF0000"/>
                <w:kern w:val="2"/>
                <w:sz w:val="24"/>
                <w:lang w:eastAsia="zh-CN" w:bidi="ar-SA"/>
              </w:rPr>
              <w:t>1.纸质保函。(1)可以使用银行保函、担保保函、保险保函其中之一形式提交。(2)供应商制作投标(响应)文件时，须将保函办理凭证加盖公章一并上传至资格审查文件中提交。(3)办理咨询电话:13364798888、0991-6660666、4000235588、95511、95585:</w:t>
            </w:r>
          </w:p>
          <w:p w14:paraId="28199A25">
            <w:pPr>
              <w:pStyle w:val="11"/>
              <w:numPr>
                <w:ilvl w:val="0"/>
                <w:numId w:val="0"/>
              </w:numPr>
              <w:rPr>
                <w:color w:val="auto"/>
                <w:lang w:eastAsia="zh-CN"/>
              </w:rPr>
            </w:pPr>
            <w:r>
              <w:rPr>
                <w:rFonts w:hint="eastAsia" w:ascii="宋体" w:hAnsi="宋体" w:eastAsia="宋体" w:cs="宋体"/>
                <w:bCs/>
                <w:color w:val="FF0000"/>
                <w:kern w:val="2"/>
                <w:sz w:val="24"/>
                <w:lang w:eastAsia="zh-CN" w:bidi="ar-SA"/>
              </w:rPr>
              <w:t>2.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w:t>
            </w:r>
          </w:p>
        </w:tc>
      </w:tr>
      <w:tr w14:paraId="4CA75A34">
        <w:tblPrEx>
          <w:tblCellMar>
            <w:top w:w="0" w:type="dxa"/>
            <w:left w:w="108" w:type="dxa"/>
            <w:bottom w:w="0" w:type="dxa"/>
            <w:right w:w="108" w:type="dxa"/>
          </w:tblCellMar>
        </w:tblPrEx>
        <w:trPr>
          <w:trHeight w:val="1406" w:hRule="atLeast"/>
        </w:trPr>
        <w:tc>
          <w:tcPr>
            <w:tcW w:w="864" w:type="dxa"/>
            <w:tcBorders>
              <w:top w:val="single" w:color="auto" w:sz="4" w:space="0"/>
              <w:left w:val="single" w:color="auto" w:sz="4" w:space="0"/>
              <w:bottom w:val="single" w:color="auto" w:sz="4" w:space="0"/>
              <w:right w:val="single" w:color="auto" w:sz="4" w:space="0"/>
            </w:tcBorders>
            <w:vAlign w:val="center"/>
          </w:tcPr>
          <w:p w14:paraId="7B8E64B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12</w:t>
            </w:r>
          </w:p>
        </w:tc>
        <w:tc>
          <w:tcPr>
            <w:tcW w:w="1675" w:type="dxa"/>
            <w:tcBorders>
              <w:top w:val="single" w:color="auto" w:sz="4" w:space="0"/>
              <w:left w:val="single" w:color="auto" w:sz="4" w:space="0"/>
              <w:bottom w:val="single" w:color="auto" w:sz="4" w:space="0"/>
              <w:right w:val="single" w:color="auto" w:sz="4" w:space="0"/>
            </w:tcBorders>
            <w:vAlign w:val="center"/>
          </w:tcPr>
          <w:p w14:paraId="3ECBA59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是否允许递交备选投标方案</w:t>
            </w:r>
          </w:p>
        </w:tc>
        <w:tc>
          <w:tcPr>
            <w:tcW w:w="7813" w:type="dxa"/>
            <w:tcBorders>
              <w:top w:val="single" w:color="auto" w:sz="4" w:space="0"/>
              <w:left w:val="single" w:color="auto" w:sz="4" w:space="0"/>
              <w:bottom w:val="single" w:color="auto" w:sz="4" w:space="0"/>
              <w:right w:val="single" w:color="auto" w:sz="4" w:space="0"/>
            </w:tcBorders>
            <w:vAlign w:val="center"/>
          </w:tcPr>
          <w:p w14:paraId="281BAC91">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14:paraId="7C6CD3EA">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允许</w:t>
            </w:r>
          </w:p>
        </w:tc>
      </w:tr>
      <w:tr w14:paraId="70B2D6B4">
        <w:tblPrEx>
          <w:tblCellMar>
            <w:top w:w="0" w:type="dxa"/>
            <w:left w:w="108" w:type="dxa"/>
            <w:bottom w:w="0" w:type="dxa"/>
            <w:right w:w="108" w:type="dxa"/>
          </w:tblCellMar>
        </w:tblPrEx>
        <w:trPr>
          <w:trHeight w:val="670" w:hRule="atLeast"/>
        </w:trPr>
        <w:tc>
          <w:tcPr>
            <w:tcW w:w="864" w:type="dxa"/>
            <w:tcBorders>
              <w:top w:val="single" w:color="auto" w:sz="4" w:space="0"/>
              <w:left w:val="single" w:color="auto" w:sz="4" w:space="0"/>
              <w:bottom w:val="single" w:color="auto" w:sz="4" w:space="0"/>
              <w:right w:val="single" w:color="auto" w:sz="4" w:space="0"/>
            </w:tcBorders>
            <w:vAlign w:val="center"/>
          </w:tcPr>
          <w:p w14:paraId="346D40C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13</w:t>
            </w:r>
          </w:p>
        </w:tc>
        <w:tc>
          <w:tcPr>
            <w:tcW w:w="1675" w:type="dxa"/>
            <w:tcBorders>
              <w:top w:val="single" w:color="auto" w:sz="4" w:space="0"/>
              <w:left w:val="single" w:color="auto" w:sz="4" w:space="0"/>
              <w:bottom w:val="single" w:color="auto" w:sz="4" w:space="0"/>
              <w:right w:val="single" w:color="auto" w:sz="4" w:space="0"/>
            </w:tcBorders>
            <w:vAlign w:val="center"/>
          </w:tcPr>
          <w:p w14:paraId="5CF2CC2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采购文件领取</w:t>
            </w:r>
          </w:p>
        </w:tc>
        <w:tc>
          <w:tcPr>
            <w:tcW w:w="7813" w:type="dxa"/>
            <w:tcBorders>
              <w:top w:val="single" w:color="auto" w:sz="4" w:space="0"/>
              <w:left w:val="single" w:color="auto" w:sz="4" w:space="0"/>
              <w:bottom w:val="single" w:color="auto" w:sz="4" w:space="0"/>
              <w:right w:val="single" w:color="auto" w:sz="4" w:space="0"/>
            </w:tcBorders>
            <w:vAlign w:val="center"/>
          </w:tcPr>
          <w:p w14:paraId="3BBB8A25">
            <w:pPr>
              <w:spacing w:line="360" w:lineRule="auto"/>
              <w:rPr>
                <w:rFonts w:ascii="仿宋" w:hAnsi="仿宋" w:eastAsia="仿宋" w:cs="仿宋"/>
                <w:b/>
                <w:bCs/>
                <w:color w:val="auto"/>
                <w:lang w:eastAsia="zh-CN"/>
              </w:rPr>
            </w:pPr>
            <w:r>
              <w:rPr>
                <w:rFonts w:hint="eastAsia" w:ascii="仿宋" w:hAnsi="仿宋" w:eastAsia="仿宋" w:cs="仿宋"/>
                <w:color w:val="auto"/>
                <w:lang w:eastAsia="zh-CN"/>
              </w:rPr>
              <w:t>时间：</w:t>
            </w:r>
            <w:r>
              <w:rPr>
                <w:rFonts w:hint="eastAsia" w:ascii="仿宋" w:hAnsi="仿宋" w:eastAsia="仿宋" w:cs="仿宋"/>
                <w:b/>
                <w:bCs/>
                <w:color w:val="auto"/>
                <w:lang w:eastAsia="zh-CN"/>
              </w:rPr>
              <w:t>2026年 05月11日至2026年05月18日，每天上午10:00至14:00，下午16:00至20：00（北京时间，节假日除外）</w:t>
            </w:r>
          </w:p>
          <w:p w14:paraId="41657454">
            <w:pPr>
              <w:spacing w:line="360" w:lineRule="auto"/>
              <w:rPr>
                <w:rFonts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地点：供应商登陆政采云平台http://www.zcygov.cn/，在线申请获取采购文件（登录政府采购云平台 →项目采购→获取采购文件→申请，审核通过后可下载采购文件，如有操作性问题，可与政采云在线客服进行咨询，咨询电话：95763）。</w:t>
            </w:r>
          </w:p>
          <w:p w14:paraId="44F67649">
            <w:pPr>
              <w:spacing w:line="360" w:lineRule="auto"/>
              <w:rPr>
                <w:rFonts w:ascii="仿宋" w:hAnsi="仿宋" w:eastAsia="仿宋" w:cs="仿宋"/>
                <w:color w:val="auto"/>
                <w:lang w:eastAsia="zh-CN"/>
              </w:rPr>
            </w:pPr>
            <w:r>
              <w:rPr>
                <w:rFonts w:hint="eastAsia" w:ascii="仿宋" w:hAnsi="仿宋" w:eastAsia="仿宋" w:cs="仿宋"/>
                <w:color w:val="auto"/>
                <w:lang w:eastAsia="zh-CN"/>
              </w:rPr>
              <w:t>方式：（1）线上获取（登录政府采购云平台→项目采购→获取采购文件→申请，审核通过后可下载采购文件）。</w:t>
            </w:r>
          </w:p>
          <w:p w14:paraId="12DF3626">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（2）供应商获取采购文件前应注册成为政府采购云平台正式供应商。</w:t>
            </w:r>
          </w:p>
        </w:tc>
      </w:tr>
      <w:tr w14:paraId="5C2750F3">
        <w:tblPrEx>
          <w:tblCellMar>
            <w:top w:w="0" w:type="dxa"/>
            <w:left w:w="108" w:type="dxa"/>
            <w:bottom w:w="0" w:type="dxa"/>
            <w:right w:w="108" w:type="dxa"/>
          </w:tblCellMar>
        </w:tblPrEx>
        <w:trPr>
          <w:trHeight w:val="502" w:hRule="atLeast"/>
        </w:trPr>
        <w:tc>
          <w:tcPr>
            <w:tcW w:w="864" w:type="dxa"/>
            <w:tcBorders>
              <w:top w:val="single" w:color="auto" w:sz="4" w:space="0"/>
              <w:left w:val="single" w:color="auto" w:sz="4" w:space="0"/>
              <w:bottom w:val="single" w:color="auto" w:sz="4" w:space="0"/>
              <w:right w:val="single" w:color="auto" w:sz="4" w:space="0"/>
            </w:tcBorders>
            <w:vAlign w:val="center"/>
          </w:tcPr>
          <w:p w14:paraId="24461B7D">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14</w:t>
            </w:r>
          </w:p>
        </w:tc>
        <w:tc>
          <w:tcPr>
            <w:tcW w:w="1675" w:type="dxa"/>
            <w:tcBorders>
              <w:top w:val="single" w:color="auto" w:sz="4" w:space="0"/>
              <w:left w:val="single" w:color="auto" w:sz="4" w:space="0"/>
              <w:bottom w:val="single" w:color="auto" w:sz="4" w:space="0"/>
              <w:right w:val="single" w:color="auto" w:sz="4" w:space="0"/>
            </w:tcBorders>
            <w:vAlign w:val="center"/>
          </w:tcPr>
          <w:p w14:paraId="2EDB79D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13" w:type="dxa"/>
            <w:tcBorders>
              <w:top w:val="single" w:color="auto" w:sz="4" w:space="0"/>
              <w:left w:val="single" w:color="auto" w:sz="4" w:space="0"/>
              <w:bottom w:val="single" w:color="auto" w:sz="4" w:space="0"/>
              <w:right w:val="single" w:color="auto" w:sz="4" w:space="0"/>
            </w:tcBorders>
            <w:vAlign w:val="center"/>
          </w:tcPr>
          <w:p w14:paraId="19B7E7F1">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14:paraId="5AB94D42">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14:paraId="28B3D512">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2819ABE5">
        <w:tblPrEx>
          <w:tblCellMar>
            <w:top w:w="0" w:type="dxa"/>
            <w:left w:w="108" w:type="dxa"/>
            <w:bottom w:w="0" w:type="dxa"/>
            <w:right w:w="108" w:type="dxa"/>
          </w:tblCellMar>
        </w:tblPrEx>
        <w:trPr>
          <w:trHeight w:val="731" w:hRule="atLeast"/>
        </w:trPr>
        <w:tc>
          <w:tcPr>
            <w:tcW w:w="864" w:type="dxa"/>
            <w:tcBorders>
              <w:top w:val="single" w:color="auto" w:sz="4" w:space="0"/>
              <w:left w:val="single" w:color="auto" w:sz="4" w:space="0"/>
              <w:bottom w:val="single" w:color="auto" w:sz="4" w:space="0"/>
              <w:right w:val="single" w:color="auto" w:sz="4" w:space="0"/>
            </w:tcBorders>
            <w:vAlign w:val="center"/>
          </w:tcPr>
          <w:p w14:paraId="6B29380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15</w:t>
            </w:r>
          </w:p>
        </w:tc>
        <w:tc>
          <w:tcPr>
            <w:tcW w:w="1675" w:type="dxa"/>
            <w:tcBorders>
              <w:top w:val="single" w:color="auto" w:sz="4" w:space="0"/>
              <w:left w:val="single" w:color="auto" w:sz="4" w:space="0"/>
              <w:bottom w:val="single" w:color="auto" w:sz="4" w:space="0"/>
              <w:right w:val="single" w:color="auto" w:sz="4" w:space="0"/>
            </w:tcBorders>
            <w:vAlign w:val="center"/>
          </w:tcPr>
          <w:p w14:paraId="3744B11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813" w:type="dxa"/>
            <w:tcBorders>
              <w:top w:val="single" w:color="auto" w:sz="4" w:space="0"/>
              <w:left w:val="single" w:color="auto" w:sz="4" w:space="0"/>
              <w:bottom w:val="single" w:color="auto" w:sz="4" w:space="0"/>
              <w:right w:val="single" w:color="auto" w:sz="4" w:space="0"/>
            </w:tcBorders>
            <w:vAlign w:val="center"/>
          </w:tcPr>
          <w:p w14:paraId="6C878567">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3BE285E7">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14:paraId="778AF86F">
        <w:tblPrEx>
          <w:tblCellMar>
            <w:top w:w="0" w:type="dxa"/>
            <w:left w:w="108" w:type="dxa"/>
            <w:bottom w:w="0" w:type="dxa"/>
            <w:right w:w="108" w:type="dxa"/>
          </w:tblCellMar>
        </w:tblPrEx>
        <w:trPr>
          <w:trHeight w:val="2791" w:hRule="atLeast"/>
        </w:trPr>
        <w:tc>
          <w:tcPr>
            <w:tcW w:w="864" w:type="dxa"/>
            <w:vMerge w:val="restart"/>
            <w:tcBorders>
              <w:top w:val="single" w:color="auto" w:sz="4" w:space="0"/>
              <w:left w:val="single" w:color="auto" w:sz="4" w:space="0"/>
              <w:right w:val="single" w:color="auto" w:sz="4" w:space="0"/>
            </w:tcBorders>
            <w:vAlign w:val="center"/>
          </w:tcPr>
          <w:p w14:paraId="1F0555AD">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16</w:t>
            </w:r>
          </w:p>
        </w:tc>
        <w:tc>
          <w:tcPr>
            <w:tcW w:w="1675" w:type="dxa"/>
            <w:vMerge w:val="restart"/>
            <w:tcBorders>
              <w:top w:val="single" w:color="auto" w:sz="4" w:space="0"/>
              <w:left w:val="single" w:color="auto" w:sz="4" w:space="0"/>
              <w:right w:val="single" w:color="auto" w:sz="4" w:space="0"/>
            </w:tcBorders>
            <w:vAlign w:val="center"/>
          </w:tcPr>
          <w:p w14:paraId="3EDED65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13" w:type="dxa"/>
            <w:tcBorders>
              <w:top w:val="single" w:color="auto" w:sz="4" w:space="0"/>
              <w:left w:val="single" w:color="auto" w:sz="4" w:space="0"/>
              <w:bottom w:val="single" w:color="auto" w:sz="4" w:space="0"/>
              <w:right w:val="single" w:color="auto" w:sz="4" w:space="0"/>
            </w:tcBorders>
            <w:vAlign w:val="center"/>
          </w:tcPr>
          <w:p w14:paraId="7863F56E">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47D7FAE8">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14:paraId="6FBF5F01">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14:paraId="4A1484DD">
        <w:tblPrEx>
          <w:tblCellMar>
            <w:top w:w="0" w:type="dxa"/>
            <w:left w:w="108" w:type="dxa"/>
            <w:bottom w:w="0" w:type="dxa"/>
            <w:right w:w="108" w:type="dxa"/>
          </w:tblCellMar>
        </w:tblPrEx>
        <w:trPr>
          <w:trHeight w:val="731" w:hRule="atLeast"/>
        </w:trPr>
        <w:tc>
          <w:tcPr>
            <w:tcW w:w="864" w:type="dxa"/>
            <w:vMerge w:val="continue"/>
            <w:tcBorders>
              <w:left w:val="single" w:color="auto" w:sz="4" w:space="0"/>
              <w:bottom w:val="single" w:color="auto" w:sz="4" w:space="0"/>
              <w:right w:val="single" w:color="auto" w:sz="4" w:space="0"/>
            </w:tcBorders>
            <w:vAlign w:val="center"/>
          </w:tcPr>
          <w:p w14:paraId="2A9EF3DE">
            <w:pPr>
              <w:spacing w:line="360" w:lineRule="auto"/>
              <w:jc w:val="center"/>
              <w:rPr>
                <w:rFonts w:ascii="仿宋" w:hAnsi="仿宋" w:eastAsia="仿宋" w:cs="仿宋"/>
                <w:color w:val="auto"/>
                <w:lang w:eastAsia="zh-CN"/>
              </w:rPr>
            </w:pPr>
          </w:p>
        </w:tc>
        <w:tc>
          <w:tcPr>
            <w:tcW w:w="1675" w:type="dxa"/>
            <w:vMerge w:val="continue"/>
            <w:tcBorders>
              <w:left w:val="single" w:color="auto" w:sz="4" w:space="0"/>
              <w:bottom w:val="single" w:color="auto" w:sz="4" w:space="0"/>
              <w:right w:val="single" w:color="auto" w:sz="4" w:space="0"/>
            </w:tcBorders>
            <w:vAlign w:val="center"/>
          </w:tcPr>
          <w:p w14:paraId="18D3FCA8">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6D9697DB">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76177124@qq.com，接收人：杨先生，电话：15276527640），“备份投标文件”由供应商提供；如不提供或未按要求提供的，当电子投标文件无法解密时，将导致无备份投标文件而失去投标资格。</w:t>
            </w:r>
          </w:p>
          <w:p w14:paraId="129A12DB">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压缩包命名为“XX单位备份投标文件”；送达时间以采购代理机构实际接收时间为准。“备份投标文件”逾期或未按要求提供的视为未提供，建议供应商提前1日办理邮件提供事宜。</w:t>
            </w:r>
          </w:p>
          <w:p w14:paraId="51BF48C3">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3BFAEC9B">
        <w:tblPrEx>
          <w:tblCellMar>
            <w:top w:w="0" w:type="dxa"/>
            <w:left w:w="108" w:type="dxa"/>
            <w:bottom w:w="0" w:type="dxa"/>
            <w:right w:w="108" w:type="dxa"/>
          </w:tblCellMar>
        </w:tblPrEx>
        <w:trPr>
          <w:trHeight w:val="352" w:hRule="atLeast"/>
        </w:trPr>
        <w:tc>
          <w:tcPr>
            <w:tcW w:w="864" w:type="dxa"/>
            <w:tcBorders>
              <w:top w:val="single" w:color="auto" w:sz="4" w:space="0"/>
              <w:left w:val="single" w:color="auto" w:sz="4" w:space="0"/>
              <w:bottom w:val="single" w:color="auto" w:sz="4" w:space="0"/>
              <w:right w:val="single" w:color="auto" w:sz="4" w:space="0"/>
            </w:tcBorders>
            <w:vAlign w:val="center"/>
          </w:tcPr>
          <w:p w14:paraId="6729336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17</w:t>
            </w:r>
          </w:p>
        </w:tc>
        <w:tc>
          <w:tcPr>
            <w:tcW w:w="1675" w:type="dxa"/>
            <w:tcBorders>
              <w:top w:val="single" w:color="auto" w:sz="4" w:space="0"/>
              <w:left w:val="single" w:color="auto" w:sz="4" w:space="0"/>
              <w:bottom w:val="single" w:color="auto" w:sz="4" w:space="0"/>
              <w:right w:val="single" w:color="auto" w:sz="4" w:space="0"/>
            </w:tcBorders>
            <w:vAlign w:val="center"/>
          </w:tcPr>
          <w:p w14:paraId="716B13B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13" w:type="dxa"/>
            <w:tcBorders>
              <w:top w:val="single" w:color="auto" w:sz="4" w:space="0"/>
              <w:left w:val="single" w:color="auto" w:sz="4" w:space="0"/>
              <w:bottom w:val="single" w:color="auto" w:sz="4" w:space="0"/>
              <w:right w:val="single" w:color="auto" w:sz="4" w:space="0"/>
            </w:tcBorders>
            <w:vAlign w:val="center"/>
          </w:tcPr>
          <w:p w14:paraId="147A4529">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w:t>
            </w:r>
            <w:r>
              <w:rPr>
                <w:rFonts w:hint="eastAsia" w:ascii="仿宋" w:hAnsi="仿宋" w:eastAsia="仿宋" w:cs="仿宋"/>
                <w:b/>
                <w:bCs/>
                <w:color w:val="auto"/>
                <w:lang w:val="zh-CN" w:eastAsia="zh-CN"/>
              </w:rPr>
              <w:t>采购人代表1人，评审专家</w:t>
            </w:r>
            <w:r>
              <w:rPr>
                <w:rFonts w:hint="eastAsia" w:ascii="仿宋" w:hAnsi="仿宋" w:eastAsia="仿宋" w:cs="仿宋"/>
                <w:b/>
                <w:bCs/>
                <w:color w:val="auto"/>
                <w:lang w:eastAsia="zh-CN"/>
              </w:rPr>
              <w:t>4</w:t>
            </w:r>
            <w:r>
              <w:rPr>
                <w:rFonts w:hint="eastAsia" w:ascii="仿宋" w:hAnsi="仿宋" w:eastAsia="仿宋" w:cs="仿宋"/>
                <w:b/>
                <w:bCs/>
                <w:color w:val="auto"/>
                <w:lang w:val="zh-CN" w:eastAsia="zh-CN"/>
              </w:rPr>
              <w:t>人，共</w:t>
            </w:r>
            <w:r>
              <w:rPr>
                <w:rFonts w:hint="eastAsia" w:ascii="仿宋" w:hAnsi="仿宋" w:eastAsia="仿宋" w:cs="仿宋"/>
                <w:b/>
                <w:bCs/>
                <w:color w:val="auto"/>
                <w:lang w:eastAsia="zh-CN"/>
              </w:rPr>
              <w:t>5</w:t>
            </w:r>
            <w:r>
              <w:rPr>
                <w:rFonts w:hint="eastAsia" w:ascii="仿宋" w:hAnsi="仿宋" w:eastAsia="仿宋" w:cs="仿宋"/>
                <w:b/>
                <w:bCs/>
                <w:color w:val="auto"/>
                <w:lang w:val="zh-CN" w:eastAsia="zh-CN"/>
              </w:rPr>
              <w:t>人。</w:t>
            </w:r>
          </w:p>
          <w:p w14:paraId="7A0A961B">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2A6232B3">
        <w:tblPrEx>
          <w:tblCellMar>
            <w:top w:w="0" w:type="dxa"/>
            <w:left w:w="108" w:type="dxa"/>
            <w:bottom w:w="0" w:type="dxa"/>
            <w:right w:w="108" w:type="dxa"/>
          </w:tblCellMar>
        </w:tblPrEx>
        <w:trPr>
          <w:trHeight w:val="444" w:hRule="atLeast"/>
        </w:trPr>
        <w:tc>
          <w:tcPr>
            <w:tcW w:w="864" w:type="dxa"/>
            <w:tcBorders>
              <w:top w:val="single" w:color="auto" w:sz="4" w:space="0"/>
              <w:left w:val="single" w:color="auto" w:sz="4" w:space="0"/>
              <w:bottom w:val="single" w:color="auto" w:sz="4" w:space="0"/>
              <w:right w:val="single" w:color="auto" w:sz="4" w:space="0"/>
            </w:tcBorders>
            <w:vAlign w:val="center"/>
          </w:tcPr>
          <w:p w14:paraId="49DEE53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18</w:t>
            </w:r>
          </w:p>
        </w:tc>
        <w:tc>
          <w:tcPr>
            <w:tcW w:w="1675" w:type="dxa"/>
            <w:tcBorders>
              <w:top w:val="single" w:color="auto" w:sz="4" w:space="0"/>
              <w:left w:val="single" w:color="auto" w:sz="4" w:space="0"/>
              <w:bottom w:val="single" w:color="auto" w:sz="4" w:space="0"/>
              <w:right w:val="single" w:color="auto" w:sz="4" w:space="0"/>
            </w:tcBorders>
            <w:vAlign w:val="center"/>
          </w:tcPr>
          <w:p w14:paraId="316FEEE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13" w:type="dxa"/>
            <w:tcBorders>
              <w:top w:val="single" w:color="auto" w:sz="4" w:space="0"/>
              <w:left w:val="single" w:color="auto" w:sz="4" w:space="0"/>
              <w:bottom w:val="single" w:color="auto" w:sz="4" w:space="0"/>
              <w:right w:val="single" w:color="auto" w:sz="4" w:space="0"/>
            </w:tcBorders>
            <w:vAlign w:val="center"/>
          </w:tcPr>
          <w:p w14:paraId="4614D8DD">
            <w:pPr>
              <w:spacing w:line="360" w:lineRule="auto"/>
              <w:rPr>
                <w:rFonts w:ascii="仿宋" w:hAnsi="仿宋" w:eastAsia="仿宋" w:cs="仿宋"/>
                <w:color w:val="auto"/>
                <w:lang w:val="zh-CN" w:eastAsia="zh-CN"/>
              </w:rPr>
            </w:pPr>
            <w:r>
              <w:rPr>
                <w:rFonts w:hint="eastAsia" w:ascii="仿宋" w:hAnsi="仿宋" w:eastAsia="仿宋" w:cs="仿宋"/>
                <w:color w:val="auto"/>
                <w:lang w:eastAsia="zh-CN"/>
              </w:rPr>
              <w:t>是；</w:t>
            </w:r>
          </w:p>
        </w:tc>
      </w:tr>
      <w:tr w14:paraId="2FAB7936">
        <w:tblPrEx>
          <w:tblCellMar>
            <w:top w:w="0" w:type="dxa"/>
            <w:left w:w="108" w:type="dxa"/>
            <w:bottom w:w="0" w:type="dxa"/>
            <w:right w:w="108" w:type="dxa"/>
          </w:tblCellMar>
        </w:tblPrEx>
        <w:trPr>
          <w:trHeight w:val="866" w:hRule="atLeast"/>
        </w:trPr>
        <w:tc>
          <w:tcPr>
            <w:tcW w:w="864" w:type="dxa"/>
            <w:tcBorders>
              <w:top w:val="single" w:color="auto" w:sz="4" w:space="0"/>
              <w:left w:val="single" w:color="auto" w:sz="4" w:space="0"/>
              <w:bottom w:val="single" w:color="auto" w:sz="4" w:space="0"/>
              <w:right w:val="single" w:color="auto" w:sz="4" w:space="0"/>
            </w:tcBorders>
            <w:vAlign w:val="center"/>
          </w:tcPr>
          <w:p w14:paraId="0FCEAC6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19</w:t>
            </w:r>
          </w:p>
        </w:tc>
        <w:tc>
          <w:tcPr>
            <w:tcW w:w="1675" w:type="dxa"/>
            <w:tcBorders>
              <w:top w:val="single" w:color="auto" w:sz="4" w:space="0"/>
              <w:left w:val="single" w:color="auto" w:sz="4" w:space="0"/>
              <w:bottom w:val="single" w:color="auto" w:sz="4" w:space="0"/>
              <w:right w:val="single" w:color="auto" w:sz="4" w:space="0"/>
            </w:tcBorders>
            <w:vAlign w:val="center"/>
          </w:tcPr>
          <w:p w14:paraId="2D8A9ED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13" w:type="dxa"/>
            <w:tcBorders>
              <w:top w:val="single" w:color="auto" w:sz="4" w:space="0"/>
              <w:left w:val="single" w:color="auto" w:sz="4" w:space="0"/>
              <w:bottom w:val="single" w:color="auto" w:sz="4" w:space="0"/>
              <w:right w:val="single" w:color="auto" w:sz="4" w:space="0"/>
            </w:tcBorders>
            <w:vAlign w:val="center"/>
          </w:tcPr>
          <w:p w14:paraId="3B8A50A7">
            <w:pPr>
              <w:spacing w:line="360" w:lineRule="auto"/>
              <w:rPr>
                <w:rFonts w:ascii="仿宋" w:hAnsi="仿宋" w:eastAsia="仿宋" w:cs="仿宋"/>
                <w:b/>
                <w:bCs/>
                <w:color w:val="auto"/>
                <w:kern w:val="2"/>
                <w:lang w:eastAsia="zh-CN" w:bidi="ar-SA"/>
              </w:rPr>
            </w:pPr>
            <w:r>
              <w:rPr>
                <w:rFonts w:hint="eastAsia" w:ascii="仿宋" w:hAnsi="仿宋" w:eastAsia="仿宋" w:cs="仿宋"/>
                <w:color w:val="auto"/>
                <w:lang w:eastAsia="zh-CN"/>
              </w:rPr>
              <w:t>投标截止时间：</w:t>
            </w:r>
            <w:r>
              <w:rPr>
                <w:rFonts w:hint="eastAsia" w:ascii="仿宋" w:hAnsi="仿宋" w:eastAsia="仿宋" w:cs="仿宋"/>
                <w:b/>
                <w:bCs/>
                <w:color w:val="auto"/>
                <w:kern w:val="2"/>
                <w:lang w:eastAsia="zh-CN" w:bidi="ar-SA"/>
              </w:rPr>
              <w:t>2026年06月02日上午1</w:t>
            </w:r>
            <w:r>
              <w:rPr>
                <w:rFonts w:hint="eastAsia" w:ascii="仿宋" w:hAnsi="仿宋" w:eastAsia="仿宋" w:cs="仿宋"/>
                <w:b/>
                <w:bCs/>
                <w:color w:val="auto"/>
                <w:kern w:val="2"/>
                <w:lang w:val="en-US" w:eastAsia="zh-CN" w:bidi="ar-SA"/>
              </w:rPr>
              <w:t>1</w:t>
            </w:r>
            <w:r>
              <w:rPr>
                <w:rFonts w:hint="eastAsia" w:ascii="仿宋" w:hAnsi="仿宋" w:eastAsia="仿宋" w:cs="仿宋"/>
                <w:b/>
                <w:bCs/>
                <w:color w:val="auto"/>
                <w:kern w:val="2"/>
                <w:lang w:eastAsia="zh-CN" w:bidi="ar-SA"/>
              </w:rPr>
              <w:t>时</w:t>
            </w:r>
            <w:r>
              <w:rPr>
                <w:rFonts w:hint="eastAsia" w:ascii="仿宋" w:hAnsi="仿宋" w:eastAsia="仿宋" w:cs="仿宋"/>
                <w:b/>
                <w:bCs/>
                <w:color w:val="auto"/>
                <w:kern w:val="2"/>
                <w:lang w:val="en-US" w:eastAsia="zh-CN" w:bidi="ar-SA"/>
              </w:rPr>
              <w:t>0</w:t>
            </w:r>
            <w:r>
              <w:rPr>
                <w:rFonts w:hint="eastAsia" w:ascii="仿宋" w:hAnsi="仿宋" w:eastAsia="仿宋" w:cs="仿宋"/>
                <w:b/>
                <w:bCs/>
                <w:color w:val="auto"/>
                <w:kern w:val="2"/>
                <w:lang w:eastAsia="zh-CN" w:bidi="ar-SA"/>
              </w:rPr>
              <w:t>0分（北京时间）</w:t>
            </w:r>
          </w:p>
          <w:p w14:paraId="419C2BC9">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投标地点：请登录政采云投标客户端投标</w:t>
            </w:r>
          </w:p>
        </w:tc>
      </w:tr>
      <w:tr w14:paraId="1DC9DAB5">
        <w:tblPrEx>
          <w:tblCellMar>
            <w:top w:w="0" w:type="dxa"/>
            <w:left w:w="108" w:type="dxa"/>
            <w:bottom w:w="0" w:type="dxa"/>
            <w:right w:w="108" w:type="dxa"/>
          </w:tblCellMar>
        </w:tblPrEx>
        <w:trPr>
          <w:trHeight w:val="311" w:hRule="atLeast"/>
        </w:trPr>
        <w:tc>
          <w:tcPr>
            <w:tcW w:w="864" w:type="dxa"/>
            <w:tcBorders>
              <w:top w:val="single" w:color="auto" w:sz="4" w:space="0"/>
              <w:left w:val="single" w:color="auto" w:sz="4" w:space="0"/>
              <w:bottom w:val="single" w:color="auto" w:sz="4" w:space="0"/>
              <w:right w:val="single" w:color="auto" w:sz="4" w:space="0"/>
            </w:tcBorders>
            <w:vAlign w:val="center"/>
          </w:tcPr>
          <w:p w14:paraId="03505A3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20</w:t>
            </w:r>
          </w:p>
        </w:tc>
        <w:tc>
          <w:tcPr>
            <w:tcW w:w="1675" w:type="dxa"/>
            <w:tcBorders>
              <w:top w:val="single" w:color="auto" w:sz="4" w:space="0"/>
              <w:left w:val="single" w:color="auto" w:sz="4" w:space="0"/>
              <w:bottom w:val="single" w:color="auto" w:sz="4" w:space="0"/>
              <w:right w:val="single" w:color="auto" w:sz="4" w:space="0"/>
            </w:tcBorders>
            <w:vAlign w:val="center"/>
          </w:tcPr>
          <w:p w14:paraId="438FF60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13" w:type="dxa"/>
            <w:tcBorders>
              <w:top w:val="single" w:color="auto" w:sz="4" w:space="0"/>
              <w:left w:val="single" w:color="auto" w:sz="4" w:space="0"/>
              <w:bottom w:val="single" w:color="auto" w:sz="4" w:space="0"/>
              <w:right w:val="single" w:color="auto" w:sz="4" w:space="0"/>
            </w:tcBorders>
            <w:vAlign w:val="center"/>
          </w:tcPr>
          <w:p w14:paraId="0D4E3B5B">
            <w:pPr>
              <w:spacing w:line="360" w:lineRule="auto"/>
              <w:rPr>
                <w:rFonts w:ascii="仿宋" w:hAnsi="仿宋" w:eastAsia="仿宋" w:cs="仿宋"/>
                <w:b/>
                <w:bCs/>
                <w:color w:val="auto"/>
                <w:kern w:val="2"/>
                <w:lang w:eastAsia="zh-CN" w:bidi="ar-SA"/>
              </w:rPr>
            </w:pPr>
            <w:r>
              <w:rPr>
                <w:rFonts w:hint="eastAsia" w:ascii="仿宋" w:hAnsi="仿宋" w:eastAsia="仿宋" w:cs="仿宋"/>
                <w:color w:val="auto"/>
                <w:lang w:eastAsia="zh-CN"/>
              </w:rPr>
              <w:t>开标时间：</w:t>
            </w:r>
            <w:r>
              <w:rPr>
                <w:rFonts w:hint="eastAsia" w:ascii="仿宋" w:hAnsi="仿宋" w:eastAsia="仿宋" w:cs="仿宋"/>
                <w:b/>
                <w:bCs/>
                <w:color w:val="auto"/>
                <w:kern w:val="2"/>
                <w:lang w:eastAsia="zh-CN" w:bidi="ar-SA"/>
              </w:rPr>
              <w:t>2026年06月02日上午1</w:t>
            </w:r>
            <w:r>
              <w:rPr>
                <w:rFonts w:hint="eastAsia" w:ascii="仿宋" w:hAnsi="仿宋" w:eastAsia="仿宋" w:cs="仿宋"/>
                <w:b/>
                <w:bCs/>
                <w:color w:val="auto"/>
                <w:kern w:val="2"/>
                <w:lang w:val="en-US" w:eastAsia="zh-CN" w:bidi="ar-SA"/>
              </w:rPr>
              <w:t>1</w:t>
            </w:r>
            <w:r>
              <w:rPr>
                <w:rFonts w:hint="eastAsia" w:ascii="仿宋" w:hAnsi="仿宋" w:eastAsia="仿宋" w:cs="仿宋"/>
                <w:b/>
                <w:bCs/>
                <w:color w:val="auto"/>
                <w:kern w:val="2"/>
                <w:lang w:eastAsia="zh-CN" w:bidi="ar-SA"/>
              </w:rPr>
              <w:t>时</w:t>
            </w:r>
            <w:r>
              <w:rPr>
                <w:rFonts w:hint="eastAsia" w:ascii="仿宋" w:hAnsi="仿宋" w:eastAsia="仿宋" w:cs="仿宋"/>
                <w:b/>
                <w:bCs/>
                <w:color w:val="auto"/>
                <w:kern w:val="2"/>
                <w:lang w:val="en-US" w:eastAsia="zh-CN" w:bidi="ar-SA"/>
              </w:rPr>
              <w:t>0</w:t>
            </w:r>
            <w:r>
              <w:rPr>
                <w:rFonts w:hint="eastAsia" w:ascii="仿宋" w:hAnsi="仿宋" w:eastAsia="仿宋" w:cs="仿宋"/>
                <w:b/>
                <w:bCs/>
                <w:color w:val="auto"/>
                <w:kern w:val="2"/>
                <w:lang w:eastAsia="zh-CN" w:bidi="ar-SA"/>
              </w:rPr>
              <w:t>0分（北京时间）</w:t>
            </w:r>
          </w:p>
          <w:p w14:paraId="34ED17E7">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开标地点：投标人登录政采云平台https://www.zcygov.cn/，进入“项目采购-开标评标-右边选择对应项目点击“进入项目”进入开标大厅。</w:t>
            </w:r>
          </w:p>
        </w:tc>
      </w:tr>
      <w:tr w14:paraId="019E67FA">
        <w:tblPrEx>
          <w:tblCellMar>
            <w:top w:w="0" w:type="dxa"/>
            <w:left w:w="108" w:type="dxa"/>
            <w:bottom w:w="0" w:type="dxa"/>
            <w:right w:w="108" w:type="dxa"/>
          </w:tblCellMar>
        </w:tblPrEx>
        <w:trPr>
          <w:trHeight w:val="710" w:hRule="atLeast"/>
        </w:trPr>
        <w:tc>
          <w:tcPr>
            <w:tcW w:w="864" w:type="dxa"/>
            <w:vMerge w:val="restart"/>
            <w:tcBorders>
              <w:top w:val="single" w:color="auto" w:sz="4" w:space="0"/>
              <w:left w:val="single" w:color="auto" w:sz="4" w:space="0"/>
              <w:bottom w:val="single" w:color="auto" w:sz="4" w:space="0"/>
              <w:right w:val="single" w:color="auto" w:sz="4" w:space="0"/>
            </w:tcBorders>
            <w:vAlign w:val="center"/>
          </w:tcPr>
          <w:p w14:paraId="2B819972">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21</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14:paraId="5427DAAD">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13" w:type="dxa"/>
            <w:tcBorders>
              <w:top w:val="single" w:color="auto" w:sz="4" w:space="0"/>
              <w:left w:val="single" w:color="auto" w:sz="4" w:space="0"/>
              <w:bottom w:val="single" w:color="auto" w:sz="4" w:space="0"/>
              <w:right w:val="single" w:color="auto" w:sz="4" w:space="0"/>
            </w:tcBorders>
            <w:vAlign w:val="center"/>
          </w:tcPr>
          <w:p w14:paraId="6F0115FC">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14:paraId="53F311FC">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14:paraId="5B7733C2">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29E0803F">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6C904E09">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14:paraId="51892AFD">
            <w:pPr>
              <w:spacing w:line="360" w:lineRule="auto"/>
              <w:rPr>
                <w:rFonts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fldChar w:fldCharType="begin"/>
            </w:r>
            <w:r>
              <w:instrText xml:space="preserve"> HYPERLINK "https://service.zcygov.cn/#/help，“项目采购”—“操作流程-电子招投标”—“政府采购项目电子交易管理操作指南-供应商”版面获取操作指南。" </w:instrText>
            </w:r>
            <w: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14:paraId="6C1B4194">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14:paraId="4910357F">
        <w:tblPrEx>
          <w:tblCellMar>
            <w:top w:w="0" w:type="dxa"/>
            <w:left w:w="108" w:type="dxa"/>
            <w:bottom w:w="0" w:type="dxa"/>
            <w:right w:w="108" w:type="dxa"/>
          </w:tblCellMar>
        </w:tblPrEx>
        <w:trPr>
          <w:trHeight w:val="710"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14:paraId="55998578">
            <w:pPr>
              <w:spacing w:line="360" w:lineRule="auto"/>
              <w:rPr>
                <w:rFonts w:ascii="仿宋" w:hAnsi="仿宋" w:eastAsia="仿宋" w:cs="仿宋"/>
                <w:color w:val="auto"/>
                <w:sz w:val="21"/>
                <w:szCs w:val="21"/>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0009372E">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16DD2449">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14:paraId="2CE485CF">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14:paraId="301C6503">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78B69C8E">
            <w:pPr>
              <w:spacing w:line="360" w:lineRule="auto"/>
              <w:rPr>
                <w:rFonts w:ascii="仿宋" w:hAnsi="仿宋" w:eastAsia="仿宋" w:cs="仿宋"/>
                <w:color w:val="auto"/>
                <w:lang w:eastAsia="zh-CN"/>
              </w:rPr>
            </w:pPr>
            <w:r>
              <w:rPr>
                <w:rFonts w:hint="eastAsia" w:ascii="仿宋" w:hAnsi="仿宋" w:eastAsia="仿宋" w:cs="仿宋"/>
                <w:color w:val="auto"/>
                <w:lang w:eastAsia="zh-CN"/>
              </w:rPr>
              <w:t>（3）采购文件的获取：使用账号登录或者短信验证码或者使用CA登录政采云平台；进入“项目采购”应用，在获取采购文件菜单中选择项目，申请获取采购文件。</w:t>
            </w:r>
          </w:p>
          <w:p w14:paraId="51F6F87B">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14:paraId="045C58BE">
            <w:pPr>
              <w:spacing w:line="360" w:lineRule="auto"/>
              <w:rPr>
                <w:rFonts w:ascii="仿宋" w:hAnsi="仿宋" w:eastAsia="仿宋" w:cs="仿宋"/>
                <w:color w:val="auto"/>
                <w:lang w:eastAsia="zh-CN"/>
              </w:rPr>
            </w:pPr>
            <w:r>
              <w:rPr>
                <w:rFonts w:hint="eastAsia" w:ascii="仿宋" w:hAnsi="仿宋" w:eastAsia="仿宋" w:cs="仿宋"/>
                <w:color w:val="auto"/>
                <w:lang w:eastAsia="zh-CN"/>
              </w:rPr>
              <w:t>（5）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3FE74AC8">
            <w:pPr>
              <w:spacing w:line="360" w:lineRule="auto"/>
              <w:rPr>
                <w:rFonts w:ascii="仿宋" w:hAnsi="仿宋" w:eastAsia="仿宋" w:cs="仿宋"/>
                <w:color w:val="auto"/>
                <w:lang w:eastAsia="zh-CN"/>
              </w:rPr>
            </w:pPr>
            <w:r>
              <w:rPr>
                <w:rFonts w:hint="eastAsia" w:ascii="仿宋" w:hAnsi="仿宋" w:eastAsia="仿宋" w:cs="仿宋"/>
                <w:color w:val="auto"/>
                <w:lang w:eastAsia="zh-CN"/>
              </w:rPr>
              <w:t>（6）具体操作指南：详见政采云平台“服务中心-帮助文档-项目采购-操作流程-电子招投标-政府采购项目电子交易管理操作指南-供应商”。</w:t>
            </w:r>
          </w:p>
          <w:p w14:paraId="50A4D517">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fldChar w:fldCharType="begin"/>
            </w:r>
            <w:r>
              <w:instrText xml:space="preserve"> HYPERLINK "http://www.zcygov.cn/" \h </w:instrText>
            </w:r>
            <w: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），点击右侧咨询小采，获取采小蜜智能服务管家帮助，或拨打政采云服务热线95763获取热线服务帮助。</w:t>
            </w:r>
          </w:p>
          <w:p w14:paraId="144A2EAF">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14:paraId="089FBC70">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采购文件或逾期提出的不予受理、答复。</w:t>
            </w:r>
          </w:p>
        </w:tc>
      </w:tr>
      <w:tr w14:paraId="49CB8C08">
        <w:tblPrEx>
          <w:tblCellMar>
            <w:top w:w="0" w:type="dxa"/>
            <w:left w:w="108" w:type="dxa"/>
            <w:bottom w:w="0" w:type="dxa"/>
            <w:right w:w="108" w:type="dxa"/>
          </w:tblCellMar>
        </w:tblPrEx>
        <w:trPr>
          <w:trHeight w:val="915" w:hRule="atLeast"/>
        </w:trPr>
        <w:tc>
          <w:tcPr>
            <w:tcW w:w="864" w:type="dxa"/>
            <w:tcBorders>
              <w:top w:val="single" w:color="auto" w:sz="4" w:space="0"/>
              <w:left w:val="single" w:color="auto" w:sz="4" w:space="0"/>
              <w:bottom w:val="single" w:color="auto" w:sz="4" w:space="0"/>
              <w:right w:val="single" w:color="auto" w:sz="4" w:space="0"/>
            </w:tcBorders>
            <w:vAlign w:val="center"/>
          </w:tcPr>
          <w:p w14:paraId="4CD552DC">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22</w:t>
            </w:r>
          </w:p>
        </w:tc>
        <w:tc>
          <w:tcPr>
            <w:tcW w:w="1675" w:type="dxa"/>
            <w:tcBorders>
              <w:top w:val="single" w:color="auto" w:sz="4" w:space="0"/>
              <w:left w:val="single" w:color="auto" w:sz="4" w:space="0"/>
              <w:bottom w:val="single" w:color="auto" w:sz="4" w:space="0"/>
              <w:right w:val="single" w:color="auto" w:sz="4" w:space="0"/>
            </w:tcBorders>
            <w:vAlign w:val="center"/>
          </w:tcPr>
          <w:p w14:paraId="19CDA02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13" w:type="dxa"/>
            <w:tcBorders>
              <w:top w:val="single" w:color="auto" w:sz="4" w:space="0"/>
              <w:left w:val="single" w:color="auto" w:sz="4" w:space="0"/>
              <w:bottom w:val="single" w:color="auto" w:sz="4" w:space="0"/>
              <w:right w:val="single" w:color="auto" w:sz="4" w:space="0"/>
            </w:tcBorders>
            <w:vAlign w:val="center"/>
          </w:tcPr>
          <w:p w14:paraId="45AF55E8">
            <w:pPr>
              <w:spacing w:line="360" w:lineRule="auto"/>
              <w:rPr>
                <w:rFonts w:ascii="仿宋" w:hAnsi="仿宋" w:eastAsia="仿宋" w:cs="仿宋"/>
                <w:color w:val="auto"/>
                <w:lang w:eastAsia="zh-CN"/>
              </w:rPr>
            </w:pPr>
            <w:r>
              <w:rPr>
                <w:rFonts w:hint="eastAsia" w:ascii="仿宋" w:hAnsi="仿宋" w:eastAsia="仿宋" w:cs="仿宋"/>
                <w:color w:val="auto"/>
                <w:lang w:eastAsia="zh-CN"/>
              </w:rPr>
              <w:t>新疆政府采购网，公示期为一个工作日。</w:t>
            </w:r>
          </w:p>
        </w:tc>
      </w:tr>
      <w:tr w14:paraId="3EBDD3BB">
        <w:tblPrEx>
          <w:tblCellMar>
            <w:top w:w="0" w:type="dxa"/>
            <w:left w:w="108" w:type="dxa"/>
            <w:bottom w:w="0" w:type="dxa"/>
            <w:right w:w="108" w:type="dxa"/>
          </w:tblCellMar>
        </w:tblPrEx>
        <w:trPr>
          <w:trHeight w:val="410" w:hRule="atLeast"/>
        </w:trPr>
        <w:tc>
          <w:tcPr>
            <w:tcW w:w="864" w:type="dxa"/>
            <w:tcBorders>
              <w:top w:val="single" w:color="auto" w:sz="4" w:space="0"/>
              <w:left w:val="single" w:color="auto" w:sz="4" w:space="0"/>
              <w:bottom w:val="single" w:color="auto" w:sz="4" w:space="0"/>
              <w:right w:val="single" w:color="auto" w:sz="4" w:space="0"/>
            </w:tcBorders>
            <w:vAlign w:val="center"/>
          </w:tcPr>
          <w:p w14:paraId="230F413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23</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686FA63F">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14:paraId="2E64EC30">
        <w:tblPrEx>
          <w:tblCellMar>
            <w:top w:w="0" w:type="dxa"/>
            <w:left w:w="108" w:type="dxa"/>
            <w:bottom w:w="0" w:type="dxa"/>
            <w:right w:w="108" w:type="dxa"/>
          </w:tblCellMar>
        </w:tblPrEx>
        <w:trPr>
          <w:trHeight w:val="655" w:hRule="atLeast"/>
        </w:trPr>
        <w:tc>
          <w:tcPr>
            <w:tcW w:w="864" w:type="dxa"/>
            <w:tcBorders>
              <w:top w:val="single" w:color="auto" w:sz="4" w:space="0"/>
              <w:left w:val="single" w:color="auto" w:sz="4" w:space="0"/>
              <w:bottom w:val="single" w:color="auto" w:sz="4" w:space="0"/>
              <w:right w:val="single" w:color="auto" w:sz="4" w:space="0"/>
            </w:tcBorders>
            <w:vAlign w:val="center"/>
          </w:tcPr>
          <w:p w14:paraId="058FB997">
            <w:pPr>
              <w:spacing w:line="360" w:lineRule="auto"/>
              <w:rPr>
                <w:rFonts w:ascii="仿宋" w:hAnsi="仿宋" w:eastAsia="仿宋" w:cs="仿宋"/>
                <w:color w:val="auto"/>
                <w:sz w:val="21"/>
                <w:szCs w:val="21"/>
                <w:lang w:eastAsia="zh-CN"/>
              </w:rPr>
            </w:pP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3F80478E">
            <w:pPr>
              <w:spacing w:line="360" w:lineRule="auto"/>
              <w:rPr>
                <w:rFonts w:ascii="仿宋" w:hAnsi="仿宋" w:eastAsia="仿宋" w:cs="仿宋"/>
                <w:color w:val="auto"/>
                <w:lang w:eastAsia="zh-CN"/>
              </w:rPr>
            </w:pPr>
            <w:r>
              <w:rPr>
                <w:rFonts w:hint="eastAsia" w:ascii="仿宋" w:hAnsi="仿宋" w:eastAsia="仿宋" w:cs="仿宋"/>
                <w:color w:val="auto"/>
                <w:lang w:eastAsia="zh-CN"/>
              </w:rPr>
              <w:t>代理服务收费标准：</w:t>
            </w:r>
          </w:p>
          <w:p w14:paraId="08A22315">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招标代理费根据《中华人民共和国招标投标法》、《中华人民共和国招标投标法实施 条例》、《国家发展改革委关于进一步放开建设项目专业服务价格的通知》（发改价 格【2015】299 号）文件等规定收费基准价格计取。招标代理费在中标通知书发放之日前由中标人缴纳。</w:t>
            </w:r>
          </w:p>
          <w:p w14:paraId="2576897D">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代理服务费支付方式：电汇/网银支付。</w:t>
            </w:r>
          </w:p>
          <w:p w14:paraId="088834C2">
            <w:pPr>
              <w:spacing w:line="360" w:lineRule="auto"/>
              <w:ind w:firstLine="480" w:firstLineChars="200"/>
              <w:rPr>
                <w:color w:val="auto"/>
                <w:lang w:eastAsia="zh-CN"/>
              </w:rPr>
            </w:pPr>
            <w:r>
              <w:rPr>
                <w:rFonts w:hint="eastAsia" w:ascii="仿宋" w:hAnsi="仿宋" w:eastAsia="仿宋" w:cs="仿宋"/>
                <w:color w:val="auto"/>
                <w:lang w:eastAsia="zh-CN"/>
              </w:rPr>
              <w:t>代理服务费的支付时间：成交人在中标结果发布后，2个工作日内，向代理机构一次性支付本项目代理服务费。</w:t>
            </w:r>
          </w:p>
          <w:p w14:paraId="699A3D88">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缴纳代理服务费银行账户信息如下：</w:t>
            </w:r>
          </w:p>
          <w:p w14:paraId="563EE5CF">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名称:新疆卓捷工程造价咨询有限公司</w:t>
            </w:r>
          </w:p>
          <w:p w14:paraId="249F1E3E">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开户银行:中国建设银行股份有限公司乌鲁木齐高新区支行</w:t>
            </w:r>
          </w:p>
          <w:p w14:paraId="1A003B53">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银行账号:6505  0188  8637  0000  0371</w:t>
            </w:r>
          </w:p>
          <w:p w14:paraId="3C70FFF9">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联行号：105881000833</w:t>
            </w:r>
          </w:p>
          <w:p w14:paraId="0B762054">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付款用途：xx项目代理服务费</w:t>
            </w:r>
          </w:p>
          <w:p w14:paraId="1603CBC3">
            <w:pPr>
              <w:spacing w:line="360" w:lineRule="auto"/>
              <w:ind w:firstLine="480" w:firstLineChars="200"/>
              <w:rPr>
                <w:rFonts w:ascii="仿宋" w:hAnsi="仿宋" w:eastAsia="仿宋" w:cs="仿宋"/>
                <w:color w:val="auto"/>
                <w:sz w:val="21"/>
                <w:szCs w:val="21"/>
                <w:lang w:eastAsia="zh-CN"/>
              </w:rPr>
            </w:pPr>
            <w:r>
              <w:rPr>
                <w:rFonts w:hint="eastAsia" w:ascii="仿宋" w:hAnsi="仿宋" w:eastAsia="仿宋" w:cs="仿宋"/>
                <w:color w:val="auto"/>
                <w:lang w:eastAsia="zh-CN"/>
              </w:rPr>
              <w:t>备注：代理费电子（普）发票开具，发票只开一次不予更换。</w:t>
            </w:r>
          </w:p>
        </w:tc>
      </w:tr>
      <w:tr w14:paraId="46847C73">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14:paraId="2D4DEF2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24</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0FA4DCE7">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w:t>
            </w:r>
            <w:r>
              <w:rPr>
                <w:rFonts w:hint="eastAsia" w:ascii="仿宋" w:hAnsi="仿宋" w:eastAsia="仿宋" w:cs="仿宋"/>
                <w:b/>
                <w:bCs/>
                <w:color w:val="auto"/>
                <w:lang w:eastAsia="zh-CN"/>
              </w:rPr>
              <w:t>综合评分法</w:t>
            </w:r>
          </w:p>
        </w:tc>
      </w:tr>
      <w:tr w14:paraId="59C5F912">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14:paraId="1311356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25</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4C23037C">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0C53835A">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14:paraId="0669F44C">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26</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131BFDCA">
            <w:pPr>
              <w:spacing w:line="360" w:lineRule="auto"/>
              <w:rPr>
                <w:rFonts w:ascii="仿宋" w:hAnsi="仿宋" w:eastAsia="仿宋" w:cs="仿宋"/>
                <w:color w:val="auto"/>
                <w:lang w:eastAsia="zh-CN"/>
              </w:rPr>
            </w:pPr>
            <w:r>
              <w:rPr>
                <w:rFonts w:hint="eastAsia" w:ascii="仿宋" w:hAnsi="仿宋" w:eastAsia="仿宋" w:cs="仿宋"/>
                <w:b/>
                <w:bCs/>
                <w:color w:val="auto"/>
                <w:lang w:eastAsia="zh-CN"/>
              </w:rPr>
              <w:t>本次最高限价为：360万元</w:t>
            </w:r>
          </w:p>
        </w:tc>
      </w:tr>
      <w:tr w14:paraId="0DD40FBD">
        <w:tblPrEx>
          <w:tblCellMar>
            <w:top w:w="0" w:type="dxa"/>
            <w:left w:w="108" w:type="dxa"/>
            <w:bottom w:w="0" w:type="dxa"/>
            <w:right w:w="108" w:type="dxa"/>
          </w:tblCellMar>
        </w:tblPrEx>
        <w:trPr>
          <w:trHeight w:val="84" w:hRule="atLeast"/>
        </w:trPr>
        <w:tc>
          <w:tcPr>
            <w:tcW w:w="864" w:type="dxa"/>
            <w:vMerge w:val="restart"/>
            <w:tcBorders>
              <w:top w:val="single" w:color="auto" w:sz="4" w:space="0"/>
              <w:left w:val="single" w:color="auto" w:sz="4" w:space="0"/>
              <w:bottom w:val="single" w:color="auto" w:sz="4" w:space="0"/>
              <w:right w:val="single" w:color="auto" w:sz="4" w:space="0"/>
            </w:tcBorders>
            <w:vAlign w:val="center"/>
          </w:tcPr>
          <w:p w14:paraId="0973C92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27</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14:paraId="08D153E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w:t>
            </w:r>
          </w:p>
        </w:tc>
        <w:tc>
          <w:tcPr>
            <w:tcW w:w="7813" w:type="dxa"/>
            <w:tcBorders>
              <w:top w:val="single" w:color="auto" w:sz="4" w:space="0"/>
              <w:left w:val="single" w:color="auto" w:sz="4" w:space="0"/>
              <w:bottom w:val="single" w:color="auto" w:sz="4" w:space="0"/>
              <w:right w:val="single" w:color="auto" w:sz="4" w:space="0"/>
            </w:tcBorders>
            <w:vAlign w:val="center"/>
          </w:tcPr>
          <w:p w14:paraId="3A763A6B">
            <w:pPr>
              <w:spacing w:line="360" w:lineRule="auto"/>
              <w:rPr>
                <w:rFonts w:ascii="仿宋" w:hAnsi="仿宋" w:eastAsia="仿宋" w:cs="仿宋"/>
                <w:color w:val="auto"/>
                <w:lang w:eastAsia="zh-CN"/>
              </w:rPr>
            </w:pPr>
            <w:r>
              <w:rPr>
                <w:rFonts w:hint="eastAsia" w:ascii="仿宋" w:hAnsi="仿宋" w:eastAsia="仿宋" w:cs="仿宋"/>
                <w:color w:val="auto"/>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bCs/>
                <w:color w:val="auto"/>
                <w:lang w:eastAsia="zh-CN"/>
              </w:rPr>
              <w:t>按采购文件格式提供《中小企业声明函》</w:t>
            </w:r>
            <w:r>
              <w:rPr>
                <w:rFonts w:hint="eastAsia" w:ascii="仿宋" w:hAnsi="仿宋" w:eastAsia="仿宋" w:cs="仿宋"/>
                <w:color w:val="auto"/>
                <w:lang w:eastAsia="zh-CN"/>
              </w:rPr>
              <w:t>。</w:t>
            </w:r>
          </w:p>
        </w:tc>
      </w:tr>
      <w:tr w14:paraId="7835A13D">
        <w:tblPrEx>
          <w:tblCellMar>
            <w:top w:w="0" w:type="dxa"/>
            <w:left w:w="108" w:type="dxa"/>
            <w:bottom w:w="0" w:type="dxa"/>
            <w:right w:w="108" w:type="dxa"/>
          </w:tblCellMar>
        </w:tblPrEx>
        <w:trPr>
          <w:trHeight w:val="8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14:paraId="187E9E47">
            <w:pPr>
              <w:spacing w:line="360" w:lineRule="auto"/>
              <w:rPr>
                <w:rFonts w:ascii="仿宋" w:hAnsi="仿宋" w:eastAsia="仿宋" w:cs="仿宋"/>
                <w:color w:val="auto"/>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429EB3E3">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157D339D">
            <w:pPr>
              <w:spacing w:line="360" w:lineRule="auto"/>
              <w:rPr>
                <w:rFonts w:ascii="仿宋" w:hAnsi="仿宋" w:eastAsia="仿宋" w:cs="仿宋"/>
                <w:color w:val="auto"/>
                <w:lang w:eastAsia="zh-CN"/>
              </w:rPr>
            </w:pPr>
            <w:r>
              <w:rPr>
                <w:rFonts w:hint="eastAsia" w:ascii="仿宋" w:hAnsi="仿宋" w:eastAsia="仿宋" w:cs="仿宋"/>
                <w:color w:val="auto"/>
                <w:lang w:eastAsia="zh-CN"/>
              </w:rPr>
              <w:t>（2）根据财政部、司法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154F7708">
        <w:tblPrEx>
          <w:tblCellMar>
            <w:top w:w="0" w:type="dxa"/>
            <w:left w:w="108" w:type="dxa"/>
            <w:bottom w:w="0" w:type="dxa"/>
            <w:right w:w="108" w:type="dxa"/>
          </w:tblCellMar>
        </w:tblPrEx>
        <w:trPr>
          <w:trHeight w:val="8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14:paraId="7BD2A60A">
            <w:pPr>
              <w:spacing w:line="360" w:lineRule="auto"/>
              <w:rPr>
                <w:rFonts w:ascii="仿宋" w:hAnsi="仿宋" w:eastAsia="仿宋" w:cs="仿宋"/>
                <w:color w:val="auto"/>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2C6924BC">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49D48FD3">
            <w:pPr>
              <w:spacing w:line="360" w:lineRule="auto"/>
              <w:rPr>
                <w:rFonts w:ascii="仿宋" w:hAnsi="仿宋" w:eastAsia="仿宋" w:cs="仿宋"/>
                <w:color w:val="auto"/>
                <w:lang w:eastAsia="zh-CN"/>
              </w:rPr>
            </w:pPr>
            <w:r>
              <w:rPr>
                <w:rFonts w:hint="eastAsia" w:ascii="仿宋" w:hAnsi="仿宋" w:eastAsia="仿宋" w:cs="仿宋"/>
                <w:color w:val="auto"/>
                <w:lang w:eastAsia="zh-CN"/>
              </w:rPr>
              <w:t>（3）根据财政部、民政部、中国残疾人联合会《关于促进残疾人就业政府采购政策的通知》（财库[2017]141号），在政府采购活动中，残疾人福利性单位视同小型、微型企业。供应商属于残疾人福利性单位的，按照采购文件格式提供残疾人福利性单位声明函。</w:t>
            </w:r>
          </w:p>
        </w:tc>
      </w:tr>
      <w:tr w14:paraId="6242245F">
        <w:tblPrEx>
          <w:tblCellMar>
            <w:top w:w="0" w:type="dxa"/>
            <w:left w:w="108" w:type="dxa"/>
            <w:bottom w:w="0" w:type="dxa"/>
            <w:right w:w="108" w:type="dxa"/>
          </w:tblCellMar>
        </w:tblPrEx>
        <w:trPr>
          <w:trHeight w:val="90" w:hRule="atLeast"/>
        </w:trPr>
        <w:tc>
          <w:tcPr>
            <w:tcW w:w="864" w:type="dxa"/>
            <w:vMerge w:val="restart"/>
            <w:tcBorders>
              <w:top w:val="single" w:color="auto" w:sz="4" w:space="0"/>
              <w:left w:val="single" w:color="auto" w:sz="4" w:space="0"/>
              <w:right w:val="single" w:color="auto" w:sz="4" w:space="0"/>
            </w:tcBorders>
            <w:vAlign w:val="center"/>
          </w:tcPr>
          <w:p w14:paraId="58FF2DF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28</w:t>
            </w:r>
          </w:p>
        </w:tc>
        <w:tc>
          <w:tcPr>
            <w:tcW w:w="1675" w:type="dxa"/>
            <w:vMerge w:val="restart"/>
            <w:tcBorders>
              <w:top w:val="single" w:color="auto" w:sz="4" w:space="0"/>
              <w:left w:val="single" w:color="auto" w:sz="4" w:space="0"/>
              <w:right w:val="single" w:color="auto" w:sz="4" w:space="0"/>
            </w:tcBorders>
            <w:vAlign w:val="center"/>
          </w:tcPr>
          <w:p w14:paraId="2D80B6D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中小微企业政策文件说明</w:t>
            </w:r>
          </w:p>
        </w:tc>
        <w:tc>
          <w:tcPr>
            <w:tcW w:w="7813" w:type="dxa"/>
            <w:tcBorders>
              <w:top w:val="single" w:color="auto" w:sz="4" w:space="0"/>
              <w:left w:val="single" w:color="auto" w:sz="4" w:space="0"/>
              <w:bottom w:val="single" w:color="auto" w:sz="4" w:space="0"/>
              <w:right w:val="single" w:color="auto" w:sz="4" w:space="0"/>
            </w:tcBorders>
            <w:vAlign w:val="center"/>
          </w:tcPr>
          <w:p w14:paraId="2EF2B836">
            <w:pPr>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（1）本项目专门面向中小企业；</w:t>
            </w:r>
          </w:p>
        </w:tc>
      </w:tr>
      <w:tr w14:paraId="3EDE06AE">
        <w:tblPrEx>
          <w:tblCellMar>
            <w:top w:w="0" w:type="dxa"/>
            <w:left w:w="108" w:type="dxa"/>
            <w:bottom w:w="0" w:type="dxa"/>
            <w:right w:w="108" w:type="dxa"/>
          </w:tblCellMar>
        </w:tblPrEx>
        <w:trPr>
          <w:trHeight w:val="568" w:hRule="atLeast"/>
        </w:trPr>
        <w:tc>
          <w:tcPr>
            <w:tcW w:w="864" w:type="dxa"/>
            <w:vMerge w:val="continue"/>
            <w:tcBorders>
              <w:left w:val="single" w:color="auto" w:sz="4" w:space="0"/>
              <w:right w:val="single" w:color="auto" w:sz="4" w:space="0"/>
            </w:tcBorders>
            <w:vAlign w:val="center"/>
          </w:tcPr>
          <w:p w14:paraId="60396021">
            <w:pPr>
              <w:spacing w:line="360" w:lineRule="auto"/>
              <w:jc w:val="center"/>
              <w:rPr>
                <w:rFonts w:ascii="仿宋" w:hAnsi="仿宋" w:eastAsia="仿宋" w:cs="仿宋"/>
                <w:color w:val="auto"/>
                <w:sz w:val="21"/>
                <w:szCs w:val="21"/>
                <w:lang w:eastAsia="zh-CN"/>
              </w:rPr>
            </w:pPr>
          </w:p>
        </w:tc>
        <w:tc>
          <w:tcPr>
            <w:tcW w:w="1675" w:type="dxa"/>
            <w:vMerge w:val="continue"/>
            <w:tcBorders>
              <w:left w:val="single" w:color="auto" w:sz="4" w:space="0"/>
              <w:right w:val="single" w:color="auto" w:sz="4" w:space="0"/>
            </w:tcBorders>
            <w:vAlign w:val="center"/>
          </w:tcPr>
          <w:p w14:paraId="59E153C6">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3AC97BD0">
            <w:pPr>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（2）本项目所属行业：餐饮业。</w:t>
            </w:r>
          </w:p>
        </w:tc>
      </w:tr>
      <w:tr w14:paraId="156D6B40">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4A339CF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29</w:t>
            </w:r>
          </w:p>
        </w:tc>
        <w:tc>
          <w:tcPr>
            <w:tcW w:w="1675" w:type="dxa"/>
            <w:tcBorders>
              <w:top w:val="single" w:color="auto" w:sz="4" w:space="0"/>
              <w:left w:val="single" w:color="auto" w:sz="4" w:space="0"/>
              <w:bottom w:val="single" w:color="auto" w:sz="4" w:space="0"/>
              <w:right w:val="single" w:color="auto" w:sz="4" w:space="0"/>
            </w:tcBorders>
            <w:vAlign w:val="center"/>
          </w:tcPr>
          <w:p w14:paraId="1FB60DAC">
            <w:pPr>
              <w:spacing w:line="360" w:lineRule="auto"/>
              <w:jc w:val="center"/>
              <w:rPr>
                <w:rFonts w:ascii="仿宋" w:hAnsi="仿宋" w:eastAsia="仿宋" w:cs="仿宋"/>
                <w:color w:val="auto"/>
                <w:lang w:val="zh-CN" w:eastAsia="zh-CN"/>
              </w:rPr>
            </w:pPr>
          </w:p>
          <w:p w14:paraId="46EA73EA">
            <w:pPr>
              <w:spacing w:line="360" w:lineRule="auto"/>
              <w:jc w:val="center"/>
              <w:rPr>
                <w:rFonts w:ascii="仿宋" w:hAnsi="仿宋" w:eastAsia="仿宋" w:cs="仿宋"/>
                <w:color w:val="auto"/>
                <w:lang w:val="zh-CN" w:eastAsia="zh-CN"/>
              </w:rPr>
            </w:pPr>
            <w:r>
              <w:rPr>
                <w:rFonts w:hint="eastAsia" w:ascii="仿宋" w:hAnsi="仿宋" w:eastAsia="仿宋" w:cs="仿宋"/>
                <w:color w:val="auto"/>
                <w:lang w:val="zh-CN" w:eastAsia="zh-CN"/>
              </w:rPr>
              <w:t>履约保证金</w:t>
            </w:r>
          </w:p>
          <w:p w14:paraId="725F5812">
            <w:pPr>
              <w:spacing w:line="360" w:lineRule="auto"/>
              <w:jc w:val="center"/>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0D0AF363">
            <w:pPr>
              <w:spacing w:line="360" w:lineRule="auto"/>
              <w:rPr>
                <w:rFonts w:ascii="仿宋" w:hAnsi="仿宋" w:eastAsia="仿宋" w:cs="仿宋"/>
                <w:color w:val="auto"/>
                <w:lang w:eastAsia="zh-CN"/>
              </w:rPr>
            </w:pPr>
            <w:r>
              <w:rPr>
                <w:rFonts w:hint="eastAsia" w:ascii="仿宋" w:hAnsi="仿宋" w:eastAsia="仿宋" w:cs="仿宋"/>
                <w:color w:val="auto"/>
                <w:lang w:eastAsia="zh-CN"/>
              </w:rPr>
              <w:t>成交</w:t>
            </w:r>
            <w:r>
              <w:rPr>
                <w:rFonts w:hint="eastAsia" w:ascii="仿宋" w:hAnsi="仿宋" w:eastAsia="仿宋" w:cs="仿宋"/>
                <w:color w:val="auto"/>
                <w:lang w:val="zh-CN" w:eastAsia="zh-CN"/>
              </w:rPr>
              <w:t>人</w:t>
            </w:r>
            <w:r>
              <w:rPr>
                <w:rFonts w:hint="eastAsia" w:ascii="仿宋" w:hAnsi="仿宋" w:eastAsia="仿宋" w:cs="仿宋"/>
                <w:color w:val="auto"/>
                <w:lang w:eastAsia="zh-CN"/>
              </w:rPr>
              <w:t>应在领取《成交</w:t>
            </w:r>
            <w:r>
              <w:rPr>
                <w:rFonts w:hint="eastAsia" w:ascii="仿宋" w:hAnsi="仿宋" w:eastAsia="仿宋" w:cs="仿宋"/>
                <w:color w:val="auto"/>
                <w:lang w:val="zh-CN" w:eastAsia="zh-CN"/>
              </w:rPr>
              <w:t>通知书</w:t>
            </w:r>
            <w:r>
              <w:rPr>
                <w:rFonts w:hint="eastAsia" w:ascii="仿宋" w:hAnsi="仿宋" w:eastAsia="仿宋" w:cs="仿宋"/>
                <w:color w:val="auto"/>
                <w:lang w:eastAsia="zh-CN"/>
              </w:rPr>
              <w:t>》后的十个日历日内，办理履约保证金，</w:t>
            </w:r>
            <w:r>
              <w:rPr>
                <w:rFonts w:hint="eastAsia" w:ascii="仿宋" w:hAnsi="仿宋" w:eastAsia="仿宋" w:cs="仿宋"/>
                <w:b/>
                <w:bCs/>
                <w:color w:val="auto"/>
                <w:lang w:val="zh-CN" w:eastAsia="zh-CN"/>
              </w:rPr>
              <w:t>金额不超过合同总价的10%，</w:t>
            </w:r>
            <w:r>
              <w:rPr>
                <w:rFonts w:hint="eastAsia" w:ascii="仿宋" w:hAnsi="仿宋" w:eastAsia="仿宋" w:cs="仿宋"/>
                <w:color w:val="auto"/>
                <w:lang w:eastAsia="zh-CN"/>
              </w:rPr>
              <w:t>否则招标人可取消</w:t>
            </w:r>
            <w:r>
              <w:rPr>
                <w:rFonts w:hint="eastAsia" w:ascii="仿宋" w:hAnsi="仿宋" w:eastAsia="仿宋" w:cs="仿宋"/>
                <w:color w:val="auto"/>
                <w:lang w:val="zh-CN" w:eastAsia="zh-CN"/>
              </w:rPr>
              <w:t>中标人</w:t>
            </w:r>
            <w:r>
              <w:rPr>
                <w:rFonts w:hint="eastAsia" w:ascii="仿宋" w:hAnsi="仿宋" w:eastAsia="仿宋" w:cs="仿宋"/>
                <w:color w:val="auto"/>
                <w:lang w:eastAsia="zh-CN"/>
              </w:rPr>
              <w:t>的</w:t>
            </w:r>
            <w:r>
              <w:rPr>
                <w:rFonts w:hint="eastAsia" w:ascii="仿宋" w:hAnsi="仿宋" w:eastAsia="仿宋" w:cs="仿宋"/>
                <w:color w:val="auto"/>
                <w:lang w:val="zh-CN" w:eastAsia="zh-CN"/>
              </w:rPr>
              <w:t>中标</w:t>
            </w:r>
            <w:r>
              <w:rPr>
                <w:rFonts w:hint="eastAsia" w:ascii="仿宋" w:hAnsi="仿宋" w:eastAsia="仿宋" w:cs="仿宋"/>
                <w:color w:val="auto"/>
                <w:lang w:eastAsia="zh-CN"/>
              </w:rPr>
              <w:t>资格，并没收其投标保证金。</w:t>
            </w:r>
          </w:p>
        </w:tc>
      </w:tr>
      <w:tr w14:paraId="748518C3">
        <w:tblPrEx>
          <w:tblCellMar>
            <w:top w:w="0" w:type="dxa"/>
            <w:left w:w="108" w:type="dxa"/>
            <w:bottom w:w="0" w:type="dxa"/>
            <w:right w:w="108" w:type="dxa"/>
          </w:tblCellMar>
        </w:tblPrEx>
        <w:trPr>
          <w:trHeight w:val="90"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14:paraId="075D8766">
            <w:pPr>
              <w:spacing w:line="360" w:lineRule="auto"/>
              <w:ind w:firstLine="720"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13" w:type="dxa"/>
            <w:tcBorders>
              <w:top w:val="single" w:color="auto" w:sz="4" w:space="0"/>
              <w:left w:val="single" w:color="auto" w:sz="4" w:space="0"/>
              <w:bottom w:val="single" w:color="auto" w:sz="4" w:space="0"/>
              <w:right w:val="single" w:color="auto" w:sz="4" w:space="0"/>
            </w:tcBorders>
            <w:vAlign w:val="center"/>
          </w:tcPr>
          <w:p w14:paraId="0B455231">
            <w:pPr>
              <w:spacing w:line="360" w:lineRule="auto"/>
              <w:rPr>
                <w:rFonts w:ascii="仿宋" w:hAnsi="仿宋" w:eastAsia="仿宋" w:cs="仿宋"/>
                <w:color w:val="auto"/>
                <w:lang w:eastAsia="zh-CN"/>
              </w:rPr>
            </w:pPr>
            <w:r>
              <w:rPr>
                <w:rFonts w:hint="eastAsia" w:ascii="仿宋" w:hAnsi="仿宋" w:eastAsia="仿宋" w:cs="仿宋"/>
                <w:color w:val="auto"/>
                <w:lang w:eastAsia="zh-CN"/>
              </w:rPr>
              <w:t>备注：</w:t>
            </w:r>
          </w:p>
          <w:p w14:paraId="5AE3BD6F">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1、着重提醒各供应商注意，并认真查看采购文件中的每一个条款及要求，因误读采购文件而造成的后果，招标人概不负责。</w:t>
            </w:r>
          </w:p>
          <w:p w14:paraId="7605C485">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14:paraId="41EF27B1">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14:paraId="2B13CB37">
            <w:pPr>
              <w:spacing w:line="360" w:lineRule="auto"/>
              <w:rPr>
                <w:rFonts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683AE94B">
            <w:pPr>
              <w:spacing w:line="360" w:lineRule="auto"/>
              <w:rPr>
                <w:rFonts w:ascii="仿宋" w:hAnsi="仿宋" w:eastAsia="仿宋" w:cs="仿宋"/>
                <w:color w:val="auto"/>
                <w:lang w:eastAsia="zh-CN"/>
              </w:rPr>
            </w:pPr>
            <w:r>
              <w:rPr>
                <w:rFonts w:hint="eastAsia" w:ascii="仿宋" w:hAnsi="仿宋" w:eastAsia="仿宋" w:cs="仿宋"/>
                <w:color w:val="auto"/>
                <w:lang w:eastAsia="zh-CN"/>
              </w:rPr>
              <w:t>5、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1516483E">
            <w:pPr>
              <w:spacing w:line="360" w:lineRule="auto"/>
              <w:rPr>
                <w:rFonts w:ascii="仿宋" w:hAnsi="仿宋" w:eastAsia="仿宋" w:cs="仿宋"/>
                <w:color w:val="auto"/>
                <w:lang w:eastAsia="zh-CN"/>
              </w:rPr>
            </w:pPr>
            <w:r>
              <w:rPr>
                <w:rFonts w:hint="eastAsia" w:ascii="仿宋" w:hAnsi="仿宋" w:eastAsia="仿宋" w:cs="仿宋"/>
                <w:color w:val="auto"/>
                <w:lang w:eastAsia="zh-CN"/>
              </w:rPr>
              <w:t>6、其它：</w:t>
            </w:r>
          </w:p>
          <w:p w14:paraId="04E3C8E8">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14:paraId="5A9FC4F8">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14:paraId="685CC88A">
            <w:pPr>
              <w:spacing w:line="360" w:lineRule="auto"/>
              <w:rPr>
                <w:rFonts w:ascii="仿宋" w:hAnsi="仿宋" w:eastAsia="仿宋" w:cs="仿宋"/>
                <w:color w:val="auto"/>
                <w:lang w:eastAsia="zh-CN"/>
              </w:rPr>
            </w:pPr>
            <w:r>
              <w:rPr>
                <w:rFonts w:hint="eastAsia" w:ascii="仿宋" w:hAnsi="仿宋" w:eastAsia="仿宋" w:cs="仿宋"/>
                <w:color w:val="auto"/>
                <w:lang w:eastAsia="zh-CN"/>
              </w:rPr>
              <w:t>（3）供应商应以书面形式保证中标后由本公司组织实施，不得以任何理由将项目转包给其他机构。</w:t>
            </w:r>
          </w:p>
          <w:p w14:paraId="3A22271D">
            <w:pPr>
              <w:spacing w:line="360" w:lineRule="auto"/>
              <w:rPr>
                <w:rFonts w:ascii="仿宋" w:hAnsi="仿宋" w:eastAsia="仿宋" w:cs="仿宋"/>
                <w:color w:val="auto"/>
                <w:lang w:eastAsia="zh-CN"/>
              </w:rPr>
            </w:pPr>
            <w:r>
              <w:rPr>
                <w:rFonts w:hint="eastAsia" w:ascii="仿宋" w:hAnsi="仿宋" w:eastAsia="仿宋" w:cs="仿宋"/>
                <w:color w:val="auto"/>
                <w:lang w:eastAsia="zh-CN"/>
              </w:rPr>
              <w:t>（5）采购文件中如出现前后不一致情况，均以前附表内容为准。</w:t>
            </w:r>
          </w:p>
          <w:p w14:paraId="0401BBD9">
            <w:pPr>
              <w:spacing w:line="360" w:lineRule="auto"/>
              <w:rPr>
                <w:rFonts w:ascii="仿宋" w:hAnsi="仿宋" w:eastAsia="仿宋" w:cs="仿宋"/>
                <w:color w:val="auto"/>
                <w:lang w:eastAsia="zh-CN"/>
              </w:rPr>
            </w:pPr>
            <w:r>
              <w:rPr>
                <w:rFonts w:hint="eastAsia" w:ascii="仿宋" w:hAnsi="仿宋" w:eastAsia="仿宋" w:cs="仿宋"/>
                <w:color w:val="auto"/>
                <w:lang w:eastAsia="zh-CN"/>
              </w:rPr>
              <w:t>（6）投标文件内凡涉及法人或授权委托人签字、签章、盖章等，签字或盖章均予以认可。</w:t>
            </w:r>
          </w:p>
        </w:tc>
      </w:tr>
      <w:tr w14:paraId="5011C172">
        <w:tblPrEx>
          <w:tblCellMar>
            <w:top w:w="0" w:type="dxa"/>
            <w:left w:w="108" w:type="dxa"/>
            <w:bottom w:w="0" w:type="dxa"/>
            <w:right w:w="108" w:type="dxa"/>
          </w:tblCellMar>
        </w:tblPrEx>
        <w:trPr>
          <w:trHeight w:val="90"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14:paraId="3D6C7845">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报价说明</w:t>
            </w:r>
          </w:p>
        </w:tc>
        <w:tc>
          <w:tcPr>
            <w:tcW w:w="7813" w:type="dxa"/>
            <w:tcBorders>
              <w:top w:val="single" w:color="auto" w:sz="4" w:space="0"/>
              <w:left w:val="single" w:color="auto" w:sz="4" w:space="0"/>
              <w:bottom w:val="single" w:color="auto" w:sz="4" w:space="0"/>
              <w:right w:val="single" w:color="auto" w:sz="4" w:space="0"/>
            </w:tcBorders>
          </w:tcPr>
          <w:p w14:paraId="1479028E">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投标报价中应包括投标人为完成本项目招标范围内所有内容所发生的一切费用，包括不限于以下内容：</w:t>
            </w:r>
          </w:p>
          <w:p w14:paraId="49590A4C">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w:t>
            </w:r>
            <w:r>
              <w:rPr>
                <w:rFonts w:hint="eastAsia" w:ascii="仿宋" w:hAnsi="仿宋" w:eastAsia="仿宋" w:cs="仿宋"/>
                <w:color w:val="auto"/>
                <w:lang w:eastAsia="zh-CN"/>
              </w:rPr>
              <w:t>1</w:t>
            </w:r>
            <w:r>
              <w:rPr>
                <w:rFonts w:hint="eastAsia" w:ascii="仿宋" w:hAnsi="仿宋" w:eastAsia="仿宋" w:cs="仿宋"/>
                <w:color w:val="auto"/>
                <w:lang w:val="zh-CN" w:eastAsia="zh-CN"/>
              </w:rPr>
              <w:t>）投标人须认真阅读，充分理解招标文件要求及发包人要求和发包人提供的资料。任何因对招标文件及其附件要求理解不清、产生歧义等由此产生的费用，视作包含在投标报价中。</w:t>
            </w:r>
          </w:p>
          <w:p w14:paraId="64D92D54">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w:t>
            </w:r>
            <w:r>
              <w:rPr>
                <w:rFonts w:hint="eastAsia" w:ascii="仿宋" w:hAnsi="仿宋" w:eastAsia="仿宋" w:cs="仿宋"/>
                <w:color w:val="auto"/>
                <w:lang w:eastAsia="zh-CN"/>
              </w:rPr>
              <w:t>2</w:t>
            </w:r>
            <w:r>
              <w:rPr>
                <w:rFonts w:hint="eastAsia" w:ascii="仿宋" w:hAnsi="仿宋" w:eastAsia="仿宋" w:cs="仿宋"/>
                <w:color w:val="auto"/>
                <w:lang w:val="zh-CN" w:eastAsia="zh-CN"/>
              </w:rPr>
              <w:t>）投标人应对投标内容所涉及的一切知识产权承担责任，并负责保护招标人的利益不受损害，一切由于侵权引起的法律风险、诉讼、裁判、裁决和所发生的费用均与招标人无关。</w:t>
            </w:r>
          </w:p>
          <w:p w14:paraId="7E26E70D">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w:t>
            </w:r>
            <w:r>
              <w:rPr>
                <w:rFonts w:hint="eastAsia" w:ascii="仿宋" w:hAnsi="仿宋" w:eastAsia="仿宋" w:cs="仿宋"/>
                <w:color w:val="auto"/>
                <w:lang w:eastAsia="zh-CN"/>
              </w:rPr>
              <w:t>3</w:t>
            </w:r>
            <w:r>
              <w:rPr>
                <w:rFonts w:hint="eastAsia" w:ascii="仿宋" w:hAnsi="仿宋" w:eastAsia="仿宋" w:cs="仿宋"/>
                <w:color w:val="auto"/>
                <w:lang w:val="zh-CN" w:eastAsia="zh-CN"/>
              </w:rPr>
              <w:t>）本次报价为人民币报价，投标报价应包括：投标报价为投标人在投标文件中提出的各项支付金额的总和，其中包括招标范围规定的服务及其配套技术服务的所有费用。</w:t>
            </w:r>
          </w:p>
          <w:p w14:paraId="539FC552">
            <w:pPr>
              <w:spacing w:line="360" w:lineRule="auto"/>
              <w:rPr>
                <w:rFonts w:ascii="仿宋" w:hAnsi="仿宋" w:eastAsia="仿宋" w:cs="仿宋"/>
                <w:color w:val="auto"/>
                <w:lang w:eastAsia="zh-CN"/>
              </w:rPr>
            </w:pPr>
            <w:r>
              <w:rPr>
                <w:rFonts w:hint="eastAsia" w:ascii="仿宋" w:hAnsi="仿宋" w:eastAsia="仿宋" w:cs="仿宋"/>
                <w:color w:val="auto"/>
                <w:lang w:val="zh-CN" w:eastAsia="zh-CN"/>
              </w:rPr>
              <w:t>（</w:t>
            </w:r>
            <w:r>
              <w:rPr>
                <w:rFonts w:hint="eastAsia" w:ascii="仿宋" w:hAnsi="仿宋" w:eastAsia="仿宋" w:cs="仿宋"/>
                <w:color w:val="auto"/>
                <w:lang w:eastAsia="zh-CN"/>
              </w:rPr>
              <w:t>4</w:t>
            </w:r>
            <w:r>
              <w:rPr>
                <w:rFonts w:hint="eastAsia" w:ascii="仿宋" w:hAnsi="仿宋" w:eastAsia="仿宋" w:cs="仿宋"/>
                <w:color w:val="auto"/>
                <w:lang w:val="zh-CN" w:eastAsia="zh-CN"/>
              </w:rPr>
              <w:t>）本项目为服务类采购，报价应包含合同期限内服务及其他相关工作的所有费用。</w:t>
            </w:r>
          </w:p>
        </w:tc>
      </w:tr>
    </w:tbl>
    <w:p w14:paraId="46BACAD7">
      <w:pPr>
        <w:spacing w:line="340" w:lineRule="exact"/>
        <w:rPr>
          <w:rFonts w:ascii="仿宋" w:hAnsi="仿宋" w:eastAsia="仿宋" w:cs="仿宋"/>
          <w:b/>
          <w:color w:val="auto"/>
          <w:sz w:val="28"/>
          <w:szCs w:val="28"/>
          <w:lang w:eastAsia="zh-CN"/>
        </w:rPr>
      </w:pPr>
      <w:bookmarkStart w:id="2" w:name="_Toc469495724"/>
    </w:p>
    <w:p w14:paraId="598CDBFD">
      <w:pPr>
        <w:spacing w:line="340" w:lineRule="exact"/>
        <w:rPr>
          <w:rFonts w:ascii="仿宋" w:hAnsi="仿宋" w:eastAsia="仿宋" w:cs="仿宋"/>
          <w:b/>
          <w:color w:val="auto"/>
          <w:sz w:val="28"/>
          <w:szCs w:val="28"/>
          <w:lang w:eastAsia="zh-CN"/>
        </w:rPr>
      </w:pPr>
    </w:p>
    <w:p w14:paraId="6454E4BF">
      <w:pPr>
        <w:rPr>
          <w:rFonts w:ascii="仿宋" w:hAnsi="仿宋" w:eastAsia="仿宋" w:cs="仿宋"/>
          <w:b/>
          <w:color w:val="auto"/>
          <w:lang w:eastAsia="zh-CN"/>
        </w:rPr>
      </w:pPr>
      <w:r>
        <w:rPr>
          <w:rFonts w:hint="eastAsia" w:ascii="仿宋" w:hAnsi="仿宋" w:eastAsia="仿宋" w:cs="仿宋"/>
          <w:b/>
          <w:color w:val="auto"/>
          <w:lang w:eastAsia="zh-CN"/>
        </w:rPr>
        <w:br w:type="page"/>
      </w:r>
    </w:p>
    <w:p w14:paraId="68B398ED">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第一章供应商须知</w:t>
      </w:r>
    </w:p>
    <w:p w14:paraId="5F9F448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1.政采购依据以及原则</w:t>
      </w:r>
    </w:p>
    <w:p w14:paraId="222E3FA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1.1《中华人民共和国政府采购法》；</w:t>
      </w:r>
    </w:p>
    <w:p w14:paraId="62A06CD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1.2《中华人民共和国民法典》；</w:t>
      </w:r>
    </w:p>
    <w:p w14:paraId="255C285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1.3《中华人民共和国政府采购法实施条例》；</w:t>
      </w:r>
    </w:p>
    <w:p w14:paraId="0E9D931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1.4《政府采购采购采购方式管理暂行办法》；</w:t>
      </w:r>
    </w:p>
    <w:p w14:paraId="60DBFA1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1.5《政府采购质疑和投诉办法》；</w:t>
      </w:r>
    </w:p>
    <w:p w14:paraId="3BC6AAD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1.6其他有关法律、行政法规以及省市规范性文件规定。</w:t>
      </w:r>
    </w:p>
    <w:p w14:paraId="64182DE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2.项目概况</w:t>
      </w:r>
    </w:p>
    <w:p w14:paraId="42B5ADC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2.1项目名称/项目编号：详见供应商须知前附表；</w:t>
      </w:r>
    </w:p>
    <w:p w14:paraId="242B09F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2.2采购方式：详见供应商须知前附表；</w:t>
      </w:r>
    </w:p>
    <w:p w14:paraId="3DFB7D6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2.3项目需求：详见第三部分项目采购需求；</w:t>
      </w:r>
    </w:p>
    <w:p w14:paraId="33E69A3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2.4资金来源：详见供应商须知前附表；</w:t>
      </w:r>
    </w:p>
    <w:p w14:paraId="35EFB73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2.5付款方式：详见第三部分项目服务需求；</w:t>
      </w:r>
    </w:p>
    <w:p w14:paraId="61FBEC8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2.6合同履约期限：以甲乙双方约定为准；</w:t>
      </w:r>
    </w:p>
    <w:p w14:paraId="2D2A1BF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3.定义</w:t>
      </w:r>
    </w:p>
    <w:p w14:paraId="5985390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下述术语和缩写的定义为：</w:t>
      </w:r>
    </w:p>
    <w:p w14:paraId="16D4647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3.1“采购人”系指依法进行政府采购的国家机关、事业单位、团体组织。本次政府采购的采购人名称、地址、联系人、电话详见供应商须知前附表。</w:t>
      </w:r>
    </w:p>
    <w:p w14:paraId="1189C8D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3.2“采购代理机构”系指接受采购人委托，代理采购项目的采购代理机构。本次政府采购的采购代理机构名称、地址、联系人、电话详见供应商须知前附表。</w:t>
      </w:r>
    </w:p>
    <w:p w14:paraId="049D965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3.3“供应商”系指向采购人提供货物、工程或者服务的法人、其他组织或者自然人。</w:t>
      </w:r>
    </w:p>
    <w:p w14:paraId="114787D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3.4“货物”系指各种形态和种类的物品，包括原材料、设备、产品等。</w:t>
      </w:r>
    </w:p>
    <w:p w14:paraId="57FBC48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3.5“工程”系指建设工程，包括建筑物和构筑物的新建、改建、扩建，装修、拆除,修缮等。</w:t>
      </w:r>
    </w:p>
    <w:p w14:paraId="086B681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3.6“服务”系指除货物和工程以外的其他政府采购对象。</w:t>
      </w:r>
    </w:p>
    <w:p w14:paraId="37CE156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3.7“进口产品”系指通过中国海关报关验收进入中国境内且产自境外的产品。详见《关于政府采购进口产品管理有关问题的通知》（财库［2007］119号）。</w:t>
      </w:r>
    </w:p>
    <w:p w14:paraId="0FC7F9C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3.8偏离</w:t>
      </w:r>
    </w:p>
    <w:p w14:paraId="4D65070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3.8.1本条所称偏离为电子响应文件对采购文件的偏离，即不满足、或不响应采购文件的要求。偏离分为对采购文件的实质性要求条款偏离和对采购文件的一般商务和技术条款偏离。</w:t>
      </w:r>
    </w:p>
    <w:p w14:paraId="158860C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3.8.2除法律、法规和规章规定和技术参数外。采购文件中加下划线、“拒绝”“不接受”“无效”“不得”“投标被否决”等文字规定或标注特殊符号的条款为实质性要求条款（即重要条款），未用上述文字规定或符号标注的条款为非实质性要求条款（即一般条款）。着重提醒各供应商注意，并认真查看采购文件中的每一个条款及要求，因误读采购文件而造成的后果，采购人概不负责。</w:t>
      </w:r>
    </w:p>
    <w:p w14:paraId="062E67C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3.9特别说明</w:t>
      </w:r>
    </w:p>
    <w:p w14:paraId="64C26D9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3.9.1供应商所使用的资格、信誉、荣誉、业绩与企业认证等必须为供应商所拥有。</w:t>
      </w:r>
    </w:p>
    <w:p w14:paraId="5BBBD57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3.9.2供应商应仔细阅读采购文件中的所有内容，按照采购文件的要求编制、提交电子响应文件，并对其所提供的全部资料的真实性承担法律责任。</w:t>
      </w:r>
    </w:p>
    <w:p w14:paraId="07DE763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3.9.3采购文件所提供的资料，是采购人现有的能被供应商利用的资料，采购人对供应商做出的任何推论、理解和结论均不负任何责任。</w:t>
      </w:r>
    </w:p>
    <w:p w14:paraId="07CAFC8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4、供应商资格</w:t>
      </w:r>
    </w:p>
    <w:p w14:paraId="73A075D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4.1供应商资格：详见供应商须知前附表。</w:t>
      </w:r>
    </w:p>
    <w:p w14:paraId="407AFB8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4.2供应商应遵守中华人民共和国法律、法规和行政规章。</w:t>
      </w:r>
    </w:p>
    <w:p w14:paraId="6710807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4.3供应商不得存在下列情形之一：</w:t>
      </w:r>
    </w:p>
    <w:p w14:paraId="29004DC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（1）与采购人、代理机构存在利害关系。</w:t>
      </w:r>
    </w:p>
    <w:p w14:paraId="5BED7E8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（2）单位负责人为同一人或者存在控股、管理关系的不同供应商，不得参加同一合同项下的政府采购活动。</w:t>
      </w:r>
    </w:p>
    <w:p w14:paraId="7DC12FC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4.4响应:费用:无论采购过程中的做法和结果如何，供应商将自行承担所有与参加采购有关的费用。</w:t>
      </w:r>
    </w:p>
    <w:p w14:paraId="7148C37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5.联合体形式不接受</w:t>
      </w:r>
    </w:p>
    <w:p w14:paraId="5EAFC20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6.现场勘察不组织</w:t>
      </w:r>
    </w:p>
    <w:p w14:paraId="367D7E3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7.采购进口产品（本项目不适用）</w:t>
      </w:r>
    </w:p>
    <w:p w14:paraId="0EE1EEA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7.1除投标须知前附表另有规定外,本项目不允许进口产品参加招标采购活动。</w:t>
      </w:r>
    </w:p>
    <w:p w14:paraId="17AA543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7.2本章第7.1款规定同意购买进口产品的，本项目采购活动不限制满足采购文件要求的国内产品参与投标。</w:t>
      </w:r>
    </w:p>
    <w:p w14:paraId="00E77DD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7.3采购人采购进口产品，必须在采购活动开始前向财政部门提出申请并获得财政部门审核同意后，才能开展采购活动。在采购活动开始前没有获得财政部门同意而开展采购活动的，应当进行国内公开招标,并拒绝进口产品参加投标。</w:t>
      </w:r>
    </w:p>
    <w:p w14:paraId="006FB11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8.政府采购政策的支持:本项目专门面向中小企业采购(服务)</w:t>
      </w:r>
    </w:p>
    <w:p w14:paraId="673DCCC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8.1落实的政策如下：</w:t>
      </w:r>
    </w:p>
    <w:p w14:paraId="31DC8E6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（1）财政部、国家发展改革委、生态环境部、市场监管总局《关于调整优化节能产品、环境标志产品政府采购执行机制的通知》（财库[2019]9号文）；</w:t>
      </w:r>
    </w:p>
    <w:p w14:paraId="7AA8F84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（2）财政部、生态环境部《关于印发环境标志产品政府采购品目清单的通知》（财库[2019]18号文）；</w:t>
      </w:r>
    </w:p>
    <w:p w14:paraId="311DBF9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（3）财政部、发展改革委《关于印发节能产品政府采购品目清单的通知》（财库</w:t>
      </w:r>
    </w:p>
    <w:p w14:paraId="2943A77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[2019]19号文）；</w:t>
      </w:r>
    </w:p>
    <w:p w14:paraId="6CC7BC7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（4）市场监管总局《市场监管总局关于发布参与实施政府采购节能产品、环境标志产品认证机构名录的公告》（2019年第16号）；</w:t>
      </w:r>
    </w:p>
    <w:p w14:paraId="00E4F44B">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（5）财政部、工业和信息化部《关于印发《政府采购促进中小企业发展管理办法》的通知》（财库[2020]46号文）《关于进一步加大政府采购支持中小企业力度的通知》（财库[2022]19号文）执行；</w:t>
      </w:r>
    </w:p>
    <w:p w14:paraId="394147C4">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（6）财政部、民政部、中国残疾人联合会《关于促进残疾人就业政府采购政策的通知》(财库[2017]141号）；</w:t>
      </w:r>
    </w:p>
    <w:p w14:paraId="0041DED0">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（7）财政部、司法部《关于政府采购支持监狱企业发展有关问题的通知》（财库</w:t>
      </w:r>
    </w:p>
    <w:p w14:paraId="6F0A89C6">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[2014]68号文);</w:t>
      </w:r>
    </w:p>
    <w:p w14:paraId="6F2574BA">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（8）财政部、生态环境部、国家邮政局《关于印发《商品包装政府采购需求标准（试行）》、《快递包装政府采购需求标准（试行）》的通知》（财办库〔2020〕123号）；</w:t>
      </w:r>
    </w:p>
    <w:p w14:paraId="25F48D3B">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8.2依据品目清单和认证证书实施政府优先采购和强制采购（财库［2019］9号）。</w:t>
      </w:r>
    </w:p>
    <w:p w14:paraId="31312A55">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8.3供应商在签署相关承诺、提供相关信息前，应当认真阅读财政部门的相关政策规定。符合本章第8.1-8.2款规定的，应当提供相关的证明材料。</w:t>
      </w:r>
    </w:p>
    <w:p w14:paraId="2F99F488">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第二章采购文件的编写</w:t>
      </w:r>
    </w:p>
    <w:p w14:paraId="788E6B07">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9.采购文件的构成</w:t>
      </w:r>
    </w:p>
    <w:p w14:paraId="0ADD0848">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9.1采购文件由下述部分组成：</w:t>
      </w:r>
    </w:p>
    <w:p w14:paraId="4D40A728">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第一部分采购公告</w:t>
      </w:r>
    </w:p>
    <w:p w14:paraId="7F278682">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第二部分供应商须知</w:t>
      </w:r>
    </w:p>
    <w:p w14:paraId="77185025">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第三部分项目采购需求</w:t>
      </w:r>
    </w:p>
    <w:p w14:paraId="58F4A47F">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第四部分合同格式</w:t>
      </w:r>
    </w:p>
    <w:p w14:paraId="425D3A0A">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第五部分电子响应文件格式</w:t>
      </w:r>
    </w:p>
    <w:p w14:paraId="7DB7ED53">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第六部分采购结束后注意事项</w:t>
      </w:r>
    </w:p>
    <w:p w14:paraId="34257B56">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9.2采购文件以中文书写。</w:t>
      </w:r>
    </w:p>
    <w:p w14:paraId="7F2C20F5">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9.3供应商被视为熟悉本采购项目的各种情况以及与履行合同有关的一切其他情况。</w:t>
      </w:r>
    </w:p>
    <w:p w14:paraId="5B1212F2">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9.4供应商获取采购文件后，应仔细检查采购文件的所有内容，如有残缺应在获取采购文件后1日内向采购人提出，否则，由此引起的投标损失自负；供应商同时应认真审阅采购文件中所有的事项、格式、条款和规范要求等，如果供应商编制的电子响应文件，没有按照采购文件要求提交全部资料或者没有对采购文件做出实质性响应，其风险应由供应商自行承担，并根据有关条款规定，其投标有可能被拒绝。</w:t>
      </w:r>
    </w:p>
    <w:p w14:paraId="71B9D860">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10.采购文件的澄清</w:t>
      </w:r>
    </w:p>
    <w:p w14:paraId="7591C384">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10.1供应商对采购文件如有疑点，可在采购截止期5日前按采购文件中载明的地址以书面形式（包括信函、电报或传真，）通知采购人要求澄清。采购人将视情况确定采用适当方式予以澄清或以书面形式予以答复。采购人认为有必要时，可将答复内容（包括原提出问题，但不包括问题的来源）分发给所有供应商。</w:t>
      </w:r>
    </w:p>
    <w:p w14:paraId="409CF9F3">
      <w:pPr>
        <w:rPr>
          <w:rFonts w:ascii="仿宋" w:hAnsi="仿宋" w:eastAsia="仿宋" w:cs="仿宋"/>
          <w:b/>
          <w:bCs/>
          <w:color w:val="auto"/>
          <w:spacing w:val="-2"/>
          <w:lang w:eastAsia="zh-CN"/>
        </w:rPr>
      </w:pPr>
      <w:r>
        <w:rPr>
          <w:rFonts w:hint="eastAsia" w:ascii="仿宋" w:hAnsi="仿宋" w:eastAsia="仿宋" w:cs="仿宋"/>
          <w:b/>
          <w:bCs/>
          <w:color w:val="auto"/>
          <w:spacing w:val="-2"/>
          <w:lang w:eastAsia="zh-CN"/>
        </w:rPr>
        <w:br w:type="page"/>
      </w:r>
    </w:p>
    <w:p w14:paraId="64E82FD3">
      <w:pPr>
        <w:pStyle w:val="10"/>
        <w:numPr>
          <w:ilvl w:val="0"/>
          <w:numId w:val="0"/>
        </w:numPr>
        <w:spacing w:before="120" w:line="400" w:lineRule="exact"/>
        <w:jc w:val="center"/>
        <w:rPr>
          <w:rFonts w:ascii="仿宋" w:hAnsi="仿宋" w:eastAsia="仿宋" w:cs="仿宋"/>
          <w:color w:val="auto"/>
          <w:sz w:val="24"/>
          <w:lang w:eastAsia="zh-CN"/>
        </w:rPr>
      </w:pPr>
      <w:r>
        <w:rPr>
          <w:rFonts w:hint="eastAsia" w:ascii="仿宋" w:hAnsi="仿宋" w:eastAsia="仿宋" w:cs="仿宋"/>
          <w:b/>
          <w:bCs/>
          <w:color w:val="auto"/>
          <w:spacing w:val="-2"/>
          <w:sz w:val="24"/>
          <w:lang w:eastAsia="zh-CN"/>
        </w:rPr>
        <w:t>问题澄清通知</w:t>
      </w:r>
    </w:p>
    <w:p w14:paraId="3D16063D">
      <w:pPr>
        <w:spacing w:line="400" w:lineRule="exact"/>
        <w:rPr>
          <w:rFonts w:ascii="仿宋" w:hAnsi="仿宋" w:eastAsia="仿宋" w:cs="仿宋"/>
          <w:color w:val="auto"/>
          <w:lang w:eastAsia="zh-CN"/>
        </w:rPr>
      </w:pPr>
    </w:p>
    <w:p w14:paraId="0FCD1626">
      <w:pPr>
        <w:spacing w:line="400" w:lineRule="exact"/>
        <w:rPr>
          <w:rFonts w:ascii="仿宋" w:hAnsi="仿宋" w:eastAsia="仿宋" w:cs="仿宋"/>
          <w:color w:val="auto"/>
          <w:lang w:eastAsia="zh-CN"/>
        </w:rPr>
      </w:pPr>
    </w:p>
    <w:p w14:paraId="2CF002E0">
      <w:pPr>
        <w:spacing w:line="400" w:lineRule="exact"/>
        <w:rPr>
          <w:rFonts w:ascii="仿宋" w:hAnsi="仿宋" w:eastAsia="仿宋" w:cs="仿宋"/>
          <w:color w:val="auto"/>
          <w:lang w:eastAsia="zh-CN"/>
        </w:rPr>
      </w:pPr>
    </w:p>
    <w:p w14:paraId="71EBF284">
      <w:pPr>
        <w:pStyle w:val="10"/>
        <w:numPr>
          <w:ilvl w:val="0"/>
          <w:numId w:val="0"/>
        </w:numPr>
        <w:spacing w:before="103" w:line="400" w:lineRule="exact"/>
        <w:ind w:left="610"/>
        <w:rPr>
          <w:rFonts w:ascii="仿宋" w:hAnsi="仿宋" w:eastAsia="仿宋" w:cs="仿宋"/>
          <w:color w:val="auto"/>
          <w:sz w:val="24"/>
          <w:lang w:eastAsia="zh-CN"/>
        </w:rPr>
      </w:pPr>
      <w:r>
        <w:rPr>
          <w:rFonts w:hint="eastAsia" w:ascii="仿宋" w:hAnsi="仿宋" w:eastAsia="仿宋" w:cs="仿宋"/>
          <w:color w:val="auto"/>
          <w:sz w:val="24"/>
          <w:lang w:eastAsia="zh-CN"/>
        </w:rPr>
        <w:t>（供应商名称</w:t>
      </w:r>
      <w:r>
        <w:rPr>
          <w:rFonts w:hint="eastAsia" w:ascii="仿宋" w:hAnsi="仿宋" w:eastAsia="仿宋" w:cs="仿宋"/>
          <w:color w:val="auto"/>
          <w:spacing w:val="-25"/>
          <w:sz w:val="24"/>
          <w:lang w:eastAsia="zh-CN"/>
        </w:rPr>
        <w:t>）：</w:t>
      </w:r>
      <w:r>
        <w:rPr>
          <w:rFonts w:hint="eastAsia" w:ascii="仿宋" w:hAnsi="仿宋" w:eastAsia="仿宋" w:cs="仿宋"/>
          <w:color w:val="auto"/>
          <w:sz w:val="24"/>
          <w:lang w:eastAsia="zh-CN"/>
        </w:rPr>
        <w:t>______________</w:t>
      </w:r>
    </w:p>
    <w:p w14:paraId="443900ED">
      <w:pPr>
        <w:spacing w:line="400" w:lineRule="exact"/>
        <w:rPr>
          <w:rFonts w:ascii="仿宋" w:hAnsi="仿宋" w:eastAsia="仿宋" w:cs="仿宋"/>
          <w:color w:val="auto"/>
          <w:lang w:eastAsia="zh-CN"/>
        </w:rPr>
      </w:pPr>
    </w:p>
    <w:p w14:paraId="137AC203">
      <w:pPr>
        <w:pStyle w:val="10"/>
        <w:numPr>
          <w:ilvl w:val="0"/>
          <w:numId w:val="0"/>
        </w:numPr>
        <w:spacing w:before="103" w:line="400" w:lineRule="exact"/>
        <w:ind w:left="82" w:right="2" w:firstLine="528"/>
        <w:rPr>
          <w:rFonts w:ascii="仿宋" w:hAnsi="仿宋" w:eastAsia="仿宋" w:cs="仿宋"/>
          <w:color w:val="auto"/>
          <w:sz w:val="24"/>
          <w:lang w:eastAsia="zh-CN"/>
        </w:rPr>
      </w:pPr>
      <w:r>
        <w:rPr>
          <w:rFonts w:hint="eastAsia" w:ascii="仿宋" w:hAnsi="仿宋" w:eastAsia="仿宋" w:cs="仿宋"/>
          <w:color w:val="auto"/>
          <w:spacing w:val="-2"/>
          <w:sz w:val="24"/>
          <w:lang w:eastAsia="zh-CN"/>
        </w:rPr>
        <w:t>（采购项目名称）采购小组，对你方的电子响应文件</w:t>
      </w:r>
      <w:r>
        <w:rPr>
          <w:rFonts w:hint="eastAsia" w:ascii="仿宋" w:hAnsi="仿宋" w:eastAsia="仿宋" w:cs="仿宋"/>
          <w:color w:val="auto"/>
          <w:spacing w:val="-3"/>
          <w:sz w:val="24"/>
          <w:lang w:eastAsia="zh-CN"/>
        </w:rPr>
        <w:t>进行了仔细的审查，现需你方对本</w:t>
      </w:r>
      <w:r>
        <w:rPr>
          <w:rFonts w:hint="eastAsia" w:ascii="仿宋" w:hAnsi="仿宋" w:eastAsia="仿宋" w:cs="仿宋"/>
          <w:color w:val="auto"/>
          <w:spacing w:val="1"/>
          <w:sz w:val="24"/>
          <w:lang w:eastAsia="zh-CN"/>
        </w:rPr>
        <w:t>通知所附质疑问卷中的问题以书面形式予以澄清、</w:t>
      </w:r>
      <w:r>
        <w:rPr>
          <w:rFonts w:hint="eastAsia" w:ascii="仿宋" w:hAnsi="仿宋" w:eastAsia="仿宋" w:cs="仿宋"/>
          <w:color w:val="auto"/>
          <w:sz w:val="24"/>
          <w:lang w:eastAsia="zh-CN"/>
        </w:rPr>
        <w:t>说明或者补正。</w:t>
      </w:r>
    </w:p>
    <w:p w14:paraId="2643FAFD">
      <w:pPr>
        <w:pStyle w:val="10"/>
        <w:numPr>
          <w:ilvl w:val="0"/>
          <w:numId w:val="0"/>
        </w:numPr>
        <w:spacing w:before="207" w:line="400" w:lineRule="exact"/>
        <w:ind w:left="569"/>
        <w:rPr>
          <w:rFonts w:ascii="仿宋" w:hAnsi="仿宋" w:eastAsia="仿宋" w:cs="仿宋"/>
          <w:color w:val="auto"/>
          <w:sz w:val="24"/>
          <w:lang w:eastAsia="zh-CN"/>
        </w:rPr>
      </w:pPr>
      <w:r>
        <w:rPr>
          <w:rFonts w:hint="eastAsia" w:ascii="仿宋" w:hAnsi="仿宋" w:eastAsia="仿宋" w:cs="仿宋"/>
          <w:color w:val="auto"/>
          <w:sz w:val="24"/>
          <w:lang w:eastAsia="zh-CN"/>
        </w:rPr>
        <w:t>质疑问题：</w:t>
      </w:r>
    </w:p>
    <w:p w14:paraId="285AE32C">
      <w:pPr>
        <w:spacing w:line="400" w:lineRule="exact"/>
        <w:rPr>
          <w:rFonts w:ascii="仿宋" w:hAnsi="仿宋" w:eastAsia="仿宋" w:cs="仿宋"/>
          <w:color w:val="auto"/>
          <w:lang w:eastAsia="zh-CN"/>
        </w:rPr>
      </w:pPr>
    </w:p>
    <w:p w14:paraId="0E1C1197">
      <w:pPr>
        <w:pStyle w:val="10"/>
        <w:numPr>
          <w:ilvl w:val="0"/>
          <w:numId w:val="0"/>
        </w:numPr>
        <w:spacing w:before="104" w:line="400" w:lineRule="exact"/>
        <w:ind w:left="593"/>
        <w:rPr>
          <w:rFonts w:ascii="仿宋" w:hAnsi="仿宋" w:eastAsia="仿宋" w:cs="仿宋"/>
          <w:color w:val="auto"/>
          <w:sz w:val="24"/>
          <w:lang w:eastAsia="zh-CN"/>
        </w:rPr>
      </w:pPr>
      <w:r>
        <w:rPr>
          <w:rFonts w:hint="eastAsia" w:ascii="仿宋" w:hAnsi="仿宋" w:eastAsia="仿宋" w:cs="仿宋"/>
          <w:color w:val="auto"/>
          <w:spacing w:val="-11"/>
          <w:sz w:val="24"/>
          <w:lang w:eastAsia="zh-CN"/>
        </w:rPr>
        <w:t>1、······</w:t>
      </w:r>
    </w:p>
    <w:p w14:paraId="4A1B1CC6">
      <w:pPr>
        <w:spacing w:line="400" w:lineRule="exact"/>
        <w:rPr>
          <w:rFonts w:ascii="仿宋" w:hAnsi="仿宋" w:eastAsia="仿宋" w:cs="仿宋"/>
          <w:color w:val="auto"/>
          <w:lang w:eastAsia="zh-CN"/>
        </w:rPr>
      </w:pPr>
    </w:p>
    <w:p w14:paraId="34662343">
      <w:pPr>
        <w:pStyle w:val="10"/>
        <w:numPr>
          <w:ilvl w:val="0"/>
          <w:numId w:val="0"/>
        </w:numPr>
        <w:spacing w:before="103" w:line="400" w:lineRule="exact"/>
        <w:ind w:left="582"/>
        <w:rPr>
          <w:rFonts w:ascii="仿宋" w:hAnsi="仿宋" w:eastAsia="仿宋" w:cs="仿宋"/>
          <w:color w:val="auto"/>
          <w:sz w:val="24"/>
          <w:lang w:eastAsia="zh-CN"/>
        </w:rPr>
      </w:pPr>
      <w:r>
        <w:rPr>
          <w:rFonts w:hint="eastAsia" w:ascii="仿宋" w:hAnsi="仿宋" w:eastAsia="仿宋" w:cs="仿宋"/>
          <w:color w:val="auto"/>
          <w:spacing w:val="-9"/>
          <w:sz w:val="24"/>
          <w:lang w:eastAsia="zh-CN"/>
        </w:rPr>
        <w:t>2、······</w:t>
      </w:r>
    </w:p>
    <w:p w14:paraId="2329CB19">
      <w:pPr>
        <w:spacing w:line="400" w:lineRule="exact"/>
        <w:rPr>
          <w:rFonts w:ascii="仿宋" w:hAnsi="仿宋" w:eastAsia="仿宋" w:cs="仿宋"/>
          <w:color w:val="auto"/>
          <w:lang w:eastAsia="zh-CN"/>
        </w:rPr>
      </w:pPr>
    </w:p>
    <w:p w14:paraId="036F29BD">
      <w:pPr>
        <w:spacing w:line="400" w:lineRule="exact"/>
        <w:rPr>
          <w:rFonts w:ascii="仿宋" w:hAnsi="仿宋" w:eastAsia="仿宋" w:cs="仿宋"/>
          <w:color w:val="auto"/>
          <w:lang w:eastAsia="zh-CN"/>
        </w:rPr>
      </w:pPr>
    </w:p>
    <w:p w14:paraId="7E2C0D70">
      <w:pPr>
        <w:spacing w:line="400" w:lineRule="exact"/>
        <w:rPr>
          <w:rFonts w:ascii="仿宋" w:hAnsi="仿宋" w:eastAsia="仿宋" w:cs="仿宋"/>
          <w:color w:val="auto"/>
          <w:lang w:eastAsia="zh-CN"/>
        </w:rPr>
      </w:pPr>
    </w:p>
    <w:p w14:paraId="1F119CC3">
      <w:pPr>
        <w:spacing w:line="400" w:lineRule="exact"/>
        <w:rPr>
          <w:rFonts w:ascii="仿宋" w:hAnsi="仿宋" w:eastAsia="仿宋" w:cs="仿宋"/>
          <w:color w:val="auto"/>
          <w:lang w:eastAsia="zh-CN"/>
        </w:rPr>
      </w:pPr>
    </w:p>
    <w:p w14:paraId="65C302F4">
      <w:pPr>
        <w:pStyle w:val="10"/>
        <w:numPr>
          <w:ilvl w:val="0"/>
          <w:numId w:val="0"/>
        </w:numPr>
        <w:spacing w:before="95" w:line="400" w:lineRule="exact"/>
        <w:ind w:right="41"/>
        <w:jc w:val="right"/>
        <w:rPr>
          <w:rFonts w:ascii="仿宋" w:hAnsi="仿宋" w:eastAsia="仿宋" w:cs="仿宋"/>
          <w:color w:val="auto"/>
          <w:sz w:val="24"/>
          <w:lang w:eastAsia="zh-CN"/>
        </w:rPr>
      </w:pPr>
      <w:r>
        <w:rPr>
          <w:rFonts w:hint="eastAsia" w:ascii="仿宋" w:hAnsi="仿宋" w:eastAsia="仿宋" w:cs="仿宋"/>
          <w:color w:val="auto"/>
          <w:spacing w:val="-8"/>
          <w:sz w:val="24"/>
          <w:lang w:eastAsia="zh-CN"/>
        </w:rPr>
        <w:t>采购小组（签字</w:t>
      </w:r>
      <w:r>
        <w:rPr>
          <w:rFonts w:hint="eastAsia" w:ascii="仿宋" w:hAnsi="仿宋" w:eastAsia="仿宋" w:cs="仿宋"/>
          <w:color w:val="auto"/>
          <w:spacing w:val="-18"/>
          <w:sz w:val="24"/>
          <w:lang w:eastAsia="zh-CN"/>
        </w:rPr>
        <w:t>）：</w:t>
      </w:r>
    </w:p>
    <w:p w14:paraId="7CE12107">
      <w:pPr>
        <w:spacing w:line="400" w:lineRule="exact"/>
        <w:rPr>
          <w:rFonts w:ascii="仿宋" w:hAnsi="仿宋" w:eastAsia="仿宋" w:cs="仿宋"/>
          <w:color w:val="auto"/>
          <w:lang w:eastAsia="zh-CN"/>
        </w:rPr>
      </w:pPr>
    </w:p>
    <w:p w14:paraId="141B1E2D">
      <w:pPr>
        <w:spacing w:line="400" w:lineRule="exact"/>
        <w:rPr>
          <w:rFonts w:ascii="仿宋" w:hAnsi="仿宋" w:eastAsia="仿宋" w:cs="仿宋"/>
          <w:color w:val="auto"/>
          <w:lang w:eastAsia="zh-CN"/>
        </w:rPr>
      </w:pPr>
    </w:p>
    <w:p w14:paraId="2415463F">
      <w:pPr>
        <w:spacing w:line="400" w:lineRule="exact"/>
        <w:rPr>
          <w:rFonts w:ascii="仿宋" w:hAnsi="仿宋" w:eastAsia="仿宋" w:cs="仿宋"/>
          <w:color w:val="auto"/>
          <w:lang w:eastAsia="zh-CN"/>
        </w:rPr>
      </w:pPr>
    </w:p>
    <w:p w14:paraId="42CB2291">
      <w:pPr>
        <w:pStyle w:val="10"/>
        <w:numPr>
          <w:ilvl w:val="0"/>
          <w:numId w:val="0"/>
        </w:numPr>
        <w:spacing w:before="95" w:line="400" w:lineRule="exact"/>
        <w:jc w:val="right"/>
        <w:rPr>
          <w:rFonts w:ascii="仿宋" w:hAnsi="仿宋" w:eastAsia="仿宋" w:cs="仿宋"/>
          <w:color w:val="auto"/>
          <w:sz w:val="24"/>
          <w:lang w:eastAsia="zh-CN"/>
        </w:rPr>
      </w:pPr>
      <w:r>
        <w:rPr>
          <w:rFonts w:hint="eastAsia" w:ascii="仿宋" w:hAnsi="仿宋" w:eastAsia="仿宋" w:cs="仿宋"/>
          <w:color w:val="auto"/>
          <w:spacing w:val="-22"/>
          <w:sz w:val="24"/>
          <w:lang w:eastAsia="zh-CN"/>
        </w:rPr>
        <w:t>日期：年月日</w:t>
      </w:r>
    </w:p>
    <w:p w14:paraId="49BD6127">
      <w:pPr>
        <w:spacing w:line="400" w:lineRule="exact"/>
        <w:rPr>
          <w:rFonts w:ascii="仿宋" w:hAnsi="仿宋" w:eastAsia="仿宋" w:cs="仿宋"/>
          <w:color w:val="auto"/>
          <w:lang w:eastAsia="zh-CN"/>
        </w:rPr>
      </w:pPr>
    </w:p>
    <w:p w14:paraId="254160BF">
      <w:pPr>
        <w:spacing w:line="400" w:lineRule="exact"/>
        <w:jc w:val="center"/>
        <w:rPr>
          <w:rFonts w:ascii="仿宋" w:hAnsi="仿宋" w:eastAsia="仿宋" w:cs="仿宋"/>
          <w:b/>
          <w:color w:val="auto"/>
          <w:lang w:eastAsia="zh-CN"/>
        </w:rPr>
      </w:pPr>
    </w:p>
    <w:p w14:paraId="48D52CFF">
      <w:pPr>
        <w:spacing w:line="400" w:lineRule="exact"/>
        <w:jc w:val="center"/>
        <w:rPr>
          <w:rFonts w:ascii="仿宋" w:hAnsi="仿宋" w:eastAsia="仿宋" w:cs="仿宋"/>
          <w:b/>
          <w:color w:val="auto"/>
          <w:lang w:eastAsia="zh-CN"/>
        </w:rPr>
      </w:pPr>
    </w:p>
    <w:p w14:paraId="6F9258F5">
      <w:pPr>
        <w:spacing w:line="400" w:lineRule="exact"/>
        <w:rPr>
          <w:rFonts w:ascii="仿宋" w:hAnsi="仿宋" w:eastAsia="仿宋" w:cs="仿宋"/>
          <w:b/>
          <w:color w:val="auto"/>
          <w:lang w:eastAsia="zh-CN"/>
        </w:rPr>
      </w:pPr>
      <w:r>
        <w:rPr>
          <w:rFonts w:hint="eastAsia" w:ascii="仿宋" w:hAnsi="仿宋" w:eastAsia="仿宋" w:cs="仿宋"/>
          <w:b/>
          <w:color w:val="auto"/>
          <w:lang w:eastAsia="zh-CN"/>
        </w:rPr>
        <w:br w:type="page"/>
      </w:r>
    </w:p>
    <w:p w14:paraId="35E8C272">
      <w:pPr>
        <w:pStyle w:val="10"/>
        <w:numPr>
          <w:ilvl w:val="0"/>
          <w:numId w:val="0"/>
        </w:numPr>
        <w:spacing w:before="120" w:line="400" w:lineRule="exact"/>
        <w:jc w:val="center"/>
        <w:rPr>
          <w:rFonts w:ascii="仿宋" w:hAnsi="仿宋" w:eastAsia="仿宋" w:cs="仿宋"/>
          <w:b/>
          <w:bCs/>
          <w:color w:val="auto"/>
          <w:spacing w:val="-2"/>
          <w:sz w:val="24"/>
          <w:lang w:eastAsia="zh-CN"/>
        </w:rPr>
      </w:pPr>
      <w:r>
        <w:rPr>
          <w:rFonts w:hint="eastAsia" w:ascii="仿宋" w:hAnsi="仿宋" w:eastAsia="仿宋" w:cs="仿宋"/>
          <w:b/>
          <w:bCs/>
          <w:color w:val="auto"/>
          <w:spacing w:val="-2"/>
          <w:sz w:val="24"/>
          <w:lang w:eastAsia="zh-CN"/>
        </w:rPr>
        <w:t>问题的澄清、说明或补正</w:t>
      </w:r>
    </w:p>
    <w:p w14:paraId="66A60370">
      <w:pPr>
        <w:pStyle w:val="10"/>
        <w:numPr>
          <w:ilvl w:val="0"/>
          <w:numId w:val="0"/>
        </w:numPr>
        <w:spacing w:before="120" w:line="400" w:lineRule="exact"/>
        <w:ind w:left="4381"/>
        <w:rPr>
          <w:rFonts w:ascii="仿宋" w:hAnsi="仿宋" w:eastAsia="仿宋" w:cs="仿宋"/>
          <w:b/>
          <w:bCs/>
          <w:color w:val="auto"/>
          <w:spacing w:val="-2"/>
          <w:sz w:val="24"/>
          <w:lang w:eastAsia="zh-CN"/>
        </w:rPr>
      </w:pPr>
    </w:p>
    <w:p w14:paraId="3EC2186D">
      <w:pPr>
        <w:spacing w:line="400" w:lineRule="exact"/>
        <w:jc w:val="center"/>
        <w:rPr>
          <w:rFonts w:ascii="仿宋" w:hAnsi="仿宋" w:eastAsia="仿宋" w:cs="仿宋"/>
          <w:color w:val="auto"/>
          <w:lang w:eastAsia="zh-CN"/>
        </w:rPr>
      </w:pPr>
    </w:p>
    <w:p w14:paraId="15BCE272">
      <w:pPr>
        <w:spacing w:line="400" w:lineRule="exact"/>
        <w:jc w:val="center"/>
        <w:rPr>
          <w:rFonts w:ascii="仿宋" w:hAnsi="仿宋" w:eastAsia="仿宋" w:cs="仿宋"/>
          <w:color w:val="auto"/>
          <w:lang w:eastAsia="zh-CN"/>
        </w:rPr>
      </w:pPr>
    </w:p>
    <w:p w14:paraId="516D9246">
      <w:pPr>
        <w:spacing w:line="400" w:lineRule="exact"/>
        <w:jc w:val="both"/>
        <w:rPr>
          <w:rFonts w:ascii="仿宋" w:hAnsi="仿宋" w:eastAsia="仿宋" w:cs="仿宋"/>
          <w:color w:val="auto"/>
          <w:lang w:eastAsia="zh-CN"/>
        </w:rPr>
      </w:pPr>
      <w:r>
        <w:rPr>
          <w:rFonts w:hint="eastAsia" w:ascii="仿宋" w:hAnsi="仿宋" w:eastAsia="仿宋" w:cs="仿宋"/>
          <w:color w:val="auto"/>
          <w:lang w:eastAsia="zh-CN"/>
        </w:rPr>
        <w:t>采购小组：______________</w:t>
      </w:r>
    </w:p>
    <w:p w14:paraId="19571E62">
      <w:pPr>
        <w:spacing w:line="400" w:lineRule="exact"/>
        <w:jc w:val="center"/>
        <w:rPr>
          <w:rFonts w:ascii="仿宋" w:hAnsi="仿宋" w:eastAsia="仿宋" w:cs="仿宋"/>
          <w:color w:val="auto"/>
          <w:lang w:eastAsia="zh-CN"/>
        </w:rPr>
      </w:pPr>
      <w:r>
        <w:rPr>
          <w:rFonts w:hint="eastAsia" w:ascii="仿宋" w:hAnsi="仿宋" w:eastAsia="仿宋" w:cs="仿宋"/>
          <w:color w:val="auto"/>
          <w:lang w:eastAsia="zh-CN"/>
        </w:rPr>
        <w:t>（采购项目名称）的问题澄清通知已收悉，现澄清、说明或者补正如下：</w:t>
      </w:r>
    </w:p>
    <w:p w14:paraId="5CA3C89A">
      <w:pPr>
        <w:spacing w:line="400" w:lineRule="exact"/>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w:t>
      </w:r>
    </w:p>
    <w:p w14:paraId="524A06C0">
      <w:pPr>
        <w:spacing w:line="400" w:lineRule="exact"/>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2、······</w:t>
      </w:r>
    </w:p>
    <w:p w14:paraId="08292A7D">
      <w:pPr>
        <w:spacing w:line="400" w:lineRule="exact"/>
        <w:jc w:val="center"/>
        <w:rPr>
          <w:rFonts w:ascii="仿宋" w:hAnsi="仿宋" w:eastAsia="仿宋" w:cs="仿宋"/>
          <w:color w:val="auto"/>
          <w:lang w:eastAsia="zh-CN"/>
        </w:rPr>
      </w:pPr>
    </w:p>
    <w:p w14:paraId="28A15006">
      <w:pPr>
        <w:spacing w:line="400" w:lineRule="exact"/>
        <w:jc w:val="center"/>
        <w:rPr>
          <w:rFonts w:ascii="仿宋" w:hAnsi="仿宋" w:eastAsia="仿宋" w:cs="仿宋"/>
          <w:color w:val="auto"/>
          <w:lang w:eastAsia="zh-CN"/>
        </w:rPr>
      </w:pPr>
    </w:p>
    <w:p w14:paraId="2414282A">
      <w:pPr>
        <w:spacing w:line="400" w:lineRule="exact"/>
        <w:jc w:val="center"/>
        <w:rPr>
          <w:rFonts w:ascii="仿宋" w:hAnsi="仿宋" w:eastAsia="仿宋" w:cs="仿宋"/>
          <w:color w:val="auto"/>
          <w:lang w:eastAsia="zh-CN"/>
        </w:rPr>
      </w:pPr>
    </w:p>
    <w:p w14:paraId="028F67FD">
      <w:pPr>
        <w:spacing w:line="400" w:lineRule="exact"/>
        <w:jc w:val="center"/>
        <w:rPr>
          <w:rFonts w:ascii="仿宋" w:hAnsi="仿宋" w:eastAsia="仿宋" w:cs="仿宋"/>
          <w:color w:val="auto"/>
          <w:lang w:eastAsia="zh-CN"/>
        </w:rPr>
      </w:pPr>
    </w:p>
    <w:p w14:paraId="258A3265">
      <w:pPr>
        <w:spacing w:line="400" w:lineRule="exact"/>
        <w:jc w:val="center"/>
        <w:rPr>
          <w:rFonts w:ascii="仿宋" w:hAnsi="仿宋" w:eastAsia="仿宋" w:cs="仿宋"/>
          <w:color w:val="auto"/>
          <w:lang w:eastAsia="zh-CN"/>
        </w:rPr>
      </w:pPr>
    </w:p>
    <w:p w14:paraId="235E3524">
      <w:pPr>
        <w:spacing w:line="400" w:lineRule="exact"/>
        <w:jc w:val="center"/>
        <w:rPr>
          <w:rFonts w:ascii="仿宋" w:hAnsi="仿宋" w:eastAsia="仿宋" w:cs="仿宋"/>
          <w:color w:val="auto"/>
          <w:lang w:eastAsia="zh-CN"/>
        </w:rPr>
      </w:pPr>
    </w:p>
    <w:p w14:paraId="2A9EF0C4">
      <w:pPr>
        <w:spacing w:line="400" w:lineRule="exact"/>
        <w:jc w:val="center"/>
        <w:rPr>
          <w:rFonts w:ascii="仿宋" w:hAnsi="仿宋" w:eastAsia="仿宋" w:cs="仿宋"/>
          <w:color w:val="auto"/>
          <w:lang w:eastAsia="zh-CN"/>
        </w:rPr>
      </w:pPr>
    </w:p>
    <w:p w14:paraId="3D689F47">
      <w:pPr>
        <w:spacing w:line="400" w:lineRule="exact"/>
        <w:jc w:val="center"/>
        <w:rPr>
          <w:rFonts w:ascii="仿宋" w:hAnsi="仿宋" w:eastAsia="仿宋" w:cs="仿宋"/>
          <w:color w:val="auto"/>
          <w:lang w:eastAsia="zh-CN"/>
        </w:rPr>
      </w:pPr>
    </w:p>
    <w:p w14:paraId="0D719721">
      <w:pPr>
        <w:spacing w:line="400" w:lineRule="exact"/>
        <w:jc w:val="center"/>
        <w:rPr>
          <w:rFonts w:ascii="仿宋" w:hAnsi="仿宋" w:eastAsia="仿宋" w:cs="仿宋"/>
          <w:color w:val="auto"/>
          <w:lang w:eastAsia="zh-CN"/>
        </w:rPr>
      </w:pPr>
    </w:p>
    <w:p w14:paraId="74A55246">
      <w:pPr>
        <w:spacing w:line="400" w:lineRule="exact"/>
        <w:jc w:val="center"/>
        <w:rPr>
          <w:rFonts w:ascii="仿宋" w:hAnsi="仿宋" w:eastAsia="仿宋" w:cs="仿宋"/>
          <w:color w:val="auto"/>
          <w:lang w:eastAsia="zh-CN"/>
        </w:rPr>
      </w:pPr>
    </w:p>
    <w:p w14:paraId="2903BE2D">
      <w:pPr>
        <w:spacing w:line="400" w:lineRule="exact"/>
        <w:jc w:val="center"/>
        <w:rPr>
          <w:rFonts w:ascii="仿宋" w:hAnsi="仿宋" w:eastAsia="仿宋" w:cs="仿宋"/>
          <w:color w:val="auto"/>
          <w:lang w:eastAsia="zh-CN"/>
        </w:rPr>
      </w:pPr>
      <w:r>
        <w:rPr>
          <w:rFonts w:hint="eastAsia" w:ascii="仿宋" w:hAnsi="仿宋" w:eastAsia="仿宋" w:cs="仿宋"/>
          <w:color w:val="auto"/>
          <w:lang w:eastAsia="zh-CN"/>
        </w:rPr>
        <w:t>单位(公章)：</w:t>
      </w:r>
    </w:p>
    <w:p w14:paraId="25CFF0A2">
      <w:pPr>
        <w:spacing w:line="400" w:lineRule="exact"/>
        <w:jc w:val="right"/>
        <w:rPr>
          <w:rFonts w:ascii="仿宋" w:hAnsi="仿宋" w:eastAsia="仿宋" w:cs="仿宋"/>
          <w:color w:val="auto"/>
          <w:lang w:eastAsia="zh-CN"/>
        </w:rPr>
      </w:pPr>
    </w:p>
    <w:p w14:paraId="21F331C8">
      <w:pPr>
        <w:spacing w:line="400" w:lineRule="exact"/>
        <w:jc w:val="right"/>
        <w:rPr>
          <w:rFonts w:ascii="仿宋" w:hAnsi="仿宋" w:eastAsia="仿宋" w:cs="仿宋"/>
          <w:color w:val="auto"/>
          <w:lang w:eastAsia="zh-CN"/>
        </w:rPr>
      </w:pPr>
    </w:p>
    <w:p w14:paraId="78523A8C">
      <w:pPr>
        <w:spacing w:line="400" w:lineRule="exact"/>
        <w:jc w:val="right"/>
        <w:rPr>
          <w:rFonts w:ascii="仿宋" w:hAnsi="仿宋" w:eastAsia="仿宋" w:cs="仿宋"/>
          <w:color w:val="auto"/>
          <w:lang w:eastAsia="zh-CN"/>
        </w:rPr>
      </w:pPr>
    </w:p>
    <w:p w14:paraId="04BE3DC6">
      <w:pPr>
        <w:spacing w:line="400" w:lineRule="exact"/>
        <w:jc w:val="right"/>
        <w:rPr>
          <w:rFonts w:ascii="仿宋" w:hAnsi="仿宋" w:eastAsia="仿宋" w:cs="仿宋"/>
          <w:color w:val="auto"/>
          <w:lang w:eastAsia="zh-CN"/>
        </w:rPr>
      </w:pPr>
      <w:r>
        <w:rPr>
          <w:rFonts w:hint="eastAsia" w:ascii="仿宋" w:hAnsi="仿宋" w:eastAsia="仿宋" w:cs="仿宋"/>
          <w:color w:val="auto"/>
          <w:lang w:eastAsia="zh-CN"/>
        </w:rPr>
        <w:t>法定代表人或其授权委托人（签字）：</w:t>
      </w:r>
    </w:p>
    <w:p w14:paraId="7695FB63">
      <w:pPr>
        <w:spacing w:line="400" w:lineRule="exact"/>
        <w:jc w:val="right"/>
        <w:rPr>
          <w:rFonts w:ascii="仿宋" w:hAnsi="仿宋" w:eastAsia="仿宋" w:cs="仿宋"/>
          <w:color w:val="auto"/>
          <w:lang w:eastAsia="zh-CN"/>
        </w:rPr>
      </w:pPr>
    </w:p>
    <w:p w14:paraId="69BDF880">
      <w:pPr>
        <w:spacing w:line="400" w:lineRule="exact"/>
        <w:jc w:val="right"/>
        <w:rPr>
          <w:rFonts w:ascii="仿宋" w:hAnsi="仿宋" w:eastAsia="仿宋" w:cs="仿宋"/>
          <w:color w:val="auto"/>
          <w:lang w:eastAsia="zh-CN"/>
        </w:rPr>
      </w:pPr>
    </w:p>
    <w:p w14:paraId="22E1B1D7">
      <w:pPr>
        <w:spacing w:line="400" w:lineRule="exact"/>
        <w:jc w:val="right"/>
        <w:rPr>
          <w:rFonts w:ascii="仿宋" w:hAnsi="仿宋" w:eastAsia="仿宋" w:cs="仿宋"/>
          <w:color w:val="auto"/>
          <w:lang w:eastAsia="zh-CN"/>
        </w:rPr>
      </w:pPr>
    </w:p>
    <w:p w14:paraId="2E797BA7">
      <w:pPr>
        <w:spacing w:line="400" w:lineRule="exact"/>
        <w:jc w:val="right"/>
        <w:rPr>
          <w:rFonts w:ascii="仿宋" w:hAnsi="仿宋" w:eastAsia="仿宋" w:cs="仿宋"/>
          <w:color w:val="auto"/>
          <w:lang w:eastAsia="zh-CN"/>
        </w:rPr>
      </w:pPr>
      <w:r>
        <w:rPr>
          <w:rFonts w:hint="eastAsia" w:ascii="仿宋" w:hAnsi="仿宋" w:eastAsia="仿宋" w:cs="仿宋"/>
          <w:color w:val="auto"/>
          <w:lang w:eastAsia="zh-CN"/>
        </w:rPr>
        <w:t>日期：年月日</w:t>
      </w:r>
    </w:p>
    <w:p w14:paraId="24DED95B">
      <w:pPr>
        <w:spacing w:line="400" w:lineRule="exact"/>
        <w:jc w:val="right"/>
        <w:rPr>
          <w:rFonts w:ascii="仿宋" w:hAnsi="仿宋" w:eastAsia="仿宋" w:cs="仿宋"/>
          <w:b/>
          <w:color w:val="auto"/>
          <w:lang w:eastAsia="zh-CN"/>
        </w:rPr>
      </w:pPr>
    </w:p>
    <w:p w14:paraId="2E1750C8">
      <w:pPr>
        <w:spacing w:line="400" w:lineRule="exact"/>
        <w:jc w:val="center"/>
        <w:rPr>
          <w:rFonts w:ascii="仿宋" w:hAnsi="仿宋" w:eastAsia="仿宋" w:cs="仿宋"/>
          <w:b/>
          <w:color w:val="auto"/>
          <w:lang w:eastAsia="zh-CN"/>
        </w:rPr>
      </w:pPr>
    </w:p>
    <w:p w14:paraId="11B568DB">
      <w:pPr>
        <w:spacing w:line="400" w:lineRule="exact"/>
        <w:jc w:val="center"/>
        <w:rPr>
          <w:rFonts w:ascii="仿宋" w:hAnsi="仿宋" w:eastAsia="仿宋" w:cs="仿宋"/>
          <w:b/>
          <w:color w:val="auto"/>
          <w:lang w:eastAsia="zh-CN"/>
        </w:rPr>
      </w:pPr>
    </w:p>
    <w:p w14:paraId="61DF3352">
      <w:pPr>
        <w:spacing w:line="400" w:lineRule="exact"/>
        <w:jc w:val="center"/>
        <w:rPr>
          <w:rFonts w:ascii="仿宋" w:hAnsi="仿宋" w:eastAsia="仿宋" w:cs="仿宋"/>
          <w:b/>
          <w:color w:val="auto"/>
          <w:lang w:eastAsia="zh-CN"/>
        </w:rPr>
      </w:pPr>
    </w:p>
    <w:p w14:paraId="13DE687C">
      <w:pPr>
        <w:spacing w:line="400" w:lineRule="exact"/>
        <w:jc w:val="center"/>
        <w:rPr>
          <w:rFonts w:ascii="仿宋" w:hAnsi="仿宋" w:eastAsia="仿宋" w:cs="仿宋"/>
          <w:b/>
          <w:color w:val="auto"/>
          <w:lang w:eastAsia="zh-CN"/>
        </w:rPr>
      </w:pPr>
    </w:p>
    <w:p w14:paraId="5232FC50">
      <w:pPr>
        <w:spacing w:line="400" w:lineRule="exact"/>
        <w:jc w:val="center"/>
        <w:rPr>
          <w:rFonts w:ascii="仿宋" w:hAnsi="仿宋" w:eastAsia="仿宋" w:cs="仿宋"/>
          <w:b/>
          <w:color w:val="auto"/>
          <w:lang w:eastAsia="zh-CN"/>
        </w:rPr>
      </w:pPr>
    </w:p>
    <w:p w14:paraId="7FB4BF6F">
      <w:pPr>
        <w:spacing w:line="400" w:lineRule="exact"/>
        <w:jc w:val="center"/>
        <w:rPr>
          <w:rFonts w:ascii="仿宋" w:hAnsi="仿宋" w:eastAsia="仿宋" w:cs="仿宋"/>
          <w:b/>
          <w:color w:val="auto"/>
          <w:lang w:eastAsia="zh-CN"/>
        </w:rPr>
      </w:pPr>
    </w:p>
    <w:p w14:paraId="5828A24F">
      <w:pPr>
        <w:spacing w:line="400" w:lineRule="exact"/>
        <w:jc w:val="center"/>
        <w:rPr>
          <w:rFonts w:ascii="仿宋" w:hAnsi="仿宋" w:eastAsia="仿宋" w:cs="仿宋"/>
          <w:b/>
          <w:color w:val="auto"/>
          <w:lang w:eastAsia="zh-CN"/>
        </w:rPr>
      </w:pPr>
    </w:p>
    <w:p w14:paraId="166D2AE9">
      <w:pPr>
        <w:spacing w:line="400" w:lineRule="exact"/>
        <w:jc w:val="center"/>
        <w:rPr>
          <w:rFonts w:ascii="仿宋" w:hAnsi="仿宋" w:eastAsia="仿宋" w:cs="仿宋"/>
          <w:b/>
          <w:color w:val="auto"/>
          <w:lang w:eastAsia="zh-CN"/>
        </w:rPr>
      </w:pPr>
    </w:p>
    <w:p w14:paraId="48DED02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11.采购文件的修改或补充</w:t>
      </w:r>
    </w:p>
    <w:p w14:paraId="2E2B5D7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11.1在投标截止期5日前的任何时间，采购人可主动或依据供应商要求澄清的问题而修改或补充采购文件，并以书面形式通知所有供应商，供应商在收到该通知应立即以电报或传真的形式予以确认。</w:t>
      </w:r>
    </w:p>
    <w:p w14:paraId="67F3926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11.2为使供应商在准备投标时有适当的时间考虑电子响应文件的修改，采购人有权决定推迟投标截止日期和开标日期，并将此变更通知所有的供应商。</w:t>
      </w:r>
    </w:p>
    <w:p w14:paraId="0045B15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11.3采购文件的修改书和补充文件将构成采购文件的一部分，并且比采购文件对供应商具有优先的约束力。</w:t>
      </w:r>
    </w:p>
    <w:p w14:paraId="615806DD">
      <w:pPr>
        <w:spacing w:line="400" w:lineRule="exact"/>
        <w:rPr>
          <w:rFonts w:ascii="仿宋" w:hAnsi="仿宋" w:eastAsia="仿宋" w:cs="仿宋"/>
          <w:bCs/>
          <w:color w:val="auto"/>
          <w:lang w:eastAsia="zh-CN"/>
        </w:rPr>
      </w:pPr>
    </w:p>
    <w:p w14:paraId="3419DC8D">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第三章电子响应文件的编写</w:t>
      </w:r>
    </w:p>
    <w:p w14:paraId="0BCC829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12.电子响应文件的编写原则和要求</w:t>
      </w:r>
    </w:p>
    <w:p w14:paraId="6D87A76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12.1供应商应详细阅读采购文件中的条款、格式、表示、条件和规范等所有内容，按采购文件的要求提供电子响应文件，并保证所提供的全部材料的真实性，以使其投标对采购文件做出实质性响应。否则，其投标可能被拒绝。</w:t>
      </w:r>
    </w:p>
    <w:p w14:paraId="31A04C4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13.电子响应文件语言和度量单位</w:t>
      </w:r>
    </w:p>
    <w:p w14:paraId="5BFE079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13.1供应商的电子响应文件以及供应商与招标机构就有关采购活动的所有来往函电均应使用中文。供应商可提交其他语言的资料，但应附中文注释，在有差异时，以中文为主。</w:t>
      </w:r>
    </w:p>
    <w:p w14:paraId="1FA4333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13.2电子响应文件中使用的计量单位除采购文件中有特殊规定外，一律使用法定计量单位。本项目的报价均以人民币报价。</w:t>
      </w:r>
    </w:p>
    <w:p w14:paraId="1BD189D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14.电子响应文件的组成</w:t>
      </w:r>
    </w:p>
    <w:p w14:paraId="0CFE96D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14.1电子响应文件包括（但不仅限于）下列内容：</w:t>
      </w:r>
    </w:p>
    <w:p w14:paraId="61D8AF69">
      <w:pPr>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资格证明文件</w:t>
      </w:r>
    </w:p>
    <w:p w14:paraId="225A2A73">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14:paraId="71430A77">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14:paraId="5F758292">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3、法定代表人授权书；</w:t>
      </w:r>
    </w:p>
    <w:p w14:paraId="163AA215">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4、投标企业须提供投标人（被授权在职人员）近6个月内任意一个月有效的社保证明；</w:t>
      </w:r>
    </w:p>
    <w:p w14:paraId="29F51480">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5、参加政府采购活动前三年内，在经营活动中没有重大违法记录；未被“信用中国”（www.creditchina.gov.cn）、中国政府采购网（www.ccgp.gov.cn）列入失信被执行人、税收违法黑名单、政府采购严重违法失信行为记录名单；</w:t>
      </w:r>
    </w:p>
    <w:p w14:paraId="19DBF76E">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6、投标企业须提供有效期内的《食品经营许可证》；</w:t>
      </w:r>
    </w:p>
    <w:p w14:paraId="784286A5">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7、投标保证金汇款回执或投标担保函；</w:t>
      </w:r>
      <w:r>
        <w:rPr>
          <w:rFonts w:hint="eastAsia" w:ascii="仿宋" w:hAnsi="仿宋" w:eastAsia="仿宋" w:cs="仿宋"/>
          <w:color w:val="auto"/>
          <w:lang w:eastAsia="zh-CN"/>
        </w:rPr>
        <w:tab/>
      </w:r>
    </w:p>
    <w:p w14:paraId="1AC20F75">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8、中小企业声明函(服务)</w:t>
      </w:r>
    </w:p>
    <w:p w14:paraId="2DC07156">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9、《残疾人福利性单位声明函》</w:t>
      </w:r>
    </w:p>
    <w:p w14:paraId="51DE096C">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10、供应商须知资料表要求的其他资格证明文件;</w:t>
      </w:r>
    </w:p>
    <w:p w14:paraId="0C04F7E1">
      <w:pPr>
        <w:pStyle w:val="10"/>
        <w:numPr>
          <w:ilvl w:val="0"/>
          <w:numId w:val="0"/>
        </w:numPr>
        <w:kinsoku w:val="0"/>
        <w:overflowPunct w:val="0"/>
        <w:spacing w:before="130" w:line="355" w:lineRule="auto"/>
        <w:ind w:left="480" w:right="7"/>
        <w:rPr>
          <w:rFonts w:ascii="仿宋" w:hAnsi="仿宋" w:eastAsia="仿宋" w:cs="仿宋"/>
          <w:b/>
          <w:bCs/>
          <w:color w:val="auto"/>
          <w:sz w:val="28"/>
          <w:szCs w:val="32"/>
          <w:lang w:eastAsia="zh-CN"/>
        </w:rPr>
      </w:pPr>
      <w:r>
        <w:rPr>
          <w:rFonts w:hint="eastAsia" w:ascii="仿宋" w:hAnsi="仿宋" w:eastAsia="仿宋" w:cs="仿宋"/>
          <w:b/>
          <w:bCs/>
          <w:color w:val="auto"/>
          <w:sz w:val="28"/>
          <w:szCs w:val="32"/>
          <w:lang w:eastAsia="zh-CN"/>
        </w:rPr>
        <w:t>商务及技术文件</w:t>
      </w:r>
    </w:p>
    <w:p w14:paraId="24F56EFE">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1、投标函</w:t>
      </w:r>
    </w:p>
    <w:p w14:paraId="5935712A">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2、开标一览表</w:t>
      </w:r>
    </w:p>
    <w:p w14:paraId="643E3DC4">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3、服务需求一览表</w:t>
      </w:r>
    </w:p>
    <w:p w14:paraId="3C5B1215">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4、投标分项报价表</w:t>
      </w:r>
    </w:p>
    <w:p w14:paraId="09755176">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5、技术规格偏离表</w:t>
      </w:r>
    </w:p>
    <w:p w14:paraId="2811BAA6">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6、商务条款偏离表</w:t>
      </w:r>
    </w:p>
    <w:p w14:paraId="33C773FD">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7、投标人基本情况表</w:t>
      </w:r>
    </w:p>
    <w:p w14:paraId="6FA609BF">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8、评分标准和细则中技术部分证明材料（格式自拟）</w:t>
      </w:r>
    </w:p>
    <w:p w14:paraId="36BD8D47">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9、评分标准和细则中商务部分证明材料</w:t>
      </w:r>
      <w:r>
        <w:rPr>
          <w:rFonts w:hint="eastAsia" w:ascii="仿宋" w:hAnsi="仿宋" w:eastAsia="仿宋" w:cs="仿宋"/>
          <w:bCs/>
          <w:color w:val="auto"/>
          <w:szCs w:val="24"/>
          <w:lang w:eastAsia="zh-CN"/>
        </w:rPr>
        <w:t>（格式自拟）</w:t>
      </w:r>
    </w:p>
    <w:p w14:paraId="70098D95">
      <w:pPr>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10、投标人认为有必要提供的其他证明材料（格式自拟）</w:t>
      </w:r>
    </w:p>
    <w:p w14:paraId="6E2E11F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电子响应文件包括但不仅限于上述内容，如有不足，请自行补充。</w:t>
      </w:r>
    </w:p>
    <w:p w14:paraId="40F275C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14.2所有资格证明文件，正本中的资格证明文件（如业绩、资质证书等）均须为加盖供应商公章的扫描件。</w:t>
      </w:r>
    </w:p>
    <w:p w14:paraId="69822B0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14.3所有资格证明文件必须满足采购文件的要求，否则将导致响应被否决。</w:t>
      </w:r>
    </w:p>
    <w:p w14:paraId="1E9C582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14.4供应商可按采购文件的范本格式中提供的电子响应文件格式编写电子响应文件。如提供的范本格式有不完善之处，请自行补充完善。</w:t>
      </w:r>
    </w:p>
    <w:p w14:paraId="350E281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15.符合采购文件规定的证明文件</w:t>
      </w:r>
    </w:p>
    <w:p w14:paraId="261E6C1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15.1供应商提供的资格证明材料，须满足供应商须知前附表的要求。</w:t>
      </w:r>
    </w:p>
    <w:p w14:paraId="79AC5D3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15.2供应商为联合体形式的，则应提交联合体各方的资格文件，否则将视为未实质性响应条款而被拒绝。（本项目不适用）</w:t>
      </w:r>
    </w:p>
    <w:p w14:paraId="414C8E0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15.3供应商确保所提供货物（或服务），其质量满足中华人民共和国国家相关标准，使用的原辅材料要符合质量要求，拟投入的设备完好率足以胜任本项目的工作。</w:t>
      </w:r>
    </w:p>
    <w:p w14:paraId="1A9A241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15.4供应商须提交证明拟供货物（或服务）符合采购文件规定的技术电子响应文件，作为电子响应文件的一部分。</w:t>
      </w:r>
    </w:p>
    <w:p w14:paraId="51FDF82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15.5提供的货物（或服务）符合规定的相应技术标准、环保及节能标准等。</w:t>
      </w:r>
    </w:p>
    <w:p w14:paraId="17CC512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15.6对照采购人的采购内容及技术要求，逐条确定，指出所提供的货物（或服务）。是否实质性响应采购文件的要求，如有偏离，须填报偏离表（见附件）。</w:t>
      </w:r>
    </w:p>
    <w:p w14:paraId="4A20AC9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15.7供应商应当提交符合采购文件规定的业绩证明文件，该证明文件作为电子响应文件的一部分，业绩证明文件的要求详见供应商须知前附表没有按要求提供资料或提供资料不完全，其风险由供应商自行承担。</w:t>
      </w:r>
    </w:p>
    <w:p w14:paraId="1E10C43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16.响应报价</w:t>
      </w:r>
    </w:p>
    <w:p w14:paraId="6C3FD98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16.1供应商应在投标报价表中标明其提供的所有货物（或服务）及其完成本项目相关工作范围内所有费用的总价，采购人不接受任何选择性报价。供应商漏报的单价或单价中漏报、少报的费用，均视为此项费用已隐含在其他报价中，成交后不予调整。</w:t>
      </w:r>
    </w:p>
    <w:p w14:paraId="69959AC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16.2其报价须保证在采购有效期及服务期内固定不变。采购人不接受有任何选择性报价。</w:t>
      </w:r>
    </w:p>
    <w:p w14:paraId="0088B43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16.3为了防止本次采购的供应商报价过高，超出采购人为本次采购项目的资金支付能力，采购人依据主管部门的批复为本次采购项目的设定了最高限价（即采购预算），如果供应商的响应报价高于本项目的最高限价，其电子响应文件将被拒绝；如果所有供应商的响应报价均超出最高限价，采购人有权重新组织采购。</w:t>
      </w:r>
    </w:p>
    <w:p w14:paraId="56FEF76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17.响应有效期</w:t>
      </w:r>
    </w:p>
    <w:p w14:paraId="1C9A25D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17.1投标有效期详见供应商须知前附表，如不满足其响应将被否决。</w:t>
      </w:r>
    </w:p>
    <w:p w14:paraId="65FEF7E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电子响应文件。</w:t>
      </w:r>
    </w:p>
    <w:p w14:paraId="28996EB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18．采购保证金</w:t>
      </w:r>
    </w:p>
    <w:p w14:paraId="0DCE389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18.1采购保证金的交纳详见供应商须知前附表。未按规定提交采购保证金，将被视为响应无效。</w:t>
      </w:r>
    </w:p>
    <w:p w14:paraId="5C1BB7B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18.2采购保证金的退还详见供应商须知前附表。</w:t>
      </w:r>
    </w:p>
    <w:p w14:paraId="372D6C2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18.3不予退还保证金的情形，详见供应商须知前附表。</w:t>
      </w:r>
    </w:p>
    <w:p w14:paraId="071E2FD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18.4.电子响应文件的签署及规定</w:t>
      </w:r>
    </w:p>
    <w:p w14:paraId="1514244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（1）电子响应文件应格式工整，间距合理。</w:t>
      </w:r>
    </w:p>
    <w:p w14:paraId="087BF26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（2）供应商的法定代表人或授权代理人在凡规定签章处逐一签署。</w:t>
      </w:r>
    </w:p>
    <w:p w14:paraId="751AD9A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（3）电话、传真、邮件形式的响应概不接受。</w:t>
      </w:r>
    </w:p>
    <w:p w14:paraId="22A7BA9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（4）所有已进入评审程序的电子响应文件，采购人及代理机构有权不予退回采购单位递交的纸质响应文件/电子响应文件。</w:t>
      </w:r>
    </w:p>
    <w:p w14:paraId="786167FC">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第四章电子响应文件的提交</w:t>
      </w:r>
    </w:p>
    <w:p w14:paraId="264C120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19.电子响应文件的提交</w:t>
      </w:r>
    </w:p>
    <w:p w14:paraId="07CD14D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19.1电子响应文件通过数字证书进行加密并签章。未按要求执行的电子响应文件，交易平台将无法接受，代理机构不予受理。</w:t>
      </w:r>
    </w:p>
    <w:p w14:paraId="7B7E415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19.2供应商应在采购文件规定的响应截止时间前将电子响应文件网络传输至交易平台的指定栏目，逾期不予受理。</w:t>
      </w:r>
    </w:p>
    <w:p w14:paraId="0540026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19.3若交易平台提示未成功时，供应商应及时修改文件或与平台技术支持联系，完成响应。因自身原因导致提交不成功的，由供应商自行承担责任。</w:t>
      </w:r>
    </w:p>
    <w:p w14:paraId="4448A98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19.4纸质响应文件的要求</w:t>
      </w:r>
    </w:p>
    <w:p w14:paraId="2E5A1E7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/(接受邮寄，不接受到付)。</w:t>
      </w:r>
    </w:p>
    <w:p w14:paraId="1BD87E4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20.电子响应文件提交截止时间</w:t>
      </w:r>
    </w:p>
    <w:p w14:paraId="38C5FE7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20.1所有加密电子版电子响应文件都必须在采购文件供应商前附表中规定的递交响应时间截止前上传至新疆政府采购网政采云平台（https://www.zcygov.cn）。</w:t>
      </w:r>
    </w:p>
    <w:p w14:paraId="0820451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20.2供应商提交的电子响应文件必须唯一有效，电子响应文件内要求加盖公章的必须盖公章，所有加盖公章处必须是红章。</w:t>
      </w:r>
    </w:p>
    <w:p w14:paraId="59751C4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20.3采购人将拒绝接收在采购文件规定的递交电子响应文件截止时间后上传至新疆政府采购网政采云平台（https://www.zcygov.cn）的加密电子版响应文件。</w:t>
      </w:r>
    </w:p>
    <w:p w14:paraId="71D2D15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20.4供应商应按采购文件供应商须知前附表规定的时间及地点上传加密电子版响应文件。</w:t>
      </w:r>
    </w:p>
    <w:p w14:paraId="4A6B424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21、电子响应文件的修改和撤回</w:t>
      </w:r>
    </w:p>
    <w:p w14:paraId="5344D36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21.1供应商在采购文件规定的响应截止时间前可以撤回电子响应文件，也可以撤回并修改后重新提交。在响应截止时间之后，供应商撤回电子响应文件的，其采购保证金将不予退还。</w:t>
      </w:r>
    </w:p>
    <w:p w14:paraId="312B0FC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21.2无论成交与否，供应商的电子响应文件均不予退还。</w:t>
      </w:r>
    </w:p>
    <w:p w14:paraId="3C0C474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21.3供应商不得在递交截止时间起至电子响应文件有效期期满前撤销其电子响应文件。否则其采购保证金将不予退还。</w:t>
      </w:r>
    </w:p>
    <w:p w14:paraId="0FD897E4">
      <w:pPr>
        <w:spacing w:line="400" w:lineRule="exact"/>
        <w:rPr>
          <w:rFonts w:ascii="仿宋" w:hAnsi="仿宋" w:eastAsia="仿宋" w:cs="仿宋"/>
          <w:bCs/>
          <w:color w:val="auto"/>
          <w:lang w:eastAsia="zh-CN"/>
        </w:rPr>
      </w:pPr>
    </w:p>
    <w:p w14:paraId="6474C34C">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第五章开标</w:t>
      </w:r>
    </w:p>
    <w:p w14:paraId="4ECB46F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22.开标</w:t>
      </w:r>
    </w:p>
    <w:p w14:paraId="547C083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22.1采购人在供应商须知前附表第21条中规定的采购时间和地点进行采购，所有供应商均应当准时在线参加。供应商自行承担因不参加在线采购而产生的不利后果。</w:t>
      </w:r>
    </w:p>
    <w:p w14:paraId="3A8DB03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22.2招标代理机构主持，采购人、供应商和有关方面代表参加。</w:t>
      </w:r>
    </w:p>
    <w:p w14:paraId="06B9394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22.3参加采购会议的供应商注意：</w:t>
      </w:r>
    </w:p>
    <w:p w14:paraId="2FC5B86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本次采用不见面采购方式,在规定的响应截止时间(开标时间)和供应商须知前附表规定的地点进行采购。供应商的法定代表人或其委托代理人无需到达开标现场,仅需在任意地点通过政采云不见面开标系统,使用CA密钥完成远程解密、提疑澄清、开标唱标、结果公布等交互环节。开标前供应商完成设备测试,保证摄像头及麦克风正常使用。自开标时间起至评审结束,供应商须登录新疆政府采购平台并保持网络畅通,随时答复采购小组的疑问。若供应商未在规定时间内答复的,由此产生的后果将由供应商自行承担。</w:t>
      </w:r>
    </w:p>
    <w:p w14:paraId="4BFA7B1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法定代表人或法定代表人授权委托人参与远程交互,中途不得更换，在废标、澄清、提</w:t>
      </w:r>
    </w:p>
    <w:p w14:paraId="28D0DDC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5D01476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23.电子响应文件的解密：供应商登录政采云平台,在开标时间后30分钟内用“项目采购-开标评标”功能进行解密电子响应文件。若供应商在规定时间内未按时解密的，视为无效投标。解密与加密电子响应文件须使用同一个CA。</w:t>
      </w:r>
    </w:p>
    <w:p w14:paraId="5933B90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23.1供应商应在开启报价时间规定20分钟内进行盖章或签字确认。</w:t>
      </w:r>
    </w:p>
    <w:p w14:paraId="49D805B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23.2对未按照本采购文件要求进行投标及资格审查不合格的供应商，其电子响应文件将被视为无效电子响应文件。</w:t>
      </w:r>
    </w:p>
    <w:p w14:paraId="39D71FC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23.3供应商之间不得相互串通投标报价，不得妨碍其他供应商的公平竞争，不得损害采购单位或者其他供应商的合法权益。</w:t>
      </w:r>
    </w:p>
    <w:p w14:paraId="024060A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23.4供应商不得以向采购单位、采购小组成员行贿或者采取其他不正当手段谋取成交。</w:t>
      </w:r>
    </w:p>
    <w:p w14:paraId="71E65EFB">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第六章采购</w:t>
      </w:r>
    </w:p>
    <w:p w14:paraId="2357B37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24.,采购小组</w:t>
      </w:r>
    </w:p>
    <w:p w14:paraId="29BDAD6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24.1采购人将根据《中华人民共和国政府采购法》及相关的法律、法规等，依法组建本次采购的采购小组，负责本次的采购活动。采购小组负责向采购人推荐成交候选人。</w:t>
      </w:r>
    </w:p>
    <w:p w14:paraId="42BE8D1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24.2采购小组成员名单在评审结果公告前应当保密。</w:t>
      </w:r>
    </w:p>
    <w:p w14:paraId="1E5D1EE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24.3采购小组由采购人代表和评审专家组成，成员人数应当为3人或以上单数，其中评审专家不得少于成员总数的三分之二。</w:t>
      </w:r>
    </w:p>
    <w:p w14:paraId="4658E4D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24.4采购人或者采购代理机构应当从省级以上财政部门设立的政府采购评审专家库中，通过随机方式抽取评审专家。</w:t>
      </w:r>
    </w:p>
    <w:p w14:paraId="2F5D57A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对技术复杂、专业性强的采购项目，通过随机方式难以确定合适评审专家的，经主管预算单位同意，采购人可以自行选定相应专业领域的评审专家。</w:t>
      </w:r>
    </w:p>
    <w:p w14:paraId="15DB34F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24.5评审中因评审成员缺席、回避或者健康等特殊原因导致采购小组组成不符合相关规定的，采购人或者采购代理机构应当依法补足后继续评审。被更换的采购小组成员所作出的评审意见无效。</w:t>
      </w:r>
    </w:p>
    <w:p w14:paraId="3297468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无法及时补足采购小组成员的，采购人或者采购代理机构应当停止评审活动，封存所有电子响应文件和开标、评审资料，依法重新组建采购小组进行评审。原采购小组所作出的评审意见无效。</w:t>
      </w:r>
    </w:p>
    <w:p w14:paraId="26883CD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采购人或者采购代理机构应当将变更、重新组建采购小组的情况予以记录，并随采购文件一并存档。</w:t>
      </w:r>
    </w:p>
    <w:p w14:paraId="7D61C13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24.6评审专家应符合下列条件：</w:t>
      </w:r>
    </w:p>
    <w:p w14:paraId="6CDD35D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24.6.1具有良好的职业道德，廉洁自律，遵纪守法，无行贿、受贿、欺诈等不良信用记录；</w:t>
      </w:r>
    </w:p>
    <w:p w14:paraId="20875E3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24.6.2具有专业技术职称或同等专业水平且从事相关领域；</w:t>
      </w:r>
    </w:p>
    <w:p w14:paraId="16647FC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24.6.3熟悉政府采购相关政策法规；</w:t>
      </w:r>
    </w:p>
    <w:p w14:paraId="6F7B799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24.6.4承诺以独立身份参加评审工作，依法履行评审专家工作职责并承担相应法律责任的中国公民；</w:t>
      </w:r>
    </w:p>
    <w:p w14:paraId="459826A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24.6.5身体健康，能够承担评审工作；</w:t>
      </w:r>
    </w:p>
    <w:p w14:paraId="07AF7B8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24.6.6申请成为评审专家前三年内，无《政府采购评审专家管理办法》中规定的不良行为记录。</w:t>
      </w:r>
    </w:p>
    <w:p w14:paraId="035B504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有下列情形之一的，不得担任采购小组成员：</w:t>
      </w:r>
    </w:p>
    <w:p w14:paraId="0ED818D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(1)参加采购活动前三年内，与供应商存在劳动关系，或者担任过供应商的董事、监事,或者是供应商的控股股东或实际控制人；</w:t>
      </w:r>
    </w:p>
    <w:p w14:paraId="0F2A286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(2)与供应商的法定代表人或者负责人有夫妻、直系血亲、三代以内旁系血亲或者近姻亲关系；</w:t>
      </w:r>
    </w:p>
    <w:p w14:paraId="0795CB6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(3)与供应商有其他可能影响政府采购活动公平、公正进行的关系。</w:t>
      </w:r>
    </w:p>
    <w:p w14:paraId="388AD62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24.7采购小组负责具体评审事务，并独立履行下列职责：</w:t>
      </w:r>
    </w:p>
    <w:p w14:paraId="72794DB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(1)审查、评价电子响应文件是否符合采购文件的商务、技术等实质性要求；</w:t>
      </w:r>
    </w:p>
    <w:p w14:paraId="699C57A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(2)要求供应商对电子响应文件的有关事项作出澄清或者说明；</w:t>
      </w:r>
    </w:p>
    <w:p w14:paraId="2B331C0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(3)对电子响应文件进行比较和评价；</w:t>
      </w:r>
    </w:p>
    <w:p w14:paraId="7F23D6D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(4)确定成交候选人名单，以及根据采购人委托直接确定成交人；</w:t>
      </w:r>
    </w:p>
    <w:p w14:paraId="5A6FDBC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(5)向采购人、采购代理机构或者有关部门报告评审中发现的违法行为。</w:t>
      </w:r>
    </w:p>
    <w:p w14:paraId="55BD42A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24.8采购小组及其成员，在采购或评审中不得有下列行为：</w:t>
      </w:r>
    </w:p>
    <w:p w14:paraId="2CA950D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(1)确定参与评审至评审结束前私自接触供应商；</w:t>
      </w:r>
    </w:p>
    <w:p w14:paraId="472834D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(2)接受供应商提出的与电子响应文件不一致的澄清或者说明；</w:t>
      </w:r>
    </w:p>
    <w:p w14:paraId="17BCD53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(3)未集中与单一供应商分别进行采购或者未给予所有参加采购的供应商平等的采购机会；</w:t>
      </w:r>
    </w:p>
    <w:p w14:paraId="6967869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(4)违反评审纪律发表倾向性意见或者征询采购人的倾向性意见；</w:t>
      </w:r>
    </w:p>
    <w:p w14:paraId="367AAFA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(5)对需要专业判断的主观评审因素采购评分；</w:t>
      </w:r>
    </w:p>
    <w:p w14:paraId="6145C72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(6)在采购或评审过程中擅离职守，影响采购或评审程序正常进行的；</w:t>
      </w:r>
    </w:p>
    <w:p w14:paraId="08F9E4B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(7)记录、复制或者带走任何评审资料；</w:t>
      </w:r>
    </w:p>
    <w:p w14:paraId="6AB6FDD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(8)其他不遵守评审纪律的行为。</w:t>
      </w:r>
    </w:p>
    <w:p w14:paraId="375A268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采购小组成员有前款第(1)至(8)项行为之一的，其评审意见无效，并不得获取评审劳务报酬和报销异地评审差旅费。</w:t>
      </w:r>
    </w:p>
    <w:p w14:paraId="53CD49F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25..评审过程的保密性</w:t>
      </w:r>
    </w:p>
    <w:p w14:paraId="57DF862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25.1采购方、采购代理机构应当采取必要措施，保证评审在严格保密的情况下进行。除采购方代表、评审现场组织人员外，采购方的其他工作人员以及与评审工作无关的人员不得进入评审现场。</w:t>
      </w:r>
    </w:p>
    <w:p w14:paraId="0819781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25.2开标后，直到授予成交人合同为止，凡属于对电子响应文件的审查、澄清、评价和比较的有关资料以及成交候选人的推荐情况和授标建议等内容、与评审有关的其他任何情况均应严格保密；采购小组成员及参与评审的有关工作人员均不得向供应商或其他无关的人员透露，违者给予警告、取消担任采购小组成员的资格。</w:t>
      </w:r>
    </w:p>
    <w:p w14:paraId="6CB614E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25.3供应商在评审过程中，所进行的力图影响评审结果的、不符合《中华人民共和国政府采购法》及其相关法律、法规的、以及不符合本次采购的有关规定的活动，将被取消其成交资格。</w:t>
      </w:r>
    </w:p>
    <w:p w14:paraId="50DBE7F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26.评审依据</w:t>
      </w:r>
    </w:p>
    <w:p w14:paraId="13D7F19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26.1评审的依据为采购文件及各供应商的电子响应文件。</w:t>
      </w:r>
    </w:p>
    <w:p w14:paraId="1882D92F">
      <w:pPr>
        <w:spacing w:line="400" w:lineRule="exact"/>
        <w:rPr>
          <w:rFonts w:ascii="仿宋" w:hAnsi="仿宋" w:eastAsia="仿宋" w:cs="仿宋"/>
          <w:b/>
          <w:color w:val="auto"/>
          <w:lang w:eastAsia="zh-CN"/>
        </w:rPr>
      </w:pPr>
      <w:r>
        <w:rPr>
          <w:rFonts w:hint="eastAsia" w:ascii="仿宋" w:hAnsi="仿宋" w:eastAsia="仿宋" w:cs="仿宋"/>
          <w:bCs/>
          <w:color w:val="auto"/>
          <w:lang w:eastAsia="zh-CN"/>
        </w:rPr>
        <w:t>26.2评审方法：</w:t>
      </w:r>
      <w:r>
        <w:rPr>
          <w:rFonts w:hint="eastAsia" w:ascii="仿宋" w:hAnsi="仿宋" w:eastAsia="仿宋" w:cs="仿宋"/>
          <w:b/>
          <w:color w:val="auto"/>
          <w:lang w:eastAsia="zh-CN"/>
        </w:rPr>
        <w:t>综合评分法</w:t>
      </w:r>
    </w:p>
    <w:p w14:paraId="5007A59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综合评分法，是指响应文件满足采购文件全部实质性要求，且按照评审因素的量化指标评审得分最高的供应商为成交候选人的评审方法。</w:t>
      </w:r>
    </w:p>
    <w:p w14:paraId="6BAEE19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26.3评审程序：</w:t>
      </w:r>
    </w:p>
    <w:p w14:paraId="7A2C5D0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成立采购小组→初步评审（符合性审查）→错误性修正→详细评审（商务、技术部分评审，报价得分计算）→推荐成交候选人→完成评审报告</w:t>
      </w:r>
    </w:p>
    <w:p w14:paraId="4AF1B40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通过初步评审的响应文件，方可进入下一环节的评审。</w:t>
      </w:r>
    </w:p>
    <w:p w14:paraId="30E85CD8">
      <w:pPr>
        <w:spacing w:line="400" w:lineRule="exact"/>
        <w:rPr>
          <w:rFonts w:ascii="仿宋" w:hAnsi="仿宋" w:eastAsia="仿宋" w:cs="仿宋"/>
          <w:b/>
          <w:color w:val="auto"/>
          <w:lang w:eastAsia="zh-CN"/>
        </w:rPr>
      </w:pPr>
      <w:r>
        <w:rPr>
          <w:rFonts w:hint="eastAsia" w:ascii="仿宋" w:hAnsi="仿宋" w:eastAsia="仿宋" w:cs="仿宋"/>
          <w:b/>
          <w:color w:val="auto"/>
          <w:lang w:eastAsia="zh-CN"/>
        </w:rPr>
        <w:t>27.资格性审查</w:t>
      </w:r>
    </w:p>
    <w:p w14:paraId="5B99FF7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27.1本项目需要采购人或代理机构对供应商递交的电子响应文件进行资格性检查。</w:t>
      </w:r>
    </w:p>
    <w:p w14:paraId="3CE40A2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采购小组应依据法律法规和采购文件的规定，对电子响应文件是否按照规定要求提供资格性证明材料进行审查，以确定供应商是否具备采购资格。</w:t>
      </w:r>
    </w:p>
    <w:p w14:paraId="011CB95F">
      <w:pPr>
        <w:spacing w:line="400" w:lineRule="exact"/>
        <w:rPr>
          <w:rFonts w:ascii="仿宋" w:hAnsi="仿宋" w:eastAsia="仿宋" w:cs="仿宋"/>
          <w:b/>
          <w:color w:val="auto"/>
          <w:lang w:eastAsia="zh-CN"/>
        </w:rPr>
      </w:pPr>
      <w:r>
        <w:rPr>
          <w:rFonts w:hint="eastAsia" w:ascii="仿宋" w:hAnsi="仿宋" w:eastAsia="仿宋" w:cs="仿宋"/>
          <w:b/>
          <w:color w:val="auto"/>
          <w:lang w:eastAsia="zh-CN"/>
        </w:rPr>
        <w:t>27.初步评审</w:t>
      </w:r>
    </w:p>
    <w:p w14:paraId="07F5383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27.1采购小组对响应文件的有效性、完整性和响应程度进行审查时，应当以书面方式要求供应商对响应文件中含义不明确、对同类问题表述不一致或者有明显文字和计算错误的内容作必要的澄清、说明或补正。</w:t>
      </w:r>
    </w:p>
    <w:p w14:paraId="48D7E01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供应商的澄清、说明或补正应以书面方式进行，并加盖公章，或者由法定代表人或其授权的代表签字。供应商的澄清、说明或者补正不得超出响应文件的范围或者改变采购文件的实质性内容。</w:t>
      </w:r>
    </w:p>
    <w:p w14:paraId="0EDAAE9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按上述规定，经供应商确认后，对供应商起约束作用。如果供应商不确认的，则其投标无效。</w:t>
      </w:r>
    </w:p>
    <w:p w14:paraId="1A0D106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27.2采购方不接受不符合国家有关部门相关规定的投标报价或优惠方案。</w:t>
      </w:r>
    </w:p>
    <w:p w14:paraId="050CB80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27.3在评审过程中，采购小组发现供应商以他人名义投标、串通投标、以行贿手段谋取成交或者以其他弄虚作假方式投标的，该供应商的投标将被否决。</w:t>
      </w:r>
    </w:p>
    <w:p w14:paraId="1C7B373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27.4有下列情形之一的，视为供应商串通投标，其投标无效：</w:t>
      </w:r>
    </w:p>
    <w:p w14:paraId="549A99D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(1)不同供应商的响应文件由同一单位或者个人编制；</w:t>
      </w:r>
    </w:p>
    <w:p w14:paraId="2F0E6EC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(2)不同供应商委托同一单位或者个人办理投标事宜；</w:t>
      </w:r>
    </w:p>
    <w:p w14:paraId="780CC74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(3)不同供应商的响应文件载明的项目管理成员或者联系人员为同一人；</w:t>
      </w:r>
    </w:p>
    <w:p w14:paraId="4C25DA2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(4)不同供应商的响应文件异常一致或者投标报价呈规律性差异；</w:t>
      </w:r>
    </w:p>
    <w:p w14:paraId="71F6008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(5)不同供应商的响应文件相互混淆；</w:t>
      </w:r>
    </w:p>
    <w:p w14:paraId="1B59C11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(6)不同供应商的采购保证金从同一单位或者个人的账户转出。</w:t>
      </w:r>
    </w:p>
    <w:p w14:paraId="50DF921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27.5供应商存在下列情况之一的，投标无效：</w:t>
      </w:r>
    </w:p>
    <w:p w14:paraId="51E1EB5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(1)未按照采购文件的规定提交采购保证金的；</w:t>
      </w:r>
    </w:p>
    <w:p w14:paraId="694F314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(2)响应文件未按采购文件要求签署、盖章的；</w:t>
      </w:r>
    </w:p>
    <w:p w14:paraId="252EFB2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(3)不具备采购文件中规定的资格要求的；</w:t>
      </w:r>
    </w:p>
    <w:p w14:paraId="5693D13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(4)报价超过采购文件中规定的预算金额或者最高限价的；</w:t>
      </w:r>
    </w:p>
    <w:p w14:paraId="2A9104C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(5)响应文件含有采购人不能接受的附加条件的；</w:t>
      </w:r>
    </w:p>
    <w:p w14:paraId="5D97E4B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(6)法律、法规和采购文件规定的其他无效情形。</w:t>
      </w:r>
    </w:p>
    <w:p w14:paraId="05096BEB">
      <w:pPr>
        <w:pStyle w:val="2"/>
        <w:rPr>
          <w:rFonts w:hint="eastAsia" w:ascii="仿宋" w:hAnsi="仿宋" w:eastAsia="仿宋" w:cs="仿宋"/>
          <w:bCs/>
          <w:color w:val="auto"/>
          <w:sz w:val="24"/>
          <w:szCs w:val="24"/>
          <w:lang w:val="en-US" w:eastAsia="zh-CN" w:bidi="en-US"/>
        </w:rPr>
      </w:pPr>
      <w:r>
        <w:rPr>
          <w:rFonts w:hint="eastAsia" w:ascii="仿宋" w:hAnsi="仿宋" w:eastAsia="仿宋" w:cs="仿宋"/>
          <w:bCs/>
          <w:color w:val="auto"/>
          <w:sz w:val="24"/>
          <w:szCs w:val="24"/>
          <w:lang w:val="en-US" w:eastAsia="zh-CN" w:bidi="en-US"/>
        </w:rPr>
        <w:t>(7)响应文件不满足招标文件中标注“</w:t>
      </w:r>
      <w:r>
        <w:rPr>
          <w:rFonts w:hint="eastAsia" w:ascii="仿宋" w:hAnsi="仿宋" w:eastAsia="仿宋" w:cs="仿宋"/>
          <w:bCs/>
          <w:color w:val="auto"/>
          <w:sz w:val="24"/>
          <w:szCs w:val="24"/>
          <w:lang w:val="en-US" w:eastAsia="zh-CN" w:bidi="en-US"/>
        </w:rPr>
        <w:drawing>
          <wp:inline distT="0" distB="0" distL="0" distR="0">
            <wp:extent cx="146050" cy="162560"/>
            <wp:effectExtent l="0" t="0" r="635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flipV="1">
                      <a:off x="0" y="0"/>
                      <a:ext cx="149643" cy="166909"/>
                    </a:xfrm>
                    <a:prstGeom prst="rect">
                      <a:avLst/>
                    </a:prstGeom>
                  </pic:spPr>
                </pic:pic>
              </a:graphicData>
            </a:graphic>
          </wp:inline>
        </w:drawing>
      </w:r>
      <w:r>
        <w:rPr>
          <w:rFonts w:hint="eastAsia" w:ascii="仿宋" w:hAnsi="仿宋" w:eastAsia="仿宋" w:cs="仿宋"/>
          <w:bCs/>
          <w:color w:val="auto"/>
          <w:sz w:val="24"/>
          <w:szCs w:val="24"/>
          <w:lang w:val="en-US" w:eastAsia="zh-CN" w:bidi="en-US"/>
        </w:rPr>
        <w:t>”号的实质性条款 （或指标）要求的。</w:t>
      </w:r>
    </w:p>
    <w:p w14:paraId="55AF080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27.6采购小组应当审查每一响应文件是否对采购文件提出的所有实质性要求和条件做出响应。未能在实质上响应的投标，其投标将被否决。</w:t>
      </w:r>
    </w:p>
    <w:p w14:paraId="7C47A3B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27.7投标人/供应商不得误导、干扰采购方的评审活动，否则将废除其投标。</w:t>
      </w:r>
    </w:p>
    <w:p w14:paraId="2859C6F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27.8采购小组根据上述规定否决不合格投标，因有效投标不足本次评审办法规定数量而使得投标明显缺乏时，根据《中华人民共和国政府采购法》的相关规定，将作流标处理。</w:t>
      </w:r>
    </w:p>
    <w:p w14:paraId="1D00CAA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初步评审的标准详见附表1。</w:t>
      </w:r>
    </w:p>
    <w:p w14:paraId="43638AD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28.响应文件计算错误的修正</w:t>
      </w:r>
    </w:p>
    <w:p w14:paraId="0DACA74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28.1响应文件中报价出现前后不一致的，采购小组按以下原则对投标报价进行修正：</w:t>
      </w:r>
    </w:p>
    <w:p w14:paraId="1CC4F05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a.响应文件中开标一览表（报价表）内容与响应文件中相应内容不一致的，以开标一览表（报价表）为准；</w:t>
      </w:r>
    </w:p>
    <w:p w14:paraId="11F9A22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b.大写金额和小写金额不一致的，以大写金额为准；</w:t>
      </w:r>
    </w:p>
    <w:p w14:paraId="54F2BAE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c.单价金额小数点或者百分比有明显错位的，以开标一览表的总价为准，并修改单价；</w:t>
      </w:r>
    </w:p>
    <w:p w14:paraId="0F1381D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d.总价金额与按单价汇总金额不一致的，以单价金额计算结果为准。同时出现两种以上不一致的，按照前款规定的顺序修正。</w:t>
      </w:r>
    </w:p>
    <w:p w14:paraId="4FDC4A4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28.2修正后的最终投标报价若超过最高投标限价（如有），采购小组应当否决其投标。</w:t>
      </w:r>
    </w:p>
    <w:p w14:paraId="0D515A9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28.3按上述修正错误的原则及方法调整或修正响应文件的投标报价，经供应商确认后，对供应商起约束作用。如果供应商不确认的，则其投标无效。</w:t>
      </w:r>
    </w:p>
    <w:p w14:paraId="55A0679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(一)、符合《中华人民共和国政府采购法》第二十二条规定：</w:t>
      </w:r>
    </w:p>
    <w:p w14:paraId="5192276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1、具有独立承担民事责任的能力；</w:t>
      </w:r>
    </w:p>
    <w:p w14:paraId="79D1ED5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独立承担民事责任证明材料:企业(包括合伙企业)个体工商户等提供有效的营业执照，事业单位提供事业单位法人证书，非企业专业服务机构提供执业许可证等证明文件;自然人提供有效的自然人身份证明。</w:t>
      </w:r>
    </w:p>
    <w:p w14:paraId="78F37D5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2、具有良好的商业信誉和健全的财务会计制度；</w:t>
      </w:r>
    </w:p>
    <w:p w14:paraId="7200AFF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指供应商在生活经营活动有良好的商业信誉，能严格执行现行的财务会计管理制度;提供证明材料，如:经审计的财务报告(法人单位可提供)或银行出具的资信证明(部分组织和自然人可提供)或财政部门认可的政府采购专业机构出具的担保函。(均可提供)</w:t>
      </w:r>
    </w:p>
    <w:p w14:paraId="31018AF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3、具有履行合同所必须的设备和专业技术能力；</w:t>
      </w:r>
    </w:p>
    <w:p w14:paraId="0F0A1DF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为保证政府采购合同履行，供应商应具备履行合同的设备和专业技术能力;证明材料或声明。</w:t>
      </w:r>
    </w:p>
    <w:p w14:paraId="216F94A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4、有依法缴纳税收和社会保障金的良好记录；</w:t>
      </w:r>
    </w:p>
    <w:p w14:paraId="1801372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依法纳税和缴纳社会保障资金是供应商应尽的义务，是从源头上促进公平竞争的措施之一。</w:t>
      </w:r>
    </w:p>
    <w:p w14:paraId="51B73D8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法人、其它组织和自然人均需要提供：缴纳税收的证明:政府采购活动前一段时间内缴纳增值税、营业税和企业所得税的凭据。缴纳社保保障资金证明:政府采购活动前一段时间内缴纳社会保障的凭据。依法免税或不需要缴纳社会保障资金的供应商应提供相应文件证明其依法免税或不需要缴纳</w:t>
      </w:r>
    </w:p>
    <w:p w14:paraId="189F2FF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5、参加政府采购活动近3年内，在经营活动中没有重大违法记录。</w:t>
      </w:r>
    </w:p>
    <w:p w14:paraId="5535AB5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中华人民共和国政府采购法实施条例》，中华人民共和国国务院令第658号，第十九条)。《中华人民共和国政府采购法实施条例》第十九条第一款规定的“较大数额罚款”认定为200万元以上的罚款。(财政部关于《中华人民共和国政府采购法实施条例》第十九条第一款“较大数额罚款”具体适用问题的意见财库[2022]3号)。</w:t>
      </w:r>
    </w:p>
    <w:p w14:paraId="4C82465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要求供应商提供“参与采购活动前三年内在经营活动没有重大违法记录的书面声明函”，在实践执行中一旦发现供应商的声明函不实，按照提供虚假材料的规定给予处罚。</w:t>
      </w:r>
    </w:p>
    <w:p w14:paraId="6F4F0CA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6.法律、行政法规规定的其他条件。</w:t>
      </w:r>
    </w:p>
    <w:p w14:paraId="271CF46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例如:国家对一些产品的生产和销售，以及银行、保险、证券等服务有专门的法律、行政法规的规定，生产和销售这类产品或提供这类服务必须取得有关主管部门的行政许可。</w:t>
      </w:r>
    </w:p>
    <w:p w14:paraId="198F964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即某一行业的准入机制，只有行政许可的条件才能认作是法律、行政法规规定的其他条件，至于行业协会，行业自律的一些规定，不能做为进入政府采购活动的准入条件。</w:t>
      </w:r>
    </w:p>
    <w:p w14:paraId="3125C1A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(二)、落实政府采购政策需满足的资格要求：本项目专门面向中小企业采购，需提供中小企业声明函（服务）。</w:t>
      </w:r>
    </w:p>
    <w:p w14:paraId="2E65786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(三)、本项目资格审查表要求：（详见采购公告）</w:t>
      </w:r>
    </w:p>
    <w:p w14:paraId="7F99D41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特殊资格:是根据采购人的实际项目情况来设定的准入条件，但所提出的准入条件必须是法律、行政法规许可的条件。</w:t>
      </w:r>
    </w:p>
    <w:p w14:paraId="3C3654FD">
      <w:pPr>
        <w:spacing w:line="400" w:lineRule="exact"/>
        <w:jc w:val="center"/>
        <w:rPr>
          <w:rFonts w:ascii="仿宋" w:hAnsi="仿宋" w:eastAsia="仿宋" w:cs="仿宋"/>
          <w:b/>
          <w:color w:val="auto"/>
          <w:lang w:eastAsia="zh-CN"/>
        </w:rPr>
      </w:pPr>
    </w:p>
    <w:p w14:paraId="21147E27">
      <w:pPr>
        <w:spacing w:line="400" w:lineRule="exact"/>
        <w:jc w:val="center"/>
        <w:rPr>
          <w:rFonts w:ascii="仿宋" w:hAnsi="仿宋" w:eastAsia="仿宋" w:cs="仿宋"/>
          <w:b/>
          <w:color w:val="auto"/>
          <w:lang w:eastAsia="zh-CN"/>
        </w:rPr>
      </w:pPr>
    </w:p>
    <w:p w14:paraId="64000945">
      <w:pPr>
        <w:spacing w:line="400" w:lineRule="exact"/>
        <w:jc w:val="center"/>
        <w:rPr>
          <w:rFonts w:ascii="仿宋" w:hAnsi="仿宋" w:eastAsia="仿宋" w:cs="仿宋"/>
          <w:b/>
          <w:color w:val="auto"/>
          <w:lang w:eastAsia="zh-CN"/>
        </w:rPr>
      </w:pPr>
    </w:p>
    <w:p w14:paraId="678C2962">
      <w:pPr>
        <w:spacing w:line="400" w:lineRule="exact"/>
        <w:jc w:val="center"/>
        <w:rPr>
          <w:rFonts w:ascii="仿宋" w:hAnsi="仿宋" w:eastAsia="仿宋" w:cs="仿宋"/>
          <w:b/>
          <w:color w:val="auto"/>
          <w:lang w:eastAsia="zh-CN"/>
        </w:rPr>
      </w:pPr>
    </w:p>
    <w:p w14:paraId="235BFED2">
      <w:pPr>
        <w:spacing w:line="400" w:lineRule="exact"/>
        <w:jc w:val="center"/>
        <w:rPr>
          <w:rFonts w:ascii="仿宋" w:hAnsi="仿宋" w:eastAsia="仿宋" w:cs="仿宋"/>
          <w:b/>
          <w:color w:val="auto"/>
          <w:lang w:eastAsia="zh-CN"/>
        </w:rPr>
      </w:pPr>
    </w:p>
    <w:p w14:paraId="25793D44">
      <w:pPr>
        <w:spacing w:line="400" w:lineRule="exact"/>
        <w:jc w:val="center"/>
        <w:rPr>
          <w:rFonts w:ascii="仿宋" w:hAnsi="仿宋" w:eastAsia="仿宋" w:cs="仿宋"/>
          <w:b/>
          <w:color w:val="auto"/>
          <w:lang w:eastAsia="zh-CN"/>
        </w:rPr>
      </w:pPr>
    </w:p>
    <w:p w14:paraId="383D94C6">
      <w:pPr>
        <w:spacing w:line="400" w:lineRule="exact"/>
        <w:jc w:val="center"/>
        <w:rPr>
          <w:rFonts w:ascii="仿宋" w:hAnsi="仿宋" w:eastAsia="仿宋" w:cs="仿宋"/>
          <w:b/>
          <w:color w:val="auto"/>
          <w:lang w:eastAsia="zh-CN"/>
        </w:rPr>
      </w:pPr>
    </w:p>
    <w:p w14:paraId="59AAB480">
      <w:pPr>
        <w:spacing w:line="400" w:lineRule="exact"/>
        <w:jc w:val="center"/>
        <w:rPr>
          <w:rFonts w:ascii="仿宋" w:hAnsi="仿宋" w:eastAsia="仿宋" w:cs="仿宋"/>
          <w:b/>
          <w:color w:val="auto"/>
          <w:lang w:eastAsia="zh-CN"/>
        </w:rPr>
      </w:pPr>
    </w:p>
    <w:p w14:paraId="57E81345">
      <w:pPr>
        <w:spacing w:line="400" w:lineRule="exact"/>
        <w:rPr>
          <w:rFonts w:ascii="仿宋" w:hAnsi="仿宋" w:eastAsia="仿宋" w:cs="仿宋"/>
          <w:b/>
          <w:color w:val="auto"/>
          <w:lang w:eastAsia="zh-CN"/>
        </w:rPr>
      </w:pPr>
      <w:r>
        <w:rPr>
          <w:rFonts w:hint="eastAsia" w:ascii="仿宋" w:hAnsi="仿宋" w:eastAsia="仿宋" w:cs="仿宋"/>
          <w:b/>
          <w:color w:val="auto"/>
          <w:lang w:eastAsia="zh-CN"/>
        </w:rPr>
        <w:br w:type="page"/>
      </w:r>
    </w:p>
    <w:p w14:paraId="56A402D4">
      <w:pPr>
        <w:pStyle w:val="10"/>
        <w:numPr>
          <w:ilvl w:val="0"/>
          <w:numId w:val="0"/>
        </w:numPr>
        <w:spacing w:before="120" w:line="400" w:lineRule="exact"/>
        <w:ind w:left="290"/>
        <w:rPr>
          <w:rFonts w:ascii="仿宋" w:hAnsi="仿宋" w:eastAsia="仿宋" w:cs="仿宋"/>
          <w:color w:val="auto"/>
          <w:sz w:val="24"/>
        </w:rPr>
      </w:pPr>
      <w:r>
        <w:rPr>
          <w:rFonts w:hint="eastAsia" w:ascii="仿宋" w:hAnsi="仿宋" w:eastAsia="仿宋" w:cs="仿宋"/>
          <w:b/>
          <w:bCs/>
          <w:color w:val="auto"/>
          <w:spacing w:val="-2"/>
          <w:sz w:val="24"/>
        </w:rPr>
        <w:t>附表1：资格审查表</w:t>
      </w:r>
    </w:p>
    <w:p w14:paraId="4950A7C7">
      <w:pPr>
        <w:spacing w:before="120" w:line="400" w:lineRule="exact"/>
        <w:rPr>
          <w:rFonts w:ascii="仿宋" w:hAnsi="仿宋" w:eastAsia="仿宋" w:cs="仿宋"/>
          <w:color w:val="auto"/>
        </w:rPr>
      </w:pPr>
    </w:p>
    <w:tbl>
      <w:tblPr>
        <w:tblStyle w:val="29"/>
        <w:tblpPr w:leftFromText="180" w:rightFromText="180" w:vertAnchor="text" w:horzAnchor="page" w:tblpX="1196" w:tblpY="400"/>
        <w:tblOverlap w:val="never"/>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95"/>
        <w:gridCol w:w="7662"/>
        <w:gridCol w:w="525"/>
        <w:gridCol w:w="568"/>
      </w:tblGrid>
      <w:tr w14:paraId="776F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89" w:type="dxa"/>
            <w:vMerge w:val="restart"/>
            <w:vAlign w:val="center"/>
          </w:tcPr>
          <w:p w14:paraId="7232FBDA">
            <w:pPr>
              <w:spacing w:line="400" w:lineRule="exact"/>
              <w:jc w:val="center"/>
              <w:rPr>
                <w:rFonts w:ascii="仿宋" w:hAnsi="仿宋" w:eastAsia="仿宋" w:cs="仿宋"/>
                <w:b/>
                <w:color w:val="auto"/>
              </w:rPr>
            </w:pPr>
            <w:r>
              <w:rPr>
                <w:rFonts w:hint="eastAsia" w:ascii="仿宋" w:hAnsi="仿宋" w:eastAsia="仿宋" w:cs="仿宋"/>
                <w:b/>
                <w:color w:val="auto"/>
              </w:rPr>
              <w:t>项目</w:t>
            </w:r>
          </w:p>
        </w:tc>
        <w:tc>
          <w:tcPr>
            <w:tcW w:w="8157" w:type="dxa"/>
            <w:gridSpan w:val="2"/>
            <w:vMerge w:val="restart"/>
            <w:vAlign w:val="center"/>
          </w:tcPr>
          <w:p w14:paraId="163C0625">
            <w:pPr>
              <w:spacing w:line="400" w:lineRule="exact"/>
              <w:jc w:val="center"/>
              <w:rPr>
                <w:rFonts w:ascii="仿宋" w:hAnsi="仿宋" w:eastAsia="仿宋" w:cs="仿宋"/>
                <w:b/>
                <w:color w:val="auto"/>
              </w:rPr>
            </w:pPr>
            <w:r>
              <w:rPr>
                <w:rFonts w:hint="eastAsia" w:ascii="仿宋" w:hAnsi="仿宋" w:eastAsia="仿宋" w:cs="仿宋"/>
                <w:b/>
                <w:color w:val="auto"/>
              </w:rPr>
              <w:t>评审内容</w:t>
            </w:r>
          </w:p>
        </w:tc>
        <w:tc>
          <w:tcPr>
            <w:tcW w:w="1093" w:type="dxa"/>
            <w:gridSpan w:val="2"/>
            <w:vAlign w:val="center"/>
          </w:tcPr>
          <w:p w14:paraId="4C4F4C08">
            <w:pPr>
              <w:spacing w:line="400" w:lineRule="exact"/>
              <w:jc w:val="center"/>
              <w:rPr>
                <w:rFonts w:ascii="仿宋" w:hAnsi="仿宋" w:eastAsia="仿宋" w:cs="仿宋"/>
                <w:b/>
                <w:color w:val="auto"/>
              </w:rPr>
            </w:pPr>
            <w:r>
              <w:rPr>
                <w:rFonts w:hint="eastAsia" w:ascii="仿宋" w:hAnsi="仿宋" w:eastAsia="仿宋" w:cs="仿宋"/>
                <w:b/>
                <w:color w:val="auto"/>
              </w:rPr>
              <w:t>评审意见</w:t>
            </w:r>
          </w:p>
        </w:tc>
      </w:tr>
      <w:tr w14:paraId="131D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689" w:type="dxa"/>
            <w:vMerge w:val="continue"/>
            <w:vAlign w:val="center"/>
          </w:tcPr>
          <w:p w14:paraId="4FFD29F2">
            <w:pPr>
              <w:spacing w:line="400" w:lineRule="exact"/>
              <w:rPr>
                <w:rFonts w:ascii="仿宋" w:hAnsi="仿宋" w:eastAsia="仿宋" w:cs="仿宋"/>
                <w:color w:val="auto"/>
              </w:rPr>
            </w:pPr>
          </w:p>
        </w:tc>
        <w:tc>
          <w:tcPr>
            <w:tcW w:w="8157" w:type="dxa"/>
            <w:gridSpan w:val="2"/>
            <w:vMerge w:val="continue"/>
          </w:tcPr>
          <w:p w14:paraId="4F1940A5">
            <w:pPr>
              <w:spacing w:line="400" w:lineRule="exact"/>
              <w:rPr>
                <w:rFonts w:ascii="仿宋" w:hAnsi="仿宋" w:eastAsia="仿宋" w:cs="仿宋"/>
                <w:color w:val="auto"/>
              </w:rPr>
            </w:pPr>
          </w:p>
        </w:tc>
        <w:tc>
          <w:tcPr>
            <w:tcW w:w="525" w:type="dxa"/>
            <w:vAlign w:val="center"/>
          </w:tcPr>
          <w:p w14:paraId="21DD5F8C">
            <w:pPr>
              <w:spacing w:line="400" w:lineRule="exact"/>
              <w:jc w:val="center"/>
              <w:rPr>
                <w:rFonts w:ascii="仿宋" w:hAnsi="仿宋" w:eastAsia="仿宋" w:cs="仿宋"/>
                <w:b/>
                <w:color w:val="auto"/>
              </w:rPr>
            </w:pPr>
            <w:r>
              <w:rPr>
                <w:rFonts w:hint="eastAsia" w:ascii="仿宋" w:hAnsi="仿宋" w:eastAsia="仿宋" w:cs="仿宋"/>
                <w:b/>
                <w:color w:val="auto"/>
              </w:rPr>
              <w:t>是</w:t>
            </w:r>
          </w:p>
        </w:tc>
        <w:tc>
          <w:tcPr>
            <w:tcW w:w="568" w:type="dxa"/>
            <w:vAlign w:val="center"/>
          </w:tcPr>
          <w:p w14:paraId="3FF4BD7E">
            <w:pPr>
              <w:spacing w:line="400" w:lineRule="exact"/>
              <w:jc w:val="center"/>
              <w:rPr>
                <w:rFonts w:ascii="仿宋" w:hAnsi="仿宋" w:eastAsia="仿宋" w:cs="仿宋"/>
                <w:b/>
                <w:color w:val="auto"/>
              </w:rPr>
            </w:pPr>
            <w:r>
              <w:rPr>
                <w:rFonts w:hint="eastAsia" w:ascii="仿宋" w:hAnsi="仿宋" w:eastAsia="仿宋" w:cs="仿宋"/>
                <w:b/>
                <w:color w:val="auto"/>
              </w:rPr>
              <w:t>否</w:t>
            </w:r>
          </w:p>
        </w:tc>
      </w:tr>
      <w:tr w14:paraId="52D2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9" w:type="dxa"/>
            <w:vMerge w:val="continue"/>
            <w:vAlign w:val="center"/>
          </w:tcPr>
          <w:p w14:paraId="57CCA58A">
            <w:pPr>
              <w:spacing w:line="400" w:lineRule="exact"/>
              <w:jc w:val="center"/>
              <w:rPr>
                <w:rFonts w:ascii="仿宋" w:hAnsi="仿宋" w:eastAsia="仿宋" w:cs="仿宋"/>
                <w:color w:val="auto"/>
                <w:lang w:eastAsia="zh-CN"/>
              </w:rPr>
            </w:pPr>
          </w:p>
        </w:tc>
        <w:tc>
          <w:tcPr>
            <w:tcW w:w="495" w:type="dxa"/>
            <w:vAlign w:val="center"/>
          </w:tcPr>
          <w:p w14:paraId="67A572A3">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1</w:t>
            </w:r>
          </w:p>
        </w:tc>
        <w:tc>
          <w:tcPr>
            <w:tcW w:w="7662" w:type="dxa"/>
            <w:shd w:val="clear" w:color="auto" w:fill="auto"/>
            <w:vAlign w:val="center"/>
          </w:tcPr>
          <w:p w14:paraId="35383B66">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具备三证合一营业执照副本；</w:t>
            </w:r>
          </w:p>
        </w:tc>
        <w:tc>
          <w:tcPr>
            <w:tcW w:w="525" w:type="dxa"/>
          </w:tcPr>
          <w:p w14:paraId="3EDA6593">
            <w:pPr>
              <w:spacing w:line="400" w:lineRule="exact"/>
              <w:rPr>
                <w:rFonts w:ascii="仿宋" w:hAnsi="仿宋" w:eastAsia="仿宋" w:cs="仿宋"/>
                <w:color w:val="auto"/>
                <w:lang w:eastAsia="zh-CN"/>
              </w:rPr>
            </w:pPr>
          </w:p>
        </w:tc>
        <w:tc>
          <w:tcPr>
            <w:tcW w:w="568" w:type="dxa"/>
          </w:tcPr>
          <w:p w14:paraId="3E20E520">
            <w:pPr>
              <w:spacing w:line="400" w:lineRule="exact"/>
              <w:rPr>
                <w:rFonts w:ascii="仿宋" w:hAnsi="仿宋" w:eastAsia="仿宋" w:cs="仿宋"/>
                <w:color w:val="auto"/>
                <w:lang w:eastAsia="zh-CN"/>
              </w:rPr>
            </w:pPr>
          </w:p>
        </w:tc>
      </w:tr>
      <w:tr w14:paraId="37EF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9" w:type="dxa"/>
            <w:vMerge w:val="continue"/>
            <w:vAlign w:val="center"/>
          </w:tcPr>
          <w:p w14:paraId="2FE99045">
            <w:pPr>
              <w:spacing w:line="400" w:lineRule="exact"/>
              <w:jc w:val="center"/>
              <w:rPr>
                <w:rFonts w:ascii="仿宋" w:hAnsi="仿宋" w:eastAsia="仿宋" w:cs="仿宋"/>
                <w:color w:val="auto"/>
                <w:lang w:eastAsia="zh-CN"/>
              </w:rPr>
            </w:pPr>
          </w:p>
        </w:tc>
        <w:tc>
          <w:tcPr>
            <w:tcW w:w="495" w:type="dxa"/>
            <w:vAlign w:val="center"/>
          </w:tcPr>
          <w:p w14:paraId="568C8580">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2</w:t>
            </w:r>
          </w:p>
        </w:tc>
        <w:tc>
          <w:tcPr>
            <w:tcW w:w="7662" w:type="dxa"/>
            <w:shd w:val="clear" w:color="auto" w:fill="auto"/>
            <w:vAlign w:val="center"/>
          </w:tcPr>
          <w:p w14:paraId="50A2BD80">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14:paraId="04116FA8">
            <w:pPr>
              <w:spacing w:line="400" w:lineRule="exact"/>
              <w:rPr>
                <w:rFonts w:ascii="仿宋" w:hAnsi="仿宋" w:eastAsia="仿宋" w:cs="仿宋"/>
                <w:color w:val="auto"/>
                <w:lang w:eastAsia="zh-CN"/>
              </w:rPr>
            </w:pPr>
          </w:p>
        </w:tc>
        <w:tc>
          <w:tcPr>
            <w:tcW w:w="568" w:type="dxa"/>
          </w:tcPr>
          <w:p w14:paraId="2E4CB4A7">
            <w:pPr>
              <w:spacing w:line="400" w:lineRule="exact"/>
              <w:rPr>
                <w:rFonts w:ascii="仿宋" w:hAnsi="仿宋" w:eastAsia="仿宋" w:cs="仿宋"/>
                <w:color w:val="auto"/>
                <w:lang w:eastAsia="zh-CN"/>
              </w:rPr>
            </w:pPr>
          </w:p>
        </w:tc>
      </w:tr>
      <w:tr w14:paraId="469F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9" w:type="dxa"/>
            <w:vMerge w:val="continue"/>
            <w:vAlign w:val="center"/>
          </w:tcPr>
          <w:p w14:paraId="6DBFEC58">
            <w:pPr>
              <w:spacing w:line="400" w:lineRule="exact"/>
              <w:rPr>
                <w:rFonts w:ascii="仿宋" w:hAnsi="仿宋" w:eastAsia="仿宋" w:cs="仿宋"/>
                <w:color w:val="auto"/>
                <w:lang w:eastAsia="zh-CN"/>
              </w:rPr>
            </w:pPr>
          </w:p>
        </w:tc>
        <w:tc>
          <w:tcPr>
            <w:tcW w:w="495" w:type="dxa"/>
            <w:vAlign w:val="center"/>
          </w:tcPr>
          <w:p w14:paraId="6F3988B3">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3</w:t>
            </w:r>
          </w:p>
        </w:tc>
        <w:tc>
          <w:tcPr>
            <w:tcW w:w="7662" w:type="dxa"/>
            <w:shd w:val="clear" w:color="auto" w:fill="auto"/>
            <w:vAlign w:val="center"/>
          </w:tcPr>
          <w:p w14:paraId="2425DF35">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投标企业须提供投标人（被授权在职人员）近6个月内任意一个月有效的社保证明；</w:t>
            </w:r>
          </w:p>
        </w:tc>
        <w:tc>
          <w:tcPr>
            <w:tcW w:w="525" w:type="dxa"/>
          </w:tcPr>
          <w:p w14:paraId="41FB1F21">
            <w:pPr>
              <w:spacing w:line="400" w:lineRule="exact"/>
              <w:rPr>
                <w:rFonts w:ascii="仿宋" w:hAnsi="仿宋" w:eastAsia="仿宋" w:cs="仿宋"/>
                <w:color w:val="auto"/>
                <w:lang w:eastAsia="zh-CN"/>
              </w:rPr>
            </w:pPr>
          </w:p>
        </w:tc>
        <w:tc>
          <w:tcPr>
            <w:tcW w:w="568" w:type="dxa"/>
          </w:tcPr>
          <w:p w14:paraId="3A0C937F">
            <w:pPr>
              <w:spacing w:line="400" w:lineRule="exact"/>
              <w:rPr>
                <w:rFonts w:ascii="仿宋" w:hAnsi="仿宋" w:eastAsia="仿宋" w:cs="仿宋"/>
                <w:color w:val="auto"/>
                <w:lang w:eastAsia="zh-CN"/>
              </w:rPr>
            </w:pPr>
          </w:p>
        </w:tc>
      </w:tr>
      <w:tr w14:paraId="275C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9" w:type="dxa"/>
            <w:vMerge w:val="continue"/>
            <w:vAlign w:val="center"/>
          </w:tcPr>
          <w:p w14:paraId="34A25D80">
            <w:pPr>
              <w:spacing w:line="400" w:lineRule="exact"/>
              <w:rPr>
                <w:rFonts w:ascii="仿宋" w:hAnsi="仿宋" w:eastAsia="仿宋" w:cs="仿宋"/>
                <w:color w:val="auto"/>
                <w:lang w:eastAsia="zh-CN"/>
              </w:rPr>
            </w:pPr>
          </w:p>
        </w:tc>
        <w:tc>
          <w:tcPr>
            <w:tcW w:w="495" w:type="dxa"/>
            <w:vAlign w:val="center"/>
          </w:tcPr>
          <w:p w14:paraId="5A9294CD">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4</w:t>
            </w:r>
          </w:p>
        </w:tc>
        <w:tc>
          <w:tcPr>
            <w:tcW w:w="7662" w:type="dxa"/>
            <w:shd w:val="clear" w:color="auto" w:fill="auto"/>
            <w:vAlign w:val="center"/>
          </w:tcPr>
          <w:p w14:paraId="1F1476ED">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25853609">
            <w:pPr>
              <w:spacing w:line="400" w:lineRule="exact"/>
              <w:rPr>
                <w:rFonts w:ascii="仿宋" w:hAnsi="仿宋" w:eastAsia="仿宋" w:cs="仿宋"/>
                <w:color w:val="auto"/>
                <w:lang w:eastAsia="zh-CN"/>
              </w:rPr>
            </w:pPr>
          </w:p>
        </w:tc>
        <w:tc>
          <w:tcPr>
            <w:tcW w:w="568" w:type="dxa"/>
          </w:tcPr>
          <w:p w14:paraId="00C91D82">
            <w:pPr>
              <w:spacing w:line="400" w:lineRule="exact"/>
              <w:rPr>
                <w:rFonts w:ascii="仿宋" w:hAnsi="仿宋" w:eastAsia="仿宋" w:cs="仿宋"/>
                <w:color w:val="auto"/>
                <w:lang w:eastAsia="zh-CN"/>
              </w:rPr>
            </w:pPr>
          </w:p>
        </w:tc>
      </w:tr>
      <w:tr w14:paraId="3BD4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9" w:type="dxa"/>
            <w:vMerge w:val="continue"/>
            <w:vAlign w:val="center"/>
          </w:tcPr>
          <w:p w14:paraId="7DE6D80C">
            <w:pPr>
              <w:spacing w:line="400" w:lineRule="exact"/>
              <w:rPr>
                <w:rFonts w:ascii="仿宋" w:hAnsi="仿宋" w:eastAsia="仿宋" w:cs="仿宋"/>
                <w:color w:val="auto"/>
                <w:lang w:eastAsia="zh-CN"/>
              </w:rPr>
            </w:pPr>
          </w:p>
        </w:tc>
        <w:tc>
          <w:tcPr>
            <w:tcW w:w="495" w:type="dxa"/>
            <w:vAlign w:val="center"/>
          </w:tcPr>
          <w:p w14:paraId="56829199">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5</w:t>
            </w:r>
          </w:p>
        </w:tc>
        <w:tc>
          <w:tcPr>
            <w:tcW w:w="7662" w:type="dxa"/>
            <w:shd w:val="clear" w:color="auto" w:fill="auto"/>
            <w:vAlign w:val="center"/>
          </w:tcPr>
          <w:p w14:paraId="77E29B2B">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投标保证金缴纳凭证或投标担保函</w:t>
            </w:r>
          </w:p>
        </w:tc>
        <w:tc>
          <w:tcPr>
            <w:tcW w:w="525" w:type="dxa"/>
          </w:tcPr>
          <w:p w14:paraId="39F24D6C">
            <w:pPr>
              <w:spacing w:line="400" w:lineRule="exact"/>
              <w:rPr>
                <w:rFonts w:ascii="仿宋" w:hAnsi="仿宋" w:eastAsia="仿宋" w:cs="仿宋"/>
                <w:color w:val="auto"/>
                <w:lang w:eastAsia="zh-CN"/>
              </w:rPr>
            </w:pPr>
          </w:p>
        </w:tc>
        <w:tc>
          <w:tcPr>
            <w:tcW w:w="568" w:type="dxa"/>
          </w:tcPr>
          <w:p w14:paraId="3C70EC1F">
            <w:pPr>
              <w:spacing w:line="400" w:lineRule="exact"/>
              <w:rPr>
                <w:rFonts w:ascii="仿宋" w:hAnsi="仿宋" w:eastAsia="仿宋" w:cs="仿宋"/>
                <w:color w:val="auto"/>
                <w:lang w:eastAsia="zh-CN"/>
              </w:rPr>
            </w:pPr>
          </w:p>
        </w:tc>
      </w:tr>
      <w:tr w14:paraId="6CA2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9" w:type="dxa"/>
            <w:vMerge w:val="continue"/>
            <w:vAlign w:val="center"/>
          </w:tcPr>
          <w:p w14:paraId="79725A70">
            <w:pPr>
              <w:spacing w:line="400" w:lineRule="exact"/>
              <w:rPr>
                <w:rFonts w:ascii="仿宋" w:hAnsi="仿宋" w:eastAsia="仿宋" w:cs="仿宋"/>
                <w:color w:val="auto"/>
                <w:lang w:eastAsia="zh-CN"/>
              </w:rPr>
            </w:pPr>
          </w:p>
        </w:tc>
        <w:tc>
          <w:tcPr>
            <w:tcW w:w="495" w:type="dxa"/>
            <w:vAlign w:val="center"/>
          </w:tcPr>
          <w:p w14:paraId="187EB13F">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6</w:t>
            </w:r>
          </w:p>
        </w:tc>
        <w:tc>
          <w:tcPr>
            <w:tcW w:w="7662" w:type="dxa"/>
            <w:shd w:val="clear" w:color="auto" w:fill="auto"/>
            <w:vAlign w:val="center"/>
          </w:tcPr>
          <w:p w14:paraId="5A2661E4">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投标企业须提供有效期内的《食品经营许可证》；</w:t>
            </w:r>
          </w:p>
        </w:tc>
        <w:tc>
          <w:tcPr>
            <w:tcW w:w="525" w:type="dxa"/>
          </w:tcPr>
          <w:p w14:paraId="40AA2097">
            <w:pPr>
              <w:spacing w:line="400" w:lineRule="exact"/>
              <w:rPr>
                <w:rFonts w:ascii="仿宋" w:hAnsi="仿宋" w:eastAsia="仿宋" w:cs="仿宋"/>
                <w:color w:val="auto"/>
                <w:lang w:eastAsia="zh-CN"/>
              </w:rPr>
            </w:pPr>
          </w:p>
        </w:tc>
        <w:tc>
          <w:tcPr>
            <w:tcW w:w="568" w:type="dxa"/>
          </w:tcPr>
          <w:p w14:paraId="775C527A">
            <w:pPr>
              <w:spacing w:line="400" w:lineRule="exact"/>
              <w:rPr>
                <w:rFonts w:ascii="仿宋" w:hAnsi="仿宋" w:eastAsia="仿宋" w:cs="仿宋"/>
                <w:color w:val="auto"/>
                <w:lang w:eastAsia="zh-CN"/>
              </w:rPr>
            </w:pPr>
          </w:p>
        </w:tc>
      </w:tr>
      <w:tr w14:paraId="4EB6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89" w:type="dxa"/>
            <w:vMerge w:val="continue"/>
            <w:vAlign w:val="center"/>
          </w:tcPr>
          <w:p w14:paraId="55854C46">
            <w:pPr>
              <w:spacing w:line="400" w:lineRule="exact"/>
              <w:rPr>
                <w:rFonts w:ascii="仿宋" w:hAnsi="仿宋" w:eastAsia="仿宋" w:cs="仿宋"/>
                <w:color w:val="auto"/>
                <w:lang w:eastAsia="zh-CN"/>
              </w:rPr>
            </w:pPr>
          </w:p>
        </w:tc>
        <w:tc>
          <w:tcPr>
            <w:tcW w:w="495" w:type="dxa"/>
            <w:vAlign w:val="center"/>
          </w:tcPr>
          <w:p w14:paraId="72B4F6FE">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7</w:t>
            </w:r>
          </w:p>
        </w:tc>
        <w:tc>
          <w:tcPr>
            <w:tcW w:w="7662" w:type="dxa"/>
            <w:shd w:val="clear" w:color="auto" w:fill="auto"/>
            <w:vAlign w:val="center"/>
          </w:tcPr>
          <w:p w14:paraId="7B58A009">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中小企业声明函</w:t>
            </w:r>
          </w:p>
        </w:tc>
        <w:tc>
          <w:tcPr>
            <w:tcW w:w="525" w:type="dxa"/>
          </w:tcPr>
          <w:p w14:paraId="5B3DCBCF">
            <w:pPr>
              <w:spacing w:line="400" w:lineRule="exact"/>
              <w:rPr>
                <w:rFonts w:ascii="仿宋" w:hAnsi="仿宋" w:eastAsia="仿宋" w:cs="仿宋"/>
                <w:color w:val="auto"/>
                <w:lang w:eastAsia="zh-CN"/>
              </w:rPr>
            </w:pPr>
          </w:p>
        </w:tc>
        <w:tc>
          <w:tcPr>
            <w:tcW w:w="568" w:type="dxa"/>
          </w:tcPr>
          <w:p w14:paraId="6B6606C3">
            <w:pPr>
              <w:spacing w:line="400" w:lineRule="exact"/>
              <w:rPr>
                <w:rFonts w:ascii="仿宋" w:hAnsi="仿宋" w:eastAsia="仿宋" w:cs="仿宋"/>
                <w:color w:val="auto"/>
                <w:lang w:eastAsia="zh-CN"/>
              </w:rPr>
            </w:pPr>
          </w:p>
        </w:tc>
      </w:tr>
      <w:tr w14:paraId="4BDE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9" w:type="dxa"/>
            <w:vMerge w:val="continue"/>
            <w:vAlign w:val="center"/>
          </w:tcPr>
          <w:p w14:paraId="1D40D8EA">
            <w:pPr>
              <w:spacing w:line="400" w:lineRule="exact"/>
              <w:jc w:val="center"/>
              <w:rPr>
                <w:rFonts w:ascii="仿宋" w:hAnsi="仿宋" w:eastAsia="仿宋" w:cs="仿宋"/>
                <w:color w:val="auto"/>
                <w:lang w:eastAsia="zh-CN"/>
              </w:rPr>
            </w:pPr>
          </w:p>
        </w:tc>
        <w:tc>
          <w:tcPr>
            <w:tcW w:w="495" w:type="dxa"/>
          </w:tcPr>
          <w:p w14:paraId="5E133952">
            <w:pPr>
              <w:widowControl/>
              <w:spacing w:line="400" w:lineRule="exact"/>
              <w:textAlignment w:val="center"/>
              <w:rPr>
                <w:rFonts w:ascii="仿宋" w:hAnsi="仿宋" w:eastAsia="仿宋" w:cs="仿宋"/>
                <w:color w:val="auto"/>
                <w:lang w:eastAsia="zh-CN"/>
              </w:rPr>
            </w:pPr>
          </w:p>
        </w:tc>
        <w:tc>
          <w:tcPr>
            <w:tcW w:w="7662" w:type="dxa"/>
          </w:tcPr>
          <w:p w14:paraId="364A1F00">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6170589C">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093" w:type="dxa"/>
            <w:gridSpan w:val="2"/>
          </w:tcPr>
          <w:p w14:paraId="2C9E9B17">
            <w:pPr>
              <w:spacing w:line="400" w:lineRule="exact"/>
              <w:rPr>
                <w:rFonts w:ascii="仿宋" w:hAnsi="仿宋" w:eastAsia="仿宋" w:cs="仿宋"/>
                <w:color w:val="auto"/>
                <w:lang w:eastAsia="zh-CN"/>
              </w:rPr>
            </w:pPr>
          </w:p>
        </w:tc>
      </w:tr>
    </w:tbl>
    <w:p w14:paraId="0A6C3947">
      <w:pPr>
        <w:spacing w:line="400" w:lineRule="exact"/>
        <w:rPr>
          <w:rFonts w:ascii="仿宋" w:hAnsi="仿宋" w:eastAsia="仿宋" w:cs="仿宋"/>
          <w:color w:val="auto"/>
          <w:spacing w:val="-6"/>
          <w:lang w:eastAsia="zh-CN"/>
        </w:rPr>
      </w:pPr>
    </w:p>
    <w:p w14:paraId="705D830C">
      <w:pPr>
        <w:spacing w:line="400" w:lineRule="exact"/>
        <w:rPr>
          <w:rFonts w:ascii="仿宋" w:hAnsi="仿宋" w:eastAsia="仿宋" w:cs="仿宋"/>
          <w:color w:val="auto"/>
          <w:lang w:eastAsia="zh-CN"/>
        </w:rPr>
      </w:pPr>
      <w:r>
        <w:rPr>
          <w:rFonts w:hint="eastAsia" w:ascii="仿宋" w:hAnsi="仿宋" w:eastAsia="仿宋" w:cs="仿宋"/>
          <w:color w:val="auto"/>
          <w:spacing w:val="-6"/>
          <w:lang w:eastAsia="zh-CN"/>
        </w:rPr>
        <w:t>注：以上每一项结论均为“通过”的，则供应商通过资格审查，方能允许其参加采购，如有任</w:t>
      </w:r>
      <w:r>
        <w:rPr>
          <w:rFonts w:hint="eastAsia" w:ascii="仿宋" w:hAnsi="仿宋" w:eastAsia="仿宋" w:cs="仿宋"/>
          <w:color w:val="auto"/>
          <w:spacing w:val="-3"/>
          <w:lang w:eastAsia="zh-CN"/>
        </w:rPr>
        <w:t>意一项结论为“不通过”的，则供应商不通过资格审查，不允许其参加采购。如果采购小组认为供应商有任意一项不通过的，应载明不通过的具体原因。</w:t>
      </w:r>
    </w:p>
    <w:p w14:paraId="45CDDAED">
      <w:pPr>
        <w:spacing w:line="400" w:lineRule="exact"/>
        <w:rPr>
          <w:rFonts w:ascii="仿宋" w:hAnsi="仿宋" w:eastAsia="仿宋" w:cs="仿宋"/>
          <w:color w:val="auto"/>
          <w:spacing w:val="-3"/>
          <w:lang w:eastAsia="zh-CN"/>
        </w:rPr>
      </w:pPr>
    </w:p>
    <w:p w14:paraId="7449BE0C">
      <w:pPr>
        <w:spacing w:line="400" w:lineRule="exact"/>
        <w:rPr>
          <w:rFonts w:ascii="仿宋" w:hAnsi="仿宋" w:eastAsia="仿宋" w:cs="仿宋"/>
          <w:color w:val="auto"/>
          <w:spacing w:val="-3"/>
          <w:lang w:eastAsia="zh-CN"/>
        </w:rPr>
      </w:pPr>
    </w:p>
    <w:p w14:paraId="25E9F570">
      <w:pPr>
        <w:spacing w:line="400" w:lineRule="exact"/>
        <w:rPr>
          <w:rFonts w:ascii="仿宋" w:hAnsi="仿宋" w:eastAsia="仿宋" w:cs="仿宋"/>
          <w:color w:val="auto"/>
          <w:spacing w:val="-3"/>
          <w:lang w:eastAsia="zh-CN"/>
        </w:rPr>
      </w:pPr>
      <w:r>
        <w:rPr>
          <w:rFonts w:hint="eastAsia" w:ascii="仿宋" w:hAnsi="仿宋" w:eastAsia="仿宋" w:cs="仿宋"/>
          <w:color w:val="auto"/>
          <w:spacing w:val="-3"/>
          <w:lang w:eastAsia="zh-CN"/>
        </w:rPr>
        <w:t>27.2资格审查结束后，采购小组应当出具资格审查报告，没有通过资格审查的供应商，采购小组应当在资格审查报告中说明原因。</w:t>
      </w:r>
    </w:p>
    <w:p w14:paraId="7586385D">
      <w:pPr>
        <w:spacing w:line="400" w:lineRule="exact"/>
        <w:rPr>
          <w:rFonts w:ascii="仿宋" w:hAnsi="仿宋" w:eastAsia="仿宋" w:cs="仿宋"/>
          <w:color w:val="auto"/>
          <w:spacing w:val="-3"/>
          <w:lang w:eastAsia="zh-CN"/>
        </w:rPr>
      </w:pPr>
      <w:r>
        <w:rPr>
          <w:rFonts w:hint="eastAsia" w:ascii="仿宋" w:hAnsi="仿宋" w:eastAsia="仿宋" w:cs="仿宋"/>
          <w:color w:val="auto"/>
          <w:spacing w:val="-3"/>
          <w:lang w:eastAsia="zh-CN"/>
        </w:rPr>
        <w:t>27.3未通过资格审查的供应商名单向所有供应商当场宣布。代理机构宣布未通过资格审查的供应商名单位时，应当告知供应商未通过资格审查的原因。</w:t>
      </w:r>
    </w:p>
    <w:p w14:paraId="7F5B6191">
      <w:pPr>
        <w:spacing w:before="120" w:beforeLines="50" w:line="400" w:lineRule="exact"/>
        <w:ind w:firstLine="343" w:firstLineChars="147"/>
        <w:rPr>
          <w:rFonts w:ascii="仿宋" w:hAnsi="仿宋" w:eastAsia="仿宋" w:cs="仿宋"/>
          <w:b/>
          <w:color w:val="auto"/>
        </w:rPr>
      </w:pPr>
      <w:r>
        <w:rPr>
          <w:rFonts w:hint="eastAsia" w:ascii="仿宋" w:hAnsi="仿宋" w:eastAsia="仿宋" w:cs="仿宋"/>
          <w:color w:val="auto"/>
          <w:spacing w:val="-3"/>
          <w:lang w:eastAsia="zh-CN"/>
        </w:rPr>
        <w:br w:type="page"/>
      </w:r>
      <w:r>
        <w:rPr>
          <w:rFonts w:hint="eastAsia" w:ascii="仿宋" w:hAnsi="仿宋" w:eastAsia="仿宋" w:cs="仿宋"/>
          <w:b/>
          <w:color w:val="auto"/>
        </w:rPr>
        <w:t>符合性审查</w:t>
      </w:r>
    </w:p>
    <w:tbl>
      <w:tblPr>
        <w:tblStyle w:val="29"/>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4"/>
        <w:gridCol w:w="677"/>
        <w:gridCol w:w="6722"/>
        <w:gridCol w:w="463"/>
        <w:gridCol w:w="559"/>
      </w:tblGrid>
      <w:tr w14:paraId="1F701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14" w:type="dxa"/>
            <w:vMerge w:val="restart"/>
            <w:tcBorders>
              <w:top w:val="single" w:color="auto" w:sz="4" w:space="0"/>
              <w:left w:val="single" w:color="auto" w:sz="4" w:space="0"/>
            </w:tcBorders>
            <w:vAlign w:val="center"/>
          </w:tcPr>
          <w:p w14:paraId="1AF693DA">
            <w:pPr>
              <w:spacing w:line="400" w:lineRule="exact"/>
              <w:jc w:val="center"/>
              <w:rPr>
                <w:rFonts w:ascii="仿宋" w:hAnsi="仿宋" w:eastAsia="仿宋" w:cs="仿宋"/>
                <w:b/>
                <w:color w:val="auto"/>
              </w:rPr>
            </w:pPr>
            <w:r>
              <w:rPr>
                <w:rFonts w:hint="eastAsia" w:ascii="仿宋" w:hAnsi="仿宋" w:eastAsia="仿宋" w:cs="仿宋"/>
                <w:b/>
                <w:color w:val="auto"/>
              </w:rPr>
              <w:t>项目</w:t>
            </w:r>
          </w:p>
        </w:tc>
        <w:tc>
          <w:tcPr>
            <w:tcW w:w="7399" w:type="dxa"/>
            <w:gridSpan w:val="2"/>
            <w:vMerge w:val="restart"/>
            <w:tcBorders>
              <w:top w:val="single" w:color="auto" w:sz="4" w:space="0"/>
            </w:tcBorders>
            <w:vAlign w:val="center"/>
          </w:tcPr>
          <w:p w14:paraId="7C97D515">
            <w:pPr>
              <w:spacing w:line="400" w:lineRule="exact"/>
              <w:jc w:val="center"/>
              <w:rPr>
                <w:rFonts w:ascii="仿宋" w:hAnsi="仿宋" w:eastAsia="仿宋" w:cs="仿宋"/>
                <w:b/>
                <w:color w:val="auto"/>
              </w:rPr>
            </w:pPr>
            <w:r>
              <w:rPr>
                <w:rFonts w:hint="eastAsia" w:ascii="仿宋" w:hAnsi="仿宋" w:eastAsia="仿宋" w:cs="仿宋"/>
                <w:b/>
                <w:color w:val="auto"/>
              </w:rPr>
              <w:t>评审内容</w:t>
            </w:r>
          </w:p>
        </w:tc>
        <w:tc>
          <w:tcPr>
            <w:tcW w:w="1022" w:type="dxa"/>
            <w:gridSpan w:val="2"/>
            <w:tcBorders>
              <w:top w:val="single" w:color="auto" w:sz="4" w:space="0"/>
              <w:right w:val="single" w:color="auto" w:sz="4" w:space="0"/>
            </w:tcBorders>
            <w:vAlign w:val="center"/>
          </w:tcPr>
          <w:p w14:paraId="4FA79643">
            <w:pPr>
              <w:spacing w:line="400" w:lineRule="exact"/>
              <w:jc w:val="center"/>
              <w:rPr>
                <w:rFonts w:ascii="仿宋" w:hAnsi="仿宋" w:eastAsia="仿宋" w:cs="仿宋"/>
                <w:b/>
                <w:color w:val="auto"/>
              </w:rPr>
            </w:pPr>
            <w:r>
              <w:rPr>
                <w:rFonts w:hint="eastAsia" w:ascii="仿宋" w:hAnsi="仿宋" w:eastAsia="仿宋" w:cs="仿宋"/>
                <w:b/>
                <w:color w:val="auto"/>
              </w:rPr>
              <w:t>评审意见</w:t>
            </w:r>
          </w:p>
        </w:tc>
      </w:tr>
      <w:tr w14:paraId="097A9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bottom w:val="single" w:color="auto" w:sz="4" w:space="0"/>
            </w:tcBorders>
            <w:vAlign w:val="center"/>
          </w:tcPr>
          <w:p w14:paraId="64A75380">
            <w:pPr>
              <w:spacing w:line="400" w:lineRule="exact"/>
              <w:rPr>
                <w:rFonts w:ascii="仿宋" w:hAnsi="仿宋" w:eastAsia="仿宋" w:cs="仿宋"/>
                <w:color w:val="auto"/>
              </w:rPr>
            </w:pPr>
          </w:p>
        </w:tc>
        <w:tc>
          <w:tcPr>
            <w:tcW w:w="7399" w:type="dxa"/>
            <w:gridSpan w:val="2"/>
            <w:vMerge w:val="continue"/>
            <w:tcBorders>
              <w:bottom w:val="single" w:color="auto" w:sz="4" w:space="0"/>
            </w:tcBorders>
          </w:tcPr>
          <w:p w14:paraId="40CB2B5D">
            <w:pPr>
              <w:spacing w:line="400" w:lineRule="exact"/>
              <w:rPr>
                <w:rFonts w:ascii="仿宋" w:hAnsi="仿宋" w:eastAsia="仿宋" w:cs="仿宋"/>
                <w:color w:val="auto"/>
              </w:rPr>
            </w:pPr>
          </w:p>
        </w:tc>
        <w:tc>
          <w:tcPr>
            <w:tcW w:w="463" w:type="dxa"/>
            <w:vAlign w:val="center"/>
          </w:tcPr>
          <w:p w14:paraId="0241BF54">
            <w:pPr>
              <w:spacing w:line="400" w:lineRule="exact"/>
              <w:jc w:val="center"/>
              <w:rPr>
                <w:rFonts w:ascii="仿宋" w:hAnsi="仿宋" w:eastAsia="仿宋" w:cs="仿宋"/>
                <w:b/>
                <w:color w:val="auto"/>
              </w:rPr>
            </w:pPr>
            <w:r>
              <w:rPr>
                <w:rFonts w:hint="eastAsia" w:ascii="仿宋" w:hAnsi="仿宋" w:eastAsia="仿宋" w:cs="仿宋"/>
                <w:b/>
                <w:color w:val="auto"/>
              </w:rPr>
              <w:t>是</w:t>
            </w:r>
          </w:p>
        </w:tc>
        <w:tc>
          <w:tcPr>
            <w:tcW w:w="559" w:type="dxa"/>
            <w:tcBorders>
              <w:right w:val="single" w:color="auto" w:sz="4" w:space="0"/>
            </w:tcBorders>
            <w:vAlign w:val="center"/>
          </w:tcPr>
          <w:p w14:paraId="3C27204A">
            <w:pPr>
              <w:spacing w:line="400" w:lineRule="exact"/>
              <w:jc w:val="center"/>
              <w:rPr>
                <w:rFonts w:ascii="仿宋" w:hAnsi="仿宋" w:eastAsia="仿宋" w:cs="仿宋"/>
                <w:b/>
                <w:color w:val="auto"/>
              </w:rPr>
            </w:pPr>
            <w:r>
              <w:rPr>
                <w:rFonts w:hint="eastAsia" w:ascii="仿宋" w:hAnsi="仿宋" w:eastAsia="仿宋" w:cs="仿宋"/>
                <w:b/>
                <w:color w:val="auto"/>
              </w:rPr>
              <w:t>否</w:t>
            </w:r>
          </w:p>
        </w:tc>
      </w:tr>
      <w:tr w14:paraId="5ABAF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14" w:type="dxa"/>
            <w:vMerge w:val="restart"/>
            <w:tcBorders>
              <w:top w:val="single" w:color="auto" w:sz="4" w:space="0"/>
              <w:left w:val="single" w:color="auto" w:sz="4" w:space="0"/>
              <w:right w:val="single" w:color="auto" w:sz="4" w:space="0"/>
            </w:tcBorders>
            <w:vAlign w:val="center"/>
          </w:tcPr>
          <w:p w14:paraId="2C096586">
            <w:pPr>
              <w:spacing w:line="400" w:lineRule="exact"/>
              <w:jc w:val="center"/>
              <w:rPr>
                <w:rFonts w:ascii="仿宋" w:hAnsi="仿宋" w:eastAsia="仿宋" w:cs="仿宋"/>
                <w:color w:val="auto"/>
              </w:rPr>
            </w:pPr>
            <w:r>
              <w:rPr>
                <w:rFonts w:hint="eastAsia" w:ascii="仿宋" w:hAnsi="仿宋" w:eastAsia="仿宋" w:cs="仿宋"/>
                <w:color w:val="auto"/>
              </w:rPr>
              <w:t>审</w:t>
            </w:r>
          </w:p>
          <w:p w14:paraId="27F62691">
            <w:pPr>
              <w:spacing w:line="400" w:lineRule="exact"/>
              <w:jc w:val="center"/>
              <w:rPr>
                <w:rFonts w:ascii="仿宋" w:hAnsi="仿宋" w:eastAsia="仿宋" w:cs="仿宋"/>
                <w:color w:val="auto"/>
              </w:rPr>
            </w:pPr>
            <w:r>
              <w:rPr>
                <w:rFonts w:hint="eastAsia" w:ascii="仿宋" w:hAnsi="仿宋" w:eastAsia="仿宋" w:cs="仿宋"/>
                <w:color w:val="auto"/>
              </w:rPr>
              <w:t>查</w:t>
            </w:r>
          </w:p>
          <w:p w14:paraId="6632179F">
            <w:pPr>
              <w:spacing w:line="400" w:lineRule="exact"/>
              <w:jc w:val="center"/>
              <w:rPr>
                <w:rFonts w:ascii="仿宋" w:hAnsi="仿宋" w:eastAsia="仿宋" w:cs="仿宋"/>
                <w:color w:val="auto"/>
              </w:rPr>
            </w:pPr>
            <w:r>
              <w:rPr>
                <w:rFonts w:hint="eastAsia" w:ascii="仿宋" w:hAnsi="仿宋" w:eastAsia="仿宋" w:cs="仿宋"/>
                <w:color w:val="auto"/>
              </w:rPr>
              <w:t>标</w:t>
            </w:r>
          </w:p>
          <w:p w14:paraId="6E35DF08">
            <w:pPr>
              <w:spacing w:line="400" w:lineRule="exact"/>
              <w:jc w:val="center"/>
              <w:rPr>
                <w:rFonts w:ascii="仿宋" w:hAnsi="仿宋" w:eastAsia="仿宋" w:cs="仿宋"/>
                <w:color w:val="auto"/>
              </w:rPr>
            </w:pPr>
            <w:r>
              <w:rPr>
                <w:rFonts w:hint="eastAsia" w:ascii="仿宋" w:hAnsi="仿宋" w:eastAsia="仿宋" w:cs="仿宋"/>
                <w:color w:val="auto"/>
              </w:rPr>
              <w:t>准</w:t>
            </w:r>
          </w:p>
        </w:tc>
        <w:tc>
          <w:tcPr>
            <w:tcW w:w="677" w:type="dxa"/>
            <w:tcBorders>
              <w:top w:val="single" w:color="auto" w:sz="4" w:space="0"/>
              <w:left w:val="single" w:color="auto" w:sz="4" w:space="0"/>
              <w:right w:val="single" w:color="auto" w:sz="4" w:space="0"/>
            </w:tcBorders>
            <w:vAlign w:val="center"/>
          </w:tcPr>
          <w:p w14:paraId="7522083F">
            <w:pPr>
              <w:spacing w:line="400" w:lineRule="exact"/>
              <w:jc w:val="center"/>
              <w:rPr>
                <w:rFonts w:ascii="仿宋" w:hAnsi="仿宋" w:eastAsia="仿宋" w:cs="仿宋"/>
                <w:color w:val="auto"/>
              </w:rPr>
            </w:pPr>
            <w:r>
              <w:rPr>
                <w:rFonts w:hint="eastAsia" w:ascii="仿宋" w:hAnsi="仿宋" w:eastAsia="仿宋" w:cs="仿宋"/>
                <w:color w:val="auto"/>
              </w:rPr>
              <w:t>1</w:t>
            </w:r>
          </w:p>
        </w:tc>
        <w:tc>
          <w:tcPr>
            <w:tcW w:w="6722" w:type="dxa"/>
            <w:tcBorders>
              <w:top w:val="single" w:color="auto" w:sz="4" w:space="0"/>
              <w:left w:val="single" w:color="auto" w:sz="4" w:space="0"/>
              <w:right w:val="single" w:color="auto" w:sz="4" w:space="0"/>
            </w:tcBorders>
            <w:vAlign w:val="center"/>
          </w:tcPr>
          <w:p w14:paraId="2DB519AD">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bidi="ar"/>
              </w:rPr>
              <w:t>投标文件组成是否完整，主要内容是否齐全；</w:t>
            </w:r>
          </w:p>
        </w:tc>
        <w:tc>
          <w:tcPr>
            <w:tcW w:w="463" w:type="dxa"/>
            <w:tcBorders>
              <w:left w:val="single" w:color="auto" w:sz="4" w:space="0"/>
              <w:right w:val="single" w:color="auto" w:sz="4" w:space="0"/>
            </w:tcBorders>
          </w:tcPr>
          <w:p w14:paraId="67C483E3">
            <w:pPr>
              <w:spacing w:line="400" w:lineRule="exact"/>
              <w:jc w:val="center"/>
              <w:rPr>
                <w:rFonts w:ascii="仿宋" w:hAnsi="仿宋" w:eastAsia="仿宋" w:cs="仿宋"/>
                <w:b/>
                <w:color w:val="auto"/>
                <w:lang w:eastAsia="zh-CN"/>
              </w:rPr>
            </w:pPr>
          </w:p>
        </w:tc>
        <w:tc>
          <w:tcPr>
            <w:tcW w:w="559" w:type="dxa"/>
            <w:tcBorders>
              <w:left w:val="single" w:color="auto" w:sz="4" w:space="0"/>
              <w:right w:val="single" w:color="auto" w:sz="4" w:space="0"/>
            </w:tcBorders>
          </w:tcPr>
          <w:p w14:paraId="21F960F1">
            <w:pPr>
              <w:spacing w:line="400" w:lineRule="exact"/>
              <w:jc w:val="center"/>
              <w:rPr>
                <w:rFonts w:ascii="仿宋" w:hAnsi="仿宋" w:eastAsia="仿宋" w:cs="仿宋"/>
                <w:b/>
                <w:color w:val="auto"/>
                <w:lang w:eastAsia="zh-CN"/>
              </w:rPr>
            </w:pPr>
          </w:p>
        </w:tc>
      </w:tr>
      <w:tr w14:paraId="14AB4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4" w:type="dxa"/>
            <w:vMerge w:val="continue"/>
            <w:tcBorders>
              <w:left w:val="single" w:color="auto" w:sz="4" w:space="0"/>
              <w:right w:val="single" w:color="auto" w:sz="4" w:space="0"/>
            </w:tcBorders>
            <w:vAlign w:val="center"/>
          </w:tcPr>
          <w:p w14:paraId="355CEF00">
            <w:pPr>
              <w:spacing w:line="400" w:lineRule="exact"/>
              <w:rPr>
                <w:rFonts w:ascii="仿宋" w:hAnsi="仿宋" w:eastAsia="仿宋" w:cs="仿宋"/>
                <w:color w:val="auto"/>
                <w:lang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53739F94">
            <w:pPr>
              <w:spacing w:line="400" w:lineRule="exact"/>
              <w:jc w:val="center"/>
              <w:rPr>
                <w:rFonts w:ascii="仿宋" w:hAnsi="仿宋" w:eastAsia="仿宋" w:cs="仿宋"/>
                <w:color w:val="auto"/>
              </w:rPr>
            </w:pPr>
            <w:r>
              <w:rPr>
                <w:rFonts w:hint="eastAsia" w:ascii="仿宋" w:hAnsi="仿宋" w:eastAsia="仿宋" w:cs="仿宋"/>
                <w:color w:val="auto"/>
              </w:rPr>
              <w:t>2</w:t>
            </w:r>
          </w:p>
        </w:tc>
        <w:tc>
          <w:tcPr>
            <w:tcW w:w="6722" w:type="dxa"/>
            <w:tcBorders>
              <w:top w:val="single" w:color="auto" w:sz="4" w:space="0"/>
              <w:left w:val="single" w:color="auto" w:sz="4" w:space="0"/>
              <w:bottom w:val="single" w:color="auto" w:sz="4" w:space="0"/>
              <w:right w:val="single" w:color="auto" w:sz="4" w:space="0"/>
            </w:tcBorders>
            <w:vAlign w:val="center"/>
          </w:tcPr>
          <w:p w14:paraId="5FED38AA">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投标文件是否按采购文件要求进行签字或盖章；</w:t>
            </w:r>
          </w:p>
        </w:tc>
        <w:tc>
          <w:tcPr>
            <w:tcW w:w="463" w:type="dxa"/>
            <w:tcBorders>
              <w:left w:val="single" w:color="auto" w:sz="4" w:space="0"/>
            </w:tcBorders>
          </w:tcPr>
          <w:p w14:paraId="1B3B78E8">
            <w:pPr>
              <w:spacing w:line="400" w:lineRule="exact"/>
              <w:rPr>
                <w:rFonts w:ascii="仿宋" w:hAnsi="仿宋" w:eastAsia="仿宋" w:cs="仿宋"/>
                <w:color w:val="auto"/>
                <w:lang w:eastAsia="zh-CN"/>
              </w:rPr>
            </w:pPr>
          </w:p>
        </w:tc>
        <w:tc>
          <w:tcPr>
            <w:tcW w:w="559" w:type="dxa"/>
            <w:tcBorders>
              <w:right w:val="single" w:color="auto" w:sz="4" w:space="0"/>
            </w:tcBorders>
          </w:tcPr>
          <w:p w14:paraId="33534CA5">
            <w:pPr>
              <w:spacing w:line="400" w:lineRule="exact"/>
              <w:rPr>
                <w:rFonts w:ascii="仿宋" w:hAnsi="仿宋" w:eastAsia="仿宋" w:cs="仿宋"/>
                <w:color w:val="auto"/>
                <w:lang w:eastAsia="zh-CN"/>
              </w:rPr>
            </w:pPr>
          </w:p>
        </w:tc>
      </w:tr>
      <w:tr w14:paraId="250A9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014" w:type="dxa"/>
            <w:vMerge w:val="continue"/>
            <w:tcBorders>
              <w:left w:val="single" w:color="auto" w:sz="4" w:space="0"/>
              <w:right w:val="single" w:color="auto" w:sz="4" w:space="0"/>
            </w:tcBorders>
            <w:vAlign w:val="center"/>
          </w:tcPr>
          <w:p w14:paraId="53548417">
            <w:pPr>
              <w:spacing w:line="400" w:lineRule="exact"/>
              <w:rPr>
                <w:rFonts w:ascii="仿宋" w:hAnsi="仿宋" w:eastAsia="仿宋" w:cs="仿宋"/>
                <w:color w:val="auto"/>
                <w:lang w:eastAsia="zh-CN"/>
              </w:rPr>
            </w:pPr>
          </w:p>
        </w:tc>
        <w:tc>
          <w:tcPr>
            <w:tcW w:w="677" w:type="dxa"/>
            <w:tcBorders>
              <w:top w:val="single" w:color="auto" w:sz="4" w:space="0"/>
              <w:left w:val="single" w:color="auto" w:sz="4" w:space="0"/>
              <w:right w:val="single" w:color="auto" w:sz="4" w:space="0"/>
            </w:tcBorders>
            <w:vAlign w:val="center"/>
          </w:tcPr>
          <w:p w14:paraId="13300C32">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rPr>
              <w:t>3</w:t>
            </w:r>
          </w:p>
        </w:tc>
        <w:tc>
          <w:tcPr>
            <w:tcW w:w="6722" w:type="dxa"/>
            <w:tcBorders>
              <w:top w:val="single" w:color="auto" w:sz="4" w:space="0"/>
              <w:left w:val="single" w:color="auto" w:sz="4" w:space="0"/>
              <w:right w:val="single" w:color="auto" w:sz="4" w:space="0"/>
            </w:tcBorders>
            <w:shd w:val="clear" w:color="auto" w:fill="auto"/>
            <w:vAlign w:val="center"/>
          </w:tcPr>
          <w:p w14:paraId="1ABB0B77">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投标有效期自提交投标文件截止之日起60日历日；</w:t>
            </w:r>
          </w:p>
        </w:tc>
        <w:tc>
          <w:tcPr>
            <w:tcW w:w="463" w:type="dxa"/>
            <w:tcBorders>
              <w:left w:val="single" w:color="auto" w:sz="4" w:space="0"/>
            </w:tcBorders>
          </w:tcPr>
          <w:p w14:paraId="003B6F1F">
            <w:pPr>
              <w:spacing w:line="400" w:lineRule="exact"/>
              <w:rPr>
                <w:rFonts w:ascii="仿宋" w:hAnsi="仿宋" w:eastAsia="仿宋" w:cs="仿宋"/>
                <w:color w:val="auto"/>
                <w:lang w:eastAsia="zh-CN"/>
              </w:rPr>
            </w:pPr>
          </w:p>
        </w:tc>
        <w:tc>
          <w:tcPr>
            <w:tcW w:w="559" w:type="dxa"/>
            <w:tcBorders>
              <w:right w:val="single" w:color="auto" w:sz="4" w:space="0"/>
            </w:tcBorders>
          </w:tcPr>
          <w:p w14:paraId="578E2BC0">
            <w:pPr>
              <w:spacing w:line="400" w:lineRule="exact"/>
              <w:rPr>
                <w:rFonts w:ascii="仿宋" w:hAnsi="仿宋" w:eastAsia="仿宋" w:cs="仿宋"/>
                <w:color w:val="auto"/>
                <w:lang w:eastAsia="zh-CN"/>
              </w:rPr>
            </w:pPr>
          </w:p>
        </w:tc>
      </w:tr>
      <w:tr w14:paraId="35190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014" w:type="dxa"/>
            <w:vMerge w:val="continue"/>
            <w:tcBorders>
              <w:left w:val="single" w:color="auto" w:sz="4" w:space="0"/>
              <w:right w:val="single" w:color="auto" w:sz="4" w:space="0"/>
            </w:tcBorders>
            <w:vAlign w:val="center"/>
          </w:tcPr>
          <w:p w14:paraId="339CDCFE">
            <w:pPr>
              <w:spacing w:line="400" w:lineRule="exact"/>
              <w:rPr>
                <w:rFonts w:ascii="仿宋" w:hAnsi="仿宋" w:eastAsia="仿宋" w:cs="仿宋"/>
                <w:color w:val="auto"/>
                <w:lang w:eastAsia="zh-CN"/>
              </w:rPr>
            </w:pPr>
          </w:p>
        </w:tc>
        <w:tc>
          <w:tcPr>
            <w:tcW w:w="677" w:type="dxa"/>
            <w:tcBorders>
              <w:left w:val="single" w:color="auto" w:sz="4" w:space="0"/>
            </w:tcBorders>
            <w:vAlign w:val="center"/>
          </w:tcPr>
          <w:p w14:paraId="7631512A">
            <w:pPr>
              <w:spacing w:line="400" w:lineRule="exact"/>
              <w:jc w:val="center"/>
              <w:rPr>
                <w:rFonts w:ascii="仿宋" w:hAnsi="仿宋" w:eastAsia="仿宋" w:cs="仿宋"/>
                <w:color w:val="auto"/>
              </w:rPr>
            </w:pPr>
            <w:r>
              <w:rPr>
                <w:rFonts w:hint="eastAsia" w:ascii="仿宋" w:hAnsi="仿宋" w:eastAsia="仿宋" w:cs="仿宋"/>
                <w:color w:val="auto"/>
                <w:lang w:eastAsia="zh-CN"/>
              </w:rPr>
              <w:t>4</w:t>
            </w:r>
          </w:p>
        </w:tc>
        <w:tc>
          <w:tcPr>
            <w:tcW w:w="6722" w:type="dxa"/>
            <w:tcBorders>
              <w:right w:val="single" w:color="auto" w:sz="4" w:space="0"/>
            </w:tcBorders>
            <w:shd w:val="clear" w:color="auto" w:fill="auto"/>
            <w:vAlign w:val="center"/>
          </w:tcPr>
          <w:p w14:paraId="6E6BA3BC">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投标报价按照采购文件要求进行报价，没有删除、缺项、漏项的；</w:t>
            </w:r>
          </w:p>
        </w:tc>
        <w:tc>
          <w:tcPr>
            <w:tcW w:w="463" w:type="dxa"/>
            <w:tcBorders>
              <w:left w:val="single" w:color="auto" w:sz="4" w:space="0"/>
            </w:tcBorders>
          </w:tcPr>
          <w:p w14:paraId="3AD577A9">
            <w:pPr>
              <w:spacing w:line="400" w:lineRule="exact"/>
              <w:rPr>
                <w:rFonts w:ascii="仿宋" w:hAnsi="仿宋" w:eastAsia="仿宋" w:cs="仿宋"/>
                <w:color w:val="auto"/>
                <w:lang w:eastAsia="zh-CN"/>
              </w:rPr>
            </w:pPr>
          </w:p>
        </w:tc>
        <w:tc>
          <w:tcPr>
            <w:tcW w:w="559" w:type="dxa"/>
            <w:tcBorders>
              <w:right w:val="single" w:color="auto" w:sz="4" w:space="0"/>
            </w:tcBorders>
          </w:tcPr>
          <w:p w14:paraId="30ACDFEA">
            <w:pPr>
              <w:spacing w:line="400" w:lineRule="exact"/>
              <w:rPr>
                <w:rFonts w:ascii="仿宋" w:hAnsi="仿宋" w:eastAsia="仿宋" w:cs="仿宋"/>
                <w:color w:val="auto"/>
                <w:lang w:eastAsia="zh-CN"/>
              </w:rPr>
            </w:pPr>
          </w:p>
        </w:tc>
      </w:tr>
      <w:tr w14:paraId="683C6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vAlign w:val="center"/>
          </w:tcPr>
          <w:p w14:paraId="2722A9AE">
            <w:pPr>
              <w:spacing w:line="400" w:lineRule="exact"/>
              <w:rPr>
                <w:rFonts w:ascii="仿宋" w:hAnsi="仿宋" w:eastAsia="仿宋" w:cs="仿宋"/>
                <w:color w:val="auto"/>
                <w:lang w:eastAsia="zh-CN"/>
              </w:rPr>
            </w:pPr>
          </w:p>
        </w:tc>
        <w:tc>
          <w:tcPr>
            <w:tcW w:w="677" w:type="dxa"/>
            <w:tcBorders>
              <w:left w:val="single" w:color="auto" w:sz="4" w:space="0"/>
              <w:bottom w:val="single" w:color="auto" w:sz="4" w:space="0"/>
            </w:tcBorders>
            <w:vAlign w:val="center"/>
          </w:tcPr>
          <w:p w14:paraId="6CDB80F3">
            <w:pPr>
              <w:spacing w:line="400" w:lineRule="exact"/>
              <w:jc w:val="center"/>
              <w:rPr>
                <w:rFonts w:ascii="仿宋" w:hAnsi="仿宋" w:eastAsia="仿宋" w:cs="仿宋"/>
                <w:color w:val="auto"/>
              </w:rPr>
            </w:pPr>
            <w:r>
              <w:rPr>
                <w:rFonts w:hint="eastAsia" w:ascii="仿宋" w:hAnsi="仿宋" w:eastAsia="仿宋" w:cs="仿宋"/>
                <w:color w:val="auto"/>
              </w:rPr>
              <w:t>5</w:t>
            </w:r>
          </w:p>
        </w:tc>
        <w:tc>
          <w:tcPr>
            <w:tcW w:w="6722" w:type="dxa"/>
            <w:tcBorders>
              <w:bottom w:val="single" w:color="auto" w:sz="4" w:space="0"/>
              <w:right w:val="single" w:color="auto" w:sz="4" w:space="0"/>
            </w:tcBorders>
            <w:shd w:val="clear" w:color="auto" w:fill="auto"/>
            <w:vAlign w:val="center"/>
          </w:tcPr>
          <w:p w14:paraId="322121D8">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投标文件未含有采购人不能接受的附加条件。</w:t>
            </w:r>
          </w:p>
        </w:tc>
        <w:tc>
          <w:tcPr>
            <w:tcW w:w="463" w:type="dxa"/>
            <w:tcBorders>
              <w:left w:val="single" w:color="auto" w:sz="4" w:space="0"/>
              <w:bottom w:val="single" w:color="auto" w:sz="4" w:space="0"/>
            </w:tcBorders>
          </w:tcPr>
          <w:p w14:paraId="0E68ABC0">
            <w:pPr>
              <w:spacing w:line="400" w:lineRule="exact"/>
              <w:rPr>
                <w:rFonts w:ascii="仿宋" w:hAnsi="仿宋" w:eastAsia="仿宋" w:cs="仿宋"/>
                <w:color w:val="auto"/>
                <w:lang w:eastAsia="zh-CN"/>
              </w:rPr>
            </w:pPr>
          </w:p>
        </w:tc>
        <w:tc>
          <w:tcPr>
            <w:tcW w:w="559" w:type="dxa"/>
            <w:tcBorders>
              <w:bottom w:val="single" w:color="auto" w:sz="4" w:space="0"/>
              <w:right w:val="single" w:color="auto" w:sz="4" w:space="0"/>
            </w:tcBorders>
          </w:tcPr>
          <w:p w14:paraId="210146DF">
            <w:pPr>
              <w:spacing w:line="400" w:lineRule="exact"/>
              <w:rPr>
                <w:rFonts w:ascii="仿宋" w:hAnsi="仿宋" w:eastAsia="仿宋" w:cs="仿宋"/>
                <w:color w:val="auto"/>
                <w:lang w:eastAsia="zh-CN"/>
              </w:rPr>
            </w:pPr>
          </w:p>
        </w:tc>
      </w:tr>
      <w:tr w14:paraId="0CED6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vAlign w:val="center"/>
          </w:tcPr>
          <w:p w14:paraId="443F7F97">
            <w:pPr>
              <w:spacing w:line="400" w:lineRule="exact"/>
              <w:rPr>
                <w:rFonts w:ascii="仿宋" w:hAnsi="仿宋" w:eastAsia="仿宋" w:cs="仿宋"/>
                <w:color w:val="auto"/>
                <w:lang w:eastAsia="zh-CN"/>
              </w:rPr>
            </w:pPr>
          </w:p>
        </w:tc>
        <w:tc>
          <w:tcPr>
            <w:tcW w:w="677" w:type="dxa"/>
            <w:tcBorders>
              <w:left w:val="single" w:color="auto" w:sz="4" w:space="0"/>
              <w:bottom w:val="single" w:color="auto" w:sz="4" w:space="0"/>
            </w:tcBorders>
            <w:vAlign w:val="center"/>
          </w:tcPr>
          <w:p w14:paraId="41AEF8FA">
            <w:pPr>
              <w:spacing w:line="400" w:lineRule="exact"/>
              <w:jc w:val="center"/>
              <w:rPr>
                <w:rFonts w:ascii="仿宋" w:hAnsi="仿宋" w:eastAsia="仿宋" w:cs="仿宋"/>
                <w:color w:val="auto"/>
              </w:rPr>
            </w:pPr>
            <w:r>
              <w:rPr>
                <w:rFonts w:hint="eastAsia" w:ascii="仿宋" w:hAnsi="仿宋" w:eastAsia="仿宋" w:cs="仿宋"/>
                <w:color w:val="auto"/>
              </w:rPr>
              <w:t>6</w:t>
            </w:r>
          </w:p>
        </w:tc>
        <w:tc>
          <w:tcPr>
            <w:tcW w:w="6722" w:type="dxa"/>
            <w:tcBorders>
              <w:bottom w:val="single" w:color="auto" w:sz="4" w:space="0"/>
              <w:right w:val="single" w:color="auto" w:sz="4" w:space="0"/>
            </w:tcBorders>
            <w:shd w:val="clear" w:color="auto" w:fill="auto"/>
            <w:vAlign w:val="center"/>
          </w:tcPr>
          <w:p w14:paraId="6452866C">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是否符合法律、法规和采购文件中规定的其他实质性要求；</w:t>
            </w:r>
          </w:p>
        </w:tc>
        <w:tc>
          <w:tcPr>
            <w:tcW w:w="463" w:type="dxa"/>
            <w:tcBorders>
              <w:left w:val="single" w:color="auto" w:sz="4" w:space="0"/>
              <w:bottom w:val="single" w:color="auto" w:sz="4" w:space="0"/>
            </w:tcBorders>
          </w:tcPr>
          <w:p w14:paraId="1442E800">
            <w:pPr>
              <w:spacing w:line="400" w:lineRule="exact"/>
              <w:rPr>
                <w:rFonts w:ascii="仿宋" w:hAnsi="仿宋" w:eastAsia="仿宋" w:cs="仿宋"/>
                <w:color w:val="auto"/>
                <w:lang w:eastAsia="zh-CN"/>
              </w:rPr>
            </w:pPr>
          </w:p>
        </w:tc>
        <w:tc>
          <w:tcPr>
            <w:tcW w:w="559" w:type="dxa"/>
            <w:tcBorders>
              <w:bottom w:val="single" w:color="auto" w:sz="4" w:space="0"/>
              <w:right w:val="single" w:color="auto" w:sz="4" w:space="0"/>
            </w:tcBorders>
          </w:tcPr>
          <w:p w14:paraId="01E1264B">
            <w:pPr>
              <w:spacing w:line="400" w:lineRule="exact"/>
              <w:rPr>
                <w:rFonts w:ascii="仿宋" w:hAnsi="仿宋" w:eastAsia="仿宋" w:cs="仿宋"/>
                <w:color w:val="auto"/>
                <w:lang w:eastAsia="zh-CN"/>
              </w:rPr>
            </w:pPr>
          </w:p>
        </w:tc>
      </w:tr>
      <w:tr w14:paraId="6F804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vAlign w:val="center"/>
          </w:tcPr>
          <w:p w14:paraId="070BC625">
            <w:pPr>
              <w:spacing w:line="400" w:lineRule="exact"/>
              <w:rPr>
                <w:rFonts w:ascii="仿宋" w:hAnsi="仿宋" w:eastAsia="仿宋" w:cs="仿宋"/>
                <w:color w:val="auto"/>
                <w:lang w:eastAsia="zh-CN"/>
              </w:rPr>
            </w:pPr>
          </w:p>
        </w:tc>
        <w:tc>
          <w:tcPr>
            <w:tcW w:w="677" w:type="dxa"/>
            <w:tcBorders>
              <w:left w:val="single" w:color="auto" w:sz="4" w:space="0"/>
              <w:bottom w:val="single" w:color="auto" w:sz="4" w:space="0"/>
            </w:tcBorders>
            <w:vAlign w:val="center"/>
          </w:tcPr>
          <w:p w14:paraId="56F45A02">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7</w:t>
            </w:r>
          </w:p>
        </w:tc>
        <w:tc>
          <w:tcPr>
            <w:tcW w:w="6722" w:type="dxa"/>
            <w:tcBorders>
              <w:bottom w:val="single" w:color="auto" w:sz="4" w:space="0"/>
              <w:right w:val="single" w:color="auto" w:sz="4" w:space="0"/>
            </w:tcBorders>
            <w:shd w:val="clear" w:color="auto" w:fill="auto"/>
            <w:vAlign w:val="center"/>
          </w:tcPr>
          <w:p w14:paraId="3588EDC9">
            <w:pPr>
              <w:keepNext w:val="0"/>
              <w:keepLines w:val="0"/>
              <w:widowControl/>
              <w:suppressLineNumbers w:val="0"/>
              <w:jc w:val="left"/>
              <w:rPr>
                <w:rFonts w:hint="eastAsia" w:ascii="仿宋" w:hAnsi="仿宋" w:eastAsia="仿宋" w:cs="仿宋"/>
                <w:color w:val="auto"/>
                <w:lang w:eastAsia="zh-CN"/>
              </w:rPr>
            </w:pPr>
            <w:r>
              <w:rPr>
                <w:rFonts w:hint="eastAsia" w:ascii="仿宋" w:hAnsi="仿宋" w:eastAsia="仿宋" w:cs="仿宋"/>
                <w:color w:val="auto"/>
                <w:lang w:eastAsia="zh-CN"/>
              </w:rPr>
              <w:t>投标文件满足招标文件规定的合同履约期限及标</w:t>
            </w:r>
            <w:r>
              <w:rPr>
                <w:rFonts w:ascii="仿宋" w:hAnsi="仿宋" w:eastAsia="仿宋" w:cs="仿宋"/>
                <w:color w:val="000000"/>
                <w:spacing w:val="0"/>
                <w:kern w:val="0"/>
                <w:position w:val="0"/>
                <w:sz w:val="24"/>
                <w:szCs w:val="24"/>
                <w:lang w:val="en-US" w:eastAsia="zh-CN" w:bidi="ar"/>
              </w:rPr>
              <w:t>★</w:t>
            </w:r>
            <w:r>
              <w:rPr>
                <w:rFonts w:ascii="宋体" w:hAnsi="宋体" w:eastAsia="宋体" w:cs="宋体"/>
                <w:color w:val="000000"/>
                <w:kern w:val="0"/>
                <w:sz w:val="24"/>
                <w:szCs w:val="24"/>
                <w:lang w:val="en-US" w:eastAsia="zh-CN" w:bidi="ar"/>
              </w:rPr>
              <w:t xml:space="preserve"> </w:t>
            </w:r>
            <w:r>
              <w:rPr>
                <w:rFonts w:hint="eastAsia" w:ascii="仿宋" w:hAnsi="仿宋" w:eastAsia="仿宋" w:cs="仿宋"/>
                <w:color w:val="auto"/>
                <w:lang w:eastAsia="zh-CN"/>
              </w:rPr>
              <w:t xml:space="preserve">条款 </w:t>
            </w:r>
          </w:p>
        </w:tc>
        <w:tc>
          <w:tcPr>
            <w:tcW w:w="463" w:type="dxa"/>
            <w:tcBorders>
              <w:left w:val="single" w:color="auto" w:sz="4" w:space="0"/>
              <w:bottom w:val="single" w:color="auto" w:sz="4" w:space="0"/>
            </w:tcBorders>
          </w:tcPr>
          <w:p w14:paraId="11C88F3E">
            <w:pPr>
              <w:spacing w:line="400" w:lineRule="exact"/>
              <w:rPr>
                <w:rFonts w:ascii="仿宋" w:hAnsi="仿宋" w:eastAsia="仿宋" w:cs="仿宋"/>
                <w:color w:val="auto"/>
                <w:lang w:eastAsia="zh-CN"/>
              </w:rPr>
            </w:pPr>
          </w:p>
        </w:tc>
        <w:tc>
          <w:tcPr>
            <w:tcW w:w="559" w:type="dxa"/>
            <w:tcBorders>
              <w:bottom w:val="single" w:color="auto" w:sz="4" w:space="0"/>
              <w:right w:val="single" w:color="auto" w:sz="4" w:space="0"/>
            </w:tcBorders>
          </w:tcPr>
          <w:p w14:paraId="0A599D78">
            <w:pPr>
              <w:spacing w:line="400" w:lineRule="exact"/>
              <w:rPr>
                <w:rFonts w:ascii="仿宋" w:hAnsi="仿宋" w:eastAsia="仿宋" w:cs="仿宋"/>
                <w:color w:val="auto"/>
                <w:lang w:eastAsia="zh-CN"/>
              </w:rPr>
            </w:pPr>
          </w:p>
        </w:tc>
      </w:tr>
      <w:tr w14:paraId="2A3C7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vAlign w:val="center"/>
          </w:tcPr>
          <w:p w14:paraId="7A42E8C0">
            <w:pPr>
              <w:spacing w:line="400" w:lineRule="exact"/>
              <w:rPr>
                <w:rFonts w:ascii="仿宋" w:hAnsi="仿宋" w:eastAsia="仿宋" w:cs="仿宋"/>
                <w:color w:val="auto"/>
                <w:lang w:eastAsia="zh-CN"/>
              </w:rPr>
            </w:pPr>
          </w:p>
        </w:tc>
        <w:tc>
          <w:tcPr>
            <w:tcW w:w="677" w:type="dxa"/>
            <w:tcBorders>
              <w:left w:val="single" w:color="auto" w:sz="4" w:space="0"/>
              <w:bottom w:val="single" w:color="auto" w:sz="4" w:space="0"/>
            </w:tcBorders>
            <w:vAlign w:val="center"/>
          </w:tcPr>
          <w:p w14:paraId="7FF6F872">
            <w:pPr>
              <w:spacing w:line="400" w:lineRule="exact"/>
              <w:jc w:val="center"/>
              <w:rPr>
                <w:rFonts w:ascii="仿宋" w:hAnsi="仿宋" w:eastAsia="仿宋" w:cs="仿宋"/>
                <w:color w:val="auto"/>
              </w:rPr>
            </w:pPr>
            <w:r>
              <w:rPr>
                <w:rFonts w:ascii="仿宋" w:hAnsi="仿宋" w:eastAsia="仿宋" w:cs="仿宋"/>
                <w:color w:val="auto"/>
              </w:rPr>
              <w:t>8</w:t>
            </w:r>
          </w:p>
        </w:tc>
        <w:tc>
          <w:tcPr>
            <w:tcW w:w="6722" w:type="dxa"/>
            <w:tcBorders>
              <w:bottom w:val="single" w:color="auto" w:sz="4" w:space="0"/>
              <w:right w:val="single" w:color="auto" w:sz="4" w:space="0"/>
            </w:tcBorders>
            <w:shd w:val="clear" w:color="auto" w:fill="auto"/>
            <w:vAlign w:val="center"/>
          </w:tcPr>
          <w:p w14:paraId="7A129250">
            <w:pPr>
              <w:widowControl/>
              <w:spacing w:line="400" w:lineRule="exact"/>
              <w:textAlignment w:val="center"/>
              <w:rPr>
                <w:rFonts w:ascii="仿宋" w:hAnsi="仿宋" w:eastAsia="仿宋" w:cs="仿宋"/>
                <w:color w:val="auto"/>
                <w:lang w:eastAsia="zh-CN"/>
              </w:rPr>
            </w:pPr>
            <w:r>
              <w:rPr>
                <w:rFonts w:hint="eastAsia" w:ascii="仿宋" w:hAnsi="仿宋" w:eastAsia="仿宋" w:cs="仿宋"/>
                <w:color w:val="auto"/>
                <w:lang w:eastAsia="zh-CN"/>
              </w:rPr>
              <w:t>投标人详细地址、联系人、电话；</w:t>
            </w:r>
          </w:p>
        </w:tc>
        <w:tc>
          <w:tcPr>
            <w:tcW w:w="463" w:type="dxa"/>
            <w:tcBorders>
              <w:left w:val="single" w:color="auto" w:sz="4" w:space="0"/>
              <w:bottom w:val="single" w:color="auto" w:sz="4" w:space="0"/>
            </w:tcBorders>
          </w:tcPr>
          <w:p w14:paraId="6E3B8D95">
            <w:pPr>
              <w:spacing w:line="400" w:lineRule="exact"/>
              <w:rPr>
                <w:rFonts w:ascii="仿宋" w:hAnsi="仿宋" w:eastAsia="仿宋" w:cs="仿宋"/>
                <w:color w:val="auto"/>
                <w:lang w:eastAsia="zh-CN"/>
              </w:rPr>
            </w:pPr>
          </w:p>
        </w:tc>
        <w:tc>
          <w:tcPr>
            <w:tcW w:w="559" w:type="dxa"/>
            <w:tcBorders>
              <w:bottom w:val="single" w:color="auto" w:sz="4" w:space="0"/>
              <w:right w:val="single" w:color="auto" w:sz="4" w:space="0"/>
            </w:tcBorders>
          </w:tcPr>
          <w:p w14:paraId="7CB71436">
            <w:pPr>
              <w:spacing w:line="400" w:lineRule="exact"/>
              <w:rPr>
                <w:rFonts w:ascii="仿宋" w:hAnsi="仿宋" w:eastAsia="仿宋" w:cs="仿宋"/>
                <w:color w:val="auto"/>
                <w:lang w:eastAsia="zh-CN"/>
              </w:rPr>
            </w:pPr>
          </w:p>
        </w:tc>
      </w:tr>
      <w:tr w14:paraId="6615F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14" w:type="dxa"/>
            <w:tcBorders>
              <w:left w:val="single" w:color="auto" w:sz="4" w:space="0"/>
              <w:bottom w:val="single" w:color="auto" w:sz="4" w:space="0"/>
              <w:right w:val="single" w:color="auto" w:sz="4" w:space="0"/>
            </w:tcBorders>
            <w:vAlign w:val="center"/>
          </w:tcPr>
          <w:p w14:paraId="036BE5D6">
            <w:pPr>
              <w:spacing w:line="400" w:lineRule="exact"/>
              <w:jc w:val="center"/>
              <w:rPr>
                <w:rFonts w:ascii="仿宋" w:hAnsi="仿宋" w:eastAsia="仿宋" w:cs="仿宋"/>
                <w:color w:val="auto"/>
                <w:lang w:eastAsia="zh-CN"/>
              </w:rPr>
            </w:pPr>
          </w:p>
        </w:tc>
        <w:tc>
          <w:tcPr>
            <w:tcW w:w="7399" w:type="dxa"/>
            <w:gridSpan w:val="2"/>
            <w:tcBorders>
              <w:left w:val="single" w:color="auto" w:sz="4" w:space="0"/>
              <w:bottom w:val="single" w:color="auto" w:sz="4" w:space="0"/>
              <w:right w:val="single" w:color="auto" w:sz="4" w:space="0"/>
            </w:tcBorders>
          </w:tcPr>
          <w:p w14:paraId="5F06E85D">
            <w:pPr>
              <w:spacing w:line="400" w:lineRule="exact"/>
              <w:jc w:val="cente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62CD91EE">
            <w:pPr>
              <w:spacing w:line="400" w:lineRule="exact"/>
              <w:jc w:val="center"/>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022" w:type="dxa"/>
            <w:gridSpan w:val="2"/>
            <w:tcBorders>
              <w:left w:val="single" w:color="auto" w:sz="4" w:space="0"/>
              <w:bottom w:val="single" w:color="auto" w:sz="4" w:space="0"/>
              <w:right w:val="single" w:color="auto" w:sz="4" w:space="0"/>
            </w:tcBorders>
          </w:tcPr>
          <w:p w14:paraId="3D2EF125">
            <w:pPr>
              <w:spacing w:line="400" w:lineRule="exact"/>
              <w:rPr>
                <w:rFonts w:ascii="仿宋" w:hAnsi="仿宋" w:eastAsia="仿宋" w:cs="仿宋"/>
                <w:color w:val="auto"/>
                <w:lang w:eastAsia="zh-CN"/>
              </w:rPr>
            </w:pPr>
          </w:p>
        </w:tc>
      </w:tr>
    </w:tbl>
    <w:p w14:paraId="03933F2E">
      <w:pPr>
        <w:pStyle w:val="2"/>
        <w:rPr>
          <w:rFonts w:hint="eastAsia"/>
          <w:lang w:bidi="en-US"/>
        </w:rPr>
      </w:pPr>
    </w:p>
    <w:p w14:paraId="0D61BE08">
      <w:pPr>
        <w:spacing w:line="400" w:lineRule="exact"/>
        <w:rPr>
          <w:rFonts w:ascii="仿宋" w:hAnsi="仿宋" w:eastAsia="仿宋" w:cs="仿宋"/>
          <w:bCs/>
          <w:color w:val="auto"/>
          <w:lang w:eastAsia="zh-CN"/>
        </w:rPr>
      </w:pPr>
    </w:p>
    <w:p w14:paraId="6A4C407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28.供应商澄清、说明</w:t>
      </w:r>
    </w:p>
    <w:p w14:paraId="31D7280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28.1采购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03B90A8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28.2采购小组要求供应商澄清、说明或者更正电子响应文件应当以书面形式作出。</w:t>
      </w:r>
    </w:p>
    <w:p w14:paraId="1F2B4DB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供应商的澄清、说明或者更正应当签字或者加盖公章，供应商为法人的，由其法定代表人或者代理人签字；供应商为其他组织的，由其负责人或者代理人签字；供应商为自然人的，由其本人（经营者）或者代理人签字。由代理人签字的，应当附授权书（代理人为同一人的可不再提供）。</w:t>
      </w:r>
    </w:p>
    <w:p w14:paraId="4045D94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29.采购</w:t>
      </w:r>
    </w:p>
    <w:p w14:paraId="28BAB6A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29.1采购小组所有成员集中与单一供应商按照递交电子响应文件顺序的进行采购。在采购中，采购的任何一方不得透露与采购有关的其他供应商的技术资料、价格和其他信息。</w:t>
      </w:r>
    </w:p>
    <w:p w14:paraId="7B76DC2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（1）第一种情况（本次项目采用第一种情况进行采购）</w:t>
      </w:r>
    </w:p>
    <w:p w14:paraId="0FD4CCB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采购文件能够详细列明采购标的的技术、服务要求的，采购结束后，采购小组将要求所有实质性响应的供应商在规定时间内提交最后报价。最后报价是供应商电子响应文件的有效组成部分。提交最后报价的供应商不得少于3家。</w:t>
      </w:r>
    </w:p>
    <w:p w14:paraId="2F266A1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（2）第二种情况</w:t>
      </w:r>
    </w:p>
    <w:p w14:paraId="5D9B9AE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采购文件不能详细列明采购标的的技术、服务要求，需经采购由供应商提供最终服务方案或解决方案的，采购结束后，采购小组应当按照少数服从多数的原则投票推荐3家以上供应商的服务方案或者解决方案，并要求其在规定时间内提交最后报价。最后报价是供应商电子响应文件的有效组成部分。</w:t>
      </w:r>
    </w:p>
    <w:p w14:paraId="3721877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29.2在采购过程中，采购小组可以根据采购文件和采购情况实质性变动采购需求中的技术、服务要求以及合同草案条款，但不得变动采购文件中的其他内容。对采购文件作出的实质性变动是采购文件的有效组成部分，采购小组应当及时以书面形式同时通知所有参加采购的供应商。供应商应当按照采购文件的变动情况和采购小组的要求重新提交电子响应文件，并由其法定代表人或授权代表签字或者加盖公章。</w:t>
      </w:r>
    </w:p>
    <w:p w14:paraId="7A1D8BB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29.3已提交电子响应文件的供应商，在提交最后报价之前，可以根据采购情况退出采购。</w:t>
      </w:r>
    </w:p>
    <w:p w14:paraId="55B9EBE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29.4经采购确定最终采购需求和提交最后报价的供应商后，由采购小组采用综合评分法对提交最后报价的供应商的电子响应文件和最后报价进行综合评分。</w:t>
      </w:r>
    </w:p>
    <w:p w14:paraId="60057FE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30报价</w:t>
      </w:r>
    </w:p>
    <w:p w14:paraId="65E08AA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30.1本次采购方式为采购，待采购小组与供应商对采购标的的技术、服务等采购结束后，采购小组要求所有实质性响应的供应商，在规定的时间内提交最后报价，但最后报价不得高于上一次报价，否则其响应将被否决。</w:t>
      </w:r>
    </w:p>
    <w:p w14:paraId="08D4853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30.2供应商提交最后报价时，报价应用大写和小写同时书写，大小写不一致时，以大写为准，同时最后报价上还应写明供应商名称、签字（或盖章）后，上传至指定位置。</w:t>
      </w:r>
    </w:p>
    <w:p w14:paraId="0A49CD6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30.3经采购确定最终符合项目需求和提交最后报价的供应商后，由采购小组采用综合评分法对提交最后报价的供应商的价格得分进行计算。</w:t>
      </w:r>
    </w:p>
    <w:p w14:paraId="740F915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30.4报价得分计算说明：</w:t>
      </w:r>
    </w:p>
    <w:p w14:paraId="05AAD84D">
      <w:pPr>
        <w:spacing w:line="400" w:lineRule="exact"/>
        <w:rPr>
          <w:rFonts w:ascii="仿宋" w:hAnsi="仿宋" w:eastAsia="仿宋" w:cs="仿宋"/>
          <w:b/>
          <w:color w:val="auto"/>
          <w:lang w:eastAsia="zh-CN"/>
        </w:rPr>
      </w:pPr>
      <w:r>
        <w:rPr>
          <w:rFonts w:hint="eastAsia" w:ascii="仿宋" w:hAnsi="仿宋" w:eastAsia="仿宋" w:cs="仿宋"/>
          <w:b/>
          <w:color w:val="auto"/>
          <w:lang w:eastAsia="zh-CN"/>
        </w:rPr>
        <w:t>本项目为固定价格采购，价格不列为评审因素，不计算报价得分，总分为商务、技术、得分之和（满分100分）。</w:t>
      </w:r>
    </w:p>
    <w:p w14:paraId="3194144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30.5采购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采购小组应当将其作为无效响应处理。</w:t>
      </w:r>
    </w:p>
    <w:p w14:paraId="60F459E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31详细评审</w:t>
      </w:r>
    </w:p>
    <w:p w14:paraId="3E7D530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31.1经符合性审查合格的电子响应文件，采购小组应当根据采购文件确定的评审标准和方法，确定最终符合项目要求和提交最后报价的供应商后，由采购小组采用综合评分法对提交最后报价的供应商的电子响应文件进行综合评分。</w:t>
      </w:r>
    </w:p>
    <w:p w14:paraId="3F08AE1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31.2采购小组成员应当按照客观、公正、审慎的原则，根据采购文件规定的评审程序、评审方法和评审标准进行独立评审。未实质性响应采购文件的电子响应文件按无效响应处理，采购小组应当告知提交电子响应文件的供应商。</w:t>
      </w:r>
    </w:p>
    <w:p w14:paraId="27B291A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31.3评审结果汇总完成后，采购小组拟出具采购评审报告前，代理机构应当组织2名以上的本单位工作人员，在采购现场监督人员的监督之下，依据有关的法律制度和采购文件对评审结果进行复核，存在下列情形之一的，代理机构应当根据情况书面建议采购小组现场修改评审结果：</w:t>
      </w:r>
    </w:p>
    <w:p w14:paraId="004E74D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（1）资格审查认定错误的；</w:t>
      </w:r>
    </w:p>
    <w:p w14:paraId="26D43B7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（2）分值汇总计算错误的；</w:t>
      </w:r>
    </w:p>
    <w:p w14:paraId="69CB2AA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（3）分项评分超出评分标准范围的；</w:t>
      </w:r>
    </w:p>
    <w:p w14:paraId="456803A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（4）客观评分不一致的。</w:t>
      </w:r>
    </w:p>
    <w:p w14:paraId="4DC97F8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31.4存在上述情形的，由采购小组自主决定是否采纳代理机构的书面建议，并承担独立评审责任。采购小组采纳代理机构书面建议的，应当按照规定现场修改评审结果或者重新评审,并在采购报告中详细记载有关事宜；不采纳代理机构书面建议的，应当书面说明理由。代理机构书面建议未被采购小组采纳的，应当接照规定程序要求继续组织实施采购活动，不得擅自中止采购活动。代理机构认为采购小组评审结果不合法的，应当书面报告采购单位。</w:t>
      </w:r>
    </w:p>
    <w:p w14:paraId="7071430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31.5评审方法：综合评分法，是指电子响应文件满足采购文件全部实质性要求且按评审因素的量化指标评审得分最高的供应商为成交候选供应商的评审方法。</w:t>
      </w:r>
    </w:p>
    <w:p w14:paraId="738BD24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31.6综合得分=商务得分+技术得分</w:t>
      </w:r>
    </w:p>
    <w:p w14:paraId="4DC41EF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响应报价部分10分商务技术部分90分</w:t>
      </w:r>
    </w:p>
    <w:p w14:paraId="4EE40AB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计算各项分值时，按四舍五入的原则，保留小数点后二位。</w:t>
      </w:r>
    </w:p>
    <w:p w14:paraId="376B63D4">
      <w:pPr>
        <w:pStyle w:val="10"/>
        <w:numPr>
          <w:ilvl w:val="0"/>
          <w:numId w:val="0"/>
        </w:numPr>
        <w:spacing w:before="120" w:line="400" w:lineRule="exact"/>
        <w:jc w:val="center"/>
        <w:rPr>
          <w:rFonts w:ascii="仿宋" w:hAnsi="仿宋" w:eastAsia="仿宋" w:cs="仿宋"/>
          <w:b/>
          <w:bCs/>
          <w:color w:val="auto"/>
          <w:spacing w:val="-1"/>
          <w:sz w:val="24"/>
          <w:lang w:eastAsia="zh-CN"/>
        </w:rPr>
      </w:pPr>
      <w:r>
        <w:rPr>
          <w:rFonts w:hint="eastAsia" w:ascii="仿宋" w:hAnsi="仿宋" w:eastAsia="仿宋" w:cs="仿宋"/>
          <w:b/>
          <w:bCs/>
          <w:color w:val="auto"/>
          <w:spacing w:val="-1"/>
          <w:sz w:val="24"/>
          <w:lang w:eastAsia="zh-CN"/>
        </w:rPr>
        <w:t>评分办法（综合评分法）及评分标准</w:t>
      </w:r>
    </w:p>
    <w:p w14:paraId="0BF8ECC1">
      <w:pPr>
        <w:jc w:val="both"/>
        <w:rPr>
          <w:bCs/>
          <w:color w:val="auto"/>
          <w:lang w:eastAsia="zh-CN"/>
        </w:rPr>
      </w:pPr>
    </w:p>
    <w:tbl>
      <w:tblPr>
        <w:tblStyle w:val="29"/>
        <w:tblW w:w="10092"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938"/>
        <w:gridCol w:w="901"/>
        <w:gridCol w:w="774"/>
        <w:gridCol w:w="7479"/>
      </w:tblGrid>
      <w:tr w14:paraId="4ADF16E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4" w:hRule="atLeast"/>
          <w:jc w:val="center"/>
        </w:trPr>
        <w:tc>
          <w:tcPr>
            <w:tcW w:w="938" w:type="dxa"/>
            <w:tcBorders>
              <w:top w:val="single" w:color="000000" w:sz="4" w:space="0"/>
              <w:left w:val="single" w:color="000000" w:sz="4" w:space="0"/>
              <w:bottom w:val="single" w:color="000000" w:sz="4" w:space="0"/>
              <w:right w:val="single" w:color="000000" w:sz="4" w:space="0"/>
            </w:tcBorders>
            <w:vAlign w:val="center"/>
          </w:tcPr>
          <w:p w14:paraId="115241EC">
            <w:pPr>
              <w:jc w:val="center"/>
              <w:rPr>
                <w:rFonts w:ascii="仿宋" w:hAnsi="仿宋" w:eastAsia="仿宋" w:cs="仿宋"/>
                <w:b/>
                <w:color w:val="auto"/>
                <w:sz w:val="22"/>
                <w:szCs w:val="22"/>
              </w:rPr>
            </w:pPr>
            <w:r>
              <w:rPr>
                <w:rFonts w:hint="eastAsia" w:ascii="仿宋" w:hAnsi="仿宋" w:eastAsia="仿宋" w:cs="仿宋"/>
                <w:b/>
                <w:color w:val="auto"/>
                <w:sz w:val="22"/>
                <w:szCs w:val="22"/>
              </w:rPr>
              <w:t>评分项目</w:t>
            </w:r>
          </w:p>
        </w:tc>
        <w:tc>
          <w:tcPr>
            <w:tcW w:w="901" w:type="dxa"/>
            <w:tcBorders>
              <w:top w:val="single" w:color="000000" w:sz="4" w:space="0"/>
              <w:left w:val="single" w:color="000000" w:sz="4" w:space="0"/>
              <w:bottom w:val="single" w:color="000000" w:sz="4" w:space="0"/>
              <w:right w:val="single" w:color="000000" w:sz="4" w:space="0"/>
            </w:tcBorders>
            <w:vAlign w:val="center"/>
          </w:tcPr>
          <w:p w14:paraId="35675040">
            <w:pPr>
              <w:jc w:val="center"/>
              <w:rPr>
                <w:rFonts w:ascii="仿宋" w:hAnsi="仿宋" w:eastAsia="仿宋" w:cs="仿宋"/>
                <w:b/>
                <w:color w:val="auto"/>
                <w:sz w:val="22"/>
                <w:szCs w:val="22"/>
              </w:rPr>
            </w:pPr>
            <w:r>
              <w:rPr>
                <w:rFonts w:hint="eastAsia" w:ascii="仿宋" w:hAnsi="仿宋" w:eastAsia="仿宋" w:cs="仿宋"/>
                <w:b/>
                <w:color w:val="auto"/>
                <w:sz w:val="22"/>
                <w:szCs w:val="22"/>
              </w:rPr>
              <w:t>评审项目</w:t>
            </w:r>
          </w:p>
        </w:tc>
        <w:tc>
          <w:tcPr>
            <w:tcW w:w="774" w:type="dxa"/>
            <w:tcBorders>
              <w:top w:val="single" w:color="000000" w:sz="4" w:space="0"/>
              <w:left w:val="single" w:color="000000" w:sz="4" w:space="0"/>
              <w:bottom w:val="single" w:color="000000" w:sz="4" w:space="0"/>
              <w:right w:val="single" w:color="000000" w:sz="4" w:space="0"/>
            </w:tcBorders>
            <w:vAlign w:val="center"/>
          </w:tcPr>
          <w:p w14:paraId="6BFF499C">
            <w:pPr>
              <w:jc w:val="center"/>
              <w:rPr>
                <w:rFonts w:ascii="仿宋" w:hAnsi="仿宋" w:eastAsia="仿宋" w:cs="仿宋"/>
                <w:b/>
                <w:color w:val="auto"/>
                <w:sz w:val="22"/>
                <w:szCs w:val="22"/>
              </w:rPr>
            </w:pPr>
            <w:r>
              <w:rPr>
                <w:rFonts w:hint="eastAsia" w:ascii="仿宋" w:hAnsi="仿宋" w:eastAsia="仿宋" w:cs="仿宋"/>
                <w:b/>
                <w:color w:val="auto"/>
                <w:sz w:val="22"/>
                <w:szCs w:val="22"/>
              </w:rPr>
              <w:t>分值</w:t>
            </w:r>
          </w:p>
        </w:tc>
        <w:tc>
          <w:tcPr>
            <w:tcW w:w="7479" w:type="dxa"/>
            <w:tcBorders>
              <w:top w:val="single" w:color="000000" w:sz="4" w:space="0"/>
              <w:left w:val="single" w:color="000000" w:sz="4" w:space="0"/>
              <w:bottom w:val="single" w:color="000000" w:sz="4" w:space="0"/>
              <w:right w:val="single" w:color="000000" w:sz="4" w:space="0"/>
            </w:tcBorders>
            <w:vAlign w:val="center"/>
          </w:tcPr>
          <w:p w14:paraId="228B7513">
            <w:pPr>
              <w:jc w:val="center"/>
              <w:rPr>
                <w:rFonts w:ascii="仿宋" w:hAnsi="仿宋" w:eastAsia="仿宋" w:cs="仿宋"/>
                <w:b/>
                <w:color w:val="auto"/>
                <w:sz w:val="22"/>
                <w:szCs w:val="22"/>
              </w:rPr>
            </w:pPr>
            <w:r>
              <w:rPr>
                <w:rFonts w:hint="eastAsia" w:ascii="仿宋" w:hAnsi="仿宋" w:eastAsia="仿宋" w:cs="仿宋"/>
                <w:b/>
                <w:color w:val="auto"/>
                <w:sz w:val="22"/>
                <w:szCs w:val="22"/>
              </w:rPr>
              <w:t>评分标准</w:t>
            </w:r>
          </w:p>
        </w:tc>
      </w:tr>
      <w:tr w14:paraId="702ABB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5" w:hRule="atLeast"/>
          <w:jc w:val="center"/>
        </w:trPr>
        <w:tc>
          <w:tcPr>
            <w:tcW w:w="938" w:type="dxa"/>
            <w:tcBorders>
              <w:top w:val="single" w:color="000000" w:sz="4" w:space="0"/>
              <w:left w:val="single" w:color="000000" w:sz="4" w:space="0"/>
              <w:bottom w:val="single" w:color="auto" w:sz="4" w:space="0"/>
              <w:right w:val="single" w:color="000000" w:sz="4" w:space="0"/>
            </w:tcBorders>
            <w:vAlign w:val="center"/>
          </w:tcPr>
          <w:p w14:paraId="3822B001">
            <w:pPr>
              <w:jc w:val="center"/>
              <w:rPr>
                <w:rFonts w:ascii="仿宋" w:hAnsi="仿宋" w:eastAsia="仿宋" w:cs="仿宋"/>
                <w:bCs/>
                <w:color w:val="auto"/>
                <w:sz w:val="22"/>
                <w:szCs w:val="22"/>
              </w:rPr>
            </w:pPr>
            <w:r>
              <w:rPr>
                <w:rFonts w:hint="eastAsia" w:ascii="仿宋" w:hAnsi="仿宋" w:eastAsia="仿宋" w:cs="仿宋"/>
                <w:bCs/>
                <w:color w:val="auto"/>
                <w:sz w:val="22"/>
                <w:szCs w:val="22"/>
              </w:rPr>
              <w:t>报价部分（</w:t>
            </w:r>
            <w:r>
              <w:rPr>
                <w:rFonts w:hint="eastAsia" w:ascii="仿宋" w:hAnsi="仿宋" w:eastAsia="仿宋" w:cs="仿宋"/>
                <w:bCs/>
                <w:color w:val="auto"/>
                <w:sz w:val="22"/>
                <w:szCs w:val="22"/>
                <w:lang w:eastAsia="zh-CN"/>
              </w:rPr>
              <w:t>10</w:t>
            </w:r>
            <w:r>
              <w:rPr>
                <w:rFonts w:hint="eastAsia" w:ascii="仿宋" w:hAnsi="仿宋" w:eastAsia="仿宋" w:cs="仿宋"/>
                <w:bCs/>
                <w:color w:val="auto"/>
                <w:sz w:val="22"/>
                <w:szCs w:val="22"/>
              </w:rPr>
              <w:t>分）</w:t>
            </w:r>
          </w:p>
        </w:tc>
        <w:tc>
          <w:tcPr>
            <w:tcW w:w="901" w:type="dxa"/>
            <w:tcBorders>
              <w:top w:val="single" w:color="000000" w:sz="4" w:space="0"/>
              <w:left w:val="single" w:color="000000" w:sz="4" w:space="0"/>
              <w:bottom w:val="single" w:color="000000" w:sz="4" w:space="0"/>
              <w:right w:val="single" w:color="000000" w:sz="4" w:space="0"/>
            </w:tcBorders>
            <w:vAlign w:val="center"/>
          </w:tcPr>
          <w:p w14:paraId="75ACF8D1">
            <w:pPr>
              <w:jc w:val="center"/>
              <w:rPr>
                <w:rFonts w:ascii="仿宋" w:hAnsi="仿宋" w:eastAsia="仿宋" w:cs="仿宋"/>
                <w:bCs/>
                <w:color w:val="auto"/>
                <w:sz w:val="22"/>
                <w:szCs w:val="22"/>
              </w:rPr>
            </w:pPr>
            <w:r>
              <w:rPr>
                <w:rFonts w:hint="eastAsia" w:ascii="仿宋" w:hAnsi="仿宋" w:eastAsia="仿宋" w:cs="仿宋"/>
                <w:bCs/>
                <w:color w:val="auto"/>
                <w:sz w:val="22"/>
                <w:szCs w:val="22"/>
              </w:rPr>
              <w:t>投标报价</w:t>
            </w:r>
          </w:p>
        </w:tc>
        <w:tc>
          <w:tcPr>
            <w:tcW w:w="774" w:type="dxa"/>
            <w:tcBorders>
              <w:top w:val="single" w:color="000000" w:sz="4" w:space="0"/>
              <w:left w:val="single" w:color="000000" w:sz="4" w:space="0"/>
              <w:bottom w:val="single" w:color="000000" w:sz="4" w:space="0"/>
              <w:right w:val="single" w:color="000000" w:sz="4" w:space="0"/>
            </w:tcBorders>
            <w:vAlign w:val="center"/>
          </w:tcPr>
          <w:p w14:paraId="1BC8FB02">
            <w:pPr>
              <w:jc w:val="both"/>
              <w:rPr>
                <w:rFonts w:ascii="仿宋" w:hAnsi="仿宋" w:eastAsia="仿宋" w:cs="仿宋"/>
                <w:bCs/>
                <w:color w:val="auto"/>
                <w:sz w:val="22"/>
                <w:szCs w:val="22"/>
              </w:rPr>
            </w:pP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eastAsia="zh-CN"/>
              </w:rPr>
              <w:t>10</w:t>
            </w:r>
            <w:r>
              <w:rPr>
                <w:rFonts w:hint="eastAsia" w:ascii="仿宋" w:hAnsi="仿宋" w:eastAsia="仿宋" w:cs="仿宋"/>
                <w:bCs/>
                <w:color w:val="auto"/>
                <w:sz w:val="22"/>
                <w:szCs w:val="22"/>
              </w:rPr>
              <w:t>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0F2F28A5">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采用低价优先法计算，即满足招标文件要求且投标价格最低的投标报价为评标基准价，其价格分为满分。其他投标人的价格分统一按照下列公式计算：投标报价得分=(评标基准价／投标报价)×10（小数点保留两位，后余位数四舍五入计）</w:t>
            </w:r>
          </w:p>
        </w:tc>
      </w:tr>
      <w:tr w14:paraId="6808D5D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4" w:hRule="atLeast"/>
          <w:jc w:val="center"/>
        </w:trPr>
        <w:tc>
          <w:tcPr>
            <w:tcW w:w="938" w:type="dxa"/>
            <w:vMerge w:val="restart"/>
            <w:tcBorders>
              <w:top w:val="single" w:color="auto" w:sz="4" w:space="0"/>
              <w:left w:val="single" w:color="auto" w:sz="4" w:space="0"/>
              <w:bottom w:val="single" w:color="auto" w:sz="4" w:space="0"/>
              <w:right w:val="single" w:color="auto" w:sz="4" w:space="0"/>
            </w:tcBorders>
            <w:vAlign w:val="center"/>
          </w:tcPr>
          <w:p w14:paraId="6652753E">
            <w:pPr>
              <w:jc w:val="center"/>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商务及技术（90分）</w:t>
            </w:r>
          </w:p>
        </w:tc>
        <w:tc>
          <w:tcPr>
            <w:tcW w:w="901" w:type="dxa"/>
            <w:tcBorders>
              <w:top w:val="single" w:color="000000" w:sz="4" w:space="0"/>
              <w:left w:val="single" w:color="auto" w:sz="4" w:space="0"/>
              <w:bottom w:val="single" w:color="000000" w:sz="4" w:space="0"/>
              <w:right w:val="single" w:color="000000" w:sz="4" w:space="0"/>
            </w:tcBorders>
            <w:vAlign w:val="center"/>
          </w:tcPr>
          <w:p w14:paraId="5E928E70">
            <w:pPr>
              <w:jc w:val="center"/>
              <w:rPr>
                <w:rFonts w:ascii="仿宋" w:hAnsi="仿宋" w:eastAsia="仿宋" w:cs="仿宋"/>
                <w:bCs/>
                <w:color w:val="auto"/>
                <w:sz w:val="22"/>
                <w:szCs w:val="22"/>
              </w:rPr>
            </w:pPr>
            <w:r>
              <w:rPr>
                <w:rFonts w:hint="eastAsia" w:ascii="仿宋" w:hAnsi="仿宋" w:eastAsia="仿宋" w:cs="仿宋"/>
                <w:bCs/>
                <w:color w:val="auto"/>
                <w:sz w:val="22"/>
                <w:szCs w:val="22"/>
                <w:lang w:eastAsia="zh-CN"/>
              </w:rPr>
              <w:t>类似</w:t>
            </w:r>
            <w:r>
              <w:rPr>
                <w:rFonts w:hint="eastAsia" w:ascii="仿宋" w:hAnsi="仿宋" w:eastAsia="仿宋" w:cs="仿宋"/>
                <w:bCs/>
                <w:color w:val="auto"/>
                <w:sz w:val="22"/>
                <w:szCs w:val="22"/>
              </w:rPr>
              <w:t>业绩</w:t>
            </w:r>
          </w:p>
        </w:tc>
        <w:tc>
          <w:tcPr>
            <w:tcW w:w="774" w:type="dxa"/>
            <w:tcBorders>
              <w:top w:val="single" w:color="000000" w:sz="4" w:space="0"/>
              <w:left w:val="single" w:color="000000" w:sz="4" w:space="0"/>
              <w:bottom w:val="single" w:color="000000" w:sz="4" w:space="0"/>
              <w:right w:val="single" w:color="000000" w:sz="4" w:space="0"/>
            </w:tcBorders>
            <w:vAlign w:val="center"/>
          </w:tcPr>
          <w:p w14:paraId="5DD66107">
            <w:pPr>
              <w:jc w:val="center"/>
              <w:rPr>
                <w:rFonts w:ascii="仿宋" w:hAnsi="仿宋" w:eastAsia="仿宋" w:cs="仿宋"/>
                <w:bCs/>
                <w:color w:val="auto"/>
                <w:sz w:val="22"/>
                <w:szCs w:val="22"/>
              </w:rPr>
            </w:pPr>
            <w:r>
              <w:rPr>
                <w:rFonts w:hint="eastAsia" w:ascii="仿宋" w:hAnsi="仿宋" w:eastAsia="仿宋" w:cs="仿宋"/>
                <w:bCs/>
                <w:color w:val="auto"/>
                <w:sz w:val="22"/>
                <w:szCs w:val="22"/>
                <w:lang w:eastAsia="zh-CN"/>
              </w:rPr>
              <w:t>4</w:t>
            </w:r>
            <w:r>
              <w:rPr>
                <w:rFonts w:hint="eastAsia" w:ascii="仿宋" w:hAnsi="仿宋" w:eastAsia="仿宋" w:cs="仿宋"/>
                <w:bCs/>
                <w:color w:val="auto"/>
                <w:sz w:val="22"/>
                <w:szCs w:val="22"/>
              </w:rPr>
              <w:t>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31C7B5F3">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投标人近三年（2023年1月1 日-至今）类似业绩，每提供一个得1分，满分4分。</w:t>
            </w:r>
          </w:p>
          <w:p w14:paraId="0E08AC17">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注：类似项目业绩附中标（成交）通知书或合同的复印件，合同须附合同首页、合同标的页、合同金额页、双方签字盖章页，不提供或提供不清晰导致专家无法判断的不得分。</w:t>
            </w:r>
          </w:p>
        </w:tc>
      </w:tr>
      <w:tr w14:paraId="092F0A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5" w:hRule="atLeast"/>
          <w:jc w:val="center"/>
        </w:trPr>
        <w:tc>
          <w:tcPr>
            <w:tcW w:w="938" w:type="dxa"/>
            <w:vMerge w:val="continue"/>
            <w:tcBorders>
              <w:top w:val="single" w:color="auto" w:sz="4" w:space="0"/>
              <w:left w:val="single" w:color="auto" w:sz="4" w:space="0"/>
              <w:bottom w:val="single" w:color="auto" w:sz="4" w:space="0"/>
              <w:right w:val="single" w:color="auto" w:sz="4" w:space="0"/>
            </w:tcBorders>
          </w:tcPr>
          <w:p w14:paraId="06817BDF">
            <w:pPr>
              <w:rPr>
                <w:rFonts w:ascii="仿宋" w:hAnsi="仿宋" w:eastAsia="仿宋" w:cs="仿宋"/>
                <w:bCs/>
                <w:color w:val="auto"/>
                <w:sz w:val="22"/>
                <w:szCs w:val="22"/>
                <w:lang w:eastAsia="zh-CN"/>
              </w:rPr>
            </w:pPr>
          </w:p>
        </w:tc>
        <w:tc>
          <w:tcPr>
            <w:tcW w:w="901" w:type="dxa"/>
            <w:tcBorders>
              <w:top w:val="single" w:color="000000" w:sz="4" w:space="0"/>
              <w:left w:val="single" w:color="auto" w:sz="4" w:space="0"/>
              <w:bottom w:val="single" w:color="000000" w:sz="4" w:space="0"/>
              <w:right w:val="single" w:color="000000" w:sz="4" w:space="0"/>
            </w:tcBorders>
            <w:vAlign w:val="center"/>
          </w:tcPr>
          <w:p w14:paraId="4455266C">
            <w:pPr>
              <w:pStyle w:val="26"/>
              <w:spacing w:beforeAutospacing="1" w:afterAutospacing="1"/>
              <w:ind w:hanging="256"/>
              <w:textAlignment w:val="center"/>
              <w:rPr>
                <w:rFonts w:ascii="仿宋" w:hAnsi="仿宋" w:eastAsia="仿宋" w:cs="仿宋"/>
              </w:rPr>
            </w:pPr>
            <w:r>
              <w:rPr>
                <w:rFonts w:ascii="仿宋" w:hAnsi="仿宋" w:eastAsia="仿宋" w:cs="仿宋"/>
              </w:rPr>
              <w:t>项</w:t>
            </w:r>
            <w:r>
              <w:rPr>
                <w:rFonts w:hint="eastAsia" w:ascii="仿宋" w:hAnsi="仿宋" w:eastAsia="仿宋" w:cs="仿宋"/>
                <w:bCs/>
                <w:color w:val="auto"/>
                <w:sz w:val="22"/>
                <w:szCs w:val="22"/>
                <w:lang w:eastAsia="zh-CN"/>
              </w:rPr>
              <w:t>项目团队</w:t>
            </w:r>
          </w:p>
          <w:p w14:paraId="19AF9B4D">
            <w:pPr>
              <w:pStyle w:val="26"/>
              <w:spacing w:beforeAutospacing="1" w:afterAutospacing="1"/>
              <w:ind w:hanging="256"/>
              <w:textAlignment w:val="center"/>
            </w:pPr>
          </w:p>
          <w:p w14:paraId="1C561CBE">
            <w:pPr>
              <w:jc w:val="center"/>
              <w:rPr>
                <w:rFonts w:ascii="仿宋" w:hAnsi="仿宋" w:eastAsia="仿宋" w:cs="仿宋"/>
                <w:bCs/>
                <w:color w:val="auto"/>
                <w:sz w:val="22"/>
                <w:szCs w:val="22"/>
              </w:rPr>
            </w:pPr>
          </w:p>
        </w:tc>
        <w:tc>
          <w:tcPr>
            <w:tcW w:w="774" w:type="dxa"/>
            <w:tcBorders>
              <w:top w:val="single" w:color="000000" w:sz="4" w:space="0"/>
              <w:left w:val="single" w:color="000000" w:sz="4" w:space="0"/>
              <w:bottom w:val="single" w:color="000000" w:sz="4" w:space="0"/>
              <w:right w:val="single" w:color="000000" w:sz="4" w:space="0"/>
            </w:tcBorders>
            <w:vAlign w:val="center"/>
          </w:tcPr>
          <w:p w14:paraId="344CC7A8">
            <w:pPr>
              <w:jc w:val="center"/>
              <w:rPr>
                <w:rFonts w:ascii="仿宋" w:hAnsi="仿宋" w:eastAsia="仿宋" w:cs="仿宋"/>
                <w:bCs/>
                <w:color w:val="auto"/>
                <w:sz w:val="22"/>
                <w:szCs w:val="22"/>
              </w:rPr>
            </w:pPr>
            <w:r>
              <w:rPr>
                <w:rFonts w:hint="eastAsia" w:ascii="仿宋" w:hAnsi="仿宋" w:eastAsia="仿宋" w:cs="仿宋"/>
                <w:bCs/>
                <w:color w:val="auto"/>
                <w:sz w:val="22"/>
                <w:szCs w:val="22"/>
                <w:lang w:eastAsia="zh-CN"/>
              </w:rPr>
              <w:t>6</w:t>
            </w:r>
            <w:r>
              <w:rPr>
                <w:rFonts w:hint="eastAsia" w:ascii="仿宋" w:hAnsi="仿宋" w:eastAsia="仿宋" w:cs="仿宋"/>
                <w:bCs/>
                <w:color w:val="auto"/>
                <w:sz w:val="22"/>
                <w:szCs w:val="22"/>
              </w:rPr>
              <w:t>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7288AAE9">
            <w:pPr>
              <w:pStyle w:val="52"/>
              <w:numPr>
                <w:ilvl w:val="0"/>
                <w:numId w:val="3"/>
              </w:numPr>
              <w:ind w:firstLineChars="0"/>
              <w:jc w:val="left"/>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厨师长具有二级及以上厨师证，具体要求详见采购需求，每提供1人得2分，最高得4分；</w:t>
            </w:r>
          </w:p>
          <w:p w14:paraId="02ABC36E">
            <w:pPr>
              <w:pStyle w:val="52"/>
              <w:numPr>
                <w:ilvl w:val="0"/>
                <w:numId w:val="3"/>
              </w:numPr>
              <w:ind w:firstLineChars="0"/>
              <w:jc w:val="left"/>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具有公共营养师职业技能证书，每提供1人得1分，最高得2分。</w:t>
            </w:r>
          </w:p>
          <w:p w14:paraId="5B1B6BE5">
            <w:pPr>
              <w:jc w:val="left"/>
              <w:rPr>
                <w:rFonts w:ascii="仿宋" w:hAnsi="仿宋" w:eastAsia="仿宋" w:cs="仿宋"/>
                <w:bCs/>
                <w:color w:val="auto"/>
                <w:sz w:val="22"/>
                <w:szCs w:val="22"/>
                <w:lang w:eastAsia="zh-CN"/>
              </w:rPr>
            </w:pPr>
            <w:r>
              <w:rPr>
                <w:rFonts w:hint="eastAsia" w:ascii="仿宋" w:hAnsi="仿宋" w:eastAsia="仿宋" w:cs="仿宋"/>
                <w:b/>
                <w:color w:val="auto"/>
                <w:sz w:val="22"/>
                <w:szCs w:val="22"/>
                <w:lang w:eastAsia="zh-CN"/>
              </w:rPr>
              <w:t>说明：须提供上述人员详细名单及岗位分工，附人员简历、身份证、相关证书（厨师的证书，要求提供由人力资源和社会保障部颁发的证书），并加盖投标人公章，资料提供不全的不得分</w:t>
            </w:r>
            <w:r>
              <w:rPr>
                <w:rFonts w:hint="eastAsia" w:ascii="仿宋" w:hAnsi="仿宋" w:eastAsia="仿宋" w:cs="仿宋"/>
                <w:bCs/>
                <w:color w:val="auto"/>
                <w:sz w:val="22"/>
                <w:szCs w:val="22"/>
                <w:lang w:eastAsia="zh-CN"/>
              </w:rPr>
              <w:t>。</w:t>
            </w:r>
          </w:p>
        </w:tc>
      </w:tr>
      <w:tr w14:paraId="324EB9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58" w:hRule="atLeast"/>
          <w:jc w:val="center"/>
        </w:trPr>
        <w:tc>
          <w:tcPr>
            <w:tcW w:w="938" w:type="dxa"/>
            <w:vMerge w:val="continue"/>
            <w:tcBorders>
              <w:top w:val="single" w:color="auto" w:sz="4" w:space="0"/>
              <w:left w:val="single" w:color="auto" w:sz="4" w:space="0"/>
              <w:bottom w:val="single" w:color="auto" w:sz="4" w:space="0"/>
              <w:right w:val="single" w:color="auto" w:sz="4" w:space="0"/>
            </w:tcBorders>
          </w:tcPr>
          <w:p w14:paraId="5DB9485C">
            <w:pPr>
              <w:rPr>
                <w:rFonts w:ascii="仿宋" w:hAnsi="仿宋" w:eastAsia="仿宋" w:cs="仿宋"/>
                <w:bCs/>
                <w:color w:val="auto"/>
                <w:sz w:val="22"/>
                <w:szCs w:val="22"/>
                <w:lang w:eastAsia="zh-CN"/>
              </w:rPr>
            </w:pPr>
          </w:p>
        </w:tc>
        <w:tc>
          <w:tcPr>
            <w:tcW w:w="901" w:type="dxa"/>
            <w:tcBorders>
              <w:top w:val="single" w:color="000000" w:sz="4" w:space="0"/>
              <w:left w:val="single" w:color="auto" w:sz="4" w:space="0"/>
              <w:bottom w:val="single" w:color="000000" w:sz="4" w:space="0"/>
              <w:right w:val="single" w:color="000000" w:sz="4" w:space="0"/>
            </w:tcBorders>
            <w:vAlign w:val="center"/>
          </w:tcPr>
          <w:p w14:paraId="159955D8">
            <w:pPr>
              <w:jc w:val="center"/>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服务方案</w:t>
            </w:r>
          </w:p>
        </w:tc>
        <w:tc>
          <w:tcPr>
            <w:tcW w:w="774" w:type="dxa"/>
            <w:tcBorders>
              <w:top w:val="single" w:color="000000" w:sz="4" w:space="0"/>
              <w:left w:val="single" w:color="000000" w:sz="4" w:space="0"/>
              <w:bottom w:val="single" w:color="000000" w:sz="4" w:space="0"/>
              <w:right w:val="single" w:color="000000" w:sz="4" w:space="0"/>
            </w:tcBorders>
            <w:vAlign w:val="center"/>
          </w:tcPr>
          <w:p w14:paraId="0867AF22">
            <w:pPr>
              <w:jc w:val="center"/>
              <w:rPr>
                <w:rFonts w:ascii="仿宋" w:hAnsi="仿宋" w:eastAsia="仿宋" w:cs="仿宋"/>
                <w:bCs/>
                <w:color w:val="auto"/>
                <w:sz w:val="22"/>
                <w:szCs w:val="22"/>
              </w:rPr>
            </w:pPr>
            <w:r>
              <w:rPr>
                <w:rFonts w:hint="eastAsia" w:ascii="仿宋" w:hAnsi="仿宋" w:eastAsia="仿宋" w:cs="仿宋"/>
                <w:bCs/>
                <w:color w:val="auto"/>
                <w:sz w:val="22"/>
                <w:szCs w:val="22"/>
                <w:lang w:eastAsia="zh-CN"/>
              </w:rPr>
              <w:t>24</w:t>
            </w:r>
            <w:r>
              <w:rPr>
                <w:rFonts w:hint="eastAsia" w:ascii="仿宋" w:hAnsi="仿宋" w:eastAsia="仿宋" w:cs="仿宋"/>
                <w:bCs/>
                <w:color w:val="auto"/>
                <w:sz w:val="22"/>
                <w:szCs w:val="22"/>
              </w:rPr>
              <w:t>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2696263B">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投标人提供针对本项目的服务方案包含：①工作安排；②员工考核表及奖惩制；③员工每年体检方案；④处理劳务纠纷服务方案；⑤节能减排及防止餐饮浪费措施等；⑥设施设备使用及维护方案；6部分要素。</w:t>
            </w:r>
          </w:p>
          <w:p w14:paraId="63087DBE">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所有要素齐全且完全满足项目要求得24分，每缺一个要素扣4分，每个要素里每有一处内容存在缺陷或漏洞不利于项目实施的扣2分（扣完为止）。</w:t>
            </w:r>
          </w:p>
          <w:p w14:paraId="2DA55FF1">
            <w:pPr>
              <w:jc w:val="both"/>
              <w:rPr>
                <w:rFonts w:ascii="仿宋" w:hAnsi="仿宋" w:eastAsia="仿宋" w:cs="仿宋"/>
                <w:b/>
                <w:color w:val="auto"/>
                <w:sz w:val="22"/>
                <w:szCs w:val="22"/>
                <w:lang w:eastAsia="zh-CN"/>
              </w:rPr>
            </w:pPr>
            <w:r>
              <w:rPr>
                <w:rFonts w:hint="eastAsia" w:ascii="仿宋" w:hAnsi="仿宋" w:eastAsia="仿宋" w:cs="仿宋"/>
                <w:b/>
                <w:color w:val="auto"/>
                <w:sz w:val="22"/>
                <w:szCs w:val="22"/>
                <w:lang w:eastAsia="zh-CN"/>
              </w:rPr>
              <w:t>说明：1、本评审内容中“满足项目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13D424BF">
            <w:pPr>
              <w:jc w:val="both"/>
              <w:rPr>
                <w:rFonts w:ascii="仿宋" w:hAnsi="仿宋" w:eastAsia="仿宋" w:cs="仿宋"/>
                <w:bCs/>
                <w:color w:val="auto"/>
                <w:sz w:val="22"/>
                <w:szCs w:val="22"/>
                <w:lang w:eastAsia="zh-CN"/>
              </w:rPr>
            </w:pPr>
            <w:r>
              <w:rPr>
                <w:rFonts w:hint="eastAsia" w:ascii="仿宋" w:hAnsi="仿宋" w:eastAsia="仿宋" w:cs="仿宋"/>
                <w:b/>
                <w:color w:val="auto"/>
                <w:sz w:val="22"/>
                <w:szCs w:val="22"/>
                <w:lang w:eastAsia="zh-CN"/>
              </w:rPr>
              <w:t>2、本评审内容中“存在缺陷或漏洞不利于项目实施的”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r>
              <w:rPr>
                <w:rFonts w:hint="eastAsia" w:ascii="仿宋" w:hAnsi="仿宋" w:eastAsia="仿宋" w:cs="仿宋"/>
                <w:bCs/>
                <w:color w:val="auto"/>
                <w:sz w:val="22"/>
                <w:szCs w:val="22"/>
                <w:lang w:eastAsia="zh-CN"/>
              </w:rPr>
              <w:t>。</w:t>
            </w:r>
          </w:p>
        </w:tc>
      </w:tr>
      <w:tr w14:paraId="4C167CF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jc w:val="center"/>
        </w:trPr>
        <w:tc>
          <w:tcPr>
            <w:tcW w:w="938" w:type="dxa"/>
            <w:vMerge w:val="continue"/>
            <w:tcBorders>
              <w:top w:val="single" w:color="auto" w:sz="4" w:space="0"/>
              <w:left w:val="single" w:color="auto" w:sz="4" w:space="0"/>
              <w:bottom w:val="single" w:color="auto" w:sz="4" w:space="0"/>
              <w:right w:val="single" w:color="auto" w:sz="4" w:space="0"/>
            </w:tcBorders>
          </w:tcPr>
          <w:p w14:paraId="3F298523">
            <w:pPr>
              <w:rPr>
                <w:rFonts w:ascii="仿宋" w:hAnsi="仿宋" w:eastAsia="仿宋" w:cs="仿宋"/>
                <w:bCs/>
                <w:color w:val="auto"/>
                <w:sz w:val="22"/>
                <w:szCs w:val="22"/>
                <w:lang w:eastAsia="zh-CN"/>
              </w:rPr>
            </w:pPr>
          </w:p>
        </w:tc>
        <w:tc>
          <w:tcPr>
            <w:tcW w:w="901" w:type="dxa"/>
            <w:tcBorders>
              <w:top w:val="single" w:color="000000" w:sz="4" w:space="0"/>
              <w:left w:val="single" w:color="auto" w:sz="4" w:space="0"/>
              <w:bottom w:val="single" w:color="000000" w:sz="4" w:space="0"/>
              <w:right w:val="single" w:color="000000" w:sz="4" w:space="0"/>
            </w:tcBorders>
            <w:vAlign w:val="center"/>
          </w:tcPr>
          <w:p w14:paraId="4F90C7AE">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食品安全方面</w:t>
            </w:r>
          </w:p>
        </w:tc>
        <w:tc>
          <w:tcPr>
            <w:tcW w:w="774" w:type="dxa"/>
            <w:tcBorders>
              <w:top w:val="single" w:color="000000" w:sz="4" w:space="0"/>
              <w:left w:val="single" w:color="000000" w:sz="4" w:space="0"/>
              <w:bottom w:val="single" w:color="000000" w:sz="4" w:space="0"/>
              <w:right w:val="single" w:color="000000" w:sz="4" w:space="0"/>
            </w:tcBorders>
            <w:vAlign w:val="center"/>
          </w:tcPr>
          <w:p w14:paraId="66FD29AA">
            <w:pPr>
              <w:jc w:val="center"/>
              <w:rPr>
                <w:rFonts w:ascii="仿宋" w:hAnsi="仿宋" w:eastAsia="仿宋" w:cs="仿宋"/>
                <w:bCs/>
                <w:color w:val="auto"/>
                <w:sz w:val="22"/>
                <w:szCs w:val="22"/>
              </w:rPr>
            </w:pPr>
            <w:r>
              <w:rPr>
                <w:rFonts w:hint="eastAsia" w:ascii="仿宋" w:hAnsi="仿宋" w:eastAsia="仿宋" w:cs="仿宋"/>
                <w:bCs/>
                <w:color w:val="auto"/>
                <w:sz w:val="22"/>
                <w:szCs w:val="22"/>
              </w:rPr>
              <w:t>1</w:t>
            </w:r>
            <w:r>
              <w:rPr>
                <w:rFonts w:hint="eastAsia" w:ascii="仿宋" w:hAnsi="仿宋" w:eastAsia="仿宋" w:cs="仿宋"/>
                <w:bCs/>
                <w:color w:val="auto"/>
                <w:sz w:val="22"/>
                <w:szCs w:val="22"/>
                <w:lang w:eastAsia="zh-CN"/>
              </w:rPr>
              <w:t>8</w:t>
            </w:r>
            <w:r>
              <w:rPr>
                <w:rFonts w:hint="eastAsia" w:ascii="仿宋" w:hAnsi="仿宋" w:eastAsia="仿宋" w:cs="仿宋"/>
                <w:bCs/>
                <w:color w:val="auto"/>
                <w:sz w:val="22"/>
                <w:szCs w:val="22"/>
              </w:rPr>
              <w:t>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519A42E3">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投标人提供针对本项目的食品安全方案包含：①建立完善的食品安全管理制度，涵盖食材储存、加工、留样等各个环节；②制定食品安全应急预案 ，内容包括应急组织机构、应急响应程序、应急处置措施等；③提供详细的食材采购渠道说明，采购渠道正规、稳定，有严格的食材质量检测和追溯机制；3部分要素。</w:t>
            </w:r>
          </w:p>
          <w:p w14:paraId="7A4A7B75">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所有要素齐全且完全满足项目要求得18分，每缺一个要素扣6分，每个要素里每有一处内容存在缺陷或漏洞不利于项目实施的扣2分（扣完为止）。</w:t>
            </w:r>
          </w:p>
          <w:p w14:paraId="1B1FB3DF">
            <w:pPr>
              <w:jc w:val="both"/>
              <w:rPr>
                <w:rFonts w:ascii="仿宋" w:hAnsi="仿宋" w:eastAsia="仿宋" w:cs="仿宋"/>
                <w:b/>
                <w:color w:val="auto"/>
                <w:sz w:val="22"/>
                <w:szCs w:val="22"/>
                <w:lang w:eastAsia="zh-CN"/>
              </w:rPr>
            </w:pPr>
            <w:r>
              <w:rPr>
                <w:rFonts w:hint="eastAsia" w:ascii="仿宋" w:hAnsi="仿宋" w:eastAsia="仿宋" w:cs="仿宋"/>
                <w:b/>
                <w:color w:val="auto"/>
                <w:sz w:val="22"/>
                <w:szCs w:val="22"/>
                <w:lang w:eastAsia="zh-CN"/>
              </w:rPr>
              <w:t>说明：1、本评审内容中“满足项目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54613F69">
            <w:pPr>
              <w:jc w:val="both"/>
              <w:rPr>
                <w:rFonts w:ascii="仿宋" w:hAnsi="仿宋" w:eastAsia="仿宋" w:cs="仿宋"/>
                <w:bCs/>
                <w:color w:val="auto"/>
                <w:sz w:val="22"/>
                <w:szCs w:val="22"/>
                <w:lang w:eastAsia="zh-CN"/>
              </w:rPr>
            </w:pPr>
            <w:r>
              <w:rPr>
                <w:rFonts w:hint="eastAsia" w:ascii="仿宋" w:hAnsi="仿宋" w:eastAsia="仿宋" w:cs="仿宋"/>
                <w:b/>
                <w:color w:val="auto"/>
                <w:sz w:val="22"/>
                <w:szCs w:val="22"/>
                <w:lang w:eastAsia="zh-CN"/>
              </w:rPr>
              <w:t>2、本评审内容中“存在缺陷或漏洞不利于项目实施的”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r>
              <w:rPr>
                <w:rFonts w:hint="eastAsia" w:ascii="仿宋" w:hAnsi="仿宋" w:eastAsia="仿宋" w:cs="仿宋"/>
                <w:bCs/>
                <w:color w:val="auto"/>
                <w:sz w:val="22"/>
                <w:szCs w:val="22"/>
                <w:lang w:eastAsia="zh-CN"/>
              </w:rPr>
              <w:t>。</w:t>
            </w:r>
          </w:p>
        </w:tc>
      </w:tr>
      <w:tr w14:paraId="4DEE46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78" w:hRule="atLeast"/>
          <w:jc w:val="center"/>
        </w:trPr>
        <w:tc>
          <w:tcPr>
            <w:tcW w:w="938" w:type="dxa"/>
            <w:vMerge w:val="restart"/>
            <w:tcBorders>
              <w:top w:val="single" w:color="auto" w:sz="4" w:space="0"/>
              <w:left w:val="single" w:color="auto" w:sz="4" w:space="0"/>
              <w:bottom w:val="single" w:color="auto" w:sz="4" w:space="0"/>
              <w:right w:val="single" w:color="auto" w:sz="4" w:space="0"/>
            </w:tcBorders>
            <w:vAlign w:val="center"/>
          </w:tcPr>
          <w:p w14:paraId="596BB5F0">
            <w:pPr>
              <w:jc w:val="both"/>
              <w:rPr>
                <w:rFonts w:ascii="仿宋" w:hAnsi="仿宋" w:eastAsia="仿宋" w:cs="仿宋"/>
                <w:bCs/>
                <w:color w:val="auto"/>
                <w:sz w:val="22"/>
                <w:szCs w:val="22"/>
                <w:lang w:eastAsia="zh-CN"/>
              </w:rPr>
            </w:pPr>
          </w:p>
        </w:tc>
        <w:tc>
          <w:tcPr>
            <w:tcW w:w="901" w:type="dxa"/>
            <w:tcBorders>
              <w:top w:val="single" w:color="000000" w:sz="4" w:space="0"/>
              <w:left w:val="single" w:color="auto" w:sz="4" w:space="0"/>
              <w:bottom w:val="single" w:color="000000" w:sz="4" w:space="0"/>
              <w:right w:val="single" w:color="000000" w:sz="4" w:space="0"/>
            </w:tcBorders>
            <w:vAlign w:val="center"/>
          </w:tcPr>
          <w:p w14:paraId="42E382ED">
            <w:pPr>
              <w:pStyle w:val="26"/>
              <w:spacing w:beforeAutospacing="1" w:afterAutospacing="1"/>
              <w:jc w:val="center"/>
              <w:textAlignment w:val="center"/>
              <w:rPr>
                <w:rFonts w:ascii="仿宋" w:hAnsi="仿宋" w:eastAsia="仿宋" w:cs="仿宋"/>
                <w:bCs/>
                <w:color w:val="auto"/>
                <w:sz w:val="22"/>
                <w:szCs w:val="22"/>
              </w:rPr>
            </w:pPr>
            <w:r>
              <w:rPr>
                <w:rFonts w:hint="eastAsia" w:ascii="仿宋" w:hAnsi="仿宋" w:eastAsia="仿宋" w:cs="仿宋"/>
                <w:bCs/>
                <w:color w:val="auto"/>
                <w:sz w:val="22"/>
                <w:szCs w:val="22"/>
              </w:rPr>
              <w:t>管理机制、制度</w:t>
            </w:r>
          </w:p>
          <w:p w14:paraId="5ED0A994">
            <w:pPr>
              <w:jc w:val="center"/>
              <w:rPr>
                <w:rFonts w:ascii="仿宋" w:hAnsi="仿宋" w:eastAsia="仿宋" w:cs="仿宋"/>
                <w:bCs/>
                <w:color w:val="auto"/>
                <w:sz w:val="22"/>
                <w:szCs w:val="22"/>
              </w:rPr>
            </w:pPr>
          </w:p>
        </w:tc>
        <w:tc>
          <w:tcPr>
            <w:tcW w:w="774" w:type="dxa"/>
            <w:tcBorders>
              <w:top w:val="single" w:color="000000" w:sz="4" w:space="0"/>
              <w:left w:val="single" w:color="000000" w:sz="4" w:space="0"/>
              <w:bottom w:val="single" w:color="000000" w:sz="4" w:space="0"/>
              <w:right w:val="single" w:color="000000" w:sz="4" w:space="0"/>
            </w:tcBorders>
            <w:vAlign w:val="center"/>
          </w:tcPr>
          <w:p w14:paraId="7B2B8515">
            <w:pPr>
              <w:pStyle w:val="26"/>
              <w:spacing w:beforeAutospacing="1" w:afterAutospacing="1"/>
              <w:textAlignment w:val="center"/>
              <w:rPr>
                <w:rFonts w:ascii="仿宋" w:hAnsi="仿宋" w:eastAsia="仿宋" w:cs="仿宋"/>
                <w:bCs/>
                <w:color w:val="auto"/>
                <w:sz w:val="22"/>
                <w:szCs w:val="22"/>
              </w:rPr>
            </w:pPr>
            <w:r>
              <w:rPr>
                <w:rFonts w:hint="eastAsia" w:ascii="仿宋" w:hAnsi="仿宋" w:eastAsia="仿宋" w:cs="仿宋"/>
                <w:bCs/>
                <w:color w:val="auto"/>
                <w:sz w:val="22"/>
                <w:szCs w:val="22"/>
              </w:rPr>
              <w:t>18分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2E363E99">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投标人提供针对本项目的管理机制、制度包含：①管理服务组织机构设置（附组织机构图）；②运作流程（附运作流程图）；③安全生产管理、治安消防安全管理制度；④设施设备用具管理制度；⑤餐具清洗消毒管理制度；⑥食品留样制度等；6部分要素。</w:t>
            </w:r>
          </w:p>
          <w:p w14:paraId="0871A604">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所有要素齐全且完全满足项目要求得18分，每缺一个要素扣3分，每个要素里每有一处内容缺陷扣1分（扣完为止）。</w:t>
            </w:r>
          </w:p>
          <w:p w14:paraId="0695A1A1">
            <w:pPr>
              <w:jc w:val="both"/>
              <w:rPr>
                <w:rFonts w:ascii="仿宋" w:hAnsi="仿宋" w:eastAsia="仿宋" w:cs="仿宋"/>
                <w:b/>
                <w:color w:val="auto"/>
                <w:sz w:val="22"/>
                <w:szCs w:val="22"/>
                <w:lang w:eastAsia="zh-CN"/>
              </w:rPr>
            </w:pPr>
            <w:r>
              <w:rPr>
                <w:rFonts w:hint="eastAsia" w:ascii="仿宋" w:hAnsi="仿宋" w:eastAsia="仿宋" w:cs="仿宋"/>
                <w:b/>
                <w:color w:val="auto"/>
                <w:sz w:val="22"/>
                <w:szCs w:val="22"/>
                <w:lang w:eastAsia="zh-CN"/>
              </w:rPr>
              <w:t>说明：1、本评审内容中“满足项目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091278AD">
            <w:pPr>
              <w:jc w:val="both"/>
              <w:rPr>
                <w:rFonts w:ascii="仿宋" w:hAnsi="仿宋" w:eastAsia="仿宋" w:cs="仿宋"/>
                <w:bCs/>
                <w:color w:val="auto"/>
                <w:sz w:val="22"/>
                <w:szCs w:val="22"/>
                <w:lang w:eastAsia="zh-CN"/>
              </w:rPr>
            </w:pPr>
            <w:r>
              <w:rPr>
                <w:rFonts w:hint="eastAsia" w:ascii="仿宋" w:hAnsi="仿宋" w:eastAsia="仿宋" w:cs="仿宋"/>
                <w:b/>
                <w:color w:val="auto"/>
                <w:sz w:val="22"/>
                <w:szCs w:val="22"/>
                <w:lang w:eastAsia="zh-CN"/>
              </w:rPr>
              <w:t>2、本评审内容中“存在缺陷或漏洞不利于项目实施的”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tr w14:paraId="54F5A23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73" w:hRule="atLeast"/>
          <w:jc w:val="center"/>
        </w:trPr>
        <w:tc>
          <w:tcPr>
            <w:tcW w:w="938" w:type="dxa"/>
            <w:vMerge w:val="continue"/>
            <w:tcBorders>
              <w:top w:val="single" w:color="auto" w:sz="4" w:space="0"/>
              <w:left w:val="single" w:color="auto" w:sz="4" w:space="0"/>
              <w:bottom w:val="single" w:color="auto" w:sz="4" w:space="0"/>
              <w:right w:val="single" w:color="auto" w:sz="4" w:space="0"/>
            </w:tcBorders>
          </w:tcPr>
          <w:p w14:paraId="72FCD11D">
            <w:pPr>
              <w:rPr>
                <w:rFonts w:ascii="仿宋" w:hAnsi="仿宋" w:eastAsia="仿宋" w:cs="仿宋"/>
                <w:bCs/>
                <w:color w:val="auto"/>
                <w:sz w:val="22"/>
                <w:szCs w:val="22"/>
                <w:lang w:eastAsia="zh-CN"/>
              </w:rPr>
            </w:pPr>
          </w:p>
        </w:tc>
        <w:tc>
          <w:tcPr>
            <w:tcW w:w="901" w:type="dxa"/>
            <w:tcBorders>
              <w:top w:val="single" w:color="000000" w:sz="4" w:space="0"/>
              <w:left w:val="single" w:color="auto" w:sz="4" w:space="0"/>
              <w:bottom w:val="single" w:color="000000" w:sz="4" w:space="0"/>
              <w:right w:val="single" w:color="000000" w:sz="4" w:space="0"/>
            </w:tcBorders>
            <w:vAlign w:val="center"/>
          </w:tcPr>
          <w:p w14:paraId="1DFA87C6">
            <w:pPr>
              <w:jc w:val="center"/>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风险防范及应急保障措施</w:t>
            </w:r>
          </w:p>
          <w:p w14:paraId="75A452D4">
            <w:pPr>
              <w:jc w:val="center"/>
              <w:rPr>
                <w:rFonts w:ascii="仿宋" w:hAnsi="仿宋" w:eastAsia="仿宋" w:cs="仿宋"/>
                <w:bCs/>
                <w:color w:val="auto"/>
                <w:sz w:val="22"/>
                <w:szCs w:val="22"/>
                <w:lang w:eastAsia="zh-CN"/>
              </w:rPr>
            </w:pPr>
          </w:p>
        </w:tc>
        <w:tc>
          <w:tcPr>
            <w:tcW w:w="774" w:type="dxa"/>
            <w:tcBorders>
              <w:top w:val="single" w:color="000000" w:sz="4" w:space="0"/>
              <w:left w:val="single" w:color="000000" w:sz="4" w:space="0"/>
              <w:bottom w:val="single" w:color="000000" w:sz="4" w:space="0"/>
              <w:right w:val="single" w:color="000000" w:sz="4" w:space="0"/>
            </w:tcBorders>
            <w:vAlign w:val="center"/>
          </w:tcPr>
          <w:p w14:paraId="61C56A84">
            <w:pPr>
              <w:jc w:val="center"/>
              <w:rPr>
                <w:rFonts w:ascii="仿宋" w:hAnsi="仿宋" w:eastAsia="仿宋" w:cs="仿宋"/>
                <w:bCs/>
                <w:color w:val="auto"/>
                <w:sz w:val="22"/>
                <w:szCs w:val="22"/>
              </w:rPr>
            </w:pPr>
            <w:r>
              <w:rPr>
                <w:rFonts w:hint="eastAsia" w:ascii="仿宋" w:hAnsi="仿宋" w:eastAsia="仿宋" w:cs="仿宋"/>
                <w:bCs/>
                <w:color w:val="auto"/>
                <w:sz w:val="22"/>
                <w:szCs w:val="22"/>
                <w:lang w:eastAsia="zh-CN"/>
              </w:rPr>
              <w:t>6</w:t>
            </w:r>
            <w:r>
              <w:rPr>
                <w:rFonts w:hint="eastAsia" w:ascii="仿宋" w:hAnsi="仿宋" w:eastAsia="仿宋" w:cs="仿宋"/>
                <w:bCs/>
                <w:color w:val="auto"/>
                <w:sz w:val="22"/>
                <w:szCs w:val="22"/>
              </w:rPr>
              <w:t>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50E6C9EB">
            <w:pPr>
              <w:pStyle w:val="26"/>
              <w:spacing w:beforeAutospacing="1" w:afterAutospacing="1"/>
              <w:ind w:hanging="8"/>
              <w:textAlignment w:val="center"/>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投标人提供针对本项目的风险防范及应急保障措施包含：①食物中毒（如呕吐、腹泻等）；②急救措施；③用水、用电、用气保障措施等；3部分要素。所有要素齐全且完全满足项目要求得6分，每缺一个要素扣2分，每个要素里每有一处内容存在缺陷或漏洞不利于项目实施的扣1分（扣完为止）。</w:t>
            </w:r>
          </w:p>
          <w:p w14:paraId="62F56756">
            <w:pPr>
              <w:pStyle w:val="26"/>
              <w:spacing w:beforeAutospacing="1" w:afterAutospacing="1"/>
              <w:ind w:hanging="8"/>
              <w:textAlignment w:val="center"/>
              <w:rPr>
                <w:rFonts w:ascii="仿宋" w:hAnsi="仿宋" w:eastAsia="仿宋" w:cs="仿宋"/>
                <w:b/>
                <w:color w:val="auto"/>
                <w:sz w:val="22"/>
                <w:szCs w:val="22"/>
                <w:lang w:eastAsia="zh-CN"/>
              </w:rPr>
            </w:pPr>
            <w:r>
              <w:rPr>
                <w:rFonts w:hint="eastAsia" w:ascii="仿宋" w:hAnsi="仿宋" w:eastAsia="仿宋" w:cs="仿宋"/>
                <w:b/>
                <w:color w:val="auto"/>
                <w:sz w:val="22"/>
                <w:szCs w:val="22"/>
                <w:lang w:eastAsia="zh-CN"/>
              </w:rPr>
              <w:t>说明：1、本评审内容中“满足项目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09F09302">
            <w:pPr>
              <w:pStyle w:val="26"/>
              <w:spacing w:beforeAutospacing="1" w:afterAutospacing="1"/>
              <w:ind w:hanging="4"/>
              <w:textAlignment w:val="center"/>
              <w:rPr>
                <w:rFonts w:ascii="仿宋" w:hAnsi="仿宋" w:eastAsia="仿宋" w:cs="仿宋"/>
                <w:bCs/>
                <w:color w:val="auto"/>
                <w:sz w:val="22"/>
                <w:szCs w:val="22"/>
                <w:lang w:eastAsia="zh-CN"/>
              </w:rPr>
            </w:pPr>
            <w:r>
              <w:rPr>
                <w:rFonts w:hint="eastAsia" w:ascii="仿宋" w:hAnsi="仿宋" w:eastAsia="仿宋" w:cs="仿宋"/>
                <w:b/>
                <w:color w:val="auto"/>
                <w:sz w:val="22"/>
                <w:szCs w:val="22"/>
                <w:lang w:eastAsia="zh-CN"/>
              </w:rPr>
              <w:t>2、本评审内容中“存在缺陷或漏洞不利于项目实施的”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tr w14:paraId="0844C5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23" w:hRule="atLeast"/>
          <w:jc w:val="center"/>
        </w:trPr>
        <w:tc>
          <w:tcPr>
            <w:tcW w:w="938" w:type="dxa"/>
            <w:vMerge w:val="continue"/>
            <w:tcBorders>
              <w:top w:val="single" w:color="auto" w:sz="4" w:space="0"/>
              <w:left w:val="single" w:color="auto" w:sz="4" w:space="0"/>
              <w:bottom w:val="single" w:color="auto" w:sz="4" w:space="0"/>
              <w:right w:val="single" w:color="auto" w:sz="4" w:space="0"/>
            </w:tcBorders>
          </w:tcPr>
          <w:p w14:paraId="4675428B">
            <w:pPr>
              <w:rPr>
                <w:rFonts w:ascii="仿宋" w:hAnsi="仿宋" w:eastAsia="仿宋" w:cs="仿宋"/>
                <w:bCs/>
                <w:color w:val="auto"/>
                <w:sz w:val="28"/>
                <w:szCs w:val="28"/>
                <w:lang w:eastAsia="zh-CN"/>
              </w:rPr>
            </w:pPr>
          </w:p>
        </w:tc>
        <w:tc>
          <w:tcPr>
            <w:tcW w:w="901" w:type="dxa"/>
            <w:tcBorders>
              <w:top w:val="single" w:color="000000" w:sz="4" w:space="0"/>
              <w:left w:val="single" w:color="auto" w:sz="4" w:space="0"/>
              <w:bottom w:val="single" w:color="000000" w:sz="4" w:space="0"/>
              <w:right w:val="single" w:color="000000" w:sz="4" w:space="0"/>
            </w:tcBorders>
            <w:vAlign w:val="center"/>
          </w:tcPr>
          <w:p w14:paraId="0C513812">
            <w:pPr>
              <w:pStyle w:val="26"/>
              <w:spacing w:beforeAutospacing="1" w:afterAutospacing="1"/>
              <w:ind w:hanging="246"/>
              <w:textAlignment w:val="center"/>
            </w:pPr>
            <w:r>
              <w:rPr>
                <w:rFonts w:ascii="仿宋" w:hAnsi="仿宋" w:eastAsia="仿宋" w:cs="仿宋"/>
              </w:rPr>
              <w:t>食</w:t>
            </w:r>
            <w:r>
              <w:rPr>
                <w:rFonts w:hint="eastAsia" w:ascii="仿宋" w:hAnsi="仿宋" w:eastAsia="仿宋" w:cs="仿宋"/>
                <w:lang w:eastAsia="zh-CN"/>
              </w:rPr>
              <w:t>菜</w:t>
            </w:r>
            <w:r>
              <w:rPr>
                <w:rFonts w:ascii="仿宋" w:hAnsi="仿宋" w:eastAsia="仿宋" w:cs="仿宋"/>
              </w:rPr>
              <w:t>谱设计</w:t>
            </w:r>
            <w:r>
              <w:rPr>
                <w:rFonts w:hint="eastAsia" w:ascii="仿宋" w:hAnsi="仿宋" w:eastAsia="仿宋" w:cs="仿宋"/>
              </w:rPr>
              <w:t>方案</w:t>
            </w:r>
          </w:p>
          <w:p w14:paraId="60CD6617">
            <w:pPr>
              <w:jc w:val="center"/>
              <w:rPr>
                <w:rFonts w:ascii="仿宋" w:hAnsi="仿宋" w:eastAsia="仿宋" w:cs="仿宋"/>
                <w:bCs/>
                <w:color w:val="auto"/>
                <w:sz w:val="22"/>
                <w:szCs w:val="22"/>
                <w:lang w:eastAsia="zh-CN"/>
              </w:rPr>
            </w:pPr>
          </w:p>
        </w:tc>
        <w:tc>
          <w:tcPr>
            <w:tcW w:w="774" w:type="dxa"/>
            <w:tcBorders>
              <w:top w:val="single" w:color="000000" w:sz="4" w:space="0"/>
              <w:left w:val="single" w:color="000000" w:sz="4" w:space="0"/>
              <w:bottom w:val="single" w:color="000000" w:sz="4" w:space="0"/>
              <w:right w:val="single" w:color="000000" w:sz="4" w:space="0"/>
            </w:tcBorders>
            <w:vAlign w:val="center"/>
          </w:tcPr>
          <w:p w14:paraId="3C5E7193">
            <w:pPr>
              <w:jc w:val="center"/>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14分</w:t>
            </w:r>
          </w:p>
        </w:tc>
        <w:tc>
          <w:tcPr>
            <w:tcW w:w="7479" w:type="dxa"/>
            <w:tcBorders>
              <w:top w:val="single" w:color="000000" w:sz="4" w:space="0"/>
              <w:left w:val="single" w:color="000000" w:sz="4" w:space="0"/>
              <w:bottom w:val="single" w:color="000000" w:sz="4" w:space="0"/>
              <w:right w:val="single" w:color="000000" w:sz="4" w:space="0"/>
            </w:tcBorders>
            <w:vAlign w:val="center"/>
          </w:tcPr>
          <w:p w14:paraId="3B0ECC83">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根据投标人提供的食谱设计方案从以下几个方面进行评审：</w:t>
            </w:r>
          </w:p>
          <w:p w14:paraId="4FEFB6E3">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①食物多样性；（3分）②营养均衡性（食谱是否提供人体所需的各类营养素）；（3分）③能量与三餐分配合理性；（3分）④个体适应性与特殊需求；（年龄、性别、劳动强度、疾病状况（如糖尿病、高血压）及食物过敏原，进行个性化调整）（3分）⑤承诺七天之内不重样，并有鸡蛋、水果、牛奶等轮流供应。（该项2分，须提供承诺函，否则不予计分）</w:t>
            </w:r>
          </w:p>
          <w:p w14:paraId="5185DD18">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以上每项完全满足项目要求得该项满分；每有一处存在缺陷或漏洞不利于项目实施的在该项扣1分；缺项该项不得分。</w:t>
            </w:r>
          </w:p>
          <w:p w14:paraId="3E6FD64D">
            <w:pPr>
              <w:jc w:val="both"/>
              <w:rPr>
                <w:rFonts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注：食谱设计方案需附承诺书承诺该方案为后期实际方案并加盖投标人公章，否则该评审项不得分。</w:t>
            </w:r>
          </w:p>
          <w:p w14:paraId="0D33FBF0">
            <w:pPr>
              <w:jc w:val="both"/>
              <w:rPr>
                <w:rFonts w:ascii="仿宋" w:hAnsi="仿宋" w:eastAsia="仿宋" w:cs="仿宋"/>
                <w:b/>
                <w:color w:val="auto"/>
                <w:sz w:val="22"/>
                <w:szCs w:val="22"/>
                <w:lang w:eastAsia="zh-CN"/>
              </w:rPr>
            </w:pPr>
            <w:r>
              <w:rPr>
                <w:rFonts w:hint="eastAsia" w:ascii="仿宋" w:hAnsi="仿宋" w:eastAsia="仿宋" w:cs="仿宋"/>
                <w:b/>
                <w:color w:val="auto"/>
                <w:sz w:val="22"/>
                <w:szCs w:val="22"/>
                <w:lang w:eastAsia="zh-CN"/>
              </w:rPr>
              <w:t>说明：1、本评审内容中“满足项目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3282E92B">
            <w:pPr>
              <w:numPr>
                <w:ilvl w:val="0"/>
                <w:numId w:val="4"/>
              </w:numPr>
              <w:jc w:val="both"/>
              <w:rPr>
                <w:rFonts w:ascii="仿宋" w:hAnsi="仿宋" w:eastAsia="仿宋" w:cs="仿宋"/>
                <w:bCs/>
                <w:color w:val="auto"/>
                <w:sz w:val="22"/>
                <w:szCs w:val="22"/>
                <w:lang w:eastAsia="zh-CN"/>
              </w:rPr>
            </w:pPr>
            <w:r>
              <w:rPr>
                <w:rFonts w:hint="eastAsia" w:ascii="仿宋" w:hAnsi="仿宋" w:eastAsia="仿宋" w:cs="仿宋"/>
                <w:b/>
                <w:color w:val="auto"/>
                <w:sz w:val="22"/>
                <w:szCs w:val="22"/>
                <w:lang w:eastAsia="zh-CN"/>
              </w:rPr>
              <w:t>本评审内容中“存在缺陷或漏洞不利于项目实施的”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tbl>
    <w:p w14:paraId="6BE3E345">
      <w:pPr>
        <w:spacing w:line="1" w:lineRule="exact"/>
        <w:rPr>
          <w:rFonts w:ascii="仿宋" w:hAnsi="仿宋" w:eastAsia="仿宋" w:cs="仿宋"/>
          <w:bCs/>
          <w:color w:val="auto"/>
          <w:lang w:eastAsia="zh-CN"/>
        </w:rPr>
        <w:sectPr>
          <w:footerReference r:id="rId6" w:type="default"/>
          <w:pgSz w:w="11900" w:h="16821"/>
          <w:pgMar w:top="1440" w:right="1202" w:bottom="1134" w:left="1202" w:header="850" w:footer="850" w:gutter="0"/>
          <w:pgNumType w:start="1"/>
          <w:cols w:space="0" w:num="1"/>
        </w:sectPr>
      </w:pPr>
    </w:p>
    <w:p w14:paraId="4A6156FB">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第七章确定成交供应商</w:t>
      </w:r>
    </w:p>
    <w:p w14:paraId="141858C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32确定成交供应商程序</w:t>
      </w:r>
    </w:p>
    <w:p w14:paraId="7EE5639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32.1采购小组应当根据综合评分情况，按照供应商综合得分由高到低的顺序排列，依次推荐3名成交候选人，并编写评审报告。供应商综合得分相同的，按照响应报价由低到高的顺序排列。供应商综合得分相同且响应报价也相同的并列，采购小组将按照技术指标优劣顺序推荐。</w:t>
      </w:r>
    </w:p>
    <w:p w14:paraId="3D5FBE0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32.2代理机构应当在评审结束后2个工作日内将评审报告送采购人。</w:t>
      </w:r>
    </w:p>
    <w:p w14:paraId="7066151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32.3采购人应当自收到评审报告之日起5个工作日内，在评审报告确定的成交候选人名单中按顺序确定成交供应商。</w:t>
      </w:r>
    </w:p>
    <w:p w14:paraId="5EB99C7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32.4采购人根据评审报告，应当确定排名第一的成交候选人为成交供应商。在省级以上财政部门指定的媒体上发布成交公告，同时向成交供应商发出《成交通知书》。排名第一的成交候选人放弃成交、因不可抗力不能履行合同、不按照采购文件要求提交履约保证金（如有）的，其他不符合成交条件的、或者被查实存在影响成交结果的违法行为等情形，采购人可以按照采购小组提出的成交候选人名单排序依次确定其他成交候选人为成交供应商，也可以重新采购。</w:t>
      </w:r>
    </w:p>
    <w:p w14:paraId="2F1DEE12">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第八章授予合同</w:t>
      </w:r>
    </w:p>
    <w:p w14:paraId="693963A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33.合同授予标准</w:t>
      </w:r>
    </w:p>
    <w:p w14:paraId="125B55A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33.1合同将授予被确定为实质上响应采购文件要求，评审认为具备履行合同义务条件、报价合理、技术和商务条件都符合条件基础上对买方最为有利的供应商。</w:t>
      </w:r>
    </w:p>
    <w:p w14:paraId="4D1A105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33.2最低响应价不一定是被授予合同的保证。</w:t>
      </w:r>
    </w:p>
    <w:p w14:paraId="18D9243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33.3如果确定该供应商不能无条件圆满履行合同，采购人将对下一个可能成交的供应商资格做出类似的审查。</w:t>
      </w:r>
    </w:p>
    <w:p w14:paraId="3E42D0A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34.接受和拒绝任何响应的权力</w:t>
      </w:r>
    </w:p>
    <w:p w14:paraId="1FC7D29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34.1为维护国家利益，采购人在授予合同之前仍有选择或拒绝任何响应的权力。</w:t>
      </w:r>
    </w:p>
    <w:p w14:paraId="12B3967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35.成交通知书</w:t>
      </w:r>
    </w:p>
    <w:p w14:paraId="20498C9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35.1成交通知书为签订政府采购合同的依据之一，是合同的有效组成部分。</w:t>
      </w:r>
    </w:p>
    <w:p w14:paraId="399C75C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35.2成交通知书对采购人和成交供应商均具有法律效力。成交通知书发出后，采购人不得违法改变成交结果，成交供应商无正当理由不得放弃成交资格。否则，应当承担相应的法律责任。</w:t>
      </w:r>
    </w:p>
    <w:p w14:paraId="7C4FDCE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35.3成交供应商应当在接到采购代理机构通知之日起2个工作日内领取《成交通知书》。</w:t>
      </w:r>
    </w:p>
    <w:p w14:paraId="56079F9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35.4在《中标通知书》发出后，发现成交供应商有政府采购法律法规规章制度规定的成交无效情形的，采购代理机构应当宣布发出的成交通知书无效，并收回发出的成交通知书（中标供应商也应当交回），依法重新确定成交供应商或者重新开展采购活动，同时向同级财政部门报告。</w:t>
      </w:r>
    </w:p>
    <w:p w14:paraId="6FBFBC2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36.履约担保</w:t>
      </w:r>
    </w:p>
    <w:p w14:paraId="11A9006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36.1履约保证金：详见供应商须知前附表。</w:t>
      </w:r>
    </w:p>
    <w:p w14:paraId="34C25A6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36.2履约保证金在合同执行完毕后退还。</w:t>
      </w:r>
    </w:p>
    <w:p w14:paraId="71DC89B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36.3如成交候选人不能提供则取消其成交资格。供应商须承诺如成为成交候选人能够及时提供该笔资金。</w:t>
      </w:r>
    </w:p>
    <w:p w14:paraId="1C691A1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37.签订合同</w:t>
      </w:r>
    </w:p>
    <w:p w14:paraId="0D5D121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37.1采购人应当自《中标通知书》发出之日起30日内，按照采购文件和成交供应商电子响应文件的的规定，与成交供应商签订书面合同。成交供应商拒签合同，或者在签订合同时向采购人提出附件条件，采购人有权取消其成交资格，有采购保证金的不予退还，给采购人造成损失的，成交供应商应当予以赔偿。采购人可以按照评审报告推荐的成交候选人名单排序确定下一候选人为成交供应商，并签订合同或者重新开展采购活动。拒绝签订政府采购合同的成交供应商不得参加对该项目重新开展的采购活动。</w:t>
      </w:r>
    </w:p>
    <w:p w14:paraId="234F2FB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37.2采购文件、成交方的电子响应文件及其澄清文件等，均为签订合同的依据。</w:t>
      </w:r>
    </w:p>
    <w:p w14:paraId="3981A59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37.3如果成交供应商不能按本须知第35.1款的规定执行，采购人将有充分的理由废除其成交资格，并没收其采购保证金，给采购人造成的损失超过采购保证金数额的，还应当对超过部分予以赔偿，同时依法承担相应法律责任；同时，采购人有权将中标/成交结果授予下一个候选中标/成交人或重新采购。</w:t>
      </w:r>
    </w:p>
    <w:p w14:paraId="180003F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37.4不允许成交供应商将成交项目分包或转交他人承担。特殊情况下，成交供应商必须与采购人协商后共同决定将合同标的中的部分由第三方承担供货和服务责任，但成交方必须对合同标的的全部内容向采购方负责，并保证第三方提供的供货和服务符合采购文件的约定和电子响应文件的承诺及相关约定。</w:t>
      </w:r>
    </w:p>
    <w:p w14:paraId="59CF1D2E">
      <w:pPr>
        <w:spacing w:line="400" w:lineRule="exact"/>
        <w:rPr>
          <w:rFonts w:ascii="仿宋" w:hAnsi="仿宋" w:eastAsia="仿宋" w:cs="仿宋"/>
          <w:bCs/>
          <w:color w:val="auto"/>
          <w:lang w:eastAsia="zh-CN"/>
        </w:rPr>
      </w:pPr>
    </w:p>
    <w:p w14:paraId="1A2B0E56">
      <w:pPr>
        <w:spacing w:line="400" w:lineRule="exact"/>
        <w:rPr>
          <w:rFonts w:ascii="仿宋" w:hAnsi="仿宋" w:eastAsia="仿宋" w:cs="仿宋"/>
          <w:bCs/>
          <w:color w:val="auto"/>
          <w:lang w:eastAsia="zh-CN"/>
        </w:rPr>
      </w:pPr>
    </w:p>
    <w:p w14:paraId="2283D8B2">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第九章其他</w:t>
      </w:r>
    </w:p>
    <w:p w14:paraId="7AC82BD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38.重新采购和终止采购</w:t>
      </w:r>
    </w:p>
    <w:p w14:paraId="6BFBF32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38.1重新采购</w:t>
      </w:r>
    </w:p>
    <w:p w14:paraId="7103F62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有下列情形之一的，采购人将重新采购：</w:t>
      </w:r>
    </w:p>
    <w:p w14:paraId="134235E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（1）采购截止时间止，供应商少于3家；</w:t>
      </w:r>
    </w:p>
    <w:p w14:paraId="4DC97E8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（2）经采购小组评审后否决所有响应的；</w:t>
      </w:r>
    </w:p>
    <w:p w14:paraId="0093AF8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（3）经评审后，如合格的供应商少于三家，且明显缺乏竞争的，采购小组可以否决全部响应，采购人将重新组织采购；</w:t>
      </w:r>
    </w:p>
    <w:p w14:paraId="450CC85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（4）法律法规规定的其他情形。</w:t>
      </w:r>
    </w:p>
    <w:p w14:paraId="2AD33D1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38.2终止采购</w:t>
      </w:r>
    </w:p>
    <w:p w14:paraId="7FA99C5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出现下列情形之一的，采购人或者采购代理机构应当终止本次采购采购活动，发布终止公告并说明原因，重新开展采购活动：</w:t>
      </w:r>
    </w:p>
    <w:p w14:paraId="3B8A357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（1）因情况变化，不再符合规定的采购采购方式适用情形的；</w:t>
      </w:r>
    </w:p>
    <w:p w14:paraId="367883D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（2）出现影响采购公正的违法、违规行为的；</w:t>
      </w:r>
    </w:p>
    <w:p w14:paraId="017F039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（3）除《政府采购采购采购方式管理暂行办法》办法第21条第3款规定的情形外,在采购过程中符合要求的供应商或者报价未超过采购预算的供应商不足3家的。</w:t>
      </w:r>
    </w:p>
    <w:p w14:paraId="52616027">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（4）在采购活动中因重大变故，采购任务取消的，采购人或者采购代理机构应当终止项目采购活动，通知所有参加采购活动的供应商，并将项目实施情况和采购任务取消原因报送本级财政部门。</w:t>
      </w:r>
    </w:p>
    <w:p w14:paraId="5D565AB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39.需要补充的其他内容</w:t>
      </w:r>
    </w:p>
    <w:p w14:paraId="0AF3D18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39.1需要补充的其他内容详见供应商须知前附表。</w:t>
      </w:r>
    </w:p>
    <w:p w14:paraId="7156021B">
      <w:pPr>
        <w:spacing w:line="400" w:lineRule="exact"/>
        <w:jc w:val="center"/>
        <w:rPr>
          <w:rFonts w:ascii="仿宋" w:hAnsi="仿宋" w:eastAsia="仿宋" w:cs="仿宋"/>
          <w:b/>
          <w:color w:val="auto"/>
          <w:lang w:eastAsia="zh-CN"/>
        </w:rPr>
      </w:pPr>
      <w:r>
        <w:rPr>
          <w:rFonts w:hint="eastAsia" w:ascii="仿宋" w:hAnsi="仿宋" w:eastAsia="仿宋" w:cs="仿宋"/>
          <w:b/>
          <w:color w:val="auto"/>
          <w:lang w:eastAsia="zh-CN"/>
        </w:rPr>
        <w:t>第十章质疑的提出及处理</w:t>
      </w:r>
    </w:p>
    <w:p w14:paraId="7D316D3D">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如供应商对本次采购活动有疑问，认为需要提出质疑和投诉的，应当按照《政府采购质疑投诉办法》（财政部94号令）的有关规定办理。</w:t>
      </w:r>
    </w:p>
    <w:p w14:paraId="08A31E3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40.质疑的提出</w:t>
      </w:r>
    </w:p>
    <w:p w14:paraId="46ADCC0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40.1供应商认为采购文件、采购过程、中标或者成交结果使自己的权益受到损害的，可以在知道或者应知其权益受到损害之日起七个工作日内，以书面形式向采购人、代理机构提出质疑。</w:t>
      </w:r>
    </w:p>
    <w:p w14:paraId="598F9458">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采购文件可以要求供应商在法定质疑期内一次性提出针对同一采购程序环节的质疑。</w:t>
      </w:r>
    </w:p>
    <w:p w14:paraId="66B8E00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40EA6D3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40.2提出质疑的供应商（以下简称质疑供应商）应当是参与所质疑项目采购活动的供应商。</w:t>
      </w:r>
    </w:p>
    <w:p w14:paraId="37643B5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潜在供应商已依法获取其可质疑的采购文件的，可以对该文件提出质疑。对采购文件提出质疑的，应当在获取采购文件或者采购文件公告期限届满之日起7个工作日内提出。</w:t>
      </w:r>
    </w:p>
    <w:p w14:paraId="1050EBD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40.3供应商提出质疑应当提交质疑函和必要的证明材料。质疑函应当包括下列内容：</w:t>
      </w:r>
    </w:p>
    <w:p w14:paraId="48764B5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（1）供应商的姓名或者名称、地址、邮编、联系人及联系电话；</w:t>
      </w:r>
    </w:p>
    <w:p w14:paraId="67F2D98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（2）质疑项目的名称、编号；</w:t>
      </w:r>
    </w:p>
    <w:p w14:paraId="7B5B206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（3）具体、明确的质疑事项和与质疑事项相关的请求；</w:t>
      </w:r>
    </w:p>
    <w:p w14:paraId="799B8D9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（4）事实依据；</w:t>
      </w:r>
    </w:p>
    <w:p w14:paraId="08F47F8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（5）必要的法律依据；</w:t>
      </w:r>
    </w:p>
    <w:p w14:paraId="04078CA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（6）提出质疑的日期。</w:t>
      </w:r>
    </w:p>
    <w:p w14:paraId="34F9A8E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供应商为自然人的，应当由本人签字；供应商为法人或者其他组织的，应当由法定代表人、主要负责人，或者其授权代表签字或者盖章，并加盖公章。提出质疑时,必须按照“实事求是”、“谁主张，谁举证”的原则，提供相关证明材料，不能主观臆测。</w:t>
      </w:r>
    </w:p>
    <w:p w14:paraId="4A87BCA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1A7633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代理人提出质疑和投诉，应当提交供应商签署的授权委托书。</w:t>
      </w:r>
    </w:p>
    <w:p w14:paraId="2EE22F0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40.5以联合体形式参加政府采购活动的，其投诉应当由组成联合体的所有供应商共同提出。</w:t>
      </w:r>
    </w:p>
    <w:p w14:paraId="07BA575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采购方。采购方不具有法定调查、</w:t>
      </w:r>
    </w:p>
    <w:p w14:paraId="7C5B4B0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认定权限和义务。</w:t>
      </w:r>
    </w:p>
    <w:p w14:paraId="2220AF1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40.7证明材料要具备客观性、关联性、合法性，无法查实的（如宣传册、媒体报道、猜测、推理等）不能作为证明材料。</w:t>
      </w:r>
    </w:p>
    <w:p w14:paraId="45B94F4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40.8对不能提供相关证明材料的、涉及商业秘密的、非书面形式送达的、匿名的质疑将不予受理。</w:t>
      </w:r>
    </w:p>
    <w:p w14:paraId="17F79B5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41.受理和处理</w:t>
      </w:r>
    </w:p>
    <w:p w14:paraId="3F6775A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41.1《质疑函》必须由质疑方的法定代表人或参与本次响应的被授权人以书面的形式送达采购人或代理机构。</w:t>
      </w:r>
    </w:p>
    <w:p w14:paraId="70BF703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41.2采购人、代理机构不得拒收质疑供应商在法定质疑期内发出的质疑函，应当在收到质疑函后7个工作日内作出答复，并以书面形式通知质疑供应商和其他有关供应商。</w:t>
      </w:r>
    </w:p>
    <w:p w14:paraId="5C345C5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41.3质疑答复的内容不得涉及商业秘密。</w:t>
      </w:r>
    </w:p>
    <w:p w14:paraId="7ACB780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41.4对于不符合上述38项所述的相关条款要求的质疑，采购方将不予受理。</w:t>
      </w:r>
    </w:p>
    <w:p w14:paraId="49DE794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41.5在处理过程中，发现需要质疑人进一步补充相关佐证材料的，要求质疑人在规定时间内提供。质疑人不能按照要求提供相关佐证材料的，视同放弃质疑。</w:t>
      </w:r>
    </w:p>
    <w:p w14:paraId="46ADD91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41.6采购人或代理机构负责对质疑的回复工作，将质疑人的质疑材料提供给相关专家或采购小组，并将处理意见回复质疑人。</w:t>
      </w:r>
    </w:p>
    <w:p w14:paraId="337443F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41.7采购人、代理机构认为供应商质疑不成立，或者成立但未对中标、成交结果构成影响的，继续开展采购活动；认为供应商质疑成立且影响或者可能影响中标、成交结果的，按照下列情况处理：</w:t>
      </w:r>
    </w:p>
    <w:p w14:paraId="55C26F6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（1）对采购文件提出的质疑，依法通过澄清或者修改可以继续开展采购活动的，澄清或者修改采购文件后继续开展采购活动；否则应当修改采购文件后重新开展采购活动。</w:t>
      </w:r>
    </w:p>
    <w:p w14:paraId="13E19DE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447C273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质疑答复导致中标、成交结果改变的，采购人或者代理机构应当将有关情况书面报告本级财政部门。</w:t>
      </w:r>
    </w:p>
    <w:p w14:paraId="5C88D92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42.质疑无效的处理</w:t>
      </w:r>
    </w:p>
    <w:p w14:paraId="1C361DF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42.1质疑人提供的相关佐证材料不能证明质疑成立的，采购方可要求质疑人补充相关佐证材料，如补充材料仍不能证明质疑成立的，将不予受理。</w:t>
      </w:r>
    </w:p>
    <w:p w14:paraId="31C7CBF5">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42.2对于质疑人在质疑期间不配合进行调查处理的，视为自动放弃质疑。</w:t>
      </w:r>
    </w:p>
    <w:p w14:paraId="26FC49CE">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42.3质疑人提出的质疑，经采购专家审定后驳回的，列为无效质疑。</w:t>
      </w:r>
    </w:p>
    <w:p w14:paraId="520C14B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42.4对于质疑中使用虚假材料或恶意方式质疑的，按无效质疑处理，并列入不良记录供应商名单。</w:t>
      </w:r>
    </w:p>
    <w:p w14:paraId="35C6A22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42.5质疑人进行质疑后，采购方在法定时间内对质疑进行回复，质疑人认为回复不满意的，可向相关的采购管理部门进行投诉。</w:t>
      </w:r>
    </w:p>
    <w:p w14:paraId="4FF8ED4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42.6有下列情形之一的，属于无效质疑，采购代理机构和采购人不予受理：</w:t>
      </w:r>
    </w:p>
    <w:p w14:paraId="2C952A7A">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（1）质疑人不是参与本次政府采购项目的供应商；</w:t>
      </w:r>
    </w:p>
    <w:p w14:paraId="61EFC16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（2）质疑人与质疑事项不存在利害关系的；</w:t>
      </w:r>
    </w:p>
    <w:p w14:paraId="379416B4">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（3）未在法定期限内提出质疑的；</w:t>
      </w:r>
    </w:p>
    <w:p w14:paraId="2AA9BCE3">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（4）质疑未以书面形式提出，以传真、电子邮件、移动通信等形式即时收悉提交的质疑材料；</w:t>
      </w:r>
    </w:p>
    <w:p w14:paraId="09442552">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（5）质疑未按质疑函范本格式提出的；</w:t>
      </w:r>
    </w:p>
    <w:p w14:paraId="1856644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（6）未提交营业执照或法人证书复印件，由授权代表签字的，未提交授权委托书；</w:t>
      </w:r>
    </w:p>
    <w:p w14:paraId="33F61D40">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（7）质疑书没有合法有效的签字、盖章的；</w:t>
      </w:r>
    </w:p>
    <w:p w14:paraId="71C66C8C">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（8）以非法手段取得证据、材料的；</w:t>
      </w:r>
    </w:p>
    <w:p w14:paraId="39FC44D6">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（9）质疑答复后，同一质疑人就同一事项再次提出质疑的；</w:t>
      </w:r>
    </w:p>
    <w:p w14:paraId="7C68A3C9">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（10）不符合法律法规、规章和规范性文件规定的其他条件的。</w:t>
      </w:r>
    </w:p>
    <w:p w14:paraId="733C373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43.其他</w:t>
      </w:r>
    </w:p>
    <w:p w14:paraId="7268DEDF">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43.1质疑函和投诉书应当使用中文。质疑函和投诉书的范本，由财政部制定。</w:t>
      </w:r>
    </w:p>
    <w:p w14:paraId="228B82B1">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43.2对在质疑答复和投诉处理过程中知悉的国家秘密、商业秘密、个人隐私和</w:t>
      </w:r>
    </w:p>
    <w:p w14:paraId="63BD626B">
      <w:pPr>
        <w:spacing w:line="400" w:lineRule="exact"/>
        <w:rPr>
          <w:rFonts w:ascii="仿宋" w:hAnsi="仿宋" w:eastAsia="仿宋" w:cs="仿宋"/>
          <w:bCs/>
          <w:color w:val="auto"/>
          <w:lang w:eastAsia="zh-CN"/>
        </w:rPr>
      </w:pPr>
      <w:r>
        <w:rPr>
          <w:rFonts w:hint="eastAsia" w:ascii="仿宋" w:hAnsi="仿宋" w:eastAsia="仿宋" w:cs="仿宋"/>
          <w:bCs/>
          <w:color w:val="auto"/>
          <w:lang w:eastAsia="zh-CN"/>
        </w:rPr>
        <w:t>依法不予公开的信息，财政部门、采购人、代理机构等相关知情人应当保密。</w:t>
      </w:r>
    </w:p>
    <w:p w14:paraId="5E1464FD">
      <w:pPr>
        <w:spacing w:line="400" w:lineRule="exact"/>
        <w:rPr>
          <w:rFonts w:ascii="仿宋" w:hAnsi="仿宋" w:eastAsia="仿宋" w:cs="仿宋"/>
          <w:b/>
          <w:color w:val="auto"/>
          <w:lang w:eastAsia="zh-CN"/>
        </w:rPr>
      </w:pPr>
    </w:p>
    <w:p w14:paraId="6FA89015">
      <w:pPr>
        <w:rPr>
          <w:rFonts w:ascii="仿宋" w:hAnsi="仿宋" w:eastAsia="仿宋" w:cs="仿宋"/>
          <w:b/>
          <w:color w:val="auto"/>
          <w:lang w:eastAsia="zh-CN"/>
        </w:rPr>
      </w:pPr>
      <w:r>
        <w:rPr>
          <w:rFonts w:hint="eastAsia" w:ascii="仿宋" w:hAnsi="仿宋" w:eastAsia="仿宋" w:cs="仿宋"/>
          <w:b/>
          <w:color w:val="auto"/>
          <w:lang w:eastAsia="zh-CN"/>
        </w:rPr>
        <w:br w:type="page"/>
      </w:r>
    </w:p>
    <w:p w14:paraId="7F1E6269">
      <w:pPr>
        <w:rPr>
          <w:rFonts w:ascii="仿宋" w:hAnsi="仿宋" w:eastAsia="仿宋" w:cs="仿宋"/>
          <w:b/>
          <w:bCs/>
          <w:color w:val="auto"/>
          <w:lang w:eastAsia="zh-CN"/>
        </w:rPr>
      </w:pPr>
      <w:r>
        <w:rPr>
          <w:rFonts w:hint="eastAsia" w:ascii="仿宋" w:hAnsi="仿宋" w:eastAsia="仿宋" w:cs="仿宋"/>
          <w:b/>
          <w:bCs/>
          <w:color w:val="auto"/>
          <w:lang w:eastAsia="zh-CN"/>
        </w:rPr>
        <w:t>附件：</w:t>
      </w:r>
    </w:p>
    <w:p w14:paraId="52F5F688">
      <w:pPr>
        <w:jc w:val="center"/>
        <w:rPr>
          <w:rFonts w:ascii="仿宋" w:hAnsi="仿宋" w:eastAsia="仿宋" w:cs="仿宋"/>
          <w:b/>
          <w:bCs/>
          <w:color w:val="auto"/>
          <w:sz w:val="28"/>
          <w:szCs w:val="28"/>
          <w:lang w:eastAsia="zh-CN"/>
        </w:rPr>
      </w:pPr>
      <w:r>
        <w:rPr>
          <w:rFonts w:hint="eastAsia" w:ascii="仿宋" w:hAnsi="仿宋" w:eastAsia="仿宋" w:cs="仿宋"/>
          <w:b/>
          <w:bCs/>
          <w:color w:val="auto"/>
          <w:sz w:val="32"/>
          <w:szCs w:val="32"/>
          <w:lang w:eastAsia="zh-CN"/>
        </w:rPr>
        <w:t>政府采购投诉书（范本）、质疑函范本</w:t>
      </w:r>
    </w:p>
    <w:p w14:paraId="126341DA">
      <w:pPr>
        <w:spacing w:line="400" w:lineRule="exact"/>
        <w:jc w:val="center"/>
        <w:rPr>
          <w:rFonts w:ascii="仿宋" w:hAnsi="仿宋" w:eastAsia="仿宋" w:cs="仿宋"/>
          <w:color w:val="auto"/>
          <w:u w:val="single"/>
          <w:lang w:eastAsia="zh-CN"/>
        </w:rPr>
      </w:pPr>
      <w:r>
        <w:rPr>
          <w:rFonts w:hint="eastAsia" w:ascii="仿宋" w:hAnsi="仿宋" w:eastAsia="仿宋" w:cs="仿宋"/>
          <w:b/>
          <w:bCs/>
          <w:color w:val="auto"/>
          <w:sz w:val="28"/>
          <w:szCs w:val="28"/>
          <w:lang w:eastAsia="zh-CN"/>
        </w:rPr>
        <w:t>政府采购投诉书（范本）</w:t>
      </w:r>
    </w:p>
    <w:p w14:paraId="4F2A45F5">
      <w:pPr>
        <w:spacing w:line="400" w:lineRule="exact"/>
        <w:rPr>
          <w:rFonts w:ascii="仿宋" w:hAnsi="仿宋" w:eastAsia="仿宋" w:cs="仿宋"/>
          <w:color w:val="auto"/>
          <w:lang w:eastAsia="zh-CN"/>
        </w:rPr>
      </w:pPr>
    </w:p>
    <w:p w14:paraId="5882190C">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投诉人：法定代表人：</w:t>
      </w:r>
      <w:r>
        <w:rPr>
          <w:rFonts w:hint="eastAsia" w:ascii="仿宋" w:hAnsi="仿宋" w:eastAsia="仿宋" w:cs="仿宋"/>
          <w:color w:val="auto"/>
          <w:u w:val="single"/>
          <w:lang w:eastAsia="zh-CN"/>
        </w:rPr>
        <w:t>  </w:t>
      </w:r>
      <w:r>
        <w:rPr>
          <w:rFonts w:hint="eastAsia" w:ascii="仿宋" w:hAnsi="仿宋" w:eastAsia="仿宋" w:cs="仿宋"/>
          <w:color w:val="auto"/>
          <w:lang w:eastAsia="zh-CN"/>
        </w:rPr>
        <w:t> </w:t>
      </w:r>
    </w:p>
    <w:p w14:paraId="0D0BDD80">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地址：电话：</w:t>
      </w:r>
    </w:p>
    <w:p w14:paraId="534E9129">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委托代理人姓名：职务：</w:t>
      </w:r>
    </w:p>
    <w:p w14:paraId="0EC32BF8">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住址：联系电话：</w:t>
      </w:r>
    </w:p>
    <w:p w14:paraId="0522188C">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被投诉人：法定代表人：</w:t>
      </w:r>
    </w:p>
    <w:p w14:paraId="5160D0AB">
      <w:pPr>
        <w:spacing w:line="40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地址：  电话：</w:t>
      </w:r>
      <w:r>
        <w:rPr>
          <w:rFonts w:hint="eastAsia" w:ascii="仿宋" w:hAnsi="仿宋" w:eastAsia="仿宋" w:cs="仿宋"/>
          <w:color w:val="auto"/>
          <w:u w:val="single"/>
          <w:lang w:eastAsia="zh-CN"/>
        </w:rPr>
        <w:t> </w:t>
      </w:r>
    </w:p>
    <w:p w14:paraId="76A6A072">
      <w:pPr>
        <w:spacing w:line="400" w:lineRule="exact"/>
        <w:ind w:firstLine="480" w:firstLineChars="200"/>
        <w:rPr>
          <w:rFonts w:ascii="仿宋" w:hAnsi="仿宋" w:eastAsia="仿宋" w:cs="仿宋"/>
          <w:color w:val="auto"/>
          <w:lang w:eastAsia="zh-CN"/>
        </w:rPr>
      </w:pPr>
    </w:p>
    <w:p w14:paraId="04E10116">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我公司参加了年月日被投诉人组织的</w:t>
      </w:r>
      <w:r>
        <w:rPr>
          <w:rFonts w:hint="eastAsia" w:ascii="仿宋" w:hAnsi="仿宋" w:eastAsia="仿宋" w:cs="仿宋"/>
          <w:color w:val="auto"/>
          <w:u w:val="single"/>
          <w:lang w:eastAsia="zh-CN"/>
        </w:rPr>
        <w:t>（采购人）（项目名称）（项目编号）</w:t>
      </w:r>
      <w:r>
        <w:rPr>
          <w:rFonts w:hint="eastAsia" w:ascii="仿宋" w:hAnsi="仿宋" w:eastAsia="仿宋" w:cs="仿宋"/>
          <w:color w:val="auto"/>
          <w:lang w:eastAsia="zh-CN"/>
        </w:rPr>
        <w:t>的采购活动，我公司认为该项目的</w:t>
      </w:r>
      <w:r>
        <w:rPr>
          <w:rFonts w:hint="eastAsia" w:ascii="仿宋" w:hAnsi="仿宋" w:eastAsia="仿宋" w:cs="仿宋"/>
          <w:color w:val="auto"/>
          <w:u w:val="single"/>
          <w:lang w:eastAsia="zh-CN"/>
        </w:rPr>
        <w:t>（采购文件/采购过程/中标（中标）结果）</w:t>
      </w:r>
      <w:r>
        <w:rPr>
          <w:rFonts w:hint="eastAsia" w:ascii="仿宋" w:hAnsi="仿宋" w:eastAsia="仿宋" w:cs="仿宋"/>
          <w:color w:val="auto"/>
          <w:lang w:eastAsia="zh-CN"/>
        </w:rPr>
        <w:t>损害了我公司权益，对此，我公司于年月日向</w:t>
      </w:r>
      <w:r>
        <w:rPr>
          <w:rFonts w:hint="eastAsia" w:ascii="仿宋" w:hAnsi="仿宋" w:eastAsia="仿宋" w:cs="仿宋"/>
          <w:color w:val="auto"/>
          <w:u w:val="single"/>
          <w:lang w:eastAsia="zh-CN"/>
        </w:rPr>
        <w:t>（采购人或者政府采购代理机构）</w:t>
      </w:r>
      <w:r>
        <w:rPr>
          <w:rFonts w:hint="eastAsia" w:ascii="仿宋" w:hAnsi="仿宋" w:eastAsia="仿宋" w:cs="仿宋"/>
          <w:color w:val="auto"/>
          <w:lang w:eastAsia="zh-CN"/>
        </w:rPr>
        <w:t>提出了质疑，</w:t>
      </w:r>
      <w:r>
        <w:rPr>
          <w:rFonts w:hint="eastAsia" w:ascii="仿宋" w:hAnsi="仿宋" w:eastAsia="仿宋" w:cs="仿宋"/>
          <w:color w:val="auto"/>
          <w:u w:val="single"/>
          <w:lang w:eastAsia="zh-CN"/>
        </w:rPr>
        <w:t>（其于年月日作出书面答复，因对其作出的答复不满意）/（被质疑人未在法定期内予以答复，按照政府采购有关规定）</w:t>
      </w:r>
      <w:r>
        <w:rPr>
          <w:rFonts w:hint="eastAsia" w:ascii="仿宋" w:hAnsi="仿宋" w:eastAsia="仿宋" w:cs="仿宋"/>
          <w:color w:val="auto"/>
          <w:lang w:eastAsia="zh-CN"/>
        </w:rPr>
        <w:t>，现向贵机关提起投诉：</w:t>
      </w:r>
    </w:p>
    <w:p w14:paraId="5253E73F">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u w:val="single"/>
          <w:lang w:eastAsia="zh-CN"/>
        </w:rPr>
        <w:t>具体的投诉事项及事实依据；</w:t>
      </w:r>
    </w:p>
    <w:p w14:paraId="787A5D08">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2.</w:t>
      </w:r>
      <w:r>
        <w:rPr>
          <w:rFonts w:hint="eastAsia" w:ascii="仿宋" w:hAnsi="仿宋" w:eastAsia="仿宋" w:cs="仿宋"/>
          <w:color w:val="auto"/>
          <w:u w:val="single"/>
          <w:lang w:eastAsia="zh-CN"/>
        </w:rPr>
        <w:t>质疑和质疑答复情况简要描述；</w:t>
      </w:r>
    </w:p>
    <w:p w14:paraId="71E665B6">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u w:val="single"/>
          <w:lang w:eastAsia="zh-CN"/>
        </w:rPr>
        <w:t>投诉请求。</w:t>
      </w:r>
    </w:p>
    <w:p w14:paraId="75F031C0">
      <w:pPr>
        <w:spacing w:line="400" w:lineRule="exact"/>
        <w:rPr>
          <w:rFonts w:ascii="仿宋" w:hAnsi="仿宋" w:eastAsia="仿宋" w:cs="仿宋"/>
          <w:color w:val="auto"/>
          <w:lang w:eastAsia="zh-CN"/>
        </w:rPr>
      </w:pPr>
      <w:r>
        <w:rPr>
          <w:rFonts w:hint="eastAsia" w:ascii="仿宋" w:hAnsi="仿宋" w:eastAsia="仿宋" w:cs="仿宋"/>
          <w:color w:val="auto"/>
          <w:lang w:eastAsia="zh-CN"/>
        </w:rPr>
        <w:t>附件：</w:t>
      </w:r>
    </w:p>
    <w:p w14:paraId="738C120F">
      <w:pPr>
        <w:spacing w:line="400" w:lineRule="exact"/>
        <w:rPr>
          <w:rFonts w:ascii="仿宋" w:hAnsi="仿宋" w:eastAsia="仿宋" w:cs="仿宋"/>
          <w:color w:val="auto"/>
          <w:lang w:eastAsia="zh-CN"/>
        </w:rPr>
      </w:pPr>
      <w:r>
        <w:rPr>
          <w:rFonts w:hint="eastAsia" w:ascii="仿宋" w:hAnsi="仿宋" w:eastAsia="仿宋" w:cs="仿宋"/>
          <w:color w:val="auto"/>
          <w:lang w:eastAsia="zh-CN"/>
        </w:rPr>
        <w:t>1.质疑书和质疑答复书；</w:t>
      </w:r>
    </w:p>
    <w:p w14:paraId="5AF1543E">
      <w:pPr>
        <w:spacing w:line="400" w:lineRule="exact"/>
        <w:rPr>
          <w:rFonts w:ascii="仿宋" w:hAnsi="仿宋" w:eastAsia="仿宋" w:cs="仿宋"/>
          <w:color w:val="auto"/>
          <w:lang w:eastAsia="zh-CN"/>
        </w:rPr>
      </w:pPr>
      <w:r>
        <w:rPr>
          <w:rFonts w:hint="eastAsia" w:ascii="仿宋" w:hAnsi="仿宋" w:eastAsia="仿宋" w:cs="仿宋"/>
          <w:color w:val="auto"/>
          <w:lang w:eastAsia="zh-CN"/>
        </w:rPr>
        <w:t>2.证据材料（需注明证据来源），证人的姓名、住址和联系方式等；</w:t>
      </w:r>
    </w:p>
    <w:p w14:paraId="11F79B6F">
      <w:pPr>
        <w:spacing w:line="400" w:lineRule="exact"/>
        <w:rPr>
          <w:rFonts w:ascii="仿宋" w:hAnsi="仿宋" w:eastAsia="仿宋" w:cs="仿宋"/>
          <w:color w:val="auto"/>
          <w:lang w:eastAsia="zh-CN"/>
        </w:rPr>
      </w:pPr>
      <w:r>
        <w:rPr>
          <w:rFonts w:hint="eastAsia" w:ascii="仿宋" w:hAnsi="仿宋" w:eastAsia="仿宋" w:cs="仿宋"/>
          <w:color w:val="auto"/>
          <w:lang w:eastAsia="zh-CN"/>
        </w:rPr>
        <w:t>3.营业执照；</w:t>
      </w:r>
    </w:p>
    <w:p w14:paraId="0FF2ADA4">
      <w:pPr>
        <w:spacing w:line="400" w:lineRule="exact"/>
        <w:rPr>
          <w:rFonts w:ascii="仿宋" w:hAnsi="仿宋" w:eastAsia="仿宋" w:cs="仿宋"/>
          <w:color w:val="auto"/>
          <w:lang w:eastAsia="zh-CN"/>
        </w:rPr>
      </w:pPr>
      <w:r>
        <w:rPr>
          <w:rFonts w:hint="eastAsia" w:ascii="仿宋" w:hAnsi="仿宋" w:eastAsia="仿宋" w:cs="仿宋"/>
          <w:color w:val="auto"/>
          <w:lang w:eastAsia="zh-CN"/>
        </w:rPr>
        <w:t>4.法定代表人身份证明函</w:t>
      </w:r>
    </w:p>
    <w:p w14:paraId="56511184">
      <w:pPr>
        <w:spacing w:line="400" w:lineRule="exact"/>
        <w:rPr>
          <w:rFonts w:ascii="仿宋" w:hAnsi="仿宋" w:eastAsia="仿宋" w:cs="仿宋"/>
          <w:color w:val="auto"/>
          <w:lang w:eastAsia="zh-CN"/>
        </w:rPr>
      </w:pPr>
      <w:r>
        <w:rPr>
          <w:rFonts w:hint="eastAsia" w:ascii="仿宋" w:hAnsi="仿宋" w:eastAsia="仿宋" w:cs="仿宋"/>
          <w:color w:val="auto"/>
          <w:lang w:eastAsia="zh-CN"/>
        </w:rPr>
        <w:t>5.法定代表人授权委托书（包含法定代表人和委托代理人的身份证复印件）；</w:t>
      </w:r>
    </w:p>
    <w:p w14:paraId="37F75C8A">
      <w:pPr>
        <w:spacing w:line="400" w:lineRule="exact"/>
        <w:rPr>
          <w:rFonts w:ascii="仿宋" w:hAnsi="仿宋" w:eastAsia="仿宋" w:cs="仿宋"/>
          <w:color w:val="auto"/>
          <w:lang w:eastAsia="zh-CN"/>
        </w:rPr>
      </w:pPr>
      <w:r>
        <w:rPr>
          <w:rFonts w:hint="eastAsia" w:ascii="仿宋" w:hAnsi="仿宋" w:eastAsia="仿宋" w:cs="仿宋"/>
          <w:color w:val="auto"/>
          <w:lang w:eastAsia="zh-CN"/>
        </w:rPr>
        <w:t>6.政府采购监管部门认为应当提供的其它材料。</w:t>
      </w:r>
    </w:p>
    <w:p w14:paraId="3031B0BC">
      <w:pPr>
        <w:spacing w:line="400" w:lineRule="exact"/>
        <w:jc w:val="center"/>
        <w:rPr>
          <w:rFonts w:ascii="仿宋" w:hAnsi="仿宋" w:eastAsia="仿宋" w:cs="仿宋"/>
          <w:color w:val="auto"/>
          <w:lang w:eastAsia="zh-CN"/>
        </w:rPr>
      </w:pPr>
    </w:p>
    <w:p w14:paraId="7A513B1F">
      <w:pPr>
        <w:spacing w:line="400" w:lineRule="exact"/>
        <w:jc w:val="center"/>
        <w:rPr>
          <w:rFonts w:ascii="仿宋" w:hAnsi="仿宋" w:eastAsia="仿宋" w:cs="仿宋"/>
          <w:color w:val="auto"/>
          <w:lang w:eastAsia="zh-CN"/>
        </w:rPr>
      </w:pPr>
      <w:r>
        <w:rPr>
          <w:rFonts w:hint="eastAsia" w:ascii="仿宋" w:hAnsi="仿宋" w:eastAsia="仿宋" w:cs="仿宋"/>
          <w:color w:val="auto"/>
          <w:lang w:eastAsia="zh-CN"/>
        </w:rPr>
        <w:t>投诉供应商：（盖章）</w:t>
      </w:r>
    </w:p>
    <w:p w14:paraId="133DBF3A">
      <w:pPr>
        <w:spacing w:line="400" w:lineRule="exact"/>
        <w:rPr>
          <w:rFonts w:ascii="仿宋" w:hAnsi="仿宋" w:eastAsia="仿宋" w:cs="仿宋"/>
          <w:color w:val="auto"/>
          <w:lang w:eastAsia="zh-CN"/>
        </w:rPr>
      </w:pPr>
      <w:r>
        <w:rPr>
          <w:rFonts w:hint="eastAsia" w:ascii="仿宋" w:hAnsi="仿宋" w:eastAsia="仿宋" w:cs="仿宋"/>
          <w:color w:val="auto"/>
          <w:lang w:eastAsia="zh-CN"/>
        </w:rPr>
        <w:t>法定代表人（或主要负责人）：（签章）</w:t>
      </w:r>
    </w:p>
    <w:p w14:paraId="7B0F9352">
      <w:pPr>
        <w:spacing w:line="400" w:lineRule="exact"/>
        <w:ind w:firstLine="3840" w:firstLineChars="1600"/>
        <w:rPr>
          <w:rFonts w:ascii="仿宋" w:hAnsi="仿宋" w:eastAsia="仿宋" w:cs="仿宋"/>
          <w:color w:val="auto"/>
          <w:lang w:eastAsia="zh-CN"/>
        </w:rPr>
      </w:pPr>
      <w:r>
        <w:rPr>
          <w:rFonts w:hint="eastAsia" w:ascii="仿宋" w:hAnsi="仿宋" w:eastAsia="仿宋" w:cs="仿宋"/>
          <w:color w:val="auto"/>
          <w:lang w:eastAsia="zh-CN"/>
        </w:rPr>
        <w:t>年月日</w:t>
      </w:r>
    </w:p>
    <w:p w14:paraId="7B48DEEF">
      <w:pPr>
        <w:spacing w:line="400" w:lineRule="exact"/>
        <w:rPr>
          <w:rFonts w:ascii="仿宋" w:hAnsi="仿宋" w:eastAsia="仿宋" w:cs="仿宋"/>
          <w:color w:val="auto"/>
          <w:lang w:eastAsia="zh-CN"/>
        </w:rPr>
      </w:pPr>
    </w:p>
    <w:p w14:paraId="0FBA06B9">
      <w:pPr>
        <w:spacing w:line="400" w:lineRule="exact"/>
        <w:jc w:val="right"/>
        <w:rPr>
          <w:rFonts w:ascii="仿宋" w:hAnsi="仿宋" w:eastAsia="仿宋" w:cs="仿宋"/>
          <w:color w:val="auto"/>
          <w:lang w:eastAsia="zh-CN"/>
        </w:rPr>
      </w:pPr>
      <w:r>
        <w:rPr>
          <w:rFonts w:hint="eastAsia" w:ascii="仿宋" w:hAnsi="仿宋" w:eastAsia="仿宋" w:cs="仿宋"/>
          <w:color w:val="auto"/>
          <w:lang w:eastAsia="zh-CN"/>
        </w:rPr>
        <w:t>本投诉书正本叁份，副本份并附电子文档。</w:t>
      </w:r>
    </w:p>
    <w:p w14:paraId="07071E9A">
      <w:pPr>
        <w:ind w:left="5783" w:hanging="5783" w:hangingChars="1800"/>
        <w:jc w:val="center"/>
        <w:rPr>
          <w:rFonts w:ascii="仿宋" w:hAnsi="仿宋" w:eastAsia="仿宋" w:cs="仿宋"/>
          <w:b/>
          <w:bCs/>
          <w:color w:val="auto"/>
          <w:sz w:val="32"/>
          <w:szCs w:val="32"/>
          <w:lang w:eastAsia="zh-CN"/>
        </w:rPr>
      </w:pPr>
    </w:p>
    <w:p w14:paraId="43F01419">
      <w:pPr>
        <w:ind w:left="5783" w:hanging="5783" w:hangingChars="1800"/>
        <w:jc w:val="center"/>
        <w:rPr>
          <w:rFonts w:ascii="仿宋" w:hAnsi="仿宋" w:eastAsia="仿宋" w:cs="仿宋"/>
          <w:b/>
          <w:bCs/>
          <w:color w:val="auto"/>
          <w:sz w:val="32"/>
          <w:szCs w:val="32"/>
          <w:lang w:eastAsia="zh-CN"/>
        </w:rPr>
      </w:pPr>
    </w:p>
    <w:p w14:paraId="6586EE6D">
      <w:pPr>
        <w:ind w:left="5783" w:hanging="5783" w:hangingChars="1800"/>
        <w:jc w:val="center"/>
        <w:rPr>
          <w:rFonts w:ascii="仿宋" w:hAnsi="仿宋" w:eastAsia="仿宋" w:cs="仿宋"/>
          <w:b/>
          <w:bCs/>
          <w:color w:val="auto"/>
          <w:sz w:val="32"/>
          <w:szCs w:val="32"/>
          <w:lang w:eastAsia="zh-CN"/>
        </w:rPr>
      </w:pPr>
    </w:p>
    <w:p w14:paraId="0B483CB5">
      <w:pPr>
        <w:ind w:left="5783" w:hanging="5783" w:hangingChars="1800"/>
        <w:jc w:val="center"/>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投诉相关说明</w:t>
      </w:r>
    </w:p>
    <w:p w14:paraId="22B8B2F5">
      <w:pPr>
        <w:widowControl/>
        <w:spacing w:line="400" w:lineRule="exact"/>
        <w:ind w:firstLine="420"/>
        <w:rPr>
          <w:rFonts w:ascii="仿宋" w:hAnsi="仿宋" w:eastAsia="仿宋" w:cs="仿宋"/>
          <w:color w:val="auto"/>
          <w:lang w:eastAsia="zh-CN"/>
        </w:rPr>
      </w:pPr>
      <w:r>
        <w:rPr>
          <w:rFonts w:hint="eastAsia" w:ascii="仿宋" w:hAnsi="仿宋" w:eastAsia="仿宋" w:cs="仿宋"/>
          <w:color w:val="auto"/>
          <w:lang w:eastAsia="zh-CN"/>
        </w:rPr>
        <w:t>投诉人应当满足《政府采购法》、《政府采购法实施条例》和《政府采购供应商投诉处理办法》的相关规定。</w:t>
      </w:r>
    </w:p>
    <w:p w14:paraId="5EB444E5">
      <w:pPr>
        <w:numPr>
          <w:ilvl w:val="0"/>
          <w:numId w:val="5"/>
        </w:numPr>
        <w:spacing w:line="400" w:lineRule="exact"/>
        <w:ind w:left="4585" w:leftChars="304" w:hanging="3855" w:hangingChars="1600"/>
        <w:rPr>
          <w:rFonts w:ascii="仿宋" w:hAnsi="仿宋" w:eastAsia="仿宋" w:cs="仿宋"/>
          <w:b/>
          <w:bCs/>
          <w:color w:val="auto"/>
        </w:rPr>
      </w:pPr>
      <w:r>
        <w:rPr>
          <w:rFonts w:hint="eastAsia" w:ascii="仿宋" w:hAnsi="仿宋" w:eastAsia="仿宋" w:cs="仿宋"/>
          <w:b/>
          <w:bCs/>
          <w:color w:val="auto"/>
        </w:rPr>
        <w:t>质疑前置及时间要求</w:t>
      </w:r>
    </w:p>
    <w:p w14:paraId="1D4F4D5F">
      <w:pPr>
        <w:widowControl/>
        <w:spacing w:line="400" w:lineRule="exact"/>
        <w:ind w:firstLine="420"/>
        <w:rPr>
          <w:rFonts w:ascii="仿宋" w:hAnsi="仿宋" w:eastAsia="仿宋" w:cs="仿宋"/>
          <w:color w:val="auto"/>
          <w:shd w:val="clear" w:color="auto" w:fill="FFFFFF"/>
          <w:lang w:eastAsia="zh-CN"/>
        </w:rPr>
      </w:pPr>
      <w:r>
        <w:rPr>
          <w:rFonts w:hint="eastAsia" w:ascii="仿宋" w:hAnsi="仿宋" w:eastAsia="仿宋" w:cs="仿宋"/>
          <w:color w:val="auto"/>
          <w:lang w:eastAsia="zh-CN"/>
        </w:rPr>
        <w:t>《中华人民共和国政府采购法》</w:t>
      </w:r>
      <w:r>
        <w:rPr>
          <w:rFonts w:hint="eastAsia" w:ascii="仿宋" w:hAnsi="仿宋" w:eastAsia="仿宋" w:cs="仿宋"/>
          <w:color w:val="auto"/>
          <w:shd w:val="clear" w:color="auto" w:fill="FFFFFF"/>
          <w:lang w:eastAsia="zh-CN"/>
        </w:rPr>
        <w:t>第五十一条：供应商对政府采购活动事项有疑问的，可以向采购人提出询问，采购人应当及时作出答复，但答复的内容不得涉及商业秘密。</w:t>
      </w:r>
    </w:p>
    <w:p w14:paraId="23D4B174">
      <w:pPr>
        <w:widowControl/>
        <w:spacing w:line="400" w:lineRule="exact"/>
        <w:ind w:firstLine="420"/>
        <w:rPr>
          <w:rFonts w:ascii="仿宋" w:hAnsi="仿宋" w:eastAsia="仿宋" w:cs="仿宋"/>
          <w:color w:val="auto"/>
          <w:lang w:eastAsia="zh-CN"/>
        </w:rPr>
      </w:pPr>
      <w:r>
        <w:rPr>
          <w:rFonts w:hint="eastAsia" w:ascii="仿宋" w:hAnsi="仿宋" w:eastAsia="仿宋" w:cs="仿宋"/>
          <w:color w:val="auto"/>
          <w:shd w:val="clear" w:color="auto" w:fill="FFFFFF"/>
          <w:lang w:eastAsia="zh-CN"/>
        </w:rPr>
        <w:t>第五十二条：供应商认为采购文件、采购过程和中标、中标结果使自己的权益受到损害的，可以在知道或者应知其权益受到损害之日起七个工作日内，以书面形式向采购人提出质疑。</w:t>
      </w:r>
    </w:p>
    <w:p w14:paraId="19B624CE">
      <w:pPr>
        <w:widowControl/>
        <w:spacing w:line="400" w:lineRule="exact"/>
        <w:ind w:firstLine="420"/>
        <w:rPr>
          <w:rFonts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eastAsia="zh-CN"/>
        </w:rPr>
        <w:t>第五十三条：采购人应当在收到供应商的书面质疑后七个工作日内作出答复，并以书面形式通知质疑供应商和其他有关供应商，但答复的内容不得涉及商业秘密。</w:t>
      </w:r>
    </w:p>
    <w:p w14:paraId="2B63763A">
      <w:pPr>
        <w:widowControl/>
        <w:spacing w:line="400" w:lineRule="exact"/>
        <w:ind w:firstLine="420"/>
        <w:rPr>
          <w:rFonts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eastAsia="zh-CN"/>
        </w:rPr>
        <w:t>第五十五条:质疑供应商对采购人、采购代理机构的答复不满意或者采购人、采购代理机构未在规定的时间内作出答复的，可以在答复期满后十五个工作日内向同级政府采购监督管理部门投诉。</w:t>
      </w:r>
    </w:p>
    <w:p w14:paraId="1DCFE50E">
      <w:pPr>
        <w:widowControl/>
        <w:spacing w:line="400" w:lineRule="exact"/>
        <w:ind w:firstLine="420"/>
        <w:rPr>
          <w:rFonts w:ascii="仿宋" w:hAnsi="仿宋" w:eastAsia="仿宋" w:cs="仿宋"/>
          <w:color w:val="auto"/>
          <w:lang w:eastAsia="zh-CN"/>
        </w:rPr>
      </w:pPr>
      <w:r>
        <w:rPr>
          <w:rFonts w:hint="eastAsia" w:ascii="仿宋" w:hAnsi="仿宋" w:eastAsia="仿宋" w:cs="仿宋"/>
          <w:color w:val="auto"/>
          <w:shd w:val="clear" w:color="auto" w:fill="FFFFFF"/>
          <w:lang w:eastAsia="zh-CN"/>
        </w:rPr>
        <w:t>《政府采购实施条例》第五十五条：供应商质疑、投诉应当有明确的请求和必要的证明材料。供应商投诉的事项不得超出质疑事项的范围。</w:t>
      </w:r>
    </w:p>
    <w:p w14:paraId="2E0F50BF">
      <w:pPr>
        <w:spacing w:line="400" w:lineRule="exact"/>
        <w:ind w:left="3795" w:hanging="3795" w:hangingChars="1800"/>
        <w:rPr>
          <w:rFonts w:ascii="仿宋" w:hAnsi="仿宋" w:eastAsia="仿宋" w:cs="仿宋"/>
          <w:color w:val="auto"/>
          <w:sz w:val="21"/>
          <w:szCs w:val="21"/>
          <w:lang w:eastAsia="zh-CN"/>
        </w:rPr>
      </w:pPr>
      <w:r>
        <w:rPr>
          <w:rFonts w:hint="eastAsia" w:ascii="仿宋" w:hAnsi="仿宋" w:eastAsia="仿宋" w:cs="仿宋"/>
          <w:b/>
          <w:bCs/>
          <w:color w:val="auto"/>
          <w:sz w:val="21"/>
          <w:szCs w:val="21"/>
          <w:lang w:eastAsia="zh-CN"/>
        </w:rPr>
        <w:t>二、书面方式</w:t>
      </w:r>
    </w:p>
    <w:p w14:paraId="18D1907C">
      <w:pPr>
        <w:spacing w:line="400" w:lineRule="exact"/>
        <w:ind w:left="3780" w:hanging="3780" w:hangingChars="1800"/>
        <w:rPr>
          <w:rFonts w:ascii="仿宋" w:hAnsi="仿宋" w:eastAsia="仿宋" w:cs="仿宋"/>
          <w:color w:val="auto"/>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lang w:eastAsia="zh-CN"/>
        </w:rPr>
        <w:t>政府采购供应商投诉处理办法》第八条：投诉人投诉</w:t>
      </w:r>
    </w:p>
    <w:p w14:paraId="2DBD578B">
      <w:pPr>
        <w:spacing w:line="400" w:lineRule="exact"/>
        <w:rPr>
          <w:rFonts w:ascii="仿宋" w:hAnsi="仿宋" w:eastAsia="仿宋" w:cs="仿宋"/>
          <w:color w:val="auto"/>
          <w:lang w:eastAsia="zh-CN"/>
        </w:rPr>
      </w:pPr>
      <w:r>
        <w:rPr>
          <w:rFonts w:hint="eastAsia" w:ascii="仿宋" w:hAnsi="仿宋" w:eastAsia="仿宋" w:cs="仿宋"/>
          <w:color w:val="auto"/>
          <w:lang w:eastAsia="zh-CN"/>
        </w:rPr>
        <w:t>时，应当提交投诉书，并按照被投诉人以及与投诉事项有关的供应商数量提供投诉书的副本。</w:t>
      </w:r>
    </w:p>
    <w:p w14:paraId="29B81C2E">
      <w:pPr>
        <w:spacing w:line="400" w:lineRule="exact"/>
        <w:ind w:left="4320" w:hanging="4320" w:hangingChars="1800"/>
        <w:rPr>
          <w:rFonts w:ascii="仿宋" w:hAnsi="仿宋" w:eastAsia="仿宋" w:cs="仿宋"/>
          <w:color w:val="auto"/>
          <w:lang w:eastAsia="zh-CN"/>
        </w:rPr>
      </w:pPr>
      <w:r>
        <w:rPr>
          <w:rFonts w:hint="eastAsia" w:ascii="仿宋" w:hAnsi="仿宋" w:eastAsia="仿宋" w:cs="仿宋"/>
          <w:color w:val="auto"/>
          <w:lang w:eastAsia="zh-CN"/>
        </w:rPr>
        <w:t>投诉书应当包括下列主要内容：</w:t>
      </w:r>
    </w:p>
    <w:p w14:paraId="1D40FDF6">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投诉人和被投诉人的名称、地址、电话等；</w:t>
      </w:r>
    </w:p>
    <w:p w14:paraId="441FC472">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具体的投诉事项及事实依据；</w:t>
      </w:r>
    </w:p>
    <w:p w14:paraId="57905121">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质疑和质疑答复情况及相关证明材料；</w:t>
      </w:r>
    </w:p>
    <w:p w14:paraId="05E2631A">
      <w:pPr>
        <w:numPr>
          <w:ilvl w:val="0"/>
          <w:numId w:val="6"/>
        </w:numPr>
        <w:spacing w:line="400" w:lineRule="exact"/>
        <w:rPr>
          <w:rFonts w:ascii="仿宋" w:hAnsi="仿宋" w:eastAsia="仿宋" w:cs="仿宋"/>
          <w:color w:val="auto"/>
        </w:rPr>
      </w:pPr>
      <w:r>
        <w:rPr>
          <w:rFonts w:hint="eastAsia" w:ascii="仿宋" w:hAnsi="仿宋" w:eastAsia="仿宋" w:cs="仿宋"/>
          <w:color w:val="auto"/>
        </w:rPr>
        <w:t>提起投诉的日期。</w:t>
      </w:r>
    </w:p>
    <w:p w14:paraId="4414992D">
      <w:pPr>
        <w:spacing w:line="400" w:lineRule="exact"/>
        <w:ind w:firstLine="645"/>
        <w:rPr>
          <w:rFonts w:ascii="仿宋" w:hAnsi="仿宋" w:eastAsia="仿宋" w:cs="仿宋"/>
          <w:color w:val="auto"/>
          <w:lang w:eastAsia="zh-CN"/>
        </w:rPr>
      </w:pPr>
      <w:r>
        <w:rPr>
          <w:rFonts w:hint="eastAsia" w:ascii="仿宋" w:hAnsi="仿宋" w:eastAsia="仿宋" w:cs="仿宋"/>
          <w:color w:val="auto"/>
          <w:lang w:eastAsia="zh-CN"/>
        </w:rPr>
        <w:t>投诉书应当署名。投诉人为自然人，应当由本人签章；投诉人为法人或者其他组织的，应当由法定代表人或者主要负责人签章并加盖公章。</w:t>
      </w:r>
    </w:p>
    <w:p w14:paraId="06CE4293">
      <w:pPr>
        <w:spacing w:line="400" w:lineRule="exact"/>
        <w:ind w:firstLine="645"/>
        <w:rPr>
          <w:rFonts w:ascii="仿宋" w:hAnsi="仿宋" w:eastAsia="仿宋" w:cs="仿宋"/>
          <w:color w:val="auto"/>
          <w:lang w:eastAsia="zh-CN"/>
        </w:rPr>
      </w:pPr>
      <w:r>
        <w:rPr>
          <w:rFonts w:hint="eastAsia" w:ascii="仿宋" w:hAnsi="仿宋" w:eastAsia="仿宋" w:cs="仿宋"/>
          <w:color w:val="auto"/>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7481174B">
      <w:pPr>
        <w:spacing w:line="400" w:lineRule="exact"/>
        <w:ind w:firstLine="645"/>
        <w:rPr>
          <w:rFonts w:ascii="仿宋" w:hAnsi="仿宋" w:eastAsia="仿宋" w:cs="仿宋"/>
          <w:color w:val="auto"/>
          <w:lang w:eastAsia="zh-CN"/>
        </w:rPr>
      </w:pPr>
      <w:r>
        <w:rPr>
          <w:rFonts w:hint="eastAsia" w:ascii="仿宋" w:hAnsi="仿宋" w:eastAsia="仿宋" w:cs="仿宋"/>
          <w:color w:val="auto"/>
          <w:lang w:eastAsia="zh-CN"/>
        </w:rPr>
        <w:t>《政府采购供应商投诉处理办法》第十条：投诉人提起投诉应当符合下列条件：</w:t>
      </w:r>
    </w:p>
    <w:p w14:paraId="4E00F70E">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投诉人是参与所投诉政府采购活动的供应商；</w:t>
      </w:r>
    </w:p>
    <w:p w14:paraId="4F636214">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提起投诉诉前已依法进行质疑；</w:t>
      </w:r>
    </w:p>
    <w:p w14:paraId="6E75E1DD">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投诉书内容符合本办法的规定；</w:t>
      </w:r>
    </w:p>
    <w:p w14:paraId="4638E2EB">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在投诉有效期内提起投诉；</w:t>
      </w:r>
    </w:p>
    <w:p w14:paraId="46382F21">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属于本级财政部门管辖；</w:t>
      </w:r>
    </w:p>
    <w:p w14:paraId="478DDA67">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同一投诉事项未经财政部门投诉处理；</w:t>
      </w:r>
    </w:p>
    <w:p w14:paraId="551A37B4">
      <w:pPr>
        <w:numPr>
          <w:ilvl w:val="0"/>
          <w:numId w:val="7"/>
        </w:numPr>
        <w:spacing w:line="400" w:lineRule="exact"/>
        <w:rPr>
          <w:rFonts w:ascii="仿宋" w:hAnsi="仿宋" w:eastAsia="仿宋" w:cs="仿宋"/>
          <w:color w:val="auto"/>
          <w:lang w:eastAsia="zh-CN"/>
        </w:rPr>
      </w:pPr>
      <w:r>
        <w:rPr>
          <w:rFonts w:hint="eastAsia" w:ascii="仿宋" w:hAnsi="仿宋" w:eastAsia="仿宋" w:cs="仿宋"/>
          <w:color w:val="auto"/>
          <w:lang w:eastAsia="zh-CN"/>
        </w:rPr>
        <w:t>国务院财政部门规定的其他条件。</w:t>
      </w:r>
    </w:p>
    <w:p w14:paraId="0B303E53">
      <w:pPr>
        <w:spacing w:line="400" w:lineRule="exact"/>
        <w:ind w:left="4320" w:hanging="4320" w:hangingChars="1800"/>
        <w:rPr>
          <w:rFonts w:ascii="仿宋" w:hAnsi="仿宋" w:eastAsia="仿宋" w:cs="仿宋"/>
          <w:color w:val="auto"/>
          <w:lang w:eastAsia="zh-CN"/>
        </w:rPr>
      </w:pPr>
    </w:p>
    <w:p w14:paraId="44A07C39">
      <w:pPr>
        <w:rPr>
          <w:rFonts w:ascii="仿宋" w:hAnsi="仿宋" w:eastAsia="仿宋" w:cs="仿宋"/>
          <w:color w:val="auto"/>
          <w:lang w:eastAsia="zh-CN"/>
        </w:rPr>
      </w:pPr>
      <w:r>
        <w:rPr>
          <w:rFonts w:hint="eastAsia" w:ascii="仿宋" w:hAnsi="仿宋" w:eastAsia="仿宋" w:cs="仿宋"/>
          <w:b/>
          <w:bCs/>
          <w:color w:val="auto"/>
          <w:lang w:eastAsia="zh-CN"/>
        </w:rPr>
        <w:t>三、虚假、恶意投诉法律责任</w:t>
      </w:r>
    </w:p>
    <w:p w14:paraId="1187E511">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第七十三条：供应商捏造实施、提供虚假材料或者以非法手段取得证明材料进行投诉的，由财政部门列入不良行为记录名单，禁止其1至3年内参加政府采购活动。</w:t>
      </w:r>
    </w:p>
    <w:p w14:paraId="43FEFCA8">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《政府采购供应商投诉处理办法》第二十六条：投诉人有下列情形之一的，属于虚假、恶意投诉，财政部门应当驳回投诉，将其列入不良行为记录名单，并依法予以处罚：</w:t>
      </w:r>
    </w:p>
    <w:p w14:paraId="7163E093">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（一）1年内3次以上投诉均查无实据的；</w:t>
      </w:r>
    </w:p>
    <w:p w14:paraId="20408674">
      <w:pPr>
        <w:spacing w:line="40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（二）捏造事实或者提供虚假投诉材料的。</w:t>
      </w:r>
    </w:p>
    <w:p w14:paraId="66324264">
      <w:pPr>
        <w:spacing w:line="400" w:lineRule="exact"/>
        <w:rPr>
          <w:rFonts w:ascii="仿宋" w:hAnsi="仿宋" w:eastAsia="仿宋" w:cs="仿宋"/>
          <w:color w:val="auto"/>
          <w:sz w:val="21"/>
          <w:szCs w:val="21"/>
          <w:lang w:eastAsia="zh-CN"/>
        </w:rPr>
      </w:pPr>
    </w:p>
    <w:p w14:paraId="3E285332">
      <w:pPr>
        <w:spacing w:line="400" w:lineRule="exact"/>
        <w:rPr>
          <w:rFonts w:ascii="仿宋" w:hAnsi="仿宋" w:eastAsia="仿宋" w:cs="仿宋"/>
          <w:color w:val="auto"/>
          <w:sz w:val="21"/>
          <w:szCs w:val="21"/>
          <w:lang w:eastAsia="zh-CN"/>
        </w:rPr>
      </w:pPr>
    </w:p>
    <w:p w14:paraId="6526539F">
      <w:pPr>
        <w:jc w:val="both"/>
        <w:rPr>
          <w:rFonts w:ascii="仿宋" w:hAnsi="仿宋" w:eastAsia="仿宋" w:cs="仿宋"/>
          <w:color w:val="auto"/>
          <w:lang w:eastAsia="zh-CN"/>
        </w:rPr>
      </w:pPr>
      <w:r>
        <w:rPr>
          <w:rFonts w:hint="eastAsia" w:ascii="仿宋" w:hAnsi="仿宋" w:eastAsia="仿宋" w:cs="仿宋"/>
          <w:color w:val="auto"/>
          <w:lang w:eastAsia="zh-CN"/>
        </w:rPr>
        <w:t>递交投诉书地址：新疆维吾尔自治区采购办监管办公室</w:t>
      </w:r>
    </w:p>
    <w:p w14:paraId="796ED799">
      <w:pPr>
        <w:jc w:val="right"/>
        <w:rPr>
          <w:rFonts w:ascii="仿宋" w:hAnsi="仿宋" w:eastAsia="仿宋" w:cs="仿宋"/>
          <w:color w:val="auto"/>
          <w:sz w:val="32"/>
          <w:szCs w:val="32"/>
          <w:lang w:eastAsia="zh-CN"/>
        </w:rPr>
      </w:pPr>
    </w:p>
    <w:p w14:paraId="00BE0C59">
      <w:pPr>
        <w:spacing w:line="540" w:lineRule="exact"/>
        <w:jc w:val="center"/>
        <w:rPr>
          <w:rFonts w:ascii="仿宋" w:hAnsi="仿宋" w:eastAsia="仿宋" w:cs="仿宋"/>
          <w:b/>
          <w:bCs/>
          <w:color w:val="auto"/>
          <w:sz w:val="44"/>
          <w:szCs w:val="44"/>
          <w:lang w:eastAsia="zh-CN"/>
        </w:rPr>
      </w:pPr>
    </w:p>
    <w:p w14:paraId="5E34CD1B">
      <w:pPr>
        <w:spacing w:line="540" w:lineRule="exact"/>
        <w:jc w:val="center"/>
        <w:rPr>
          <w:rFonts w:ascii="仿宋" w:hAnsi="仿宋" w:eastAsia="仿宋" w:cs="仿宋"/>
          <w:b/>
          <w:bCs/>
          <w:color w:val="auto"/>
          <w:sz w:val="44"/>
          <w:szCs w:val="44"/>
          <w:lang w:eastAsia="zh-CN"/>
        </w:rPr>
      </w:pPr>
    </w:p>
    <w:p w14:paraId="0F0BFDE1">
      <w:pPr>
        <w:spacing w:line="540" w:lineRule="exact"/>
        <w:jc w:val="center"/>
        <w:rPr>
          <w:rFonts w:ascii="仿宋" w:hAnsi="仿宋" w:eastAsia="仿宋" w:cs="仿宋"/>
          <w:b/>
          <w:bCs/>
          <w:color w:val="auto"/>
          <w:sz w:val="44"/>
          <w:szCs w:val="44"/>
          <w:lang w:eastAsia="zh-CN"/>
        </w:rPr>
      </w:pPr>
    </w:p>
    <w:p w14:paraId="6D99510F">
      <w:pPr>
        <w:spacing w:line="540" w:lineRule="exact"/>
        <w:jc w:val="center"/>
        <w:rPr>
          <w:rFonts w:ascii="仿宋" w:hAnsi="仿宋" w:eastAsia="仿宋" w:cs="仿宋"/>
          <w:b/>
          <w:bCs/>
          <w:color w:val="auto"/>
          <w:sz w:val="44"/>
          <w:szCs w:val="44"/>
          <w:lang w:eastAsia="zh-CN"/>
        </w:rPr>
      </w:pPr>
    </w:p>
    <w:p w14:paraId="7DE1B319">
      <w:pPr>
        <w:spacing w:line="540" w:lineRule="exact"/>
        <w:jc w:val="center"/>
        <w:rPr>
          <w:rFonts w:ascii="仿宋" w:hAnsi="仿宋" w:eastAsia="仿宋" w:cs="仿宋"/>
          <w:b/>
          <w:bCs/>
          <w:color w:val="auto"/>
          <w:sz w:val="44"/>
          <w:szCs w:val="44"/>
          <w:lang w:eastAsia="zh-CN"/>
        </w:rPr>
      </w:pPr>
    </w:p>
    <w:p w14:paraId="514BDF9E">
      <w:pPr>
        <w:spacing w:line="540" w:lineRule="exact"/>
        <w:jc w:val="center"/>
        <w:rPr>
          <w:rFonts w:ascii="仿宋" w:hAnsi="仿宋" w:eastAsia="仿宋" w:cs="仿宋"/>
          <w:b/>
          <w:bCs/>
          <w:color w:val="auto"/>
          <w:sz w:val="44"/>
          <w:szCs w:val="44"/>
          <w:lang w:eastAsia="zh-CN"/>
        </w:rPr>
      </w:pPr>
    </w:p>
    <w:p w14:paraId="3DA1893A">
      <w:pPr>
        <w:spacing w:line="540" w:lineRule="exact"/>
        <w:jc w:val="center"/>
        <w:rPr>
          <w:rFonts w:ascii="仿宋" w:hAnsi="仿宋" w:eastAsia="仿宋" w:cs="仿宋"/>
          <w:b/>
          <w:bCs/>
          <w:color w:val="auto"/>
          <w:sz w:val="44"/>
          <w:szCs w:val="44"/>
          <w:lang w:eastAsia="zh-CN"/>
        </w:rPr>
      </w:pPr>
    </w:p>
    <w:p w14:paraId="7685E32A">
      <w:pPr>
        <w:spacing w:line="540" w:lineRule="exact"/>
        <w:jc w:val="center"/>
        <w:rPr>
          <w:rFonts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质疑函范本</w:t>
      </w:r>
    </w:p>
    <w:p w14:paraId="236BB657">
      <w:pPr>
        <w:adjustRightInd w:val="0"/>
        <w:snapToGrid w:val="0"/>
        <w:spacing w:before="314" w:beforeLines="100" w:line="540" w:lineRule="exact"/>
        <w:ind w:firstLine="480" w:firstLineChars="200"/>
        <w:rPr>
          <w:rFonts w:ascii="仿宋" w:hAnsi="仿宋" w:eastAsia="仿宋" w:cs="仿宋"/>
          <w:bCs/>
          <w:color w:val="auto"/>
          <w:lang w:eastAsia="zh-CN"/>
        </w:rPr>
      </w:pPr>
      <w:r>
        <w:rPr>
          <w:rFonts w:hint="eastAsia" w:ascii="仿宋" w:hAnsi="仿宋" w:eastAsia="仿宋" w:cs="仿宋"/>
          <w:bCs/>
          <w:color w:val="auto"/>
          <w:lang w:eastAsia="zh-CN"/>
        </w:rPr>
        <w:t>一、质疑供应商基本信息</w:t>
      </w:r>
    </w:p>
    <w:p w14:paraId="2FE27025">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质疑供应商：</w:t>
      </w:r>
    </w:p>
    <w:p w14:paraId="305E3A0A">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地址：邮编：</w:t>
      </w:r>
    </w:p>
    <w:p w14:paraId="3896417F">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联系人：联系电话：</w:t>
      </w:r>
    </w:p>
    <w:p w14:paraId="60E0985F">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授权代表：</w:t>
      </w:r>
    </w:p>
    <w:p w14:paraId="58D95D9D">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联系电话：</w:t>
      </w:r>
    </w:p>
    <w:p w14:paraId="2A68EEB5">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地址：邮编：</w:t>
      </w:r>
    </w:p>
    <w:p w14:paraId="4445C991">
      <w:pPr>
        <w:adjustRightInd w:val="0"/>
        <w:snapToGrid w:val="0"/>
        <w:spacing w:line="540" w:lineRule="exact"/>
        <w:ind w:firstLine="480" w:firstLineChars="200"/>
        <w:rPr>
          <w:rFonts w:ascii="仿宋" w:hAnsi="仿宋" w:eastAsia="仿宋" w:cs="仿宋"/>
          <w:bCs/>
          <w:color w:val="auto"/>
          <w:lang w:eastAsia="zh-CN"/>
        </w:rPr>
      </w:pPr>
      <w:r>
        <w:rPr>
          <w:rFonts w:hint="eastAsia" w:ascii="仿宋" w:hAnsi="仿宋" w:eastAsia="仿宋" w:cs="仿宋"/>
          <w:bCs/>
          <w:color w:val="auto"/>
          <w:lang w:eastAsia="zh-CN"/>
        </w:rPr>
        <w:t>二、质疑项目基本情况</w:t>
      </w:r>
    </w:p>
    <w:p w14:paraId="22E8FD6B">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质疑项目的名称：</w:t>
      </w:r>
    </w:p>
    <w:p w14:paraId="4C63C1F1">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质疑项目的编号：包号：</w:t>
      </w:r>
    </w:p>
    <w:p w14:paraId="623A1DD4">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采购人名称：</w:t>
      </w:r>
    </w:p>
    <w:p w14:paraId="52713C52">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采购文件获取日期：</w:t>
      </w:r>
    </w:p>
    <w:p w14:paraId="15EF5E53">
      <w:pPr>
        <w:adjustRightInd w:val="0"/>
        <w:snapToGrid w:val="0"/>
        <w:spacing w:line="540" w:lineRule="exact"/>
        <w:ind w:firstLine="480" w:firstLineChars="200"/>
        <w:rPr>
          <w:rFonts w:ascii="仿宋" w:hAnsi="仿宋" w:eastAsia="仿宋" w:cs="仿宋"/>
          <w:bCs/>
          <w:color w:val="auto"/>
          <w:lang w:eastAsia="zh-CN"/>
        </w:rPr>
      </w:pPr>
      <w:r>
        <w:rPr>
          <w:rFonts w:hint="eastAsia" w:ascii="仿宋" w:hAnsi="仿宋" w:eastAsia="仿宋" w:cs="仿宋"/>
          <w:bCs/>
          <w:color w:val="auto"/>
          <w:lang w:eastAsia="zh-CN"/>
        </w:rPr>
        <w:t>三、质疑事项具体内容</w:t>
      </w:r>
    </w:p>
    <w:p w14:paraId="13839194">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质疑事项1：</w:t>
      </w:r>
    </w:p>
    <w:p w14:paraId="073555D2">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事实依据：</w:t>
      </w:r>
    </w:p>
    <w:p w14:paraId="58525721">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法律依据：</w:t>
      </w:r>
    </w:p>
    <w:p w14:paraId="5115D776">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质疑事项2</w:t>
      </w:r>
    </w:p>
    <w:p w14:paraId="371D548C">
      <w:pPr>
        <w:adjustRightInd w:val="0"/>
        <w:snapToGrid w:val="0"/>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w:t>
      </w:r>
    </w:p>
    <w:p w14:paraId="2E31466A">
      <w:pPr>
        <w:adjustRightInd w:val="0"/>
        <w:snapToGrid w:val="0"/>
        <w:spacing w:line="540" w:lineRule="exact"/>
        <w:ind w:firstLine="480" w:firstLineChars="200"/>
        <w:rPr>
          <w:rFonts w:ascii="仿宋" w:hAnsi="仿宋" w:eastAsia="仿宋" w:cs="仿宋"/>
          <w:bCs/>
          <w:color w:val="auto"/>
          <w:lang w:eastAsia="zh-CN"/>
        </w:rPr>
      </w:pPr>
      <w:r>
        <w:rPr>
          <w:rFonts w:hint="eastAsia" w:ascii="仿宋" w:hAnsi="仿宋" w:eastAsia="仿宋" w:cs="仿宋"/>
          <w:bCs/>
          <w:color w:val="auto"/>
          <w:lang w:eastAsia="zh-CN"/>
        </w:rPr>
        <w:t>四、与质疑事项相关的质疑请求</w:t>
      </w:r>
    </w:p>
    <w:p w14:paraId="3E94A555">
      <w:pPr>
        <w:adjustRightInd w:val="0"/>
        <w:snapToGrid w:val="0"/>
        <w:spacing w:line="540" w:lineRule="exact"/>
        <w:ind w:firstLine="480" w:firstLineChars="200"/>
        <w:rPr>
          <w:rFonts w:ascii="仿宋" w:hAnsi="仿宋" w:eastAsia="仿宋" w:cs="仿宋"/>
          <w:color w:val="auto"/>
          <w:u w:val="dotted"/>
          <w:lang w:eastAsia="zh-CN"/>
        </w:rPr>
      </w:pPr>
      <w:r>
        <w:rPr>
          <w:rFonts w:hint="eastAsia" w:ascii="仿宋" w:hAnsi="仿宋" w:eastAsia="仿宋" w:cs="仿宋"/>
          <w:color w:val="auto"/>
          <w:lang w:eastAsia="zh-CN"/>
        </w:rPr>
        <w:t>请求：</w:t>
      </w:r>
    </w:p>
    <w:p w14:paraId="5BA0E4F3">
      <w:pPr>
        <w:spacing w:line="5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签章(签章)：公章：</w:t>
      </w:r>
    </w:p>
    <w:p w14:paraId="0D7A3768">
      <w:pPr>
        <w:spacing w:line="540" w:lineRule="exact"/>
        <w:ind w:firstLine="480" w:firstLineChars="200"/>
        <w:rPr>
          <w:rFonts w:ascii="仿宋" w:hAnsi="仿宋" w:eastAsia="仿宋" w:cs="仿宋"/>
          <w:b/>
          <w:bCs/>
          <w:color w:val="auto"/>
          <w:lang w:eastAsia="zh-CN"/>
        </w:rPr>
      </w:pPr>
      <w:r>
        <w:rPr>
          <w:rFonts w:hint="eastAsia" w:ascii="仿宋" w:hAnsi="仿宋" w:eastAsia="仿宋" w:cs="仿宋"/>
          <w:color w:val="auto"/>
          <w:lang w:eastAsia="zh-CN"/>
        </w:rPr>
        <w:t>日期：</w:t>
      </w:r>
    </w:p>
    <w:p w14:paraId="63EDDF17">
      <w:pPr>
        <w:spacing w:line="540" w:lineRule="exact"/>
        <w:jc w:val="both"/>
        <w:rPr>
          <w:rFonts w:ascii="仿宋" w:hAnsi="仿宋" w:eastAsia="仿宋" w:cs="仿宋"/>
          <w:b/>
          <w:bCs/>
          <w:color w:val="auto"/>
          <w:sz w:val="32"/>
          <w:szCs w:val="32"/>
          <w:lang w:eastAsia="zh-CN"/>
        </w:rPr>
      </w:pPr>
    </w:p>
    <w:p w14:paraId="349FD3FF">
      <w:pPr>
        <w:spacing w:line="400" w:lineRule="exact"/>
        <w:rPr>
          <w:rFonts w:ascii="仿宋" w:hAnsi="仿宋" w:eastAsia="仿宋" w:cs="仿宋"/>
          <w:b/>
          <w:color w:val="auto"/>
          <w:lang w:eastAsia="zh-CN"/>
        </w:rPr>
      </w:pPr>
      <w:r>
        <w:rPr>
          <w:rFonts w:hint="eastAsia" w:ascii="仿宋" w:hAnsi="仿宋" w:eastAsia="仿宋" w:cs="仿宋"/>
          <w:b/>
          <w:color w:val="auto"/>
          <w:lang w:eastAsia="zh-CN"/>
        </w:rPr>
        <w:br w:type="page"/>
      </w:r>
    </w:p>
    <w:p w14:paraId="70667E1A">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质疑函制作说明：</w:t>
      </w:r>
    </w:p>
    <w:p w14:paraId="34429A0B">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1.供应商提出质疑时，应提交质疑函和必要的证明材料。</w:t>
      </w:r>
    </w:p>
    <w:p w14:paraId="2634232F">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3064A3">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3.质疑供应商若对项目的某一分包进行质疑，质疑函中应列明具体分包号。</w:t>
      </w:r>
    </w:p>
    <w:p w14:paraId="40BB91BC">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4.质疑函的质疑事项应具体、明确，并有必要的事实依据和法律依据。</w:t>
      </w:r>
    </w:p>
    <w:p w14:paraId="1BBDE814">
      <w:pPr>
        <w:spacing w:line="400" w:lineRule="exact"/>
        <w:jc w:val="both"/>
        <w:rPr>
          <w:rFonts w:ascii="仿宋" w:hAnsi="仿宋" w:eastAsia="仿宋" w:cs="仿宋"/>
          <w:bCs/>
          <w:color w:val="auto"/>
          <w:lang w:eastAsia="zh-CN"/>
        </w:rPr>
      </w:pPr>
      <w:r>
        <w:rPr>
          <w:rFonts w:hint="eastAsia" w:ascii="仿宋" w:hAnsi="仿宋" w:eastAsia="仿宋" w:cs="仿宋"/>
          <w:bCs/>
          <w:color w:val="auto"/>
          <w:lang w:eastAsia="zh-CN"/>
        </w:rPr>
        <w:t>5.质疑函的质疑请求应与质疑事项相关。</w:t>
      </w:r>
    </w:p>
    <w:p w14:paraId="464645BC">
      <w:pPr>
        <w:spacing w:line="400" w:lineRule="exact"/>
        <w:jc w:val="both"/>
        <w:rPr>
          <w:rFonts w:ascii="仿宋" w:hAnsi="仿宋" w:eastAsia="仿宋" w:cs="仿宋"/>
          <w:b/>
          <w:color w:val="auto"/>
          <w:lang w:eastAsia="zh-CN"/>
        </w:rPr>
      </w:pPr>
      <w:r>
        <w:rPr>
          <w:rFonts w:hint="eastAsia" w:ascii="仿宋" w:hAnsi="仿宋" w:eastAsia="仿宋" w:cs="仿宋"/>
          <w:bCs/>
          <w:color w:val="auto"/>
          <w:lang w:eastAsia="zh-CN"/>
        </w:rPr>
        <w:t>6.质疑供应商为自然人的，质疑函应由本人签字；质疑供应商为法人或者其他组织的，质疑函应由法定代表人、主要负责人，或者其授权代表签字或者盖章，并加盖公章。</w:t>
      </w:r>
      <w:r>
        <w:rPr>
          <w:rFonts w:hint="eastAsia" w:ascii="仿宋" w:hAnsi="仿宋" w:eastAsia="仿宋" w:cs="仿宋"/>
          <w:b/>
          <w:color w:val="auto"/>
          <w:lang w:eastAsia="zh-CN"/>
        </w:rPr>
        <w:br w:type="page"/>
      </w:r>
    </w:p>
    <w:bookmarkEnd w:id="2"/>
    <w:p w14:paraId="34FAB8DA">
      <w:pPr>
        <w:jc w:val="center"/>
        <w:outlineLvl w:val="0"/>
        <w:rPr>
          <w:rFonts w:ascii="仿宋" w:hAnsi="仿宋" w:eastAsia="仿宋" w:cs="仿宋"/>
          <w:b/>
          <w:color w:val="auto"/>
          <w:sz w:val="40"/>
          <w:szCs w:val="40"/>
          <w:lang w:eastAsia="zh-CN"/>
        </w:rPr>
      </w:pPr>
      <w:bookmarkStart w:id="3" w:name="_Toc31725"/>
      <w:r>
        <w:rPr>
          <w:rFonts w:hint="eastAsia" w:ascii="仿宋" w:hAnsi="仿宋" w:eastAsia="仿宋" w:cs="仿宋"/>
          <w:b/>
          <w:color w:val="auto"/>
          <w:sz w:val="40"/>
          <w:szCs w:val="40"/>
          <w:lang w:eastAsia="zh-CN"/>
        </w:rPr>
        <w:t>第三部分   项目采购需求</w:t>
      </w:r>
      <w:bookmarkEnd w:id="3"/>
    </w:p>
    <w:p w14:paraId="5F459800">
      <w:pPr>
        <w:rPr>
          <w:rFonts w:ascii="仿宋" w:hAnsi="仿宋" w:eastAsia="仿宋" w:cs="仿宋"/>
          <w:color w:val="auto"/>
          <w:lang w:eastAsia="zh-CN"/>
        </w:rPr>
      </w:pPr>
    </w:p>
    <w:p w14:paraId="2C37E681">
      <w:pPr>
        <w:rPr>
          <w:rFonts w:hint="eastAsia" w:ascii="仿宋" w:hAnsi="仿宋" w:eastAsia="仿宋" w:cs="仿宋"/>
          <w:color w:val="auto"/>
          <w:lang w:eastAsia="zh-CN"/>
        </w:rPr>
      </w:pPr>
      <w:bookmarkStart w:id="4" w:name="_Toc5154"/>
    </w:p>
    <w:p w14:paraId="63392801">
      <w:pPr>
        <w:snapToGrid w:val="0"/>
        <w:spacing w:line="480" w:lineRule="auto"/>
        <w:rPr>
          <w:rStyle w:val="68"/>
          <w:rFonts w:hint="eastAsia" w:ascii="宋体" w:hAnsi="宋体" w:eastAsia="宋体" w:cs="宋体"/>
          <w:lang w:eastAsia="zh-CN"/>
        </w:rPr>
      </w:pPr>
      <w:r>
        <w:rPr>
          <w:rStyle w:val="68"/>
          <w:rFonts w:hint="eastAsia" w:ascii="宋体" w:hAnsi="宋体" w:eastAsia="宋体" w:cs="宋体"/>
          <w:color w:val="auto"/>
          <w:lang w:eastAsia="zh-CN"/>
        </w:rPr>
        <w:t>一、职工食堂餐饮服务项目概括</w:t>
      </w:r>
    </w:p>
    <w:p w14:paraId="7D55BFBB">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项目概况：就餐人数xxx人，食堂分为汉餐与民餐，汉餐不开早餐，只开中餐与晚餐，民餐开早中晚餐，节假日值班餐，临时性接待餐，卫生清洁，从业人数必须保证正常运营。</w:t>
      </w:r>
    </w:p>
    <w:p w14:paraId="707CE67E">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服务期限：自合同签订之日起一年。</w:t>
      </w:r>
    </w:p>
    <w:p w14:paraId="7ED246C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二、服务地点</w:t>
      </w:r>
    </w:p>
    <w:p w14:paraId="7C0E9C51">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新疆维吾尔自治区克孜勒苏某单位</w:t>
      </w:r>
    </w:p>
    <w:p w14:paraId="3029DD24">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三、组织结构及人员要求</w:t>
      </w:r>
    </w:p>
    <w:p w14:paraId="54FD14D0">
      <w:pPr>
        <w:keepNext w:val="0"/>
        <w:keepLines w:val="0"/>
        <w:widowControl/>
        <w:suppressLineNumbers w:val="0"/>
        <w:jc w:val="left"/>
        <w:rPr>
          <w:rFonts w:ascii="宋体" w:hAnsi="宋体" w:eastAsia="宋体" w:cs="宋体"/>
          <w:color w:val="000000"/>
          <w:kern w:val="0"/>
          <w:sz w:val="24"/>
          <w:szCs w:val="24"/>
          <w:lang w:val="en-US" w:eastAsia="zh-CN" w:bidi="ar"/>
        </w:rPr>
      </w:pPr>
      <w:r>
        <w:rPr>
          <w:rStyle w:val="68"/>
          <w:rFonts w:hint="eastAsia" w:ascii="宋体" w:hAnsi="宋体" w:eastAsia="宋体" w:cs="宋体"/>
          <w:color w:val="auto"/>
          <w:lang w:eastAsia="zh-CN"/>
        </w:rPr>
        <w:t>（一）厨师长2人</w:t>
      </w:r>
      <w:r>
        <w:rPr>
          <w:rFonts w:ascii="仿宋" w:hAnsi="仿宋" w:eastAsia="仿宋" w:cs="仿宋"/>
          <w:color w:val="000000"/>
          <w:spacing w:val="0"/>
          <w:kern w:val="0"/>
          <w:position w:val="0"/>
          <w:sz w:val="24"/>
          <w:szCs w:val="24"/>
          <w:lang w:val="en-US" w:eastAsia="zh-CN" w:bidi="ar"/>
        </w:rPr>
        <w:t>★</w:t>
      </w:r>
      <w:r>
        <w:rPr>
          <w:rFonts w:ascii="宋体" w:hAnsi="宋体" w:eastAsia="宋体" w:cs="宋体"/>
          <w:color w:val="000000"/>
          <w:kern w:val="0"/>
          <w:sz w:val="24"/>
          <w:szCs w:val="24"/>
          <w:lang w:val="en-US" w:eastAsia="zh-CN" w:bidi="ar"/>
        </w:rPr>
        <w:t xml:space="preserve"> </w:t>
      </w:r>
    </w:p>
    <w:p w14:paraId="7FAF8CB5">
      <w:pPr>
        <w:pStyle w:val="2"/>
        <w:rPr>
          <w:rFonts w:hint="eastAsia"/>
          <w:lang w:eastAsia="zh-CN"/>
        </w:rPr>
      </w:pPr>
    </w:p>
    <w:p w14:paraId="6DBF5B3E">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 经政治审查合格后，持有效健康证上岗；</w:t>
      </w:r>
    </w:p>
    <w:p w14:paraId="4A610F6C">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2．要求三级及以上厨师证，</w:t>
      </w:r>
      <w:bookmarkStart w:id="5" w:name="OLE_LINK2"/>
      <w:bookmarkStart w:id="6" w:name="OLE_LINK1"/>
      <w:r>
        <w:rPr>
          <w:rStyle w:val="68"/>
          <w:rFonts w:hint="eastAsia" w:ascii="宋体" w:hAnsi="宋体" w:eastAsia="宋体" w:cs="宋体"/>
          <w:color w:val="auto"/>
          <w:lang w:eastAsia="zh-CN"/>
        </w:rPr>
        <w:t>须提供由人力资源和社会保障部颁发的厨师证书</w:t>
      </w:r>
      <w:bookmarkEnd w:id="5"/>
      <w:bookmarkEnd w:id="6"/>
      <w:r>
        <w:rPr>
          <w:rStyle w:val="68"/>
          <w:rFonts w:hint="eastAsia" w:ascii="宋体" w:hAnsi="宋体" w:eastAsia="宋体" w:cs="宋体"/>
          <w:color w:val="auto"/>
          <w:lang w:eastAsia="zh-CN"/>
        </w:rPr>
        <w:t>；</w:t>
      </w:r>
    </w:p>
    <w:p w14:paraId="00D18C29">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3.负责食堂的组织领导与业务管理工作，统筹做好食堂人员管理和卫生情况的监督、检查；</w:t>
      </w:r>
    </w:p>
    <w:p w14:paraId="10C919D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4.按照每日营养搭配需求，负责制订每周食谱；</w:t>
      </w:r>
    </w:p>
    <w:p w14:paraId="50B7F48E">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5.做好每日食材成本的核算工作；</w:t>
      </w:r>
    </w:p>
    <w:p w14:paraId="46CB9966">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6.每月配合后勤保障人员，食堂管理人员做好物资的盘点工作；</w:t>
      </w:r>
    </w:p>
    <w:p w14:paraId="372320C7">
      <w:pPr>
        <w:keepNext w:val="0"/>
        <w:keepLines w:val="0"/>
        <w:widowControl/>
        <w:suppressLineNumbers w:val="0"/>
        <w:jc w:val="left"/>
        <w:rPr>
          <w:rFonts w:ascii="宋体" w:hAnsi="宋体" w:eastAsia="宋体" w:cs="宋体"/>
          <w:color w:val="000000"/>
          <w:kern w:val="0"/>
          <w:sz w:val="24"/>
          <w:szCs w:val="24"/>
          <w:lang w:val="en-US" w:eastAsia="zh-CN" w:bidi="ar"/>
        </w:rPr>
      </w:pPr>
      <w:r>
        <w:rPr>
          <w:rStyle w:val="68"/>
          <w:rFonts w:hint="eastAsia" w:ascii="宋体" w:hAnsi="宋体" w:eastAsia="宋体" w:cs="宋体"/>
          <w:color w:val="auto"/>
          <w:lang w:eastAsia="zh-CN"/>
        </w:rPr>
        <w:t>（二）炒菜师傅6人</w:t>
      </w:r>
      <w:r>
        <w:rPr>
          <w:rFonts w:ascii="仿宋" w:hAnsi="仿宋" w:eastAsia="仿宋" w:cs="仿宋"/>
          <w:color w:val="000000"/>
          <w:spacing w:val="0"/>
          <w:kern w:val="0"/>
          <w:position w:val="0"/>
          <w:sz w:val="24"/>
          <w:szCs w:val="24"/>
          <w:lang w:val="en-US" w:eastAsia="zh-CN" w:bidi="ar"/>
        </w:rPr>
        <w:t>★</w:t>
      </w:r>
      <w:r>
        <w:rPr>
          <w:rFonts w:ascii="宋体" w:hAnsi="宋体" w:eastAsia="宋体" w:cs="宋体"/>
          <w:color w:val="000000"/>
          <w:kern w:val="0"/>
          <w:sz w:val="24"/>
          <w:szCs w:val="24"/>
          <w:lang w:val="en-US" w:eastAsia="zh-CN" w:bidi="ar"/>
        </w:rPr>
        <w:t xml:space="preserve"> </w:t>
      </w:r>
    </w:p>
    <w:p w14:paraId="185C4F99">
      <w:pPr>
        <w:pStyle w:val="2"/>
        <w:rPr>
          <w:rFonts w:hint="eastAsia"/>
          <w:lang w:eastAsia="zh-CN"/>
        </w:rPr>
      </w:pPr>
    </w:p>
    <w:p w14:paraId="55C16D09">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1.经政治审查合格后，持有效健康证上岗；</w:t>
      </w:r>
    </w:p>
    <w:p w14:paraId="4977D9B6">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2.要求四级及以上厨师证，须提供由人力资源和社会保障部颁发的厨师证书；</w:t>
      </w:r>
    </w:p>
    <w:p w14:paraId="449B8EC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3.熟悉各种菜品的烹饪方法，熟练掌握烹饪技能，有较强的工作责任心、吃苦耐劳、爱岗敬业，满足对食品提出的特殊烹饪要求；</w:t>
      </w:r>
    </w:p>
    <w:p w14:paraId="1237DF4C">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4.负责制作当天所需水煮食品及半成品，配置各种调料。</w:t>
      </w:r>
    </w:p>
    <w:p w14:paraId="1B894283">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5.严格把控食材用量；</w:t>
      </w:r>
    </w:p>
    <w:p w14:paraId="54063D5C">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6.管理好厨具、用具和设备，下班前认真检查，并关好煤气、水电开关。</w:t>
      </w:r>
    </w:p>
    <w:p w14:paraId="412563A0">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（三）面点师傅8人</w:t>
      </w:r>
    </w:p>
    <w:p w14:paraId="11ADDD18">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1.经政治审查合格后，持有效健康证上岗；</w:t>
      </w:r>
    </w:p>
    <w:p w14:paraId="5376D4D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2．具有面点师资格证；</w:t>
      </w:r>
    </w:p>
    <w:p w14:paraId="3BDEA500">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3.能熟练掌握点心的制作技能，熟练掌握制作中点、西点、花点等；</w:t>
      </w:r>
    </w:p>
    <w:p w14:paraId="3FE91CA2">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4.经常更换花色和品种，常吃常新；</w:t>
      </w:r>
    </w:p>
    <w:p w14:paraId="48E0BE07">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5.努力学习点心的制作理论知识，不断提高业务水平。</w:t>
      </w:r>
    </w:p>
    <w:p w14:paraId="29714DAF">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（四）配菜师傅12人</w:t>
      </w:r>
    </w:p>
    <w:p w14:paraId="517407E0">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1.经政治审查合格后，持有效健康证上岗</w:t>
      </w:r>
    </w:p>
    <w:p w14:paraId="563B4C08">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2.严格按照厨师长要求做好当日各餐各类食品的准备工作，力争做到门类清楚、摆放整齐有序，并努力做好厨师的助手；</w:t>
      </w:r>
    </w:p>
    <w:p w14:paraId="3A31248D">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3.负责所有菜肴的刀工处理，使食品原材料符合烹饪要求；</w:t>
      </w:r>
    </w:p>
    <w:p w14:paraId="29EA69C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4.根据菜单要求，严格按照标准食谱及时、准确的配菜。</w:t>
      </w:r>
    </w:p>
    <w:p w14:paraId="75305159">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（五）服务员7人</w:t>
      </w:r>
    </w:p>
    <w:p w14:paraId="7EE157D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1.经政治审查合格后，持有效健康证上岗；</w:t>
      </w:r>
    </w:p>
    <w:p w14:paraId="7D261C03">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2.在厨师长的领导下工作，做好用餐服务保障及卫生清扫工作；</w:t>
      </w:r>
    </w:p>
    <w:p w14:paraId="2FC28411">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3.做好开餐前的准备工作，检查餐厅设备、餐具是否完好使用，按照规范要求配备用具，布置台型，美化环境；</w:t>
      </w:r>
    </w:p>
    <w:p w14:paraId="5C7929F6">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4．保持餐厅的卫生，做到无蚊蝇、无灰尘、无杂物、无异味，使餐具炊具清洁完好；</w:t>
      </w:r>
    </w:p>
    <w:p w14:paraId="686E06C7">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5.注重个人仪表仪容，保持服装整洁，站立端正；</w:t>
      </w:r>
    </w:p>
    <w:p w14:paraId="4EB88D6F">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6.在服务工作中不断总结提高，对提出的问题和意见，积极给予答复，不断改进服务工作。</w:t>
      </w:r>
    </w:p>
    <w:p w14:paraId="0F2E4890">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（六）洗碗工2人</w:t>
      </w:r>
    </w:p>
    <w:p w14:paraId="176CF09B">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1.经政治审查合格后，持有效健康证上岗</w:t>
      </w:r>
    </w:p>
    <w:p w14:paraId="04708DF1">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2.负责餐具的清洗与消毒工作，清洗时各类餐具要注意轻拿轻放，保证不被意外破损；</w:t>
      </w:r>
    </w:p>
    <w:p w14:paraId="3E90AB95">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3.保证对所有使用过的餐具每次能够进行除菌、消毒，对未使用的餐具摆放整理，使用时及时进行清洗。</w:t>
      </w:r>
    </w:p>
    <w:p w14:paraId="33DABED2">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四、相关要求及说明</w:t>
      </w:r>
    </w:p>
    <w:p w14:paraId="43D47144">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投标单位所属从业人员必须经政治审查合格后，持有效健康证上岗；必须统一着装和使用卫生达标用品，费用自理；投标单位根据工作需要更换人员的，需提前一周报后勤保障相关部门，经同意后，方可进行。</w:t>
      </w:r>
    </w:p>
    <w:p w14:paraId="1CB96BAA">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2．投标单位按照《民法典》要求，招录的从业人员男性不得高于60岁，女性不得高于55岁；并为从业人员购买人身意外伤害保险</w:t>
      </w:r>
      <w:r>
        <w:rPr>
          <w:rStyle w:val="68"/>
          <w:rFonts w:hint="eastAsia" w:ascii="宋体" w:hAnsi="宋体" w:eastAsia="宋体" w:cs="宋体"/>
          <w:color w:val="auto"/>
          <w:lang w:val="en-US" w:eastAsia="zh-CN"/>
        </w:rPr>
        <w:t>和双方签订有效合同</w:t>
      </w:r>
      <w:r>
        <w:rPr>
          <w:rStyle w:val="68"/>
          <w:rFonts w:hint="eastAsia" w:ascii="宋体" w:hAnsi="宋体" w:eastAsia="宋体" w:cs="宋体"/>
          <w:color w:val="auto"/>
          <w:lang w:eastAsia="zh-CN"/>
        </w:rPr>
        <w:t>。</w:t>
      </w:r>
    </w:p>
    <w:p w14:paraId="6F28AFEE">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3.投标单位必须严格落实保密要求，未经许可，不得离开指定活动区域，不得将就餐人员信息透露给他人，严禁拍摄营区照片等违反保密要求相关要求。违反保密要求的，将对负有直接责任的主管人员和其他直接责任人员扣除月工资总额的3%、开除的处分；构成犯罪的，依法追究刑事责任；</w:t>
      </w:r>
    </w:p>
    <w:p w14:paraId="7B6209AD">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4. 投标单位做好人员岗位调配，工作日期间白天保持全员在岗在位；根据保障服务需要安排好员工日常值班，值班人员每个岗位不得少于1人，其他未值班服务人员按时正常上下班；如遇突发情况，接单位通知后，2小时内迅速到位；</w:t>
      </w:r>
    </w:p>
    <w:p w14:paraId="4BA71704">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5.投标单位按照核定员工数量，实行员工打卡制度，要确保每天工作人员足额足量到位，并在每月1日之前报送上月员工考勤至后勤保障相关责任科室；</w:t>
      </w:r>
    </w:p>
    <w:p w14:paraId="6A3F6860">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6.项目管理区域内杜绝因人为破坏、操作不当、技术水平不到位、管理不善等原因发生火灾、人为操作事故等其他重大事故，因以上原因造成事故的，由投标单位负责。</w:t>
      </w:r>
    </w:p>
    <w:p w14:paraId="3515E8DC">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7.投标单位及其员工如因人为破坏、操作不当、技术水平不到位等原因造成各类设施设备损坏的，能维修继续使用的由投标单位自费维修，并承担减少使用寿命的责任；对无法维修继续使用的，由投标单位照价赔偿；构成重大事故，终止合同并追究投标单位的法律责任；造成财产和人身伤害的均由投标单位承担责任及所发生的一切费用。</w:t>
      </w:r>
    </w:p>
    <w:p w14:paraId="45A28FFE">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8.投标单位及其员工不得私自变卖餐饮服务物品，违者除给予没收非法所得外，按实物折价金额2倍赔偿，情节特别严重者，触犯刑法的移交公安机关处理。</w:t>
      </w:r>
    </w:p>
    <w:p w14:paraId="144BD167">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9.投标单位必须认真履行合同规定的工作范围和承包内容，提供优质的餐饮服务工作，服从并全力配合后勤保障处管理，做好食堂卫生清扫、优质食材的采购、配送及严格检验等工作，杜绝各类事故发生，对经营场所进行定期防鼠灭蝇工作，确保食堂安全、卫生、干净，并正常运转。</w:t>
      </w:r>
    </w:p>
    <w:p w14:paraId="111F2B2E">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10.承包期满，投标单位应按规定配合所交付中标方使用的餐厅用品完成清算工作。如有减少、损坏或不符，投标单位应按市价赔偿。</w:t>
      </w:r>
    </w:p>
    <w:p w14:paraId="4B8A455F">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11.承包期满，投标单位因管理工作需要而添置的设备设施所有权归中标方所有，投标单位自行搬走。</w:t>
      </w:r>
    </w:p>
    <w:p w14:paraId="6AEE59DC">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12.本着科学、合理、营养、健康来编制食谱，杜绝浪费，坚决杜绝食物中毒事件发生，消除霉烂过期食品。</w:t>
      </w:r>
    </w:p>
    <w:p w14:paraId="05138D0D">
      <w:pPr>
        <w:snapToGrid w:val="0"/>
        <w:spacing w:line="480" w:lineRule="auto"/>
        <w:rPr>
          <w:rStyle w:val="68"/>
          <w:rFonts w:hint="eastAsia" w:ascii="宋体" w:hAnsi="宋体" w:eastAsia="宋体" w:cs="宋体"/>
          <w:color w:val="auto"/>
          <w:lang w:eastAsia="zh-CN"/>
        </w:rPr>
      </w:pPr>
      <w:r>
        <w:rPr>
          <w:rStyle w:val="68"/>
          <w:rFonts w:hint="eastAsia" w:ascii="宋体" w:hAnsi="宋体" w:eastAsia="宋体" w:cs="宋体"/>
          <w:color w:val="auto"/>
          <w:lang w:eastAsia="zh-CN"/>
        </w:rPr>
        <w:t>四、供应商应依法经营，保障职工的合法权益，确保饮食安全，提供优质的饮食服务；应符合《中华人民共和国食品安全法》、《中华人民共和国安全生产法》、《餐饮服务食品安全操作规范》等法律、法规，遵守采购人的相关管理规定和要求，做好食堂的服务经营管理；在经营服务中应建立和完善各项操作规程，与采购人签订食品安全责任书，并予以遵守。</w:t>
      </w:r>
    </w:p>
    <w:p w14:paraId="2D2B4CCC">
      <w:pPr>
        <w:snapToGrid w:val="0"/>
        <w:spacing w:line="480" w:lineRule="auto"/>
        <w:ind w:firstLine="480" w:firstLineChars="200"/>
        <w:rPr>
          <w:rStyle w:val="68"/>
          <w:rFonts w:hint="eastAsia" w:ascii="宋体" w:hAnsi="宋体" w:eastAsia="宋体" w:cs="宋体"/>
          <w:color w:val="FF0000"/>
          <w:highlight w:val="yellow"/>
          <w:lang w:eastAsia="zh-CN"/>
        </w:rPr>
      </w:pPr>
      <w:r>
        <w:rPr>
          <w:rStyle w:val="68"/>
          <w:rFonts w:hint="eastAsia" w:ascii="宋体" w:hAnsi="宋体" w:eastAsia="宋体" w:cs="宋体"/>
          <w:color w:val="FF0000"/>
          <w:highlight w:val="yellow"/>
          <w:lang w:val="en-US" w:eastAsia="zh-CN"/>
        </w:rPr>
        <w:t>备注：</w:t>
      </w:r>
      <w:r>
        <w:rPr>
          <w:rStyle w:val="68"/>
          <w:rFonts w:hint="eastAsia" w:ascii="宋体" w:hAnsi="宋体" w:eastAsia="宋体" w:cs="宋体"/>
          <w:color w:val="FF0000"/>
          <w:highlight w:val="yellow"/>
          <w:lang w:eastAsia="zh-CN"/>
        </w:rPr>
        <w:t>乙方提供的拟派管理服务人员不少于</w:t>
      </w:r>
      <w:r>
        <w:rPr>
          <w:rStyle w:val="68"/>
          <w:rFonts w:hint="eastAsia" w:ascii="宋体" w:hAnsi="宋体" w:eastAsia="宋体" w:cs="宋体"/>
          <w:color w:val="FF0000"/>
          <w:highlight w:val="yellow"/>
          <w:lang w:val="en-US" w:eastAsia="zh-CN"/>
        </w:rPr>
        <w:t>37</w:t>
      </w:r>
      <w:r>
        <w:rPr>
          <w:rStyle w:val="68"/>
          <w:rFonts w:hint="eastAsia" w:ascii="宋体" w:hAnsi="宋体" w:eastAsia="宋体" w:cs="宋体"/>
          <w:color w:val="FF0000"/>
          <w:highlight w:val="yellow"/>
          <w:lang w:eastAsia="zh-CN"/>
        </w:rPr>
        <w:t>人，厨师长2人， 炒菜师傅6人，面点师傅8人、配菜师傅12人，配菜师傅12人，洗碗工2</w:t>
      </w:r>
      <w:r>
        <w:rPr>
          <w:rStyle w:val="68"/>
          <w:rFonts w:hint="eastAsia" w:ascii="宋体" w:hAnsi="宋体" w:eastAsia="宋体" w:cs="宋体"/>
          <w:color w:val="FF0000"/>
          <w:highlight w:val="yellow"/>
          <w:lang w:val="en-US" w:eastAsia="zh-CN"/>
        </w:rPr>
        <w:t>人</w:t>
      </w:r>
      <w:r>
        <w:rPr>
          <w:rStyle w:val="68"/>
          <w:rFonts w:hint="eastAsia" w:ascii="宋体" w:hAnsi="宋体" w:eastAsia="宋体" w:cs="宋体"/>
          <w:color w:val="FF0000"/>
          <w:highlight w:val="yellow"/>
          <w:lang w:eastAsia="zh-CN"/>
        </w:rPr>
        <w:t>;乙方可根据实际就餐需要对人员进行综合调配。</w:t>
      </w:r>
    </w:p>
    <w:p w14:paraId="390979BE">
      <w:pPr>
        <w:pStyle w:val="2"/>
        <w:rPr>
          <w:lang w:eastAsia="zh-CN"/>
        </w:rPr>
        <w:sectPr>
          <w:pgSz w:w="11906" w:h="16838"/>
          <w:pgMar w:top="1440" w:right="1701" w:bottom="1440" w:left="1701" w:header="851" w:footer="992" w:gutter="0"/>
          <w:cols w:space="720" w:num="1"/>
          <w:docGrid w:type="lines" w:linePitch="314" w:charSpace="0"/>
        </w:sectPr>
      </w:pPr>
    </w:p>
    <w:p w14:paraId="28335C99">
      <w:pPr>
        <w:rPr>
          <w:rFonts w:hint="eastAsia"/>
          <w:lang w:eastAsia="zh-CN"/>
        </w:rPr>
      </w:pPr>
    </w:p>
    <w:p w14:paraId="58D4F918">
      <w:pPr>
        <w:jc w:val="center"/>
        <w:outlineLvl w:val="0"/>
        <w:rPr>
          <w:rFonts w:ascii="仿宋" w:hAnsi="仿宋" w:eastAsia="仿宋" w:cs="仿宋"/>
          <w:b/>
          <w:color w:val="auto"/>
          <w:sz w:val="40"/>
          <w:szCs w:val="40"/>
          <w:lang w:eastAsia="zh-CN"/>
        </w:rPr>
      </w:pPr>
      <w:r>
        <w:rPr>
          <w:rFonts w:hint="eastAsia" w:ascii="仿宋" w:hAnsi="仿宋" w:eastAsia="仿宋" w:cs="仿宋"/>
          <w:b/>
          <w:color w:val="auto"/>
          <w:sz w:val="40"/>
          <w:szCs w:val="40"/>
          <w:lang w:eastAsia="zh-CN"/>
        </w:rPr>
        <w:t>第四部分 合同格式（服务类）</w:t>
      </w:r>
      <w:bookmarkEnd w:id="4"/>
    </w:p>
    <w:p w14:paraId="76FF3F74">
      <w:pPr>
        <w:jc w:val="center"/>
        <w:outlineLvl w:val="0"/>
        <w:rPr>
          <w:rFonts w:ascii="宋体" w:hAnsi="宋体" w:eastAsia="宋体" w:cs="宋体"/>
          <w:b/>
          <w:bCs/>
          <w:lang w:eastAsia="zh-CN"/>
        </w:rPr>
      </w:pPr>
      <w:bookmarkStart w:id="7" w:name="_Toc19902"/>
    </w:p>
    <w:p w14:paraId="7BF511FD">
      <w:pPr>
        <w:spacing w:line="660" w:lineRule="exact"/>
        <w:jc w:val="center"/>
        <w:rPr>
          <w:rFonts w:ascii="宋体" w:hAnsi="宋体" w:eastAsia="宋体" w:cs="宋体"/>
          <w:b/>
          <w:color w:val="auto"/>
          <w:lang w:eastAsia="zh-CN"/>
        </w:rPr>
      </w:pPr>
      <w:r>
        <w:rPr>
          <w:rFonts w:hint="eastAsia" w:ascii="宋体" w:hAnsi="宋体" w:eastAsia="宋体" w:cs="宋体"/>
          <w:b/>
          <w:color w:val="auto"/>
          <w:lang w:eastAsia="zh-CN"/>
        </w:rPr>
        <w:t>（本合同仅供参考，具体签订以双方协商为准）</w:t>
      </w:r>
    </w:p>
    <w:p w14:paraId="1ACB5935">
      <w:pPr>
        <w:spacing w:line="440" w:lineRule="exact"/>
        <w:ind w:firstLine="472" w:firstLineChars="200"/>
        <w:rPr>
          <w:rFonts w:ascii="宋体" w:hAnsi="宋体" w:eastAsia="宋体" w:cs="宋体"/>
          <w:color w:val="auto"/>
          <w:spacing w:val="-2"/>
          <w:lang w:eastAsia="zh-CN"/>
        </w:rPr>
      </w:pPr>
    </w:p>
    <w:p w14:paraId="72D64D33">
      <w:pPr>
        <w:spacing w:line="440" w:lineRule="exact"/>
        <w:ind w:firstLine="472" w:firstLineChars="200"/>
        <w:rPr>
          <w:rFonts w:ascii="宋体" w:hAnsi="宋体" w:eastAsia="宋体" w:cs="宋体"/>
          <w:color w:val="auto"/>
          <w:spacing w:val="-2"/>
          <w:u w:val="single"/>
          <w:lang w:eastAsia="zh-CN"/>
        </w:rPr>
      </w:pPr>
      <w:r>
        <w:rPr>
          <w:rFonts w:hint="eastAsia" w:ascii="宋体" w:hAnsi="宋体" w:eastAsia="宋体" w:cs="宋体"/>
          <w:color w:val="auto"/>
          <w:spacing w:val="-2"/>
          <w:lang w:eastAsia="zh-CN"/>
        </w:rPr>
        <w:t>合同编号：</w:t>
      </w:r>
      <w:r>
        <w:rPr>
          <w:rFonts w:hint="eastAsia" w:ascii="宋体" w:hAnsi="宋体" w:eastAsia="宋体" w:cs="宋体"/>
          <w:color w:val="auto"/>
          <w:spacing w:val="-2"/>
          <w:u w:val="single"/>
          <w:lang w:eastAsia="zh-CN"/>
        </w:rPr>
        <w:t xml:space="preserve">           </w:t>
      </w:r>
    </w:p>
    <w:p w14:paraId="25C6CDCB">
      <w:pPr>
        <w:pStyle w:val="3"/>
        <w:rPr>
          <w:color w:val="auto"/>
          <w:lang w:eastAsia="zh-CN"/>
        </w:rPr>
      </w:pPr>
    </w:p>
    <w:p w14:paraId="5583E07A">
      <w:pPr>
        <w:snapToGrid w:val="0"/>
        <w:spacing w:line="360" w:lineRule="auto"/>
        <w:ind w:right="17"/>
        <w:jc w:val="center"/>
        <w:rPr>
          <w:rFonts w:ascii="宋体" w:hAnsi="宋体" w:eastAsia="宋体" w:cs="宋体"/>
          <w:b/>
          <w:color w:val="auto"/>
          <w:sz w:val="28"/>
          <w:szCs w:val="28"/>
          <w:lang w:eastAsia="zh-CN"/>
        </w:rPr>
      </w:pPr>
      <w:r>
        <w:rPr>
          <w:rFonts w:hint="eastAsia" w:ascii="宋体" w:hAnsi="宋体" w:eastAsia="宋体" w:cs="宋体"/>
          <w:color w:val="auto"/>
          <w:kern w:val="36"/>
          <w:sz w:val="40"/>
          <w:szCs w:val="40"/>
          <w:lang w:eastAsia="zh-CN"/>
        </w:rPr>
        <w:t>XX项目</w:t>
      </w:r>
    </w:p>
    <w:p w14:paraId="75A69AF4">
      <w:pPr>
        <w:spacing w:line="480" w:lineRule="auto"/>
        <w:jc w:val="center"/>
        <w:rPr>
          <w:rFonts w:ascii="宋体" w:hAnsi="宋体" w:cs="宋体"/>
          <w:b/>
          <w:color w:val="auto"/>
          <w:sz w:val="56"/>
          <w:szCs w:val="96"/>
          <w:lang w:eastAsia="zh-CN"/>
        </w:rPr>
      </w:pPr>
    </w:p>
    <w:p w14:paraId="2924A7D3">
      <w:pPr>
        <w:spacing w:line="480" w:lineRule="auto"/>
        <w:jc w:val="center"/>
        <w:rPr>
          <w:rFonts w:ascii="宋体" w:hAnsi="宋体" w:cs="宋体"/>
          <w:b/>
          <w:color w:val="auto"/>
          <w:sz w:val="56"/>
          <w:szCs w:val="96"/>
          <w:lang w:eastAsia="zh-CN"/>
        </w:rPr>
      </w:pPr>
      <w:r>
        <w:rPr>
          <w:rFonts w:hint="eastAsia" w:ascii="宋体" w:hAnsi="宋体" w:cs="宋体"/>
          <w:b/>
          <w:color w:val="auto"/>
          <w:sz w:val="56"/>
          <w:szCs w:val="96"/>
          <w:lang w:eastAsia="zh-CN"/>
        </w:rPr>
        <w:t xml:space="preserve"> 合同书</w:t>
      </w:r>
    </w:p>
    <w:p w14:paraId="0AF848B8">
      <w:pPr>
        <w:pStyle w:val="67"/>
        <w:ind w:firstLine="480"/>
        <w:rPr>
          <w:rFonts w:ascii="宋体" w:hAnsi="宋体" w:cs="宋体"/>
          <w:color w:val="auto"/>
          <w:lang w:eastAsia="zh-CN"/>
        </w:rPr>
      </w:pPr>
    </w:p>
    <w:p w14:paraId="5B9CC2E8">
      <w:pPr>
        <w:pStyle w:val="67"/>
        <w:ind w:firstLine="480"/>
        <w:rPr>
          <w:rFonts w:ascii="宋体" w:hAnsi="宋体" w:cs="宋体"/>
          <w:color w:val="auto"/>
          <w:lang w:eastAsia="zh-CN"/>
        </w:rPr>
      </w:pPr>
    </w:p>
    <w:p w14:paraId="30ACABBE">
      <w:pPr>
        <w:pStyle w:val="67"/>
        <w:ind w:firstLine="480"/>
        <w:rPr>
          <w:rFonts w:ascii="宋体" w:hAnsi="宋体" w:cs="宋体"/>
          <w:color w:val="auto"/>
          <w:lang w:eastAsia="zh-CN"/>
        </w:rPr>
      </w:pPr>
    </w:p>
    <w:p w14:paraId="6E2754D9">
      <w:pPr>
        <w:pStyle w:val="67"/>
        <w:ind w:firstLine="480"/>
        <w:rPr>
          <w:rFonts w:ascii="宋体" w:hAnsi="宋体" w:cs="宋体"/>
          <w:color w:val="auto"/>
          <w:lang w:eastAsia="zh-CN"/>
        </w:rPr>
      </w:pPr>
    </w:p>
    <w:p w14:paraId="0CED98F5">
      <w:pPr>
        <w:pStyle w:val="67"/>
        <w:ind w:firstLine="480"/>
        <w:rPr>
          <w:rFonts w:ascii="宋体" w:hAnsi="宋体" w:cs="宋体"/>
          <w:color w:val="auto"/>
          <w:lang w:eastAsia="zh-CN"/>
        </w:rPr>
      </w:pPr>
    </w:p>
    <w:p w14:paraId="32EBA956">
      <w:pPr>
        <w:spacing w:line="440" w:lineRule="exact"/>
        <w:ind w:firstLine="472" w:firstLineChars="200"/>
        <w:rPr>
          <w:rFonts w:ascii="宋体" w:hAnsi="宋体" w:eastAsia="宋体" w:cs="宋体"/>
          <w:color w:val="auto"/>
          <w:spacing w:val="-2"/>
          <w:lang w:eastAsia="zh-CN"/>
        </w:rPr>
      </w:pPr>
    </w:p>
    <w:p w14:paraId="7164B810">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项目名称：</w:t>
      </w:r>
    </w:p>
    <w:p w14:paraId="3C3C2B51">
      <w:pPr>
        <w:spacing w:line="440" w:lineRule="exact"/>
        <w:ind w:firstLine="472" w:firstLineChars="200"/>
        <w:rPr>
          <w:color w:val="auto"/>
          <w:lang w:eastAsia="zh-CN"/>
        </w:rPr>
      </w:pPr>
      <w:r>
        <w:rPr>
          <w:rFonts w:hint="eastAsia" w:ascii="宋体" w:hAnsi="宋体" w:eastAsia="宋体" w:cs="宋体"/>
          <w:color w:val="auto"/>
          <w:spacing w:val="-2"/>
          <w:lang w:eastAsia="zh-CN"/>
        </w:rPr>
        <w:t xml:space="preserve">                                  </w:t>
      </w:r>
    </w:p>
    <w:p w14:paraId="3FC60975">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 xml:space="preserve">甲方：                                       </w:t>
      </w:r>
    </w:p>
    <w:p w14:paraId="28C061D9">
      <w:pPr>
        <w:spacing w:line="440" w:lineRule="exact"/>
        <w:ind w:firstLine="472" w:firstLineChars="200"/>
        <w:rPr>
          <w:rFonts w:ascii="宋体" w:hAnsi="宋体" w:eastAsia="宋体" w:cs="宋体"/>
          <w:color w:val="auto"/>
          <w:spacing w:val="-2"/>
          <w:lang w:eastAsia="zh-CN"/>
        </w:rPr>
      </w:pPr>
    </w:p>
    <w:p w14:paraId="46B42314">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 xml:space="preserve">乙方：                                       </w:t>
      </w:r>
    </w:p>
    <w:p w14:paraId="28376637">
      <w:pPr>
        <w:spacing w:line="440" w:lineRule="exact"/>
        <w:ind w:firstLine="472" w:firstLineChars="200"/>
        <w:rPr>
          <w:rFonts w:ascii="宋体" w:hAnsi="宋体" w:eastAsia="宋体" w:cs="宋体"/>
          <w:color w:val="auto"/>
          <w:spacing w:val="-2"/>
          <w:lang w:eastAsia="zh-CN"/>
        </w:rPr>
      </w:pPr>
    </w:p>
    <w:p w14:paraId="60FF7CDB">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 xml:space="preserve">签订地：                                     </w:t>
      </w:r>
    </w:p>
    <w:p w14:paraId="7FECD085">
      <w:pPr>
        <w:spacing w:line="440" w:lineRule="exact"/>
        <w:ind w:firstLine="472" w:firstLineChars="200"/>
        <w:rPr>
          <w:rFonts w:ascii="宋体" w:hAnsi="宋体" w:eastAsia="宋体" w:cs="宋体"/>
          <w:color w:val="auto"/>
          <w:spacing w:val="-2"/>
          <w:lang w:eastAsia="zh-CN"/>
        </w:rPr>
      </w:pPr>
    </w:p>
    <w:p w14:paraId="283AF38E">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签订日期：               年       月       日</w:t>
      </w:r>
    </w:p>
    <w:p w14:paraId="56DB057C">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br w:type="page"/>
      </w:r>
    </w:p>
    <w:p w14:paraId="738F4F41">
      <w:pPr>
        <w:spacing w:line="440" w:lineRule="exact"/>
        <w:ind w:firstLine="635" w:firstLineChars="200"/>
        <w:jc w:val="center"/>
        <w:rPr>
          <w:rFonts w:ascii="宋体" w:hAnsi="宋体" w:eastAsia="宋体" w:cs="宋体"/>
          <w:b/>
          <w:bCs/>
          <w:color w:val="auto"/>
          <w:spacing w:val="-2"/>
          <w:sz w:val="32"/>
          <w:lang w:eastAsia="zh-CN"/>
        </w:rPr>
      </w:pPr>
      <w:r>
        <w:rPr>
          <w:rFonts w:hint="eastAsia" w:ascii="宋体" w:hAnsi="宋体" w:eastAsia="宋体" w:cs="宋体"/>
          <w:b/>
          <w:bCs/>
          <w:color w:val="auto"/>
          <w:spacing w:val="-2"/>
          <w:sz w:val="32"/>
          <w:lang w:eastAsia="zh-CN"/>
        </w:rPr>
        <w:t>合</w:t>
      </w:r>
      <w:r>
        <w:rPr>
          <w:rFonts w:hint="eastAsia" w:ascii="宋体" w:hAnsi="宋体" w:cs="宋体"/>
          <w:b/>
          <w:bCs/>
          <w:color w:val="auto"/>
          <w:spacing w:val="-2"/>
          <w:sz w:val="32"/>
          <w:lang w:eastAsia="zh-CN"/>
        </w:rPr>
        <w:t xml:space="preserve"> </w:t>
      </w:r>
      <w:r>
        <w:rPr>
          <w:rFonts w:hint="eastAsia" w:ascii="宋体" w:hAnsi="宋体" w:eastAsia="宋体" w:cs="宋体"/>
          <w:b/>
          <w:bCs/>
          <w:color w:val="auto"/>
          <w:spacing w:val="-2"/>
          <w:sz w:val="32"/>
          <w:lang w:eastAsia="zh-CN"/>
        </w:rPr>
        <w:t>同</w:t>
      </w:r>
      <w:r>
        <w:rPr>
          <w:rFonts w:hint="eastAsia" w:ascii="宋体" w:hAnsi="宋体" w:cs="宋体"/>
          <w:b/>
          <w:bCs/>
          <w:color w:val="auto"/>
          <w:spacing w:val="-2"/>
          <w:sz w:val="32"/>
          <w:lang w:eastAsia="zh-CN"/>
        </w:rPr>
        <w:t xml:space="preserve"> </w:t>
      </w:r>
      <w:r>
        <w:rPr>
          <w:rFonts w:hint="eastAsia" w:ascii="宋体" w:hAnsi="宋体" w:eastAsia="宋体" w:cs="宋体"/>
          <w:b/>
          <w:bCs/>
          <w:color w:val="auto"/>
          <w:spacing w:val="-2"/>
          <w:sz w:val="32"/>
          <w:lang w:eastAsia="zh-CN"/>
        </w:rPr>
        <w:t>书</w:t>
      </w:r>
    </w:p>
    <w:p w14:paraId="70BDED04">
      <w:pPr>
        <w:spacing w:line="440" w:lineRule="exact"/>
        <w:ind w:firstLine="472" w:firstLineChars="200"/>
        <w:rPr>
          <w:rFonts w:ascii="宋体" w:hAnsi="宋体" w:eastAsia="宋体" w:cs="宋体"/>
          <w:color w:val="auto"/>
          <w:spacing w:val="-2"/>
          <w:u w:val="single"/>
          <w:lang w:eastAsia="zh-CN"/>
        </w:rPr>
      </w:pPr>
    </w:p>
    <w:p w14:paraId="6D0EBAC9">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val="zh-CN" w:eastAsia="zh-CN"/>
        </w:rPr>
        <w:t>年</w:t>
      </w:r>
      <w:r>
        <w:rPr>
          <w:rFonts w:hint="eastAsia" w:ascii="宋体" w:hAnsi="宋体" w:eastAsia="宋体" w:cs="宋体"/>
          <w:color w:val="auto"/>
          <w:spacing w:val="-2"/>
          <w:u w:val="single"/>
          <w:lang w:val="zh-CN" w:eastAsia="zh-CN"/>
        </w:rPr>
        <w:t xml:space="preserve">   </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u w:val="single"/>
          <w:lang w:val="zh-CN" w:eastAsia="zh-CN"/>
        </w:rPr>
        <w:t xml:space="preserve"> </w:t>
      </w:r>
      <w:r>
        <w:rPr>
          <w:rFonts w:hint="eastAsia" w:ascii="宋体" w:hAnsi="宋体" w:eastAsia="宋体" w:cs="宋体"/>
          <w:color w:val="auto"/>
          <w:spacing w:val="-2"/>
          <w:lang w:val="zh-CN" w:eastAsia="zh-CN"/>
        </w:rPr>
        <w:t>月</w:t>
      </w:r>
      <w:r>
        <w:rPr>
          <w:rFonts w:hint="eastAsia" w:ascii="宋体" w:hAnsi="宋体" w:eastAsia="宋体" w:cs="宋体"/>
          <w:color w:val="auto"/>
          <w:spacing w:val="-2"/>
          <w:u w:val="single"/>
          <w:lang w:val="zh-CN" w:eastAsia="zh-CN"/>
        </w:rPr>
        <w:t xml:space="preserve">    </w:t>
      </w:r>
      <w:r>
        <w:rPr>
          <w:rFonts w:hint="eastAsia" w:ascii="宋体" w:hAnsi="宋体" w:eastAsia="宋体" w:cs="宋体"/>
          <w:color w:val="auto"/>
          <w:spacing w:val="-2"/>
          <w:lang w:val="zh-CN" w:eastAsia="zh-CN"/>
        </w:rPr>
        <w:t>日</w:t>
      </w:r>
      <w:r>
        <w:rPr>
          <w:rFonts w:hint="eastAsia" w:ascii="宋体" w:hAnsi="宋体" w:eastAsia="宋体" w:cs="宋体"/>
          <w:color w:val="auto"/>
          <w:spacing w:val="-2"/>
          <w:lang w:eastAsia="zh-CN"/>
        </w:rPr>
        <w:t>，   （采购人名称）   以   （政府采购方式）  对   （同前页项目名称）   项目进行了采购。经评定，（中标供应商名称） 为该项目中标供应商。现于中标通知书发出之日起三十日内，按照采购文件确定的事项签订本合同。</w:t>
      </w:r>
    </w:p>
    <w:p w14:paraId="4F6284A6">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val="zh-CN" w:eastAsia="zh-CN"/>
        </w:rPr>
        <w:t>根据《中华人民共和国民典法》等相关法律法规之规定，按照平等、自愿、公平和诚实信用的原则，经</w:t>
      </w:r>
      <w:r>
        <w:rPr>
          <w:rFonts w:hint="eastAsia" w:ascii="宋体" w:hAnsi="宋体" w:eastAsia="宋体" w:cs="宋体"/>
          <w:color w:val="auto"/>
          <w:spacing w:val="-2"/>
          <w:lang w:eastAsia="zh-CN"/>
        </w:rPr>
        <w:t xml:space="preserve">   （采购人名称）   </w:t>
      </w:r>
      <w:r>
        <w:rPr>
          <w:rFonts w:hint="eastAsia" w:ascii="宋体" w:hAnsi="宋体" w:eastAsia="宋体" w:cs="宋体"/>
          <w:color w:val="auto"/>
          <w:spacing w:val="-2"/>
          <w:lang w:val="zh-CN" w:eastAsia="zh-CN"/>
        </w:rPr>
        <w:t>(以下简称：甲方)和</w:t>
      </w:r>
      <w:r>
        <w:rPr>
          <w:rFonts w:hint="eastAsia" w:ascii="宋体" w:hAnsi="宋体" w:eastAsia="宋体" w:cs="宋体"/>
          <w:color w:val="auto"/>
          <w:spacing w:val="-2"/>
          <w:lang w:eastAsia="zh-CN"/>
        </w:rPr>
        <w:t xml:space="preserve">   （中标供应商名称）   </w:t>
      </w:r>
      <w:r>
        <w:rPr>
          <w:rFonts w:hint="eastAsia" w:ascii="宋体" w:hAnsi="宋体" w:eastAsia="宋体" w:cs="宋体"/>
          <w:color w:val="auto"/>
          <w:spacing w:val="-2"/>
          <w:lang w:val="zh-CN" w:eastAsia="zh-CN"/>
        </w:rPr>
        <w:t>(以下简称：乙方)协商一致，约定以下合同</w:t>
      </w:r>
      <w:r>
        <w:rPr>
          <w:rFonts w:hint="eastAsia" w:ascii="宋体" w:hAnsi="宋体" w:eastAsia="宋体" w:cs="宋体"/>
          <w:color w:val="auto"/>
          <w:spacing w:val="-2"/>
          <w:lang w:eastAsia="zh-CN"/>
        </w:rPr>
        <w:t>条款，以兹共同遵守、全面履行。</w:t>
      </w:r>
    </w:p>
    <w:p w14:paraId="5E4A1810">
      <w:pPr>
        <w:spacing w:line="440" w:lineRule="exact"/>
        <w:ind w:firstLine="474" w:firstLineChars="200"/>
        <w:rPr>
          <w:rFonts w:ascii="宋体" w:hAnsi="宋体" w:eastAsia="宋体" w:cs="宋体"/>
          <w:b/>
          <w:bCs/>
          <w:color w:val="auto"/>
          <w:spacing w:val="-2"/>
          <w:lang w:eastAsia="zh-CN"/>
        </w:rPr>
      </w:pPr>
      <w:bookmarkStart w:id="8" w:name="_Toc26075"/>
      <w:bookmarkStart w:id="9" w:name="_Toc20421"/>
      <w:bookmarkStart w:id="10" w:name="_Toc28855"/>
      <w:bookmarkStart w:id="11" w:name="_Toc19273"/>
      <w:bookmarkStart w:id="12" w:name="_Toc15367"/>
      <w:bookmarkStart w:id="13" w:name="_Toc17179"/>
      <w:r>
        <w:rPr>
          <w:rFonts w:hint="eastAsia" w:ascii="宋体" w:hAnsi="宋体" w:eastAsia="宋体" w:cs="宋体"/>
          <w:b/>
          <w:bCs/>
          <w:color w:val="auto"/>
          <w:spacing w:val="-2"/>
          <w:lang w:eastAsia="zh-CN"/>
        </w:rPr>
        <w:t>1.1 合同组成部分</w:t>
      </w:r>
      <w:bookmarkEnd w:id="8"/>
      <w:bookmarkEnd w:id="9"/>
      <w:bookmarkEnd w:id="10"/>
      <w:bookmarkEnd w:id="11"/>
      <w:bookmarkEnd w:id="12"/>
      <w:bookmarkEnd w:id="13"/>
    </w:p>
    <w:p w14:paraId="377476D1">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8E78DCE">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1.1.1 本合同及其补充合同、变更协议；</w:t>
      </w:r>
    </w:p>
    <w:p w14:paraId="0A2450A3">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1.1.2 中标通知书；</w:t>
      </w:r>
    </w:p>
    <w:p w14:paraId="22C3433D">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1.1.3 投标文件（含澄清或者说明文件）；</w:t>
      </w:r>
    </w:p>
    <w:p w14:paraId="50B025F0">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1.1.4 招标文件（含澄清或者修改文件）；</w:t>
      </w:r>
    </w:p>
    <w:p w14:paraId="2A6B76FE">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1.1.5 其他相关采购文件。</w:t>
      </w:r>
    </w:p>
    <w:p w14:paraId="119CEF85">
      <w:pPr>
        <w:spacing w:line="440" w:lineRule="exact"/>
        <w:ind w:firstLine="474" w:firstLineChars="200"/>
        <w:rPr>
          <w:rFonts w:ascii="宋体" w:hAnsi="宋体" w:eastAsia="宋体" w:cs="宋体"/>
          <w:b/>
          <w:bCs/>
          <w:color w:val="auto"/>
          <w:spacing w:val="-2"/>
          <w:lang w:eastAsia="zh-CN"/>
        </w:rPr>
      </w:pPr>
      <w:bookmarkStart w:id="14" w:name="_Toc18585"/>
      <w:bookmarkStart w:id="15" w:name="_Toc6773"/>
      <w:bookmarkStart w:id="16" w:name="_Toc2918"/>
      <w:bookmarkStart w:id="17" w:name="_Toc13204"/>
      <w:bookmarkStart w:id="18" w:name="_Toc9365"/>
      <w:bookmarkStart w:id="19" w:name="_Toc22185"/>
      <w:bookmarkStart w:id="20" w:name="_Toc6311"/>
      <w:r>
        <w:rPr>
          <w:rFonts w:hint="eastAsia" w:ascii="宋体" w:hAnsi="宋体" w:eastAsia="宋体" w:cs="宋体"/>
          <w:b/>
          <w:bCs/>
          <w:color w:val="auto"/>
          <w:spacing w:val="-2"/>
          <w:lang w:eastAsia="zh-CN"/>
        </w:rPr>
        <w:t>1.2 标的</w:t>
      </w:r>
      <w:bookmarkEnd w:id="14"/>
      <w:bookmarkEnd w:id="15"/>
      <w:bookmarkEnd w:id="16"/>
      <w:bookmarkEnd w:id="17"/>
      <w:bookmarkEnd w:id="18"/>
      <w:bookmarkEnd w:id="19"/>
      <w:bookmarkEnd w:id="20"/>
    </w:p>
    <w:p w14:paraId="49FA8F96">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1.2.1 标的名称：</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 xml:space="preserve"> ；</w:t>
      </w:r>
    </w:p>
    <w:p w14:paraId="0FB88956">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1.2.2 标的数量：</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 xml:space="preserve"> ；</w:t>
      </w:r>
    </w:p>
    <w:p w14:paraId="3C45B710">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1.2.3 标的质量：</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 xml:space="preserve"> 。</w:t>
      </w:r>
    </w:p>
    <w:p w14:paraId="2AF6DC28">
      <w:pPr>
        <w:spacing w:line="440" w:lineRule="exact"/>
        <w:ind w:firstLine="474" w:firstLineChars="200"/>
        <w:rPr>
          <w:rFonts w:ascii="宋体" w:hAnsi="宋体" w:eastAsia="宋体" w:cs="宋体"/>
          <w:b/>
          <w:bCs/>
          <w:color w:val="auto"/>
          <w:spacing w:val="-2"/>
          <w:lang w:eastAsia="zh-CN"/>
        </w:rPr>
      </w:pPr>
      <w:bookmarkStart w:id="21" w:name="_Toc1386"/>
      <w:bookmarkStart w:id="22" w:name="_Toc26054"/>
      <w:bookmarkStart w:id="23" w:name="_Toc4929"/>
      <w:bookmarkStart w:id="24" w:name="_Toc7486"/>
      <w:bookmarkStart w:id="25" w:name="_Toc5635"/>
      <w:bookmarkStart w:id="26" w:name="_Toc13918"/>
      <w:bookmarkStart w:id="27" w:name="_Toc21124"/>
      <w:r>
        <w:rPr>
          <w:rFonts w:hint="eastAsia" w:ascii="宋体" w:hAnsi="宋体" w:eastAsia="宋体" w:cs="宋体"/>
          <w:b/>
          <w:bCs/>
          <w:color w:val="auto"/>
          <w:spacing w:val="-2"/>
          <w:lang w:eastAsia="zh-CN"/>
        </w:rPr>
        <w:t>1.3 价款</w:t>
      </w:r>
      <w:bookmarkEnd w:id="21"/>
      <w:bookmarkEnd w:id="22"/>
      <w:bookmarkEnd w:id="23"/>
      <w:bookmarkEnd w:id="24"/>
      <w:bookmarkEnd w:id="25"/>
      <w:bookmarkEnd w:id="26"/>
      <w:bookmarkEnd w:id="27"/>
    </w:p>
    <w:p w14:paraId="6E28B5AD">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本合同总价为：￥</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元（大写：</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元人民币）。</w:t>
      </w:r>
    </w:p>
    <w:p w14:paraId="33C1AD0C">
      <w:pPr>
        <w:spacing w:line="440" w:lineRule="exact"/>
        <w:ind w:firstLine="472" w:firstLineChars="200"/>
        <w:rPr>
          <w:rFonts w:ascii="宋体" w:hAnsi="宋体" w:eastAsia="宋体" w:cs="宋体"/>
          <w:color w:val="auto"/>
          <w:spacing w:val="-2"/>
        </w:rPr>
      </w:pPr>
      <w:r>
        <w:rPr>
          <w:rFonts w:hint="eastAsia" w:ascii="宋体" w:hAnsi="宋体" w:eastAsia="宋体" w:cs="宋体"/>
          <w:color w:val="auto"/>
          <w:spacing w:val="-2"/>
        </w:rPr>
        <w:t>分项价格：</w:t>
      </w:r>
    </w:p>
    <w:p w14:paraId="1ACCA1BE">
      <w:pPr>
        <w:spacing w:line="440" w:lineRule="exact"/>
        <w:ind w:firstLine="472" w:firstLineChars="200"/>
        <w:rPr>
          <w:rFonts w:ascii="宋体" w:hAnsi="宋体" w:eastAsia="宋体" w:cs="宋体"/>
          <w:color w:val="auto"/>
          <w:spacing w:val="-2"/>
        </w:rPr>
      </w:pP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E44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4EF1D8">
            <w:pPr>
              <w:spacing w:line="440" w:lineRule="exact"/>
              <w:ind w:firstLine="472" w:firstLineChars="200"/>
              <w:rPr>
                <w:rFonts w:ascii="宋体" w:hAnsi="宋体" w:eastAsia="宋体" w:cs="宋体"/>
                <w:color w:val="auto"/>
                <w:spacing w:val="-2"/>
              </w:rPr>
            </w:pPr>
            <w:r>
              <w:rPr>
                <w:rFonts w:hint="eastAsia" w:ascii="宋体" w:hAnsi="宋体" w:eastAsia="宋体" w:cs="宋体"/>
                <w:color w:val="auto"/>
                <w:spacing w:val="-2"/>
              </w:rPr>
              <w:t>序号</w:t>
            </w:r>
          </w:p>
        </w:tc>
        <w:tc>
          <w:tcPr>
            <w:tcW w:w="3402" w:type="dxa"/>
            <w:vAlign w:val="center"/>
          </w:tcPr>
          <w:p w14:paraId="266EF87C">
            <w:pPr>
              <w:spacing w:line="440" w:lineRule="exact"/>
              <w:ind w:firstLine="472" w:firstLineChars="200"/>
              <w:rPr>
                <w:rFonts w:ascii="宋体" w:hAnsi="宋体" w:eastAsia="宋体" w:cs="宋体"/>
                <w:color w:val="auto"/>
                <w:spacing w:val="-2"/>
              </w:rPr>
            </w:pPr>
            <w:r>
              <w:rPr>
                <w:rFonts w:hint="eastAsia" w:ascii="宋体" w:hAnsi="宋体" w:eastAsia="宋体" w:cs="宋体"/>
                <w:color w:val="auto"/>
                <w:spacing w:val="-2"/>
              </w:rPr>
              <w:t>分项名称</w:t>
            </w:r>
          </w:p>
        </w:tc>
        <w:tc>
          <w:tcPr>
            <w:tcW w:w="2552" w:type="dxa"/>
            <w:vAlign w:val="center"/>
          </w:tcPr>
          <w:p w14:paraId="022C98B2">
            <w:pPr>
              <w:spacing w:line="440" w:lineRule="exact"/>
              <w:ind w:firstLine="472" w:firstLineChars="200"/>
              <w:rPr>
                <w:rFonts w:ascii="宋体" w:hAnsi="宋体" w:eastAsia="宋体" w:cs="宋体"/>
                <w:color w:val="auto"/>
                <w:spacing w:val="-2"/>
              </w:rPr>
            </w:pPr>
            <w:r>
              <w:rPr>
                <w:rFonts w:hint="eastAsia" w:ascii="宋体" w:hAnsi="宋体" w:eastAsia="宋体" w:cs="宋体"/>
                <w:color w:val="auto"/>
                <w:spacing w:val="-2"/>
              </w:rPr>
              <w:t>分项价格</w:t>
            </w:r>
          </w:p>
        </w:tc>
      </w:tr>
      <w:tr w14:paraId="5D03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173265">
            <w:pPr>
              <w:spacing w:line="440" w:lineRule="exact"/>
              <w:ind w:firstLine="472" w:firstLineChars="200"/>
              <w:rPr>
                <w:rFonts w:ascii="宋体" w:hAnsi="宋体" w:eastAsia="宋体" w:cs="宋体"/>
                <w:color w:val="auto"/>
                <w:spacing w:val="-2"/>
              </w:rPr>
            </w:pPr>
          </w:p>
        </w:tc>
        <w:tc>
          <w:tcPr>
            <w:tcW w:w="3402" w:type="dxa"/>
            <w:vAlign w:val="center"/>
          </w:tcPr>
          <w:p w14:paraId="0EC7E60F">
            <w:pPr>
              <w:spacing w:line="440" w:lineRule="exact"/>
              <w:ind w:firstLine="472" w:firstLineChars="200"/>
              <w:rPr>
                <w:rFonts w:ascii="宋体" w:hAnsi="宋体" w:eastAsia="宋体" w:cs="宋体"/>
                <w:color w:val="auto"/>
                <w:spacing w:val="-2"/>
              </w:rPr>
            </w:pPr>
          </w:p>
        </w:tc>
        <w:tc>
          <w:tcPr>
            <w:tcW w:w="2552" w:type="dxa"/>
            <w:vAlign w:val="center"/>
          </w:tcPr>
          <w:p w14:paraId="1FC7C192">
            <w:pPr>
              <w:spacing w:line="440" w:lineRule="exact"/>
              <w:ind w:firstLine="472" w:firstLineChars="200"/>
              <w:rPr>
                <w:rFonts w:ascii="宋体" w:hAnsi="宋体" w:eastAsia="宋体" w:cs="宋体"/>
                <w:color w:val="auto"/>
                <w:spacing w:val="-2"/>
              </w:rPr>
            </w:pPr>
          </w:p>
        </w:tc>
      </w:tr>
      <w:tr w14:paraId="2980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48C7DC">
            <w:pPr>
              <w:spacing w:line="440" w:lineRule="exact"/>
              <w:ind w:firstLine="472" w:firstLineChars="200"/>
              <w:rPr>
                <w:rFonts w:ascii="宋体" w:hAnsi="宋体" w:eastAsia="宋体" w:cs="宋体"/>
                <w:color w:val="auto"/>
                <w:spacing w:val="-2"/>
              </w:rPr>
            </w:pPr>
          </w:p>
        </w:tc>
        <w:tc>
          <w:tcPr>
            <w:tcW w:w="3402" w:type="dxa"/>
            <w:vAlign w:val="center"/>
          </w:tcPr>
          <w:p w14:paraId="4352366A">
            <w:pPr>
              <w:spacing w:line="440" w:lineRule="exact"/>
              <w:ind w:firstLine="472" w:firstLineChars="200"/>
              <w:rPr>
                <w:rFonts w:ascii="宋体" w:hAnsi="宋体" w:eastAsia="宋体" w:cs="宋体"/>
                <w:color w:val="auto"/>
                <w:spacing w:val="-2"/>
              </w:rPr>
            </w:pPr>
          </w:p>
        </w:tc>
        <w:tc>
          <w:tcPr>
            <w:tcW w:w="2552" w:type="dxa"/>
            <w:vAlign w:val="center"/>
          </w:tcPr>
          <w:p w14:paraId="2F3B57FB">
            <w:pPr>
              <w:spacing w:line="440" w:lineRule="exact"/>
              <w:ind w:firstLine="472" w:firstLineChars="200"/>
              <w:rPr>
                <w:rFonts w:ascii="宋体" w:hAnsi="宋体" w:eastAsia="宋体" w:cs="宋体"/>
                <w:color w:val="auto"/>
                <w:spacing w:val="-2"/>
              </w:rPr>
            </w:pPr>
          </w:p>
        </w:tc>
      </w:tr>
      <w:tr w14:paraId="0000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5CA2E4A">
            <w:pPr>
              <w:spacing w:line="440" w:lineRule="exact"/>
              <w:ind w:firstLine="472" w:firstLineChars="200"/>
              <w:rPr>
                <w:rFonts w:ascii="宋体" w:hAnsi="宋体" w:eastAsia="宋体" w:cs="宋体"/>
                <w:color w:val="auto"/>
                <w:spacing w:val="-2"/>
              </w:rPr>
            </w:pPr>
          </w:p>
        </w:tc>
        <w:tc>
          <w:tcPr>
            <w:tcW w:w="3402" w:type="dxa"/>
            <w:vAlign w:val="center"/>
          </w:tcPr>
          <w:p w14:paraId="154EF8A4">
            <w:pPr>
              <w:spacing w:line="440" w:lineRule="exact"/>
              <w:ind w:firstLine="472" w:firstLineChars="200"/>
              <w:rPr>
                <w:rFonts w:ascii="宋体" w:hAnsi="宋体" w:eastAsia="宋体" w:cs="宋体"/>
                <w:color w:val="auto"/>
                <w:spacing w:val="-2"/>
              </w:rPr>
            </w:pPr>
          </w:p>
        </w:tc>
        <w:tc>
          <w:tcPr>
            <w:tcW w:w="2552" w:type="dxa"/>
            <w:vAlign w:val="center"/>
          </w:tcPr>
          <w:p w14:paraId="546D50D7">
            <w:pPr>
              <w:spacing w:line="440" w:lineRule="exact"/>
              <w:ind w:firstLine="472" w:firstLineChars="200"/>
              <w:rPr>
                <w:rFonts w:ascii="宋体" w:hAnsi="宋体" w:eastAsia="宋体" w:cs="宋体"/>
                <w:color w:val="auto"/>
                <w:spacing w:val="-2"/>
              </w:rPr>
            </w:pPr>
          </w:p>
        </w:tc>
      </w:tr>
      <w:tr w14:paraId="0A6A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AC7487F">
            <w:pPr>
              <w:spacing w:line="440" w:lineRule="exact"/>
              <w:ind w:firstLine="472" w:firstLineChars="200"/>
              <w:rPr>
                <w:rFonts w:ascii="宋体" w:hAnsi="宋体" w:eastAsia="宋体" w:cs="宋体"/>
                <w:color w:val="auto"/>
                <w:spacing w:val="-2"/>
              </w:rPr>
            </w:pPr>
          </w:p>
        </w:tc>
        <w:tc>
          <w:tcPr>
            <w:tcW w:w="3402" w:type="dxa"/>
            <w:vAlign w:val="center"/>
          </w:tcPr>
          <w:p w14:paraId="20FA2BC5">
            <w:pPr>
              <w:spacing w:line="440" w:lineRule="exact"/>
              <w:ind w:firstLine="472" w:firstLineChars="200"/>
              <w:rPr>
                <w:rFonts w:ascii="宋体" w:hAnsi="宋体" w:eastAsia="宋体" w:cs="宋体"/>
                <w:color w:val="auto"/>
                <w:spacing w:val="-2"/>
              </w:rPr>
            </w:pPr>
          </w:p>
        </w:tc>
        <w:tc>
          <w:tcPr>
            <w:tcW w:w="2552" w:type="dxa"/>
            <w:vAlign w:val="center"/>
          </w:tcPr>
          <w:p w14:paraId="7B96F588">
            <w:pPr>
              <w:spacing w:line="440" w:lineRule="exact"/>
              <w:ind w:firstLine="472" w:firstLineChars="200"/>
              <w:rPr>
                <w:rFonts w:ascii="宋体" w:hAnsi="宋体" w:eastAsia="宋体" w:cs="宋体"/>
                <w:color w:val="auto"/>
                <w:spacing w:val="-2"/>
              </w:rPr>
            </w:pPr>
          </w:p>
        </w:tc>
      </w:tr>
      <w:tr w14:paraId="11E3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1EA49E4">
            <w:pPr>
              <w:spacing w:line="440" w:lineRule="exact"/>
              <w:ind w:firstLine="472" w:firstLineChars="200"/>
              <w:rPr>
                <w:rFonts w:ascii="宋体" w:hAnsi="宋体" w:eastAsia="宋体" w:cs="宋体"/>
                <w:color w:val="auto"/>
                <w:spacing w:val="-2"/>
              </w:rPr>
            </w:pPr>
            <w:r>
              <w:rPr>
                <w:rFonts w:hint="eastAsia" w:ascii="宋体" w:hAnsi="宋体" w:eastAsia="宋体" w:cs="宋体"/>
                <w:color w:val="auto"/>
                <w:spacing w:val="-2"/>
              </w:rPr>
              <w:t>总价</w:t>
            </w:r>
          </w:p>
        </w:tc>
        <w:tc>
          <w:tcPr>
            <w:tcW w:w="2552" w:type="dxa"/>
            <w:vAlign w:val="center"/>
          </w:tcPr>
          <w:p w14:paraId="2E86D694">
            <w:pPr>
              <w:spacing w:line="440" w:lineRule="exact"/>
              <w:ind w:firstLine="472" w:firstLineChars="200"/>
              <w:rPr>
                <w:rFonts w:ascii="宋体" w:hAnsi="宋体" w:eastAsia="宋体" w:cs="宋体"/>
                <w:color w:val="auto"/>
                <w:spacing w:val="-2"/>
              </w:rPr>
            </w:pPr>
          </w:p>
        </w:tc>
      </w:tr>
    </w:tbl>
    <w:p w14:paraId="33EA2CD7">
      <w:pPr>
        <w:spacing w:line="440" w:lineRule="exact"/>
        <w:ind w:firstLine="474" w:firstLineChars="200"/>
        <w:rPr>
          <w:rFonts w:ascii="宋体" w:hAnsi="宋体" w:eastAsia="宋体" w:cs="宋体"/>
          <w:b/>
          <w:bCs/>
          <w:color w:val="auto"/>
          <w:spacing w:val="-2"/>
          <w:lang w:eastAsia="zh-CN"/>
        </w:rPr>
      </w:pPr>
      <w:bookmarkStart w:id="28" w:name="_Toc14993"/>
      <w:bookmarkStart w:id="29" w:name="_Toc26916"/>
      <w:bookmarkStart w:id="30" w:name="_Toc23210"/>
      <w:bookmarkStart w:id="31" w:name="_Toc30158"/>
      <w:bookmarkStart w:id="32" w:name="_Toc30850"/>
      <w:bookmarkStart w:id="33" w:name="_Toc30506"/>
      <w:bookmarkStart w:id="34" w:name="_Toc3654"/>
      <w:r>
        <w:rPr>
          <w:rFonts w:hint="eastAsia" w:ascii="宋体" w:hAnsi="宋体" w:eastAsia="宋体" w:cs="宋体"/>
          <w:b/>
          <w:bCs/>
          <w:color w:val="auto"/>
          <w:spacing w:val="-2"/>
          <w:lang w:eastAsia="zh-CN"/>
        </w:rPr>
        <w:t>1.4 付款方式和发票开具方式</w:t>
      </w:r>
      <w:bookmarkEnd w:id="28"/>
      <w:bookmarkEnd w:id="29"/>
      <w:bookmarkEnd w:id="30"/>
      <w:bookmarkEnd w:id="31"/>
      <w:bookmarkEnd w:id="32"/>
      <w:bookmarkEnd w:id="33"/>
      <w:bookmarkEnd w:id="34"/>
    </w:p>
    <w:p w14:paraId="6F73ADCD">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1.4.1付款方式：</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 xml:space="preserve"> ；</w:t>
      </w:r>
    </w:p>
    <w:p w14:paraId="12B2B2AB">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1.4.2 发票开具方式：</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 xml:space="preserve"> 。</w:t>
      </w:r>
    </w:p>
    <w:p w14:paraId="0549CEBD">
      <w:pPr>
        <w:spacing w:line="440" w:lineRule="exact"/>
        <w:ind w:firstLine="474" w:firstLineChars="200"/>
        <w:rPr>
          <w:rFonts w:ascii="宋体" w:hAnsi="宋体" w:eastAsia="宋体" w:cs="宋体"/>
          <w:b/>
          <w:bCs/>
          <w:color w:val="auto"/>
          <w:spacing w:val="-2"/>
          <w:lang w:eastAsia="zh-CN"/>
        </w:rPr>
      </w:pPr>
      <w:bookmarkStart w:id="35" w:name="_Toc28696"/>
      <w:bookmarkStart w:id="36" w:name="_Toc4760"/>
      <w:bookmarkStart w:id="37" w:name="_Toc31421"/>
      <w:bookmarkStart w:id="38" w:name="_Toc8772"/>
      <w:bookmarkStart w:id="39" w:name="_Toc11108"/>
      <w:bookmarkStart w:id="40" w:name="_Toc3625"/>
      <w:bookmarkStart w:id="41" w:name="_Toc4630"/>
      <w:r>
        <w:rPr>
          <w:rFonts w:hint="eastAsia" w:ascii="宋体" w:hAnsi="宋体" w:eastAsia="宋体" w:cs="宋体"/>
          <w:b/>
          <w:bCs/>
          <w:color w:val="auto"/>
          <w:spacing w:val="-2"/>
          <w:lang w:eastAsia="zh-CN"/>
        </w:rPr>
        <w:t>1.5 履行期限、地点和方式</w:t>
      </w:r>
      <w:bookmarkEnd w:id="35"/>
      <w:bookmarkEnd w:id="36"/>
      <w:bookmarkEnd w:id="37"/>
      <w:bookmarkEnd w:id="38"/>
      <w:bookmarkEnd w:id="39"/>
      <w:bookmarkEnd w:id="40"/>
      <w:bookmarkEnd w:id="41"/>
    </w:p>
    <w:p w14:paraId="03202F18">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1.5.1 履行期限：</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w:t>
      </w:r>
    </w:p>
    <w:p w14:paraId="44F269E5">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1.5.2 履行地点：</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w:t>
      </w:r>
    </w:p>
    <w:p w14:paraId="6569241D">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1.5.3 履行方式：</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w:t>
      </w:r>
    </w:p>
    <w:p w14:paraId="0C75BB5F">
      <w:pPr>
        <w:spacing w:line="440" w:lineRule="exact"/>
        <w:ind w:firstLine="474" w:firstLineChars="200"/>
        <w:rPr>
          <w:rFonts w:ascii="宋体" w:hAnsi="宋体" w:eastAsia="宋体" w:cs="宋体"/>
          <w:b/>
          <w:bCs/>
          <w:color w:val="auto"/>
          <w:spacing w:val="-2"/>
          <w:lang w:eastAsia="zh-CN"/>
        </w:rPr>
      </w:pPr>
      <w:bookmarkStart w:id="42" w:name="_Toc2375"/>
      <w:bookmarkStart w:id="43" w:name="_Toc5698"/>
      <w:bookmarkStart w:id="44" w:name="_Toc3079"/>
      <w:bookmarkStart w:id="45" w:name="_Toc4595"/>
      <w:bookmarkStart w:id="46" w:name="_Toc20462"/>
      <w:bookmarkStart w:id="47" w:name="_Toc8586"/>
      <w:bookmarkStart w:id="48" w:name="_Toc24662"/>
      <w:r>
        <w:rPr>
          <w:rFonts w:hint="eastAsia" w:ascii="宋体" w:hAnsi="宋体" w:eastAsia="宋体" w:cs="宋体"/>
          <w:b/>
          <w:bCs/>
          <w:color w:val="auto"/>
          <w:spacing w:val="-2"/>
          <w:lang w:eastAsia="zh-CN"/>
        </w:rPr>
        <w:t>1.6 违约责任</w:t>
      </w:r>
      <w:bookmarkEnd w:id="42"/>
      <w:bookmarkEnd w:id="43"/>
      <w:bookmarkEnd w:id="44"/>
      <w:bookmarkEnd w:id="45"/>
      <w:bookmarkEnd w:id="46"/>
      <w:bookmarkEnd w:id="47"/>
      <w:bookmarkEnd w:id="48"/>
    </w:p>
    <w:p w14:paraId="3FC98B17">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%计算，最高限额为本合同总价的</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%；迟延履行的违约金计算数额达到前述最高限额之日起，甲方有权在要求乙方支付违约金的同时，书面通知乙方解除本合同；</w:t>
      </w:r>
    </w:p>
    <w:p w14:paraId="1D9068F8">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%计算，最高限额为本合同总价的</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%；迟延付款的违约金计算数额达到前述最高限额之日起，乙方有权在要求甲方支付违约金的同时，书面通知甲方解除本合同；</w:t>
      </w:r>
    </w:p>
    <w:p w14:paraId="307012D9">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C3252C6">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7A69567">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1B4A937">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4F710616">
      <w:pPr>
        <w:spacing w:line="440" w:lineRule="exact"/>
        <w:ind w:firstLine="474" w:firstLineChars="200"/>
        <w:rPr>
          <w:rFonts w:ascii="宋体" w:hAnsi="宋体" w:eastAsia="宋体" w:cs="宋体"/>
          <w:b/>
          <w:bCs/>
          <w:color w:val="auto"/>
          <w:spacing w:val="-2"/>
          <w:lang w:eastAsia="zh-CN"/>
        </w:rPr>
      </w:pPr>
      <w:bookmarkStart w:id="49" w:name="_Toc9497"/>
      <w:bookmarkStart w:id="50" w:name="_Toc29824"/>
      <w:bookmarkStart w:id="51" w:name="_Toc18683"/>
      <w:bookmarkStart w:id="52" w:name="_Toc26807"/>
      <w:bookmarkStart w:id="53" w:name="_Toc32454"/>
      <w:bookmarkStart w:id="54" w:name="_Toc9921"/>
      <w:bookmarkStart w:id="55" w:name="_Toc30329"/>
      <w:r>
        <w:rPr>
          <w:rFonts w:hint="eastAsia" w:ascii="宋体" w:hAnsi="宋体" w:eastAsia="宋体" w:cs="宋体"/>
          <w:b/>
          <w:bCs/>
          <w:color w:val="auto"/>
          <w:spacing w:val="-2"/>
          <w:lang w:eastAsia="zh-CN"/>
        </w:rPr>
        <w:t>1.7 合同争议的解决</w:t>
      </w:r>
      <w:bookmarkEnd w:id="49"/>
      <w:bookmarkEnd w:id="50"/>
      <w:bookmarkEnd w:id="51"/>
      <w:bookmarkEnd w:id="52"/>
      <w:bookmarkEnd w:id="53"/>
      <w:bookmarkEnd w:id="54"/>
      <w:bookmarkEnd w:id="55"/>
    </w:p>
    <w:p w14:paraId="6F3E9F27">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种方式解决：</w:t>
      </w:r>
    </w:p>
    <w:p w14:paraId="26951DB2">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1.7.1 将争议提交</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仲裁委员会依申请仲裁时其现行有效的仲裁规则裁决；</w:t>
      </w:r>
    </w:p>
    <w:p w14:paraId="6575D7D6">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1.7.2 向</w:t>
      </w:r>
      <w:r>
        <w:rPr>
          <w:rFonts w:hint="eastAsia" w:ascii="宋体" w:hAnsi="宋体" w:eastAsia="宋体" w:cs="宋体"/>
          <w:color w:val="auto"/>
          <w:spacing w:val="-2"/>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color w:val="auto"/>
          <w:spacing w:val="-2"/>
          <w:lang w:eastAsia="zh-CN"/>
        </w:rPr>
        <w:t>人民法院起诉。</w:t>
      </w:r>
    </w:p>
    <w:p w14:paraId="12EF2914">
      <w:pPr>
        <w:spacing w:line="440" w:lineRule="exact"/>
        <w:ind w:firstLine="474" w:firstLineChars="200"/>
        <w:rPr>
          <w:rFonts w:ascii="宋体" w:hAnsi="宋体" w:eastAsia="宋体" w:cs="宋体"/>
          <w:b/>
          <w:bCs/>
          <w:color w:val="auto"/>
          <w:spacing w:val="-2"/>
          <w:lang w:eastAsia="zh-CN"/>
        </w:rPr>
      </w:pPr>
      <w:bookmarkStart w:id="56" w:name="_Toc26227"/>
      <w:bookmarkStart w:id="57" w:name="_Toc31895"/>
      <w:bookmarkStart w:id="58" w:name="_Toc15827"/>
      <w:bookmarkStart w:id="59" w:name="_Toc3387"/>
      <w:bookmarkStart w:id="60" w:name="_Toc12273"/>
      <w:bookmarkStart w:id="61" w:name="_Toc16417"/>
      <w:bookmarkStart w:id="62" w:name="_Toc23784"/>
      <w:r>
        <w:rPr>
          <w:rFonts w:hint="eastAsia" w:ascii="宋体" w:hAnsi="宋体" w:eastAsia="宋体" w:cs="宋体"/>
          <w:b/>
          <w:bCs/>
          <w:color w:val="auto"/>
          <w:spacing w:val="-2"/>
          <w:lang w:eastAsia="zh-CN"/>
        </w:rPr>
        <w:t>1.8 合同生效</w:t>
      </w:r>
      <w:bookmarkEnd w:id="56"/>
      <w:bookmarkEnd w:id="57"/>
      <w:bookmarkEnd w:id="58"/>
      <w:bookmarkEnd w:id="59"/>
      <w:bookmarkEnd w:id="60"/>
      <w:bookmarkEnd w:id="61"/>
      <w:bookmarkEnd w:id="62"/>
    </w:p>
    <w:p w14:paraId="46282B32">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eastAsia="zh-CN"/>
        </w:rPr>
        <w:t>本合同自双方当事人盖章或者签字时生效。</w:t>
      </w:r>
    </w:p>
    <w:p w14:paraId="03CA087C">
      <w:pPr>
        <w:rPr>
          <w:color w:val="auto"/>
          <w:lang w:val="zh-CN" w:eastAsia="zh-CN"/>
        </w:rPr>
      </w:pPr>
    </w:p>
    <w:p w14:paraId="5D375E57">
      <w:pPr>
        <w:spacing w:line="440" w:lineRule="exact"/>
        <w:ind w:firstLine="474" w:firstLineChars="200"/>
        <w:rPr>
          <w:rFonts w:ascii="宋体" w:hAnsi="宋体" w:eastAsia="宋体" w:cs="宋体"/>
          <w:color w:val="auto"/>
          <w:spacing w:val="-2"/>
          <w:lang w:val="zh-CN" w:eastAsia="zh-CN"/>
        </w:rPr>
      </w:pPr>
      <w:r>
        <w:rPr>
          <w:rFonts w:hint="eastAsia" w:ascii="宋体" w:hAnsi="宋体" w:eastAsia="宋体" w:cs="宋体"/>
          <w:b/>
          <w:bCs/>
          <w:color w:val="auto"/>
          <w:spacing w:val="-2"/>
          <w:lang w:val="zh-CN" w:eastAsia="zh-CN"/>
        </w:rPr>
        <w:t xml:space="preserve">甲方： </w:t>
      </w:r>
      <w:r>
        <w:rPr>
          <w:rFonts w:hint="eastAsia" w:ascii="宋体" w:hAnsi="宋体" w:eastAsia="宋体" w:cs="宋体"/>
          <w:color w:val="auto"/>
          <w:spacing w:val="-2"/>
          <w:lang w:val="zh-CN" w:eastAsia="zh-CN"/>
        </w:rPr>
        <w:t xml:space="preserve">                                </w:t>
      </w:r>
      <w:r>
        <w:rPr>
          <w:rFonts w:hint="eastAsia" w:ascii="宋体" w:hAnsi="宋体" w:eastAsia="宋体" w:cs="宋体"/>
          <w:b/>
          <w:bCs/>
          <w:color w:val="auto"/>
          <w:spacing w:val="-2"/>
          <w:lang w:val="zh-CN" w:eastAsia="zh-CN"/>
        </w:rPr>
        <w:t xml:space="preserve">  乙方：</w:t>
      </w:r>
    </w:p>
    <w:p w14:paraId="381D2AC4">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统一社会信用代码：                       统一社会信用代码：</w:t>
      </w:r>
      <w:r>
        <w:rPr>
          <w:rFonts w:hint="eastAsia" w:ascii="宋体" w:hAnsi="宋体" w:eastAsia="宋体" w:cs="宋体"/>
          <w:color w:val="auto"/>
          <w:spacing w:val="-2"/>
          <w:lang w:eastAsia="zh-CN"/>
        </w:rPr>
        <w:t xml:space="preserve">                                            </w:t>
      </w:r>
    </w:p>
    <w:p w14:paraId="592AFB6D">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住所：                                   住所：</w:t>
      </w:r>
    </w:p>
    <w:p w14:paraId="74E5CF10">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法定代表人或                             法定代表人</w:t>
      </w:r>
      <w:r>
        <w:rPr>
          <w:rFonts w:hint="eastAsia" w:ascii="宋体" w:hAnsi="宋体" w:cs="宋体"/>
          <w:color w:val="auto"/>
          <w:spacing w:val="-2"/>
          <w:lang w:val="zh-CN" w:eastAsia="zh-CN"/>
        </w:rPr>
        <w:t>或</w:t>
      </w:r>
    </w:p>
    <w:p w14:paraId="09734D10">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 xml:space="preserve">授权代表（签字）：                      </w:t>
      </w:r>
      <w:r>
        <w:rPr>
          <w:rFonts w:hint="eastAsia" w:ascii="宋体" w:hAnsi="宋体" w:cs="宋体"/>
          <w:color w:val="auto"/>
          <w:spacing w:val="-2"/>
          <w:lang w:eastAsia="zh-CN"/>
        </w:rPr>
        <w:t xml:space="preserve"> </w:t>
      </w:r>
      <w:r>
        <w:rPr>
          <w:rFonts w:hint="eastAsia" w:ascii="宋体" w:hAnsi="宋体" w:eastAsia="宋体" w:cs="宋体"/>
          <w:color w:val="auto"/>
          <w:spacing w:val="-2"/>
          <w:lang w:val="zh-CN" w:eastAsia="zh-CN"/>
        </w:rPr>
        <w:t xml:space="preserve">授权代表（签字）: </w:t>
      </w:r>
    </w:p>
    <w:p w14:paraId="19DF5703">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联系人：                                 联系人：</w:t>
      </w:r>
    </w:p>
    <w:p w14:paraId="0C08D7C5">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约定送达地址：                           约定送达地址：</w:t>
      </w:r>
    </w:p>
    <w:p w14:paraId="61CC6C74">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邮政编码：                               邮政编码：</w:t>
      </w:r>
    </w:p>
    <w:p w14:paraId="43C441DB">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 xml:space="preserve">电话:                                    电话: </w:t>
      </w:r>
    </w:p>
    <w:p w14:paraId="58108601">
      <w:pPr>
        <w:spacing w:line="440" w:lineRule="exact"/>
        <w:ind w:firstLine="472" w:firstLineChars="200"/>
        <w:rPr>
          <w:rFonts w:ascii="宋体" w:hAnsi="宋体" w:eastAsia="宋体" w:cs="宋体"/>
          <w:color w:val="auto"/>
          <w:spacing w:val="-2"/>
          <w:lang w:val="zh-CN" w:eastAsia="zh-CN"/>
        </w:rPr>
      </w:pPr>
      <w:r>
        <w:rPr>
          <w:rFonts w:hint="eastAsia" w:ascii="宋体" w:hAnsi="宋体" w:eastAsia="宋体" w:cs="宋体"/>
          <w:color w:val="auto"/>
          <w:spacing w:val="-2"/>
          <w:lang w:val="zh-CN" w:eastAsia="zh-CN"/>
        </w:rPr>
        <w:t>传真:                                    传真:</w:t>
      </w:r>
    </w:p>
    <w:p w14:paraId="26FAEB48">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val="zh-CN" w:eastAsia="zh-CN"/>
        </w:rPr>
        <w:t>电子邮箱：                               电子邮箱：</w:t>
      </w:r>
    </w:p>
    <w:p w14:paraId="480C58F6">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 xml:space="preserve">开户银行：                               开户银行： </w:t>
      </w:r>
    </w:p>
    <w:p w14:paraId="0DA12EFC">
      <w:pPr>
        <w:spacing w:line="440" w:lineRule="exact"/>
        <w:ind w:firstLine="472" w:firstLineChars="200"/>
        <w:rPr>
          <w:rFonts w:ascii="宋体" w:hAnsi="宋体" w:eastAsia="宋体" w:cs="宋体"/>
          <w:color w:val="auto"/>
          <w:spacing w:val="-2"/>
          <w:lang w:eastAsia="zh-CN"/>
        </w:rPr>
      </w:pPr>
      <w:r>
        <w:rPr>
          <w:rFonts w:hint="eastAsia" w:ascii="宋体" w:hAnsi="宋体" w:eastAsia="宋体" w:cs="宋体"/>
          <w:color w:val="auto"/>
          <w:spacing w:val="-2"/>
          <w:lang w:eastAsia="zh-CN"/>
        </w:rPr>
        <w:t xml:space="preserve">开户名称：                               开户名称： </w:t>
      </w:r>
    </w:p>
    <w:p w14:paraId="1ECC5EB0">
      <w:pPr>
        <w:ind w:firstLine="472" w:firstLineChars="200"/>
        <w:jc w:val="both"/>
        <w:outlineLvl w:val="0"/>
        <w:rPr>
          <w:rFonts w:ascii="仿宋" w:hAnsi="仿宋" w:eastAsia="仿宋" w:cs="仿宋"/>
          <w:b/>
          <w:color w:val="auto"/>
          <w:sz w:val="36"/>
          <w:szCs w:val="36"/>
          <w:lang w:eastAsia="zh-CN"/>
        </w:rPr>
      </w:pPr>
      <w:r>
        <w:rPr>
          <w:rFonts w:hint="eastAsia" w:ascii="宋体" w:hAnsi="宋体" w:eastAsia="宋体" w:cs="宋体"/>
          <w:color w:val="auto"/>
          <w:spacing w:val="-2"/>
          <w:lang w:eastAsia="zh-CN"/>
        </w:rPr>
        <w:t>开户账号：</w:t>
      </w:r>
      <w:r>
        <w:rPr>
          <w:rFonts w:hint="eastAsia" w:ascii="宋体" w:hAnsi="宋体" w:eastAsia="宋体" w:cs="宋体"/>
          <w:color w:val="auto"/>
          <w:spacing w:val="-2"/>
          <w:lang w:val="zh-CN" w:eastAsia="zh-CN"/>
        </w:rPr>
        <w:t xml:space="preserve">                               </w:t>
      </w:r>
      <w:r>
        <w:rPr>
          <w:rFonts w:hint="eastAsia" w:ascii="宋体" w:hAnsi="宋体" w:eastAsia="宋体" w:cs="宋体"/>
          <w:color w:val="auto"/>
          <w:spacing w:val="-2"/>
          <w:lang w:eastAsia="zh-CN"/>
        </w:rPr>
        <w:t>开户账号：</w:t>
      </w:r>
    </w:p>
    <w:p w14:paraId="680D90C2">
      <w:pPr>
        <w:jc w:val="center"/>
        <w:outlineLvl w:val="0"/>
        <w:rPr>
          <w:rFonts w:ascii="仿宋" w:hAnsi="仿宋" w:eastAsia="仿宋" w:cs="仿宋"/>
          <w:b/>
          <w:color w:val="auto"/>
          <w:sz w:val="36"/>
          <w:szCs w:val="36"/>
          <w:lang w:eastAsia="zh-CN"/>
        </w:rPr>
      </w:pPr>
    </w:p>
    <w:p w14:paraId="6F6C17FF">
      <w:pPr>
        <w:jc w:val="center"/>
        <w:outlineLvl w:val="0"/>
        <w:rPr>
          <w:rFonts w:ascii="仿宋" w:hAnsi="仿宋" w:eastAsia="仿宋" w:cs="仿宋"/>
          <w:b/>
          <w:color w:val="auto"/>
          <w:sz w:val="36"/>
          <w:szCs w:val="36"/>
          <w:lang w:eastAsia="zh-CN"/>
        </w:rPr>
      </w:pPr>
    </w:p>
    <w:p w14:paraId="4F39FE30">
      <w:pPr>
        <w:jc w:val="center"/>
        <w:outlineLvl w:val="0"/>
        <w:rPr>
          <w:rFonts w:ascii="仿宋" w:hAnsi="仿宋" w:eastAsia="仿宋" w:cs="仿宋"/>
          <w:b/>
          <w:color w:val="auto"/>
          <w:sz w:val="36"/>
          <w:szCs w:val="36"/>
          <w:lang w:eastAsia="zh-CN"/>
        </w:rPr>
      </w:pPr>
    </w:p>
    <w:p w14:paraId="43BFAC74">
      <w:pPr>
        <w:jc w:val="center"/>
        <w:outlineLvl w:val="0"/>
        <w:rPr>
          <w:rFonts w:ascii="仿宋" w:hAnsi="仿宋" w:eastAsia="仿宋" w:cs="仿宋"/>
          <w:b/>
          <w:color w:val="auto"/>
          <w:sz w:val="36"/>
          <w:szCs w:val="36"/>
          <w:lang w:eastAsia="zh-CN"/>
        </w:rPr>
      </w:pPr>
    </w:p>
    <w:p w14:paraId="60D25108">
      <w:pPr>
        <w:jc w:val="center"/>
        <w:outlineLvl w:val="0"/>
        <w:rPr>
          <w:rFonts w:ascii="仿宋" w:hAnsi="仿宋" w:eastAsia="仿宋" w:cs="仿宋"/>
          <w:b/>
          <w:color w:val="auto"/>
          <w:sz w:val="36"/>
          <w:szCs w:val="36"/>
          <w:lang w:eastAsia="zh-CN"/>
        </w:rPr>
      </w:pPr>
    </w:p>
    <w:p w14:paraId="4AA2BD13">
      <w:pPr>
        <w:jc w:val="center"/>
        <w:outlineLvl w:val="0"/>
        <w:rPr>
          <w:rFonts w:ascii="仿宋" w:hAnsi="仿宋" w:eastAsia="仿宋" w:cs="仿宋"/>
          <w:b/>
          <w:color w:val="auto"/>
          <w:sz w:val="36"/>
          <w:szCs w:val="36"/>
          <w:lang w:eastAsia="zh-CN"/>
        </w:rPr>
      </w:pPr>
    </w:p>
    <w:p w14:paraId="77582C64">
      <w:pPr>
        <w:jc w:val="center"/>
        <w:outlineLvl w:val="0"/>
        <w:rPr>
          <w:rFonts w:ascii="仿宋" w:hAnsi="仿宋" w:eastAsia="仿宋" w:cs="仿宋"/>
          <w:b/>
          <w:color w:val="auto"/>
          <w:sz w:val="36"/>
          <w:szCs w:val="36"/>
          <w:lang w:eastAsia="zh-CN"/>
        </w:rPr>
      </w:pPr>
    </w:p>
    <w:p w14:paraId="3111A43A">
      <w:pPr>
        <w:jc w:val="center"/>
        <w:outlineLvl w:val="0"/>
        <w:rPr>
          <w:rFonts w:ascii="仿宋" w:hAnsi="仿宋" w:eastAsia="仿宋" w:cs="仿宋"/>
          <w:b/>
          <w:color w:val="auto"/>
          <w:sz w:val="36"/>
          <w:szCs w:val="36"/>
          <w:lang w:eastAsia="zh-CN"/>
        </w:rPr>
      </w:pPr>
    </w:p>
    <w:p w14:paraId="06CECEEB">
      <w:pPr>
        <w:jc w:val="center"/>
        <w:outlineLvl w:val="0"/>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第五部分 电子响应文件格式</w:t>
      </w:r>
      <w:bookmarkEnd w:id="7"/>
    </w:p>
    <w:p w14:paraId="2C754BC7">
      <w:pPr>
        <w:rPr>
          <w:rFonts w:ascii="仿宋" w:hAnsi="仿宋" w:eastAsia="仿宋" w:cs="仿宋"/>
          <w:b/>
          <w:color w:val="auto"/>
          <w:sz w:val="40"/>
          <w:szCs w:val="40"/>
          <w:lang w:eastAsia="zh-CN"/>
        </w:rPr>
      </w:pPr>
    </w:p>
    <w:p w14:paraId="6F74338C">
      <w:pPr>
        <w:rPr>
          <w:rFonts w:ascii="仿宋" w:hAnsi="仿宋" w:eastAsia="仿宋" w:cs="仿宋"/>
          <w:color w:val="auto"/>
          <w:lang w:eastAsia="zh-CN"/>
        </w:rPr>
      </w:pPr>
    </w:p>
    <w:p w14:paraId="2FB5B328">
      <w:pPr>
        <w:pStyle w:val="41"/>
        <w:keepNext/>
        <w:keepLines/>
        <w:spacing w:before="0" w:after="1160"/>
        <w:jc w:val="both"/>
        <w:outlineLvl w:val="9"/>
        <w:rPr>
          <w:rFonts w:ascii="仿宋" w:hAnsi="仿宋" w:eastAsia="仿宋" w:cs="仿宋"/>
          <w:b/>
          <w:bCs/>
          <w:color w:val="auto"/>
        </w:rPr>
      </w:pPr>
      <w:r>
        <w:rPr>
          <w:rFonts w:hint="eastAsia" w:ascii="仿宋" w:hAnsi="仿宋" w:eastAsia="仿宋" w:cs="仿宋"/>
          <w:b/>
          <w:bCs/>
          <w:color w:val="auto"/>
        </w:rPr>
        <w:t>投标文件格式</w:t>
      </w:r>
    </w:p>
    <w:p w14:paraId="5CACC1BB">
      <w:pPr>
        <w:adjustRightInd w:val="0"/>
        <w:snapToGrid w:val="0"/>
        <w:spacing w:line="360" w:lineRule="auto"/>
        <w:jc w:val="center"/>
        <w:rPr>
          <w:rFonts w:ascii="仿宋" w:hAnsi="仿宋" w:eastAsia="仿宋" w:cs="仿宋"/>
          <w:b/>
          <w:caps/>
          <w:color w:val="auto"/>
          <w:lang w:eastAsia="zh-CN"/>
        </w:rPr>
      </w:pPr>
      <w:bookmarkStart w:id="63" w:name="bookmark196"/>
    </w:p>
    <w:p w14:paraId="39A714C2">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14:paraId="7CF3FCF2">
      <w:pPr>
        <w:adjustRightInd w:val="0"/>
        <w:snapToGrid w:val="0"/>
        <w:spacing w:line="360" w:lineRule="auto"/>
        <w:jc w:val="both"/>
        <w:rPr>
          <w:rFonts w:ascii="仿宋" w:hAnsi="仿宋" w:eastAsia="仿宋" w:cs="仿宋"/>
          <w:bCs/>
          <w:color w:val="auto"/>
          <w:sz w:val="32"/>
          <w:szCs w:val="32"/>
          <w:lang w:eastAsia="zh-CN"/>
        </w:rPr>
      </w:pPr>
    </w:p>
    <w:p w14:paraId="4EC3C53F">
      <w:pPr>
        <w:adjustRightInd w:val="0"/>
        <w:snapToGrid w:val="0"/>
        <w:spacing w:line="360" w:lineRule="auto"/>
        <w:jc w:val="center"/>
        <w:rPr>
          <w:rFonts w:ascii="仿宋" w:hAnsi="仿宋" w:eastAsia="仿宋" w:cs="仿宋"/>
          <w:bCs/>
          <w:color w:val="auto"/>
          <w:sz w:val="32"/>
          <w:szCs w:val="32"/>
          <w:lang w:eastAsia="zh-CN"/>
        </w:rPr>
      </w:pPr>
    </w:p>
    <w:p w14:paraId="3B71AC7C">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14:paraId="71AB9085">
      <w:pPr>
        <w:adjustRightInd w:val="0"/>
        <w:snapToGrid w:val="0"/>
        <w:spacing w:line="360" w:lineRule="auto"/>
        <w:jc w:val="center"/>
        <w:rPr>
          <w:rFonts w:ascii="仿宋" w:hAnsi="仿宋" w:eastAsia="仿宋" w:cs="仿宋"/>
          <w:bCs/>
          <w:color w:val="auto"/>
          <w:sz w:val="32"/>
          <w:szCs w:val="32"/>
          <w:lang w:eastAsia="zh-CN"/>
        </w:rPr>
      </w:pPr>
    </w:p>
    <w:p w14:paraId="20704941">
      <w:pPr>
        <w:adjustRightInd w:val="0"/>
        <w:snapToGrid w:val="0"/>
        <w:spacing w:line="360" w:lineRule="auto"/>
        <w:jc w:val="both"/>
        <w:rPr>
          <w:rFonts w:ascii="仿宋" w:hAnsi="仿宋" w:eastAsia="仿宋" w:cs="仿宋"/>
          <w:bCs/>
          <w:color w:val="auto"/>
          <w:sz w:val="32"/>
          <w:szCs w:val="32"/>
          <w:lang w:eastAsia="zh-CN"/>
        </w:rPr>
      </w:pPr>
    </w:p>
    <w:p w14:paraId="550D87B5">
      <w:pPr>
        <w:adjustRightInd w:val="0"/>
        <w:snapToGrid w:val="0"/>
        <w:spacing w:line="360" w:lineRule="auto"/>
        <w:ind w:right="-154"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281430372"/>
          <w:lang w:eastAsia="zh-CN"/>
        </w:rPr>
        <w:t>供应商名称（公章）：</w:t>
      </w:r>
    </w:p>
    <w:p w14:paraId="048A6EEE">
      <w:pPr>
        <w:adjustRightInd w:val="0"/>
        <w:snapToGrid w:val="0"/>
        <w:spacing w:line="360" w:lineRule="auto"/>
        <w:ind w:right="-154" w:rightChars="-64"/>
        <w:rPr>
          <w:rFonts w:ascii="仿宋" w:hAnsi="仿宋" w:eastAsia="仿宋" w:cs="仿宋"/>
          <w:b/>
          <w:caps/>
          <w:color w:val="auto"/>
          <w:sz w:val="28"/>
          <w:szCs w:val="28"/>
          <w:lang w:eastAsia="zh-CN"/>
        </w:rPr>
      </w:pPr>
    </w:p>
    <w:p w14:paraId="550A68E6">
      <w:pPr>
        <w:adjustRightInd w:val="0"/>
        <w:snapToGrid w:val="0"/>
        <w:spacing w:line="360" w:lineRule="auto"/>
        <w:ind w:right="-154"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w w:val="77"/>
          <w:kern w:val="0"/>
          <w:sz w:val="28"/>
          <w:szCs w:val="28"/>
          <w:fitText w:val="2810" w:id="1"/>
          <w:lang w:eastAsia="zh-CN"/>
        </w:rPr>
        <w:t>法定代表人（签章或盖章）</w:t>
      </w:r>
      <w:r>
        <w:rPr>
          <w:rFonts w:hint="eastAsia" w:ascii="仿宋" w:hAnsi="仿宋" w:eastAsia="仿宋" w:cs="仿宋"/>
          <w:b/>
          <w:caps/>
          <w:color w:val="auto"/>
          <w:spacing w:val="-1"/>
          <w:w w:val="77"/>
          <w:kern w:val="0"/>
          <w:sz w:val="28"/>
          <w:szCs w:val="28"/>
          <w:fitText w:val="2810" w:id="1"/>
          <w:lang w:eastAsia="zh-CN"/>
        </w:rPr>
        <w:t>：</w:t>
      </w:r>
    </w:p>
    <w:p w14:paraId="54E9FDB3">
      <w:pPr>
        <w:adjustRightInd w:val="0"/>
        <w:snapToGrid w:val="0"/>
        <w:spacing w:line="360" w:lineRule="auto"/>
        <w:ind w:right="-154" w:rightChars="-64"/>
        <w:rPr>
          <w:rFonts w:ascii="仿宋" w:hAnsi="仿宋" w:eastAsia="仿宋" w:cs="仿宋"/>
          <w:b/>
          <w:caps/>
          <w:color w:val="auto"/>
          <w:sz w:val="28"/>
          <w:szCs w:val="28"/>
          <w:lang w:eastAsia="zh-CN"/>
        </w:rPr>
      </w:pPr>
    </w:p>
    <w:p w14:paraId="69BAB53D">
      <w:pPr>
        <w:adjustRightInd w:val="0"/>
        <w:snapToGrid w:val="0"/>
        <w:spacing w:line="360" w:lineRule="auto"/>
        <w:ind w:right="-154"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2"/>
          <w:lang w:eastAsia="zh-CN"/>
        </w:rPr>
        <w:t>供应商地址</w:t>
      </w:r>
      <w:r>
        <w:rPr>
          <w:rFonts w:hint="eastAsia" w:ascii="仿宋" w:hAnsi="仿宋" w:eastAsia="仿宋" w:cs="仿宋"/>
          <w:b/>
          <w:caps/>
          <w:color w:val="auto"/>
          <w:spacing w:val="0"/>
          <w:kern w:val="0"/>
          <w:sz w:val="28"/>
          <w:szCs w:val="28"/>
          <w:fitText w:val="2810" w:id="2"/>
          <w:lang w:eastAsia="zh-CN"/>
        </w:rPr>
        <w:t>：</w:t>
      </w:r>
    </w:p>
    <w:p w14:paraId="4808D944">
      <w:pPr>
        <w:adjustRightInd w:val="0"/>
        <w:snapToGrid w:val="0"/>
        <w:spacing w:line="360" w:lineRule="auto"/>
        <w:ind w:right="-154" w:rightChars="-64"/>
        <w:rPr>
          <w:rFonts w:ascii="仿宋" w:hAnsi="仿宋" w:eastAsia="仿宋" w:cs="仿宋"/>
          <w:b/>
          <w:caps/>
          <w:color w:val="auto"/>
          <w:sz w:val="28"/>
          <w:szCs w:val="28"/>
          <w:lang w:eastAsia="zh-CN"/>
        </w:rPr>
      </w:pPr>
    </w:p>
    <w:p w14:paraId="5708A666">
      <w:pPr>
        <w:adjustRightInd w:val="0"/>
        <w:snapToGrid w:val="0"/>
        <w:spacing w:line="360" w:lineRule="auto"/>
        <w:ind w:right="-154"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3"/>
          <w:lang w:eastAsia="zh-CN"/>
        </w:rPr>
        <w:t>联系人</w:t>
      </w:r>
      <w:r>
        <w:rPr>
          <w:rFonts w:hint="eastAsia" w:ascii="仿宋" w:hAnsi="仿宋" w:eastAsia="仿宋" w:cs="仿宋"/>
          <w:b/>
          <w:caps/>
          <w:color w:val="auto"/>
          <w:spacing w:val="2"/>
          <w:kern w:val="0"/>
          <w:sz w:val="28"/>
          <w:szCs w:val="28"/>
          <w:fitText w:val="2810" w:id="3"/>
          <w:lang w:eastAsia="zh-CN"/>
        </w:rPr>
        <w:t>：</w:t>
      </w:r>
    </w:p>
    <w:p w14:paraId="01E12832">
      <w:pPr>
        <w:adjustRightInd w:val="0"/>
        <w:snapToGrid w:val="0"/>
        <w:spacing w:line="360" w:lineRule="auto"/>
        <w:ind w:right="-154" w:rightChars="-64"/>
        <w:rPr>
          <w:rFonts w:ascii="仿宋" w:hAnsi="仿宋" w:eastAsia="仿宋" w:cs="仿宋"/>
          <w:b/>
          <w:caps/>
          <w:color w:val="auto"/>
          <w:sz w:val="28"/>
          <w:szCs w:val="28"/>
          <w:lang w:eastAsia="zh-CN"/>
        </w:rPr>
      </w:pPr>
    </w:p>
    <w:p w14:paraId="28169EFD">
      <w:pPr>
        <w:adjustRightInd w:val="0"/>
        <w:snapToGrid w:val="0"/>
        <w:spacing w:line="360" w:lineRule="auto"/>
        <w:ind w:right="-154"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4"/>
          <w:lang w:eastAsia="zh-CN"/>
        </w:rPr>
        <w:t>联系电话</w:t>
      </w:r>
      <w:r>
        <w:rPr>
          <w:rFonts w:hint="eastAsia" w:ascii="仿宋" w:hAnsi="仿宋" w:eastAsia="仿宋" w:cs="仿宋"/>
          <w:b/>
          <w:caps/>
          <w:color w:val="auto"/>
          <w:spacing w:val="1"/>
          <w:kern w:val="0"/>
          <w:sz w:val="28"/>
          <w:szCs w:val="28"/>
          <w:fitText w:val="2810" w:id="4"/>
          <w:lang w:eastAsia="zh-CN"/>
        </w:rPr>
        <w:t>：</w:t>
      </w:r>
    </w:p>
    <w:p w14:paraId="411A707D">
      <w:pPr>
        <w:adjustRightInd w:val="0"/>
        <w:snapToGrid w:val="0"/>
        <w:spacing w:line="360" w:lineRule="auto"/>
        <w:jc w:val="center"/>
        <w:rPr>
          <w:rFonts w:ascii="仿宋" w:hAnsi="仿宋" w:eastAsia="仿宋" w:cs="仿宋"/>
          <w:b/>
          <w:caps/>
          <w:color w:val="auto"/>
          <w:sz w:val="28"/>
          <w:szCs w:val="28"/>
          <w:lang w:eastAsia="zh-CN"/>
        </w:rPr>
      </w:pPr>
    </w:p>
    <w:p w14:paraId="2FFBFC0A">
      <w:pPr>
        <w:adjustRightInd w:val="0"/>
        <w:snapToGrid w:val="0"/>
        <w:spacing w:line="360" w:lineRule="auto"/>
        <w:jc w:val="center"/>
        <w:rPr>
          <w:rFonts w:ascii="仿宋" w:hAnsi="仿宋" w:eastAsia="仿宋" w:cs="仿宋"/>
          <w:color w:val="auto"/>
          <w:lang w:eastAsia="zh-CN"/>
        </w:rPr>
      </w:pPr>
      <w:r>
        <w:rPr>
          <w:rFonts w:hint="eastAsia" w:ascii="仿宋" w:hAnsi="仿宋" w:eastAsia="仿宋" w:cs="仿宋"/>
          <w:b/>
          <w:color w:val="auto"/>
          <w:sz w:val="28"/>
          <w:szCs w:val="28"/>
          <w:lang w:eastAsia="zh-CN"/>
        </w:rPr>
        <w:t>__年___月___日</w:t>
      </w:r>
    </w:p>
    <w:bookmarkEnd w:id="63"/>
    <w:p w14:paraId="1E5E4D4B">
      <w:pPr>
        <w:tabs>
          <w:tab w:val="left" w:pos="540"/>
        </w:tabs>
        <w:spacing w:line="240" w:lineRule="atLeast"/>
        <w:rPr>
          <w:rFonts w:ascii="仿宋" w:hAnsi="仿宋" w:eastAsia="仿宋" w:cs="仿宋"/>
          <w:bCs/>
          <w:color w:val="auto"/>
          <w:lang w:eastAsia="zh-CN"/>
        </w:rPr>
      </w:pPr>
      <w:bookmarkStart w:id="64" w:name="_Toc18694"/>
      <w:bookmarkStart w:id="65" w:name="_Toc515647803"/>
      <w:bookmarkStart w:id="66" w:name="_Toc8919"/>
      <w:bookmarkStart w:id="67" w:name="_Toc18974"/>
    </w:p>
    <w:p w14:paraId="7C2399A8">
      <w:pPr>
        <w:tabs>
          <w:tab w:val="left" w:pos="540"/>
        </w:tabs>
        <w:spacing w:line="240" w:lineRule="atLeast"/>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第一部分资格证明文件</w:t>
      </w:r>
      <w:bookmarkEnd w:id="64"/>
      <w:bookmarkEnd w:id="65"/>
      <w:bookmarkEnd w:id="66"/>
      <w:bookmarkEnd w:id="67"/>
    </w:p>
    <w:p w14:paraId="480C31E3">
      <w:pPr>
        <w:spacing w:line="240" w:lineRule="atLeast"/>
        <w:ind w:left="708" w:hanging="708" w:hangingChars="295"/>
        <w:jc w:val="center"/>
        <w:rPr>
          <w:rFonts w:ascii="仿宋" w:hAnsi="仿宋" w:eastAsia="仿宋" w:cs="仿宋"/>
          <w:color w:val="auto"/>
          <w:lang w:eastAsia="zh-CN"/>
        </w:rPr>
      </w:pPr>
    </w:p>
    <w:p w14:paraId="2B287275">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14:paraId="44A527FC">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14:paraId="1019EA8B">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3、法定代表人授权书；</w:t>
      </w:r>
    </w:p>
    <w:p w14:paraId="2B3678A0">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4、投标企业须提供投标人（被授权在职人员）近6个月内任意一个月有效的社保证明；</w:t>
      </w:r>
    </w:p>
    <w:p w14:paraId="3CE2EF5D">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5、参加政府采购活动前三年内，在经营活动中没有重大违法记录；未被“信用中国”（www.creditchina.gov.cn）、中国政府采购网（www.ccgp.gov.cn）列入失信被执行人、税收违法黑名单、政府采购严重违法失信行为记录名单；</w:t>
      </w:r>
    </w:p>
    <w:p w14:paraId="2B7199D0">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6、投标企业须提供有效期内的《食品经营许可证》；</w:t>
      </w:r>
    </w:p>
    <w:p w14:paraId="6410845A">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7、投标保证金汇款回执或投标担保函；</w:t>
      </w:r>
      <w:r>
        <w:rPr>
          <w:rFonts w:hint="eastAsia" w:ascii="仿宋" w:hAnsi="仿宋" w:eastAsia="仿宋" w:cs="仿宋"/>
          <w:color w:val="auto"/>
          <w:lang w:eastAsia="zh-CN"/>
        </w:rPr>
        <w:tab/>
      </w:r>
    </w:p>
    <w:p w14:paraId="0E4F1010">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8、中小企业声明函(服务)</w:t>
      </w:r>
    </w:p>
    <w:p w14:paraId="704154D5">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9、《残疾人福利性单位声明函》</w:t>
      </w:r>
    </w:p>
    <w:p w14:paraId="4D05B83B">
      <w:pPr>
        <w:pStyle w:val="10"/>
        <w:numPr>
          <w:ilvl w:val="0"/>
          <w:numId w:val="0"/>
        </w:numPr>
        <w:kinsoku w:val="0"/>
        <w:overflowPunct w:val="0"/>
        <w:spacing w:before="130" w:line="355" w:lineRule="auto"/>
        <w:ind w:left="480" w:right="7"/>
        <w:rPr>
          <w:rFonts w:ascii="仿宋" w:hAnsi="仿宋" w:eastAsia="仿宋" w:cs="仿宋"/>
          <w:color w:val="auto"/>
          <w:lang w:eastAsia="zh-CN"/>
        </w:rPr>
      </w:pPr>
      <w:r>
        <w:rPr>
          <w:rFonts w:hint="eastAsia" w:ascii="仿宋" w:hAnsi="仿宋" w:eastAsia="仿宋" w:cs="仿宋"/>
          <w:color w:val="auto"/>
          <w:lang w:eastAsia="zh-CN"/>
        </w:rPr>
        <w:t>10、供应商须知资料表要求的其他资格证明文件;</w:t>
      </w:r>
    </w:p>
    <w:p w14:paraId="223A494B">
      <w:pPr>
        <w:pStyle w:val="10"/>
        <w:numPr>
          <w:ilvl w:val="0"/>
          <w:numId w:val="0"/>
        </w:numPr>
        <w:kinsoku w:val="0"/>
        <w:overflowPunct w:val="0"/>
        <w:spacing w:before="130" w:line="355" w:lineRule="auto"/>
        <w:ind w:left="480" w:right="7"/>
        <w:rPr>
          <w:rFonts w:ascii="仿宋" w:hAnsi="仿宋" w:eastAsia="仿宋" w:cs="仿宋"/>
          <w:color w:val="auto"/>
          <w:lang w:eastAsia="zh-CN"/>
        </w:rPr>
      </w:pPr>
    </w:p>
    <w:p w14:paraId="3E3441B7">
      <w:pPr>
        <w:pStyle w:val="38"/>
        <w:rPr>
          <w:rFonts w:ascii="仿宋" w:hAnsi="仿宋" w:eastAsia="仿宋" w:cs="仿宋"/>
          <w:b/>
          <w:bCs/>
          <w:color w:val="auto"/>
          <w:sz w:val="36"/>
          <w:szCs w:val="36"/>
          <w:lang w:eastAsia="zh-CN"/>
        </w:rPr>
      </w:pPr>
    </w:p>
    <w:p w14:paraId="01607C39">
      <w:pPr>
        <w:pStyle w:val="38"/>
        <w:rPr>
          <w:rFonts w:ascii="仿宋" w:hAnsi="仿宋" w:eastAsia="仿宋" w:cs="仿宋"/>
          <w:b/>
          <w:bCs/>
          <w:color w:val="auto"/>
          <w:sz w:val="36"/>
          <w:szCs w:val="36"/>
          <w:lang w:eastAsia="zh-CN"/>
        </w:rPr>
      </w:pPr>
    </w:p>
    <w:p w14:paraId="4F983D82">
      <w:pPr>
        <w:pStyle w:val="38"/>
        <w:rPr>
          <w:rFonts w:ascii="仿宋" w:hAnsi="仿宋" w:eastAsia="仿宋" w:cs="仿宋"/>
          <w:b/>
          <w:bCs/>
          <w:color w:val="auto"/>
          <w:sz w:val="36"/>
          <w:szCs w:val="36"/>
          <w:lang w:eastAsia="zh-CN"/>
        </w:rPr>
      </w:pPr>
    </w:p>
    <w:p w14:paraId="2A32B449">
      <w:pPr>
        <w:pStyle w:val="38"/>
        <w:rPr>
          <w:rFonts w:ascii="仿宋" w:hAnsi="仿宋" w:eastAsia="仿宋" w:cs="仿宋"/>
          <w:b/>
          <w:bCs/>
          <w:color w:val="auto"/>
          <w:sz w:val="36"/>
          <w:szCs w:val="36"/>
          <w:lang w:eastAsia="zh-CN"/>
        </w:rPr>
      </w:pPr>
    </w:p>
    <w:p w14:paraId="7A1FA982">
      <w:pPr>
        <w:pStyle w:val="38"/>
        <w:rPr>
          <w:rFonts w:ascii="仿宋" w:hAnsi="仿宋" w:eastAsia="仿宋" w:cs="仿宋"/>
          <w:b/>
          <w:bCs/>
          <w:color w:val="auto"/>
          <w:sz w:val="36"/>
          <w:szCs w:val="36"/>
          <w:lang w:eastAsia="zh-CN"/>
        </w:rPr>
      </w:pPr>
    </w:p>
    <w:p w14:paraId="0F33B3D2">
      <w:pPr>
        <w:pStyle w:val="38"/>
        <w:rPr>
          <w:rFonts w:ascii="仿宋" w:hAnsi="仿宋" w:eastAsia="仿宋" w:cs="仿宋"/>
          <w:b/>
          <w:bCs/>
          <w:color w:val="auto"/>
          <w:sz w:val="36"/>
          <w:szCs w:val="36"/>
          <w:lang w:eastAsia="zh-CN"/>
        </w:rPr>
      </w:pPr>
    </w:p>
    <w:p w14:paraId="17CA9B69">
      <w:pPr>
        <w:pStyle w:val="38"/>
        <w:rPr>
          <w:rFonts w:ascii="仿宋" w:hAnsi="仿宋" w:eastAsia="仿宋" w:cs="仿宋"/>
          <w:b/>
          <w:bCs/>
          <w:color w:val="auto"/>
          <w:sz w:val="36"/>
          <w:szCs w:val="36"/>
          <w:lang w:eastAsia="zh-CN"/>
        </w:rPr>
      </w:pPr>
    </w:p>
    <w:p w14:paraId="4B503DFE">
      <w:pPr>
        <w:pStyle w:val="38"/>
        <w:rPr>
          <w:rFonts w:ascii="仿宋" w:hAnsi="仿宋" w:eastAsia="仿宋" w:cs="仿宋"/>
          <w:b/>
          <w:bCs/>
          <w:color w:val="auto"/>
          <w:sz w:val="36"/>
          <w:szCs w:val="36"/>
          <w:lang w:eastAsia="zh-CN"/>
        </w:rPr>
      </w:pPr>
    </w:p>
    <w:p w14:paraId="2B61E6E3">
      <w:pPr>
        <w:pStyle w:val="38"/>
        <w:rPr>
          <w:rFonts w:ascii="仿宋" w:hAnsi="仿宋" w:eastAsia="仿宋" w:cs="仿宋"/>
          <w:b/>
          <w:bCs/>
          <w:color w:val="auto"/>
          <w:sz w:val="36"/>
          <w:szCs w:val="36"/>
          <w:lang w:eastAsia="zh-CN"/>
        </w:rPr>
      </w:pPr>
    </w:p>
    <w:p w14:paraId="607552E6">
      <w:pPr>
        <w:pStyle w:val="38"/>
        <w:rPr>
          <w:rFonts w:ascii="仿宋" w:hAnsi="仿宋" w:eastAsia="仿宋" w:cs="仿宋"/>
          <w:b/>
          <w:bCs/>
          <w:color w:val="auto"/>
          <w:sz w:val="36"/>
          <w:szCs w:val="36"/>
          <w:lang w:eastAsia="zh-CN"/>
        </w:rPr>
      </w:pPr>
    </w:p>
    <w:p w14:paraId="481629D8">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5956F902">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bookmarkStart w:id="68" w:name="_Toc515647805"/>
      <w:bookmarkStart w:id="69" w:name="_Toc4844"/>
      <w:bookmarkStart w:id="70" w:name="_Toc17577"/>
      <w:bookmarkStart w:id="71" w:name="_Toc29899"/>
    </w:p>
    <w:p w14:paraId="74B34F4D">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58DFBC26">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1、法人或者非法人组织的营业执照等证明文件</w:t>
      </w:r>
      <w:bookmarkEnd w:id="68"/>
      <w:bookmarkStart w:id="72" w:name="_Toc515647806"/>
      <w:r>
        <w:rPr>
          <w:rFonts w:hint="eastAsia" w:ascii="仿宋" w:hAnsi="仿宋" w:eastAsia="仿宋" w:cs="仿宋"/>
          <w:b/>
          <w:bCs/>
          <w:color w:val="auto"/>
          <w:sz w:val="36"/>
          <w:szCs w:val="36"/>
          <w:lang w:eastAsia="zh-CN"/>
        </w:rPr>
        <w:t>或自然人的身份证明</w:t>
      </w:r>
      <w:bookmarkEnd w:id="69"/>
      <w:bookmarkEnd w:id="70"/>
      <w:bookmarkEnd w:id="71"/>
      <w:bookmarkEnd w:id="72"/>
    </w:p>
    <w:p w14:paraId="3E6982F9">
      <w:pPr>
        <w:pStyle w:val="14"/>
        <w:tabs>
          <w:tab w:val="left" w:pos="5580"/>
        </w:tabs>
        <w:spacing w:line="400" w:lineRule="exact"/>
        <w:ind w:left="1157" w:leftChars="257" w:hanging="540"/>
        <w:jc w:val="center"/>
        <w:rPr>
          <w:rFonts w:ascii="仿宋" w:hAnsi="仿宋" w:eastAsia="仿宋" w:cs="仿宋"/>
          <w:b/>
          <w:color w:val="auto"/>
          <w:lang w:eastAsia="zh-CN"/>
        </w:rPr>
      </w:pPr>
    </w:p>
    <w:p w14:paraId="375EA8B6">
      <w:pPr>
        <w:pStyle w:val="14"/>
        <w:tabs>
          <w:tab w:val="left" w:pos="5580"/>
        </w:tabs>
        <w:spacing w:line="400" w:lineRule="exact"/>
        <w:ind w:left="1157" w:leftChars="257" w:hanging="540"/>
        <w:rPr>
          <w:rFonts w:ascii="仿宋" w:hAnsi="仿宋" w:eastAsia="仿宋" w:cs="仿宋"/>
          <w:b/>
          <w:color w:val="auto"/>
          <w:lang w:eastAsia="zh-CN"/>
        </w:rPr>
      </w:pPr>
    </w:p>
    <w:p w14:paraId="29A22EF9">
      <w:pPr>
        <w:pStyle w:val="14"/>
        <w:tabs>
          <w:tab w:val="left" w:pos="5580"/>
        </w:tabs>
        <w:spacing w:line="400" w:lineRule="exact"/>
        <w:ind w:left="1157" w:leftChars="257" w:hanging="540"/>
        <w:rPr>
          <w:rFonts w:ascii="仿宋" w:hAnsi="仿宋" w:eastAsia="仿宋" w:cs="仿宋"/>
          <w:b/>
          <w:color w:val="auto"/>
          <w:lang w:eastAsia="zh-CN"/>
        </w:rPr>
      </w:pPr>
    </w:p>
    <w:p w14:paraId="3D74E01B">
      <w:pPr>
        <w:pStyle w:val="14"/>
        <w:tabs>
          <w:tab w:val="left" w:pos="5580"/>
        </w:tabs>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14:paraId="4D051183">
      <w:pPr>
        <w:pStyle w:val="14"/>
        <w:tabs>
          <w:tab w:val="left" w:pos="5580"/>
        </w:tabs>
        <w:spacing w:line="400" w:lineRule="exact"/>
        <w:ind w:left="1157" w:leftChars="257" w:hanging="540"/>
        <w:rPr>
          <w:rFonts w:ascii="仿宋" w:hAnsi="仿宋" w:eastAsia="仿宋" w:cs="仿宋"/>
          <w:color w:val="auto"/>
          <w:lang w:eastAsia="zh-CN"/>
        </w:rPr>
      </w:pPr>
      <w:r>
        <w:rPr>
          <w:rFonts w:hint="eastAsia" w:ascii="仿宋" w:hAnsi="仿宋" w:eastAsia="仿宋" w:cs="仿宋"/>
          <w:color w:val="auto"/>
          <w:lang w:eastAsia="zh-CN"/>
        </w:rPr>
        <w:t>2.供应商为自然人的，应提供身份证明的复印件。</w:t>
      </w:r>
    </w:p>
    <w:p w14:paraId="62726EC9">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79F4F6B7">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67F6F90F">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AFB2715">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3BB63503">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083ADEC2">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14C2A3FD">
      <w:pPr>
        <w:rPr>
          <w:rFonts w:ascii="仿宋" w:hAnsi="仿宋" w:eastAsia="仿宋" w:cs="仿宋"/>
          <w:b/>
          <w:bCs/>
          <w:color w:val="auto"/>
          <w:sz w:val="36"/>
          <w:szCs w:val="36"/>
          <w:lang w:eastAsia="zh-CN"/>
        </w:rPr>
      </w:pPr>
    </w:p>
    <w:p w14:paraId="04D87879">
      <w:pPr>
        <w:pStyle w:val="38"/>
        <w:rPr>
          <w:rFonts w:ascii="仿宋" w:hAnsi="仿宋" w:eastAsia="仿宋" w:cs="仿宋"/>
          <w:b/>
          <w:bCs/>
          <w:color w:val="auto"/>
          <w:sz w:val="36"/>
          <w:szCs w:val="36"/>
          <w:lang w:eastAsia="zh-CN"/>
        </w:rPr>
      </w:pPr>
    </w:p>
    <w:p w14:paraId="1AD209B8">
      <w:pPr>
        <w:pStyle w:val="38"/>
        <w:rPr>
          <w:rFonts w:ascii="仿宋" w:hAnsi="仿宋" w:eastAsia="仿宋" w:cs="仿宋"/>
          <w:b/>
          <w:bCs/>
          <w:color w:val="auto"/>
          <w:sz w:val="36"/>
          <w:szCs w:val="36"/>
          <w:lang w:eastAsia="zh-CN"/>
        </w:rPr>
      </w:pPr>
    </w:p>
    <w:p w14:paraId="5F7BBEE5">
      <w:pPr>
        <w:pStyle w:val="38"/>
        <w:rPr>
          <w:rFonts w:ascii="仿宋" w:hAnsi="仿宋" w:eastAsia="仿宋" w:cs="仿宋"/>
          <w:b/>
          <w:bCs/>
          <w:color w:val="auto"/>
          <w:sz w:val="36"/>
          <w:szCs w:val="36"/>
          <w:lang w:eastAsia="zh-CN"/>
        </w:rPr>
      </w:pPr>
    </w:p>
    <w:p w14:paraId="5F22A08E">
      <w:pPr>
        <w:pStyle w:val="38"/>
        <w:rPr>
          <w:rFonts w:ascii="仿宋" w:hAnsi="仿宋" w:eastAsia="仿宋" w:cs="仿宋"/>
          <w:b/>
          <w:bCs/>
          <w:color w:val="auto"/>
          <w:sz w:val="36"/>
          <w:szCs w:val="36"/>
          <w:lang w:eastAsia="zh-CN"/>
        </w:rPr>
      </w:pPr>
    </w:p>
    <w:p w14:paraId="2085ECC4">
      <w:pPr>
        <w:pStyle w:val="38"/>
        <w:rPr>
          <w:rFonts w:ascii="仿宋" w:hAnsi="仿宋" w:eastAsia="仿宋" w:cs="仿宋"/>
          <w:b/>
          <w:bCs/>
          <w:color w:val="auto"/>
          <w:sz w:val="36"/>
          <w:szCs w:val="36"/>
          <w:lang w:eastAsia="zh-CN"/>
        </w:rPr>
      </w:pPr>
    </w:p>
    <w:p w14:paraId="55FCD9DA">
      <w:pPr>
        <w:pStyle w:val="38"/>
        <w:rPr>
          <w:rFonts w:ascii="仿宋" w:hAnsi="仿宋" w:eastAsia="仿宋" w:cs="仿宋"/>
          <w:b/>
          <w:bCs/>
          <w:color w:val="auto"/>
          <w:sz w:val="36"/>
          <w:szCs w:val="36"/>
          <w:lang w:eastAsia="zh-CN"/>
        </w:rPr>
      </w:pPr>
    </w:p>
    <w:p w14:paraId="31E00ADA">
      <w:pPr>
        <w:pStyle w:val="38"/>
        <w:rPr>
          <w:rFonts w:ascii="仿宋" w:hAnsi="仿宋" w:eastAsia="仿宋" w:cs="仿宋"/>
          <w:b/>
          <w:bCs/>
          <w:color w:val="auto"/>
          <w:sz w:val="36"/>
          <w:szCs w:val="36"/>
          <w:lang w:eastAsia="zh-CN"/>
        </w:rPr>
      </w:pPr>
    </w:p>
    <w:p w14:paraId="77F6A01A">
      <w:pPr>
        <w:pStyle w:val="38"/>
        <w:rPr>
          <w:rFonts w:ascii="仿宋" w:hAnsi="仿宋" w:eastAsia="仿宋" w:cs="仿宋"/>
          <w:b/>
          <w:bCs/>
          <w:color w:val="auto"/>
          <w:sz w:val="36"/>
          <w:szCs w:val="36"/>
          <w:lang w:eastAsia="zh-CN"/>
        </w:rPr>
      </w:pPr>
    </w:p>
    <w:p w14:paraId="45B37265">
      <w:pPr>
        <w:pStyle w:val="38"/>
        <w:rPr>
          <w:rFonts w:ascii="仿宋" w:hAnsi="仿宋" w:eastAsia="仿宋" w:cs="仿宋"/>
          <w:b/>
          <w:bCs/>
          <w:color w:val="auto"/>
          <w:sz w:val="36"/>
          <w:szCs w:val="36"/>
          <w:lang w:eastAsia="zh-CN"/>
        </w:rPr>
      </w:pPr>
    </w:p>
    <w:p w14:paraId="6B595D83">
      <w:pPr>
        <w:pStyle w:val="38"/>
        <w:rPr>
          <w:rFonts w:ascii="仿宋" w:hAnsi="仿宋" w:eastAsia="仿宋" w:cs="仿宋"/>
          <w:b/>
          <w:bCs/>
          <w:color w:val="auto"/>
          <w:sz w:val="36"/>
          <w:szCs w:val="36"/>
          <w:lang w:eastAsia="zh-CN"/>
        </w:rPr>
      </w:pPr>
    </w:p>
    <w:p w14:paraId="0C459A6D">
      <w:pPr>
        <w:pStyle w:val="38"/>
        <w:rPr>
          <w:rFonts w:ascii="仿宋" w:hAnsi="仿宋" w:eastAsia="仿宋" w:cs="仿宋"/>
          <w:b/>
          <w:bCs/>
          <w:color w:val="auto"/>
          <w:sz w:val="36"/>
          <w:szCs w:val="36"/>
          <w:lang w:eastAsia="zh-CN"/>
        </w:rPr>
      </w:pPr>
    </w:p>
    <w:p w14:paraId="5D3776D9">
      <w:pPr>
        <w:pStyle w:val="38"/>
        <w:rPr>
          <w:rFonts w:ascii="仿宋" w:hAnsi="仿宋" w:eastAsia="仿宋" w:cs="仿宋"/>
          <w:b/>
          <w:bCs/>
          <w:color w:val="auto"/>
          <w:sz w:val="36"/>
          <w:szCs w:val="36"/>
          <w:lang w:eastAsia="zh-CN"/>
        </w:rPr>
      </w:pPr>
    </w:p>
    <w:p w14:paraId="5361489E">
      <w:pPr>
        <w:rPr>
          <w:rFonts w:ascii="仿宋" w:hAnsi="仿宋" w:eastAsia="仿宋" w:cs="仿宋"/>
          <w:b/>
          <w:bCs/>
          <w:color w:val="auto"/>
          <w:sz w:val="36"/>
          <w:szCs w:val="36"/>
          <w:lang w:eastAsia="zh-CN"/>
        </w:rPr>
      </w:pPr>
      <w:r>
        <w:rPr>
          <w:rFonts w:ascii="仿宋" w:hAnsi="仿宋" w:eastAsia="仿宋" w:cs="仿宋"/>
          <w:b/>
          <w:bCs/>
          <w:color w:val="auto"/>
          <w:sz w:val="36"/>
          <w:szCs w:val="36"/>
          <w:lang w:eastAsia="zh-CN"/>
        </w:rPr>
        <w:br w:type="page"/>
      </w:r>
    </w:p>
    <w:p w14:paraId="6DB4B934">
      <w:pPr>
        <w:pStyle w:val="10"/>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14:paraId="7979BC2C">
      <w:pPr>
        <w:spacing w:line="42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p>
    <w:p w14:paraId="056E6A34">
      <w:pPr>
        <w:spacing w:line="42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p>
    <w:p w14:paraId="09DC050A">
      <w:pPr>
        <w:spacing w:line="42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p>
    <w:p w14:paraId="1086023C">
      <w:pPr>
        <w:spacing w:line="42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成立时间：年月日</w:t>
      </w:r>
    </w:p>
    <w:p w14:paraId="46CCAAB9">
      <w:pPr>
        <w:spacing w:line="42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p>
    <w:p w14:paraId="1A12971F">
      <w:pPr>
        <w:spacing w:line="42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姓名：性别：年龄：职务：</w:t>
      </w:r>
    </w:p>
    <w:p w14:paraId="7911FF18">
      <w:pPr>
        <w:spacing w:line="420" w:lineRule="exact"/>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p>
    <w:p w14:paraId="58C639EA">
      <w:pPr>
        <w:spacing w:line="42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系（投标单位名称）的法定代表人。</w:t>
      </w:r>
    </w:p>
    <w:p w14:paraId="365BC4B8">
      <w:pPr>
        <w:spacing w:line="420" w:lineRule="exact"/>
        <w:ind w:firstLine="960" w:firstLineChars="400"/>
        <w:rPr>
          <w:rFonts w:ascii="仿宋" w:hAnsi="仿宋" w:eastAsia="仿宋" w:cs="仿宋"/>
          <w:color w:val="auto"/>
          <w:lang w:eastAsia="zh-CN"/>
        </w:rPr>
      </w:pPr>
      <w:r>
        <w:rPr>
          <w:rFonts w:hint="eastAsia" w:ascii="仿宋" w:hAnsi="仿宋" w:eastAsia="仿宋" w:cs="仿宋"/>
          <w:color w:val="auto"/>
          <w:lang w:eastAsia="zh-CN"/>
        </w:rPr>
        <w:t>特此证明。</w:t>
      </w:r>
    </w:p>
    <w:p w14:paraId="2C13A6A0">
      <w:pPr>
        <w:pStyle w:val="10"/>
        <w:numPr>
          <w:ilvl w:val="0"/>
          <w:numId w:val="0"/>
        </w:numPr>
        <w:kinsoku w:val="0"/>
        <w:overflowPunct w:val="0"/>
        <w:rPr>
          <w:rFonts w:ascii="仿宋" w:hAnsi="仿宋" w:eastAsia="仿宋" w:cs="仿宋"/>
          <w:color w:val="auto"/>
          <w:sz w:val="20"/>
          <w:szCs w:val="20"/>
          <w:lang w:eastAsia="zh-CN"/>
        </w:rPr>
      </w:pPr>
      <w:r>
        <w:rPr>
          <w:color w:val="auto"/>
          <w:sz w:val="25"/>
          <w:lang w:eastAsia="zh-CN" w:bidi="ar-SA"/>
        </w:rPr>
        <mc:AlternateContent>
          <mc:Choice Requires="wps">
            <w:drawing>
              <wp:anchor distT="0" distB="0" distL="114300" distR="114300" simplePos="0" relativeHeight="251659264"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6EF1049">
                            <w:pPr>
                              <w:jc w:val="center"/>
                              <w:rPr>
                                <w:rFonts w:ascii="仿宋" w:hAnsi="仿宋" w:eastAsia="仿宋" w:cs="仿宋"/>
                              </w:rPr>
                            </w:pPr>
                          </w:p>
                          <w:p w14:paraId="2917EB79">
                            <w:pPr>
                              <w:jc w:val="center"/>
                              <w:rPr>
                                <w:rFonts w:ascii="仿宋" w:hAnsi="仿宋" w:eastAsia="仿宋" w:cs="仿宋"/>
                              </w:rPr>
                            </w:pPr>
                          </w:p>
                          <w:p w14:paraId="6A803217">
                            <w:pPr>
                              <w:jc w:val="center"/>
                              <w:rPr>
                                <w:rFonts w:ascii="仿宋" w:hAnsi="仿宋" w:eastAsia="仿宋" w:cs="仿宋"/>
                                <w:lang w:eastAsia="zh-CN"/>
                              </w:rPr>
                            </w:pPr>
                            <w:r>
                              <w:rPr>
                                <w:rFonts w:hint="eastAsia" w:ascii="仿宋" w:hAnsi="仿宋" w:eastAsia="仿宋" w:cs="仿宋"/>
                                <w:lang w:eastAsia="zh-CN"/>
                              </w:rPr>
                              <w:t>法定代表人身份证复印件反面</w:t>
                            </w:r>
                          </w:p>
                          <w:p w14:paraId="0AF2DE9E">
                            <w:pPr>
                              <w:rPr>
                                <w:lang w:eastAsia="zh-CN"/>
                              </w:rPr>
                            </w:pPr>
                          </w:p>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59264;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14:paraId="16EF1049">
                      <w:pPr>
                        <w:jc w:val="center"/>
                        <w:rPr>
                          <w:rFonts w:ascii="仿宋" w:hAnsi="仿宋" w:eastAsia="仿宋" w:cs="仿宋"/>
                        </w:rPr>
                      </w:pPr>
                    </w:p>
                    <w:p w14:paraId="2917EB79">
                      <w:pPr>
                        <w:jc w:val="center"/>
                        <w:rPr>
                          <w:rFonts w:ascii="仿宋" w:hAnsi="仿宋" w:eastAsia="仿宋" w:cs="仿宋"/>
                        </w:rPr>
                      </w:pPr>
                    </w:p>
                    <w:p w14:paraId="6A803217">
                      <w:pPr>
                        <w:jc w:val="center"/>
                        <w:rPr>
                          <w:rFonts w:ascii="仿宋" w:hAnsi="仿宋" w:eastAsia="仿宋" w:cs="仿宋"/>
                          <w:lang w:eastAsia="zh-CN"/>
                        </w:rPr>
                      </w:pPr>
                      <w:r>
                        <w:rPr>
                          <w:rFonts w:hint="eastAsia" w:ascii="仿宋" w:hAnsi="仿宋" w:eastAsia="仿宋" w:cs="仿宋"/>
                          <w:lang w:eastAsia="zh-CN"/>
                        </w:rPr>
                        <w:t>法定代表人身份证复印件反面</w:t>
                      </w:r>
                    </w:p>
                    <w:p w14:paraId="0AF2DE9E">
                      <w:pPr>
                        <w:rPr>
                          <w:lang w:eastAsia="zh-CN"/>
                        </w:rPr>
                      </w:pPr>
                    </w:p>
                  </w:txbxContent>
                </v:textbox>
                <w10:wrap type="square"/>
              </v:roundrect>
            </w:pict>
          </mc:Fallback>
        </mc:AlternateContent>
      </w:r>
    </w:p>
    <w:p w14:paraId="398937F2">
      <w:pPr>
        <w:pStyle w:val="10"/>
        <w:numPr>
          <w:ilvl w:val="0"/>
          <w:numId w:val="0"/>
        </w:numPr>
        <w:kinsoku w:val="0"/>
        <w:overflowPunct w:val="0"/>
        <w:spacing w:before="7"/>
        <w:rPr>
          <w:rFonts w:ascii="仿宋" w:hAnsi="仿宋" w:eastAsia="仿宋" w:cs="仿宋"/>
          <w:color w:val="auto"/>
          <w:sz w:val="25"/>
          <w:szCs w:val="25"/>
          <w:lang w:eastAsia="zh-CN"/>
        </w:rPr>
      </w:pPr>
      <w:r>
        <w:rPr>
          <w:color w:val="auto"/>
          <w:sz w:val="25"/>
          <w:lang w:eastAsia="zh-CN" w:bidi="ar-SA"/>
        </w:rPr>
        <mc:AlternateContent>
          <mc:Choice Requires="wps">
            <w:drawing>
              <wp:anchor distT="0" distB="0" distL="114300" distR="114300" simplePos="0" relativeHeight="251663360"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60ACC87">
                            <w:pPr>
                              <w:jc w:val="center"/>
                              <w:rPr>
                                <w:rFonts w:ascii="仿宋" w:hAnsi="仿宋" w:eastAsia="仿宋" w:cs="仿宋"/>
                              </w:rPr>
                            </w:pPr>
                          </w:p>
                          <w:p w14:paraId="086A9C34">
                            <w:pPr>
                              <w:jc w:val="center"/>
                              <w:rPr>
                                <w:rFonts w:ascii="仿宋" w:hAnsi="仿宋" w:eastAsia="仿宋" w:cs="仿宋"/>
                              </w:rPr>
                            </w:pPr>
                          </w:p>
                          <w:p w14:paraId="4163960D">
                            <w:pPr>
                              <w:jc w:val="center"/>
                              <w:rPr>
                                <w:rFonts w:ascii="仿宋" w:hAnsi="仿宋" w:eastAsia="仿宋" w:cs="仿宋"/>
                                <w:lang w:eastAsia="zh-CN"/>
                              </w:rPr>
                            </w:pPr>
                            <w:r>
                              <w:rPr>
                                <w:rFonts w:hint="eastAsia" w:ascii="仿宋" w:hAnsi="仿宋" w:eastAsia="仿宋" w:cs="仿宋"/>
                                <w:lang w:eastAsia="zh-CN"/>
                              </w:rPr>
                              <w:t>法定代表人身份证复印件正面</w:t>
                            </w:r>
                          </w:p>
                          <w:p w14:paraId="5594C9EE">
                            <w:pPr>
                              <w:rPr>
                                <w:lang w:eastAsia="zh-CN"/>
                              </w:rPr>
                            </w:pPr>
                          </w:p>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3120;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14:paraId="160ACC87">
                      <w:pPr>
                        <w:jc w:val="center"/>
                        <w:rPr>
                          <w:rFonts w:ascii="仿宋" w:hAnsi="仿宋" w:eastAsia="仿宋" w:cs="仿宋"/>
                        </w:rPr>
                      </w:pPr>
                    </w:p>
                    <w:p w14:paraId="086A9C34">
                      <w:pPr>
                        <w:jc w:val="center"/>
                        <w:rPr>
                          <w:rFonts w:ascii="仿宋" w:hAnsi="仿宋" w:eastAsia="仿宋" w:cs="仿宋"/>
                        </w:rPr>
                      </w:pPr>
                    </w:p>
                    <w:p w14:paraId="4163960D">
                      <w:pPr>
                        <w:jc w:val="center"/>
                        <w:rPr>
                          <w:rFonts w:ascii="仿宋" w:hAnsi="仿宋" w:eastAsia="仿宋" w:cs="仿宋"/>
                          <w:lang w:eastAsia="zh-CN"/>
                        </w:rPr>
                      </w:pPr>
                      <w:r>
                        <w:rPr>
                          <w:rFonts w:hint="eastAsia" w:ascii="仿宋" w:hAnsi="仿宋" w:eastAsia="仿宋" w:cs="仿宋"/>
                          <w:lang w:eastAsia="zh-CN"/>
                        </w:rPr>
                        <w:t>法定代表人身份证复印件正面</w:t>
                      </w:r>
                    </w:p>
                    <w:p w14:paraId="5594C9EE">
                      <w:pPr>
                        <w:rPr>
                          <w:lang w:eastAsia="zh-CN"/>
                        </w:rPr>
                      </w:pPr>
                    </w:p>
                  </w:txbxContent>
                </v:textbox>
                <w10:wrap type="tight"/>
              </v:roundrect>
            </w:pict>
          </mc:Fallback>
        </mc:AlternateContent>
      </w:r>
    </w:p>
    <w:p w14:paraId="19E5B895">
      <w:pPr>
        <w:pStyle w:val="10"/>
        <w:numPr>
          <w:ilvl w:val="0"/>
          <w:numId w:val="0"/>
        </w:numPr>
        <w:kinsoku w:val="0"/>
        <w:overflowPunct w:val="0"/>
        <w:spacing w:line="200" w:lineRule="atLeast"/>
        <w:rPr>
          <w:rFonts w:ascii="仿宋" w:hAnsi="仿宋" w:eastAsia="仿宋" w:cs="仿宋"/>
          <w:color w:val="auto"/>
          <w:sz w:val="20"/>
          <w:szCs w:val="20"/>
          <w:lang w:eastAsia="zh-CN"/>
        </w:rPr>
      </w:pPr>
    </w:p>
    <w:p w14:paraId="396D62FF">
      <w:pPr>
        <w:wordWrap w:val="0"/>
        <w:spacing w:line="420" w:lineRule="exact"/>
        <w:ind w:firstLine="480" w:firstLineChars="200"/>
        <w:jc w:val="right"/>
        <w:rPr>
          <w:rFonts w:ascii="仿宋" w:hAnsi="仿宋" w:eastAsia="仿宋" w:cs="仿宋"/>
          <w:color w:val="auto"/>
          <w:lang w:eastAsia="zh-CN"/>
        </w:rPr>
      </w:pPr>
    </w:p>
    <w:p w14:paraId="0E8F7350">
      <w:pPr>
        <w:pStyle w:val="10"/>
        <w:numPr>
          <w:ilvl w:val="0"/>
          <w:numId w:val="0"/>
        </w:numPr>
        <w:kinsoku w:val="0"/>
        <w:overflowPunct w:val="0"/>
        <w:spacing w:before="34" w:line="357" w:lineRule="auto"/>
        <w:ind w:right="126"/>
        <w:jc w:val="both"/>
        <w:rPr>
          <w:rFonts w:ascii="仿宋" w:hAnsi="仿宋" w:eastAsia="仿宋" w:cs="仿宋"/>
          <w:color w:val="auto"/>
          <w:lang w:eastAsia="zh-CN"/>
        </w:rPr>
      </w:pPr>
    </w:p>
    <w:p w14:paraId="4FD2656C">
      <w:pPr>
        <w:pStyle w:val="10"/>
        <w:numPr>
          <w:ilvl w:val="0"/>
          <w:numId w:val="0"/>
        </w:numPr>
        <w:kinsoku w:val="0"/>
        <w:overflowPunct w:val="0"/>
        <w:spacing w:before="34" w:line="357" w:lineRule="auto"/>
        <w:ind w:right="126"/>
        <w:jc w:val="both"/>
        <w:rPr>
          <w:rFonts w:ascii="仿宋" w:hAnsi="仿宋" w:eastAsia="仿宋" w:cs="仿宋"/>
          <w:color w:val="auto"/>
          <w:sz w:val="24"/>
          <w:lang w:eastAsia="zh-CN"/>
        </w:rPr>
      </w:pPr>
    </w:p>
    <w:p w14:paraId="3E984F81">
      <w:pPr>
        <w:pStyle w:val="10"/>
        <w:numPr>
          <w:ilvl w:val="0"/>
          <w:numId w:val="0"/>
        </w:numPr>
        <w:kinsoku w:val="0"/>
        <w:overflowPunct w:val="0"/>
        <w:spacing w:before="34" w:line="357" w:lineRule="auto"/>
        <w:ind w:right="126"/>
        <w:jc w:val="both"/>
        <w:rPr>
          <w:rFonts w:ascii="仿宋" w:hAnsi="仿宋" w:eastAsia="仿宋" w:cs="仿宋"/>
          <w:color w:val="auto"/>
          <w:sz w:val="24"/>
          <w:lang w:eastAsia="zh-CN"/>
        </w:rPr>
      </w:pPr>
    </w:p>
    <w:p w14:paraId="46B02140">
      <w:pPr>
        <w:pStyle w:val="10"/>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投标单位名称：（公章）</w:t>
      </w:r>
    </w:p>
    <w:p w14:paraId="2C7C0A27">
      <w:pPr>
        <w:pStyle w:val="10"/>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法定代表人（签字或盖章）：</w:t>
      </w:r>
    </w:p>
    <w:p w14:paraId="3C5D5590">
      <w:pPr>
        <w:pStyle w:val="10"/>
        <w:numPr>
          <w:ilvl w:val="0"/>
          <w:numId w:val="0"/>
        </w:numPr>
        <w:kinsoku w:val="0"/>
        <w:overflowPunct w:val="0"/>
        <w:spacing w:before="34" w:line="357" w:lineRule="auto"/>
        <w:ind w:right="126"/>
        <w:jc w:val="both"/>
        <w:rPr>
          <w:rFonts w:ascii="仿宋" w:hAnsi="仿宋" w:eastAsia="仿宋" w:cs="仿宋"/>
          <w:color w:val="auto"/>
          <w:lang w:eastAsia="zh-CN"/>
        </w:rPr>
      </w:pPr>
    </w:p>
    <w:p w14:paraId="6BE1738F">
      <w:pPr>
        <w:pStyle w:val="10"/>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日期：年月日</w:t>
      </w:r>
    </w:p>
    <w:p w14:paraId="66B7F5E6">
      <w:pPr>
        <w:pStyle w:val="10"/>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14:paraId="6D6375E1">
      <w:pPr>
        <w:spacing w:line="420" w:lineRule="exact"/>
        <w:rPr>
          <w:rFonts w:ascii="仿宋" w:hAnsi="仿宋" w:eastAsia="仿宋" w:cs="仿宋"/>
          <w:color w:val="auto"/>
          <w:lang w:eastAsia="zh-CN"/>
        </w:rPr>
      </w:pPr>
      <w:r>
        <w:rPr>
          <w:rFonts w:hint="eastAsia" w:ascii="仿宋" w:hAnsi="仿宋" w:eastAsia="仿宋" w:cs="仿宋"/>
          <w:color w:val="auto"/>
          <w:lang w:eastAsia="zh-CN"/>
        </w:rPr>
        <w:t>致：采购人名称</w:t>
      </w:r>
    </w:p>
    <w:p w14:paraId="585DFCCC">
      <w:pPr>
        <w:spacing w:line="42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的投标、谈判、签约等具体工作，并签署全部有关文件、协议及合同。</w:t>
      </w:r>
    </w:p>
    <w:p w14:paraId="2A1AD7C5">
      <w:pPr>
        <w:adjustRightInd w:val="0"/>
        <w:snapToGrid w:val="0"/>
        <w:spacing w:line="42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19E2666C">
      <w:pPr>
        <w:pStyle w:val="10"/>
        <w:numPr>
          <w:ilvl w:val="0"/>
          <w:numId w:val="0"/>
        </w:numPr>
        <w:kinsoku w:val="0"/>
        <w:overflowPunct w:val="0"/>
        <w:adjustRightInd w:val="0"/>
        <w:snapToGrid w:val="0"/>
        <w:spacing w:before="12"/>
        <w:rPr>
          <w:rFonts w:ascii="仿宋" w:hAnsi="仿宋" w:eastAsia="仿宋" w:cs="仿宋"/>
          <w:color w:val="auto"/>
          <w:sz w:val="4"/>
          <w:szCs w:val="4"/>
          <w:lang w:eastAsia="zh-CN"/>
        </w:rPr>
      </w:pPr>
    </w:p>
    <w:p w14:paraId="5FBC29B3">
      <w:pPr>
        <w:pStyle w:val="10"/>
        <w:numPr>
          <w:ilvl w:val="0"/>
          <w:numId w:val="0"/>
        </w:numPr>
        <w:kinsoku w:val="0"/>
        <w:overflowPunct w:val="0"/>
        <w:adjustRightInd w:val="0"/>
        <w:snapToGrid w:val="0"/>
        <w:spacing w:line="200" w:lineRule="atLeast"/>
        <w:ind w:right="1908" w:rightChars="795"/>
        <w:jc w:val="both"/>
        <w:rPr>
          <w:rFonts w:ascii="仿宋" w:hAnsi="仿宋" w:eastAsia="仿宋" w:cs="仿宋"/>
          <w:color w:val="auto"/>
          <w:sz w:val="18"/>
          <w:szCs w:val="20"/>
          <w:lang w:eastAsia="zh-CN"/>
        </w:rPr>
      </w:pPr>
      <w:r>
        <w:rPr>
          <w:color w:val="auto"/>
          <w:sz w:val="18"/>
          <w:lang w:eastAsia="zh-CN" w:bidi="ar-SA"/>
        </w:rPr>
        <mc:AlternateContent>
          <mc:Choice Requires="wps">
            <w:drawing>
              <wp:anchor distT="0" distB="0" distL="114300" distR="114300" simplePos="0" relativeHeight="251662336"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B858C99">
                            <w:pPr>
                              <w:jc w:val="center"/>
                              <w:rPr>
                                <w:rFonts w:ascii="仿宋" w:hAnsi="仿宋" w:eastAsia="仿宋" w:cs="仿宋"/>
                              </w:rPr>
                            </w:pPr>
                          </w:p>
                          <w:p w14:paraId="3AF6FD54">
                            <w:pPr>
                              <w:jc w:val="center"/>
                              <w:rPr>
                                <w:rFonts w:ascii="仿宋" w:hAnsi="仿宋" w:eastAsia="仿宋" w:cs="仿宋"/>
                              </w:rPr>
                            </w:pPr>
                          </w:p>
                          <w:p w14:paraId="5026EC80">
                            <w:pPr>
                              <w:jc w:val="center"/>
                              <w:rPr>
                                <w:rFonts w:ascii="仿宋" w:hAnsi="仿宋" w:eastAsia="仿宋" w:cs="仿宋"/>
                                <w:lang w:eastAsia="zh-CN"/>
                              </w:rPr>
                            </w:pPr>
                            <w:r>
                              <w:rPr>
                                <w:rFonts w:hint="eastAsia" w:ascii="仿宋" w:hAnsi="仿宋" w:eastAsia="仿宋" w:cs="仿宋"/>
                                <w:lang w:eastAsia="zh-CN"/>
                              </w:rPr>
                              <w:t>法定代表人身份证复印件正面</w:t>
                            </w:r>
                          </w:p>
                          <w:p w14:paraId="4FE76EAB">
                            <w:pPr>
                              <w:rPr>
                                <w:lang w:eastAsia="zh-CN"/>
                              </w:rPr>
                            </w:pPr>
                          </w:p>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2336;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14:paraId="7B858C99">
                      <w:pPr>
                        <w:jc w:val="center"/>
                        <w:rPr>
                          <w:rFonts w:ascii="仿宋" w:hAnsi="仿宋" w:eastAsia="仿宋" w:cs="仿宋"/>
                        </w:rPr>
                      </w:pPr>
                    </w:p>
                    <w:p w14:paraId="3AF6FD54">
                      <w:pPr>
                        <w:jc w:val="center"/>
                        <w:rPr>
                          <w:rFonts w:ascii="仿宋" w:hAnsi="仿宋" w:eastAsia="仿宋" w:cs="仿宋"/>
                        </w:rPr>
                      </w:pPr>
                    </w:p>
                    <w:p w14:paraId="5026EC80">
                      <w:pPr>
                        <w:jc w:val="center"/>
                        <w:rPr>
                          <w:rFonts w:ascii="仿宋" w:hAnsi="仿宋" w:eastAsia="仿宋" w:cs="仿宋"/>
                          <w:lang w:eastAsia="zh-CN"/>
                        </w:rPr>
                      </w:pPr>
                      <w:r>
                        <w:rPr>
                          <w:rFonts w:hint="eastAsia" w:ascii="仿宋" w:hAnsi="仿宋" w:eastAsia="仿宋" w:cs="仿宋"/>
                          <w:lang w:eastAsia="zh-CN"/>
                        </w:rPr>
                        <w:t>法定代表人身份证复印件正面</w:t>
                      </w:r>
                    </w:p>
                    <w:p w14:paraId="4FE76EAB">
                      <w:pPr>
                        <w:rPr>
                          <w:lang w:eastAsia="zh-CN"/>
                        </w:rPr>
                      </w:pPr>
                    </w:p>
                  </w:txbxContent>
                </v:textbox>
                <w10:wrap type="square"/>
              </v:roundrect>
            </w:pict>
          </mc:Fallback>
        </mc:AlternateContent>
      </w:r>
      <w:r>
        <w:rPr>
          <w:color w:val="auto"/>
          <w:sz w:val="18"/>
          <w:lang w:eastAsia="zh-CN" w:bidi="ar-SA"/>
        </w:rPr>
        <mc:AlternateContent>
          <mc:Choice Requires="wps">
            <w:drawing>
              <wp:anchor distT="0" distB="0" distL="114300" distR="114300" simplePos="0" relativeHeight="251660288"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BA4ABD8">
                            <w:pPr>
                              <w:jc w:val="center"/>
                              <w:rPr>
                                <w:rFonts w:ascii="仿宋" w:hAnsi="仿宋" w:eastAsia="仿宋" w:cs="仿宋"/>
                              </w:rPr>
                            </w:pPr>
                          </w:p>
                          <w:p w14:paraId="4E40ADF3">
                            <w:pPr>
                              <w:jc w:val="center"/>
                              <w:rPr>
                                <w:rFonts w:ascii="仿宋" w:hAnsi="仿宋" w:eastAsia="仿宋" w:cs="仿宋"/>
                              </w:rPr>
                            </w:pPr>
                          </w:p>
                          <w:p w14:paraId="220D8D9F">
                            <w:pPr>
                              <w:jc w:val="center"/>
                              <w:rPr>
                                <w:rFonts w:ascii="仿宋" w:hAnsi="仿宋" w:eastAsia="仿宋" w:cs="仿宋"/>
                                <w:lang w:eastAsia="zh-CN"/>
                              </w:rPr>
                            </w:pPr>
                            <w:r>
                              <w:rPr>
                                <w:rFonts w:hint="eastAsia" w:ascii="仿宋" w:hAnsi="仿宋" w:eastAsia="仿宋" w:cs="仿宋"/>
                                <w:lang w:eastAsia="zh-CN"/>
                              </w:rPr>
                              <w:t>授权委托人身份证复印件正面</w:t>
                            </w:r>
                          </w:p>
                          <w:p w14:paraId="55B8DE20">
                            <w:pPr>
                              <w:rPr>
                                <w:lang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6192;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14:paraId="2BA4ABD8">
                      <w:pPr>
                        <w:jc w:val="center"/>
                        <w:rPr>
                          <w:rFonts w:ascii="仿宋" w:hAnsi="仿宋" w:eastAsia="仿宋" w:cs="仿宋"/>
                        </w:rPr>
                      </w:pPr>
                    </w:p>
                    <w:p w14:paraId="4E40ADF3">
                      <w:pPr>
                        <w:jc w:val="center"/>
                        <w:rPr>
                          <w:rFonts w:ascii="仿宋" w:hAnsi="仿宋" w:eastAsia="仿宋" w:cs="仿宋"/>
                        </w:rPr>
                      </w:pPr>
                    </w:p>
                    <w:p w14:paraId="220D8D9F">
                      <w:pPr>
                        <w:jc w:val="center"/>
                        <w:rPr>
                          <w:rFonts w:ascii="仿宋" w:hAnsi="仿宋" w:eastAsia="仿宋" w:cs="仿宋"/>
                          <w:lang w:eastAsia="zh-CN"/>
                        </w:rPr>
                      </w:pPr>
                      <w:r>
                        <w:rPr>
                          <w:rFonts w:hint="eastAsia" w:ascii="仿宋" w:hAnsi="仿宋" w:eastAsia="仿宋" w:cs="仿宋"/>
                          <w:lang w:eastAsia="zh-CN"/>
                        </w:rPr>
                        <w:t>授权委托人身份证复印件正面</w:t>
                      </w:r>
                    </w:p>
                    <w:p w14:paraId="55B8DE20">
                      <w:pPr>
                        <w:rPr>
                          <w:lang w:eastAsia="zh-CN"/>
                        </w:rPr>
                      </w:pPr>
                    </w:p>
                  </w:txbxContent>
                </v:textbox>
                <w10:wrap type="tight"/>
              </v:roundrect>
            </w:pict>
          </mc:Fallback>
        </mc:AlternateContent>
      </w:r>
      <w:r>
        <w:rPr>
          <w:color w:val="auto"/>
          <w:sz w:val="18"/>
          <w:lang w:eastAsia="zh-CN" w:bidi="ar-SA"/>
        </w:rPr>
        <mc:AlternateContent>
          <mc:Choice Requires="wps">
            <w:drawing>
              <wp:anchor distT="0" distB="0" distL="114300" distR="114300" simplePos="0" relativeHeight="251664384"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2F21329">
                            <w:pPr>
                              <w:jc w:val="center"/>
                              <w:rPr>
                                <w:rFonts w:ascii="仿宋" w:hAnsi="仿宋" w:eastAsia="仿宋" w:cs="仿宋"/>
                              </w:rPr>
                            </w:pPr>
                          </w:p>
                          <w:p w14:paraId="3E822E89">
                            <w:pPr>
                              <w:jc w:val="center"/>
                              <w:rPr>
                                <w:rFonts w:ascii="仿宋" w:hAnsi="仿宋" w:eastAsia="仿宋" w:cs="仿宋"/>
                              </w:rPr>
                            </w:pPr>
                          </w:p>
                          <w:p w14:paraId="4D8045A4">
                            <w:pPr>
                              <w:jc w:val="center"/>
                              <w:rPr>
                                <w:rFonts w:ascii="仿宋" w:hAnsi="仿宋" w:eastAsia="仿宋" w:cs="仿宋"/>
                                <w:lang w:eastAsia="zh-CN"/>
                              </w:rPr>
                            </w:pPr>
                            <w:r>
                              <w:rPr>
                                <w:rFonts w:hint="eastAsia" w:ascii="仿宋" w:hAnsi="仿宋" w:eastAsia="仿宋" w:cs="仿宋"/>
                                <w:lang w:eastAsia="zh-CN"/>
                              </w:rPr>
                              <w:t>法定代表人身份证复印件反面</w:t>
                            </w:r>
                          </w:p>
                          <w:p w14:paraId="67CE06DE">
                            <w:pPr>
                              <w:rPr>
                                <w:lang w:eastAsia="zh-CN"/>
                              </w:rPr>
                            </w:pPr>
                          </w:p>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14:paraId="02F21329">
                      <w:pPr>
                        <w:jc w:val="center"/>
                        <w:rPr>
                          <w:rFonts w:ascii="仿宋" w:hAnsi="仿宋" w:eastAsia="仿宋" w:cs="仿宋"/>
                        </w:rPr>
                      </w:pPr>
                    </w:p>
                    <w:p w14:paraId="3E822E89">
                      <w:pPr>
                        <w:jc w:val="center"/>
                        <w:rPr>
                          <w:rFonts w:ascii="仿宋" w:hAnsi="仿宋" w:eastAsia="仿宋" w:cs="仿宋"/>
                        </w:rPr>
                      </w:pPr>
                    </w:p>
                    <w:p w14:paraId="4D8045A4">
                      <w:pPr>
                        <w:jc w:val="center"/>
                        <w:rPr>
                          <w:rFonts w:ascii="仿宋" w:hAnsi="仿宋" w:eastAsia="仿宋" w:cs="仿宋"/>
                          <w:lang w:eastAsia="zh-CN"/>
                        </w:rPr>
                      </w:pPr>
                      <w:r>
                        <w:rPr>
                          <w:rFonts w:hint="eastAsia" w:ascii="仿宋" w:hAnsi="仿宋" w:eastAsia="仿宋" w:cs="仿宋"/>
                          <w:lang w:eastAsia="zh-CN"/>
                        </w:rPr>
                        <w:t>法定代表人身份证复印件反面</w:t>
                      </w:r>
                    </w:p>
                    <w:p w14:paraId="67CE06DE">
                      <w:pPr>
                        <w:rPr>
                          <w:lang w:eastAsia="zh-CN"/>
                        </w:rPr>
                      </w:pPr>
                    </w:p>
                  </w:txbxContent>
                </v:textbox>
                <w10:wrap type="square"/>
              </v:roundrect>
            </w:pict>
          </mc:Fallback>
        </mc:AlternateContent>
      </w:r>
      <w:r>
        <w:rPr>
          <w:color w:val="auto"/>
          <w:sz w:val="18"/>
          <w:lang w:eastAsia="zh-CN" w:bidi="ar-SA"/>
        </w:rPr>
        <mc:AlternateContent>
          <mc:Choice Requires="wps">
            <w:drawing>
              <wp:anchor distT="0" distB="0" distL="114300" distR="114300" simplePos="0" relativeHeight="251661312"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4"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D30CA9">
                            <w:pPr>
                              <w:jc w:val="center"/>
                              <w:rPr>
                                <w:rFonts w:ascii="仿宋" w:hAnsi="仿宋" w:eastAsia="仿宋" w:cs="仿宋"/>
                              </w:rPr>
                            </w:pPr>
                          </w:p>
                          <w:p w14:paraId="2AE80549">
                            <w:pPr>
                              <w:jc w:val="center"/>
                              <w:rPr>
                                <w:rFonts w:ascii="仿宋" w:hAnsi="仿宋" w:eastAsia="仿宋" w:cs="仿宋"/>
                              </w:rPr>
                            </w:pPr>
                          </w:p>
                          <w:p w14:paraId="21175069">
                            <w:pPr>
                              <w:jc w:val="center"/>
                              <w:rPr>
                                <w:rFonts w:ascii="仿宋" w:hAnsi="仿宋" w:eastAsia="仿宋" w:cs="仿宋"/>
                                <w:lang w:eastAsia="zh-CN"/>
                              </w:rPr>
                            </w:pPr>
                            <w:r>
                              <w:rPr>
                                <w:rFonts w:hint="eastAsia" w:ascii="仿宋" w:hAnsi="仿宋" w:eastAsia="仿宋" w:cs="仿宋"/>
                                <w:lang w:eastAsia="zh-CN"/>
                              </w:rPr>
                              <w:t>授权委托人身份证复印件反面</w:t>
                            </w:r>
                          </w:p>
                          <w:p w14:paraId="22D140D9">
                            <w:pPr>
                              <w:rPr>
                                <w:lang w:eastAsia="zh-CN"/>
                              </w:rPr>
                            </w:pPr>
                          </w:p>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BX&#10;EgR5IwIAAFgEAAAOAAAAAAAAAAEAIAAAACQBAABkcnMvZTJvRG9jLnhtbFBLBQYAAAAABgAGAFkB&#10;AAC5BQAAAAA=&#10;">
                <v:fill on="t" focussize="0,0"/>
                <v:stroke color="#000000" joinstyle="round"/>
                <v:imagedata o:title=""/>
                <o:lock v:ext="edit" aspectratio="f"/>
                <v:textbox>
                  <w:txbxContent>
                    <w:p w14:paraId="08D30CA9">
                      <w:pPr>
                        <w:jc w:val="center"/>
                        <w:rPr>
                          <w:rFonts w:ascii="仿宋" w:hAnsi="仿宋" w:eastAsia="仿宋" w:cs="仿宋"/>
                        </w:rPr>
                      </w:pPr>
                    </w:p>
                    <w:p w14:paraId="2AE80549">
                      <w:pPr>
                        <w:jc w:val="center"/>
                        <w:rPr>
                          <w:rFonts w:ascii="仿宋" w:hAnsi="仿宋" w:eastAsia="仿宋" w:cs="仿宋"/>
                        </w:rPr>
                      </w:pPr>
                    </w:p>
                    <w:p w14:paraId="21175069">
                      <w:pPr>
                        <w:jc w:val="center"/>
                        <w:rPr>
                          <w:rFonts w:ascii="仿宋" w:hAnsi="仿宋" w:eastAsia="仿宋" w:cs="仿宋"/>
                          <w:lang w:eastAsia="zh-CN"/>
                        </w:rPr>
                      </w:pPr>
                      <w:r>
                        <w:rPr>
                          <w:rFonts w:hint="eastAsia" w:ascii="仿宋" w:hAnsi="仿宋" w:eastAsia="仿宋" w:cs="仿宋"/>
                          <w:lang w:eastAsia="zh-CN"/>
                        </w:rPr>
                        <w:t>授权委托人身份证复印件反面</w:t>
                      </w:r>
                    </w:p>
                    <w:p w14:paraId="22D140D9">
                      <w:pPr>
                        <w:rPr>
                          <w:lang w:eastAsia="zh-CN"/>
                        </w:rPr>
                      </w:pPr>
                    </w:p>
                  </w:txbxContent>
                </v:textbox>
                <w10:wrap type="square"/>
              </v:roundrect>
            </w:pict>
          </mc:Fallback>
        </mc:AlternateContent>
      </w:r>
    </w:p>
    <w:p w14:paraId="50D3B88D">
      <w:pPr>
        <w:pStyle w:val="10"/>
        <w:numPr>
          <w:ilvl w:val="0"/>
          <w:numId w:val="0"/>
        </w:numPr>
        <w:kinsoku w:val="0"/>
        <w:overflowPunct w:val="0"/>
        <w:adjustRightInd w:val="0"/>
        <w:snapToGrid w:val="0"/>
        <w:spacing w:line="200" w:lineRule="atLeast"/>
        <w:rPr>
          <w:rFonts w:ascii="仿宋" w:hAnsi="仿宋" w:eastAsia="仿宋" w:cs="仿宋"/>
          <w:color w:val="auto"/>
          <w:sz w:val="18"/>
          <w:szCs w:val="20"/>
          <w:lang w:eastAsia="zh-CN"/>
        </w:rPr>
      </w:pPr>
    </w:p>
    <w:p w14:paraId="43795D8C">
      <w:pPr>
        <w:rPr>
          <w:rFonts w:ascii="仿宋" w:hAnsi="仿宋" w:eastAsia="仿宋" w:cs="仿宋"/>
          <w:color w:val="auto"/>
          <w:sz w:val="18"/>
          <w:szCs w:val="20"/>
          <w:lang w:eastAsia="zh-CN"/>
        </w:rPr>
      </w:pPr>
    </w:p>
    <w:p w14:paraId="4B9B0A3E">
      <w:pPr>
        <w:pStyle w:val="38"/>
        <w:rPr>
          <w:rFonts w:ascii="仿宋" w:hAnsi="仿宋" w:eastAsia="仿宋" w:cs="仿宋"/>
          <w:color w:val="auto"/>
          <w:sz w:val="18"/>
          <w:szCs w:val="20"/>
          <w:lang w:eastAsia="zh-CN"/>
        </w:rPr>
      </w:pPr>
    </w:p>
    <w:p w14:paraId="677D2F43">
      <w:pPr>
        <w:pStyle w:val="38"/>
        <w:rPr>
          <w:rFonts w:ascii="仿宋" w:hAnsi="仿宋" w:eastAsia="仿宋" w:cs="仿宋"/>
          <w:color w:val="auto"/>
          <w:sz w:val="18"/>
          <w:szCs w:val="20"/>
          <w:lang w:eastAsia="zh-CN"/>
        </w:rPr>
      </w:pPr>
    </w:p>
    <w:p w14:paraId="1989D3E9">
      <w:pPr>
        <w:pStyle w:val="38"/>
        <w:rPr>
          <w:rFonts w:ascii="仿宋" w:hAnsi="仿宋" w:eastAsia="仿宋" w:cs="仿宋"/>
          <w:color w:val="auto"/>
          <w:sz w:val="18"/>
          <w:szCs w:val="20"/>
          <w:lang w:eastAsia="zh-CN"/>
        </w:rPr>
      </w:pPr>
    </w:p>
    <w:p w14:paraId="332D7F89">
      <w:pPr>
        <w:pStyle w:val="38"/>
        <w:rPr>
          <w:rFonts w:ascii="仿宋" w:hAnsi="仿宋" w:eastAsia="仿宋" w:cs="仿宋"/>
          <w:color w:val="auto"/>
          <w:sz w:val="18"/>
          <w:szCs w:val="20"/>
          <w:lang w:eastAsia="zh-CN"/>
        </w:rPr>
      </w:pPr>
    </w:p>
    <w:p w14:paraId="4D12F11B">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p>
    <w:p w14:paraId="4350DE16">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被授权代表（签章）：供应商法定代表人（签章）：</w:t>
      </w:r>
    </w:p>
    <w:p w14:paraId="2467C089">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3FB0E7C8">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5C958415">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18F40A15">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0" w:leftChars="50" w:right="238" w:firstLine="2880"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日期：年月日</w:t>
      </w:r>
    </w:p>
    <w:p w14:paraId="6718E5A4">
      <w:pPr>
        <w:pStyle w:val="38"/>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1D26DE26">
      <w:pPr>
        <w:pStyle w:val="10"/>
        <w:numPr>
          <w:ilvl w:val="0"/>
          <w:numId w:val="0"/>
        </w:numPr>
        <w:kinsoku w:val="0"/>
        <w:overflowPunct w:val="0"/>
        <w:spacing w:before="34" w:line="440" w:lineRule="exact"/>
        <w:ind w:left="480" w:right="126"/>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4、投标企业须提供投标人（被授权在职人员）近6个月内任意一个月有效的社保证明；</w:t>
      </w:r>
    </w:p>
    <w:p w14:paraId="6BCBC88C">
      <w:pPr>
        <w:pStyle w:val="14"/>
        <w:tabs>
          <w:tab w:val="left" w:pos="5580"/>
        </w:tabs>
        <w:spacing w:line="240" w:lineRule="atLeast"/>
        <w:ind w:left="1157" w:leftChars="257" w:hanging="540"/>
        <w:jc w:val="center"/>
        <w:rPr>
          <w:rFonts w:ascii="仿宋" w:hAnsi="仿宋" w:eastAsia="仿宋" w:cs="仿宋"/>
          <w:b/>
          <w:color w:val="auto"/>
          <w:lang w:eastAsia="zh-CN"/>
        </w:rPr>
      </w:pPr>
    </w:p>
    <w:p w14:paraId="07101F7A">
      <w:pPr>
        <w:pStyle w:val="14"/>
        <w:tabs>
          <w:tab w:val="left" w:pos="5580"/>
        </w:tabs>
        <w:spacing w:line="240" w:lineRule="atLeast"/>
        <w:ind w:left="1157" w:leftChars="257" w:hanging="540"/>
        <w:rPr>
          <w:rFonts w:ascii="仿宋" w:hAnsi="仿宋" w:eastAsia="仿宋" w:cs="仿宋"/>
          <w:color w:val="auto"/>
          <w:lang w:eastAsia="zh-CN"/>
        </w:rPr>
      </w:pPr>
    </w:p>
    <w:p w14:paraId="0AC6F755">
      <w:pPr>
        <w:pStyle w:val="14"/>
        <w:tabs>
          <w:tab w:val="left" w:pos="5580"/>
        </w:tabs>
        <w:spacing w:line="240" w:lineRule="atLeast"/>
        <w:ind w:left="1157" w:leftChars="257" w:hanging="540"/>
        <w:rPr>
          <w:rFonts w:ascii="仿宋" w:hAnsi="仿宋" w:eastAsia="仿宋" w:cs="仿宋"/>
          <w:color w:val="auto"/>
          <w:lang w:eastAsia="zh-CN"/>
        </w:rPr>
      </w:pPr>
    </w:p>
    <w:p w14:paraId="097AC4AB">
      <w:pPr>
        <w:pStyle w:val="14"/>
        <w:tabs>
          <w:tab w:val="left" w:pos="5580"/>
        </w:tabs>
        <w:spacing w:line="360" w:lineRule="auto"/>
        <w:ind w:left="1157"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14:paraId="0E1BB3ED">
      <w:pPr>
        <w:pStyle w:val="14"/>
        <w:tabs>
          <w:tab w:val="left" w:pos="5580"/>
        </w:tabs>
        <w:spacing w:line="360" w:lineRule="auto"/>
        <w:ind w:left="737" w:leftChars="307" w:firstLine="600" w:firstLineChars="250"/>
        <w:rPr>
          <w:rFonts w:ascii="仿宋" w:hAnsi="仿宋" w:eastAsia="仿宋" w:cs="仿宋"/>
          <w:color w:val="auto"/>
          <w:lang w:eastAsia="zh-CN"/>
        </w:rPr>
      </w:pPr>
      <w:r>
        <w:rPr>
          <w:rFonts w:hint="eastAsia" w:ascii="仿宋" w:hAnsi="仿宋" w:eastAsia="仿宋" w:cs="仿宋"/>
          <w:color w:val="auto"/>
          <w:lang w:eastAsia="zh-CN"/>
        </w:rPr>
        <w:t>2．按照采购文件的规定加盖单位章（自然人投标的无需盖章，需要签字）。</w:t>
      </w:r>
    </w:p>
    <w:p w14:paraId="520A3A55">
      <w:pPr>
        <w:pStyle w:val="14"/>
        <w:tabs>
          <w:tab w:val="left" w:pos="5580"/>
        </w:tabs>
        <w:spacing w:line="360" w:lineRule="auto"/>
        <w:ind w:left="1157" w:leftChars="257" w:hanging="540"/>
        <w:rPr>
          <w:rFonts w:ascii="仿宋" w:hAnsi="仿宋" w:eastAsia="仿宋" w:cs="仿宋"/>
          <w:color w:val="auto"/>
          <w:lang w:eastAsia="zh-CN"/>
        </w:rPr>
      </w:pPr>
    </w:p>
    <w:p w14:paraId="747F1F1F">
      <w:pPr>
        <w:rPr>
          <w:rFonts w:ascii="仿宋" w:hAnsi="仿宋" w:eastAsia="仿宋" w:cs="仿宋"/>
          <w:color w:val="auto"/>
          <w:sz w:val="36"/>
          <w:szCs w:val="36"/>
          <w:lang w:eastAsia="zh-CN"/>
        </w:rPr>
      </w:pPr>
    </w:p>
    <w:p w14:paraId="4477D4AD">
      <w:pPr>
        <w:rPr>
          <w:rFonts w:ascii="仿宋" w:hAnsi="仿宋" w:eastAsia="仿宋" w:cs="仿宋"/>
          <w:b/>
          <w:bCs/>
          <w:color w:val="auto"/>
          <w:sz w:val="36"/>
          <w:szCs w:val="36"/>
          <w:lang w:eastAsia="zh-CN"/>
        </w:rPr>
      </w:pPr>
    </w:p>
    <w:p w14:paraId="5044B89B">
      <w:pPr>
        <w:pStyle w:val="10"/>
        <w:numPr>
          <w:ilvl w:val="0"/>
          <w:numId w:val="0"/>
        </w:numPr>
        <w:kinsoku w:val="0"/>
        <w:overflowPunct w:val="0"/>
        <w:spacing w:before="34" w:line="440" w:lineRule="exact"/>
        <w:ind w:left="480" w:right="126"/>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5、参加政府采购活动前三年内，在经营活动中没有重大违法记录；未被“信用中国”（www.creditchina.gov.cn）、中国政府采购网（www.ccgp.gov.cn）列入失信被执行人、税收违法黑名单、政府采购严重违法失信行为记录名单；</w:t>
      </w:r>
    </w:p>
    <w:p w14:paraId="53083CF5">
      <w:pPr>
        <w:pStyle w:val="10"/>
        <w:numPr>
          <w:ilvl w:val="0"/>
          <w:numId w:val="0"/>
        </w:numPr>
        <w:kinsoku w:val="0"/>
        <w:overflowPunct w:val="0"/>
        <w:spacing w:before="34" w:line="440" w:lineRule="exact"/>
        <w:ind w:left="480" w:right="126"/>
        <w:rPr>
          <w:rFonts w:ascii="仿宋" w:hAnsi="仿宋" w:eastAsia="仿宋" w:cs="仿宋"/>
          <w:b/>
          <w:bCs/>
          <w:color w:val="auto"/>
          <w:sz w:val="36"/>
          <w:szCs w:val="36"/>
          <w:lang w:eastAsia="zh-CN"/>
        </w:rPr>
      </w:pPr>
    </w:p>
    <w:p w14:paraId="1B5C8014">
      <w:pPr>
        <w:pStyle w:val="10"/>
        <w:numPr>
          <w:ilvl w:val="0"/>
          <w:numId w:val="0"/>
        </w:numPr>
        <w:kinsoku w:val="0"/>
        <w:overflowPunct w:val="0"/>
        <w:spacing w:before="34" w:line="440" w:lineRule="exact"/>
        <w:ind w:left="480" w:right="126"/>
        <w:rPr>
          <w:rFonts w:ascii="仿宋" w:hAnsi="仿宋" w:eastAsia="仿宋" w:cs="仿宋"/>
          <w:b/>
          <w:bCs/>
          <w:color w:val="auto"/>
          <w:sz w:val="36"/>
          <w:szCs w:val="36"/>
          <w:lang w:eastAsia="zh-CN"/>
        </w:rPr>
      </w:pPr>
    </w:p>
    <w:p w14:paraId="0E01302C">
      <w:pPr>
        <w:pStyle w:val="10"/>
        <w:numPr>
          <w:ilvl w:val="0"/>
          <w:numId w:val="0"/>
        </w:numPr>
        <w:kinsoku w:val="0"/>
        <w:overflowPunct w:val="0"/>
        <w:spacing w:before="34" w:line="440" w:lineRule="exact"/>
        <w:ind w:left="480" w:right="126"/>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6、投标企业须提供有效期内的《食品经营许可证》；</w:t>
      </w:r>
    </w:p>
    <w:p w14:paraId="06CE7EF2">
      <w:pPr>
        <w:spacing w:line="400" w:lineRule="exact"/>
        <w:ind w:firstLine="482" w:firstLineChars="200"/>
        <w:rPr>
          <w:rFonts w:ascii="仿宋" w:hAnsi="仿宋" w:eastAsia="仿宋" w:cs="仿宋"/>
          <w:b/>
          <w:bCs/>
          <w:color w:val="auto"/>
          <w:lang w:eastAsia="zh-CN"/>
        </w:rPr>
      </w:pPr>
    </w:p>
    <w:p w14:paraId="678B54CE">
      <w:pPr>
        <w:rPr>
          <w:rFonts w:ascii="仿宋" w:hAnsi="仿宋" w:eastAsia="仿宋" w:cs="仿宋"/>
          <w:b/>
          <w:bCs/>
          <w:color w:val="auto"/>
          <w:lang w:eastAsia="zh-CN"/>
        </w:rPr>
      </w:pPr>
      <w:r>
        <w:rPr>
          <w:rFonts w:hint="eastAsia" w:ascii="仿宋" w:hAnsi="仿宋" w:eastAsia="仿宋" w:cs="仿宋"/>
          <w:b/>
          <w:bCs/>
          <w:color w:val="auto"/>
          <w:lang w:eastAsia="zh-CN"/>
        </w:rPr>
        <w:br w:type="page"/>
      </w:r>
    </w:p>
    <w:p w14:paraId="009CC755">
      <w:pPr>
        <w:pStyle w:val="10"/>
        <w:numPr>
          <w:ilvl w:val="0"/>
          <w:numId w:val="0"/>
        </w:numPr>
        <w:kinsoku w:val="0"/>
        <w:overflowPunct w:val="0"/>
        <w:spacing w:before="34" w:line="440" w:lineRule="exact"/>
        <w:ind w:left="480" w:right="126"/>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7、投标保证金缴纳凭证或投标担保函</w:t>
      </w:r>
    </w:p>
    <w:p w14:paraId="486712E2">
      <w:pPr>
        <w:ind w:firstLine="480" w:firstLineChars="200"/>
        <w:rPr>
          <w:rFonts w:ascii="仿宋" w:hAnsi="仿宋" w:eastAsia="仿宋" w:cs="仿宋"/>
          <w:color w:val="auto"/>
          <w:lang w:eastAsia="zh-CN"/>
        </w:rPr>
      </w:pPr>
      <w:bookmarkStart w:id="73" w:name="_Toc494296665"/>
      <w:bookmarkStart w:id="74" w:name="_Toc494296991"/>
    </w:p>
    <w:bookmarkEnd w:id="73"/>
    <w:bookmarkEnd w:id="74"/>
    <w:p w14:paraId="51B22E9C">
      <w:pPr>
        <w:pStyle w:val="7"/>
        <w:rPr>
          <w:rFonts w:ascii="仿宋" w:hAnsi="仿宋" w:eastAsia="仿宋" w:cs="仿宋"/>
          <w:color w:val="auto"/>
          <w:lang w:eastAsia="zh-CN"/>
        </w:rPr>
      </w:pPr>
    </w:p>
    <w:tbl>
      <w:tblPr>
        <w:tblStyle w:val="2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4742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0D084C36">
            <w:pPr>
              <w:rPr>
                <w:rFonts w:ascii="仿宋" w:hAnsi="仿宋" w:eastAsia="仿宋" w:cs="仿宋"/>
                <w:b/>
                <w:bCs/>
                <w:color w:val="auto"/>
                <w:sz w:val="30"/>
                <w:szCs w:val="30"/>
                <w:lang w:eastAsia="zh-CN"/>
              </w:rPr>
            </w:pPr>
          </w:p>
          <w:p w14:paraId="352D367A">
            <w:pPr>
              <w:jc w:val="center"/>
              <w:rPr>
                <w:rFonts w:ascii="仿宋" w:hAnsi="仿宋" w:eastAsia="仿宋" w:cs="仿宋"/>
                <w:b/>
                <w:bCs/>
                <w:color w:val="auto"/>
                <w:sz w:val="30"/>
                <w:szCs w:val="30"/>
                <w:lang w:eastAsia="zh-CN"/>
              </w:rPr>
            </w:pPr>
          </w:p>
          <w:p w14:paraId="11CE7CAD">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打款凭证</w:t>
            </w:r>
          </w:p>
        </w:tc>
      </w:tr>
    </w:tbl>
    <w:p w14:paraId="27A95D09">
      <w:pPr>
        <w:pStyle w:val="7"/>
        <w:rPr>
          <w:rFonts w:ascii="仿宋" w:hAnsi="仿宋" w:eastAsia="仿宋" w:cs="仿宋"/>
          <w:color w:val="auto"/>
        </w:rPr>
      </w:pPr>
    </w:p>
    <w:p w14:paraId="3008BD53">
      <w:pPr>
        <w:pStyle w:val="7"/>
        <w:rPr>
          <w:rFonts w:ascii="仿宋" w:hAnsi="仿宋" w:eastAsia="仿宋" w:cs="仿宋"/>
          <w:color w:val="auto"/>
        </w:rPr>
      </w:pPr>
    </w:p>
    <w:p w14:paraId="1A60561F">
      <w:pPr>
        <w:pStyle w:val="7"/>
        <w:rPr>
          <w:rFonts w:ascii="仿宋" w:hAnsi="仿宋" w:eastAsia="仿宋" w:cs="仿宋"/>
          <w:color w:val="auto"/>
        </w:rPr>
      </w:pPr>
    </w:p>
    <w:p w14:paraId="27E97D55">
      <w:pPr>
        <w:pStyle w:val="7"/>
        <w:rPr>
          <w:rFonts w:ascii="仿宋" w:hAnsi="仿宋" w:eastAsia="仿宋" w:cs="仿宋"/>
          <w:color w:val="auto"/>
        </w:rPr>
      </w:pPr>
    </w:p>
    <w:p w14:paraId="26469DB9">
      <w:pPr>
        <w:pStyle w:val="7"/>
        <w:rPr>
          <w:rFonts w:ascii="仿宋" w:hAnsi="仿宋" w:eastAsia="仿宋" w:cs="仿宋"/>
          <w:color w:val="auto"/>
        </w:rPr>
      </w:pPr>
    </w:p>
    <w:p w14:paraId="53E95A8E">
      <w:pPr>
        <w:pStyle w:val="7"/>
        <w:rPr>
          <w:rFonts w:ascii="仿宋" w:hAnsi="仿宋" w:eastAsia="仿宋" w:cs="仿宋"/>
          <w:color w:val="auto"/>
        </w:rPr>
      </w:pPr>
    </w:p>
    <w:p w14:paraId="76ADD680">
      <w:pPr>
        <w:rPr>
          <w:rFonts w:ascii="仿宋" w:hAnsi="仿宋" w:eastAsia="仿宋" w:cs="仿宋"/>
          <w:color w:val="auto"/>
        </w:rPr>
      </w:pPr>
    </w:p>
    <w:p w14:paraId="348798EB">
      <w:pPr>
        <w:rPr>
          <w:rFonts w:ascii="仿宋" w:hAnsi="仿宋" w:eastAsia="仿宋" w:cs="仿宋"/>
          <w:color w:val="auto"/>
        </w:rPr>
      </w:pPr>
    </w:p>
    <w:p w14:paraId="79F451FC">
      <w:pPr>
        <w:rPr>
          <w:rFonts w:ascii="仿宋" w:hAnsi="仿宋" w:eastAsia="仿宋" w:cs="仿宋"/>
          <w:color w:val="auto"/>
        </w:rPr>
      </w:pPr>
    </w:p>
    <w:p w14:paraId="0C6890A9">
      <w:pPr>
        <w:rPr>
          <w:rFonts w:ascii="仿宋" w:hAnsi="仿宋" w:eastAsia="仿宋" w:cs="仿宋"/>
          <w:color w:val="auto"/>
        </w:rPr>
      </w:pPr>
    </w:p>
    <w:p w14:paraId="64DDB45F">
      <w:pPr>
        <w:rPr>
          <w:rFonts w:ascii="仿宋" w:hAnsi="仿宋" w:eastAsia="仿宋" w:cs="仿宋"/>
          <w:color w:val="auto"/>
        </w:rPr>
      </w:pPr>
    </w:p>
    <w:p w14:paraId="4E1A8E4D">
      <w:pPr>
        <w:jc w:val="center"/>
        <w:rPr>
          <w:rFonts w:ascii="仿宋" w:hAnsi="仿宋" w:eastAsia="仿宋" w:cs="仿宋"/>
          <w:color w:val="auto"/>
          <w:sz w:val="28"/>
          <w:szCs w:val="28"/>
        </w:rPr>
      </w:pPr>
    </w:p>
    <w:p w14:paraId="0283F878">
      <w:pPr>
        <w:jc w:val="center"/>
        <w:rPr>
          <w:rFonts w:ascii="仿宋" w:hAnsi="仿宋" w:eastAsia="仿宋" w:cs="仿宋"/>
          <w:color w:val="auto"/>
          <w:sz w:val="28"/>
          <w:szCs w:val="28"/>
        </w:rPr>
      </w:pPr>
    </w:p>
    <w:p w14:paraId="5A2C5130">
      <w:pPr>
        <w:jc w:val="center"/>
        <w:rPr>
          <w:rFonts w:ascii="仿宋" w:hAnsi="仿宋" w:eastAsia="仿宋" w:cs="仿宋"/>
          <w:color w:val="auto"/>
          <w:sz w:val="28"/>
          <w:szCs w:val="28"/>
        </w:rPr>
      </w:pPr>
    </w:p>
    <w:p w14:paraId="5E360E1E">
      <w:pPr>
        <w:jc w:val="center"/>
        <w:rPr>
          <w:rFonts w:ascii="仿宋" w:hAnsi="仿宋" w:eastAsia="仿宋" w:cs="仿宋"/>
          <w:color w:val="auto"/>
          <w:sz w:val="28"/>
          <w:szCs w:val="28"/>
        </w:rPr>
      </w:pPr>
    </w:p>
    <w:p w14:paraId="636BD67B">
      <w:pPr>
        <w:jc w:val="center"/>
        <w:rPr>
          <w:rFonts w:ascii="仿宋" w:hAnsi="仿宋" w:eastAsia="仿宋" w:cs="仿宋"/>
          <w:color w:val="auto"/>
          <w:sz w:val="28"/>
          <w:szCs w:val="28"/>
        </w:rPr>
      </w:pPr>
    </w:p>
    <w:p w14:paraId="16FE6028">
      <w:pPr>
        <w:jc w:val="center"/>
        <w:rPr>
          <w:rFonts w:ascii="仿宋" w:hAnsi="仿宋" w:eastAsia="仿宋" w:cs="仿宋"/>
          <w:color w:val="auto"/>
          <w:sz w:val="28"/>
          <w:szCs w:val="28"/>
        </w:rPr>
      </w:pPr>
    </w:p>
    <w:p w14:paraId="2021F767">
      <w:pPr>
        <w:jc w:val="center"/>
        <w:rPr>
          <w:rFonts w:ascii="仿宋" w:hAnsi="仿宋" w:eastAsia="仿宋" w:cs="仿宋"/>
          <w:color w:val="auto"/>
          <w:sz w:val="28"/>
          <w:szCs w:val="28"/>
        </w:rPr>
      </w:pPr>
    </w:p>
    <w:p w14:paraId="168093BE">
      <w:pPr>
        <w:jc w:val="center"/>
        <w:rPr>
          <w:rFonts w:ascii="仿宋" w:hAnsi="仿宋" w:eastAsia="仿宋" w:cs="仿宋"/>
          <w:color w:val="auto"/>
          <w:sz w:val="28"/>
          <w:szCs w:val="28"/>
        </w:rPr>
      </w:pPr>
    </w:p>
    <w:p w14:paraId="4F10E950">
      <w:pPr>
        <w:rPr>
          <w:color w:val="auto"/>
        </w:rPr>
      </w:pPr>
    </w:p>
    <w:p w14:paraId="68C029A4">
      <w:pPr>
        <w:rPr>
          <w:color w:val="auto"/>
        </w:rPr>
      </w:pPr>
      <w:r>
        <w:rPr>
          <w:color w:val="auto"/>
        </w:rPr>
        <w:br w:type="page"/>
      </w:r>
    </w:p>
    <w:p w14:paraId="3D841D35">
      <w:pPr>
        <w:jc w:val="center"/>
        <w:rPr>
          <w:rFonts w:ascii="仿宋" w:hAnsi="仿宋" w:eastAsia="仿宋" w:cs="仿宋"/>
          <w:color w:val="auto"/>
          <w:sz w:val="28"/>
          <w:szCs w:val="28"/>
        </w:rPr>
      </w:pPr>
    </w:p>
    <w:p w14:paraId="607334D3">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政府采购投标担保函（项目用）</w:t>
      </w:r>
    </w:p>
    <w:p w14:paraId="5BFA78C2">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14:paraId="47B9A954">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（采购人或采购代理机构）：</w:t>
      </w:r>
    </w:p>
    <w:p w14:paraId="418A1908">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鉴于（以下简称“供应商”）拟参加编号为的</w:t>
      </w:r>
    </w:p>
    <w:p w14:paraId="7CFCAEF1">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613C1E7C">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14:paraId="2F7F3645">
      <w:pPr>
        <w:spacing w:line="360" w:lineRule="auto"/>
        <w:ind w:firstLine="240"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14:paraId="79509A43">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14:paraId="7FBA887E">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2．询价通知书规定的供应商应当缴纳保证金的其他情形。</w:t>
      </w:r>
    </w:p>
    <w:p w14:paraId="133A4D72">
      <w:pPr>
        <w:spacing w:line="360" w:lineRule="auto"/>
        <w:ind w:firstLine="240"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（二）我方承担保证责任的最高金额为人民币元（大写），即本项目的投标保证金金额。</w:t>
      </w:r>
    </w:p>
    <w:p w14:paraId="7899F17F">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14:paraId="7D02239E">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14:paraId="07024981">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我方的保证期间为：自本保函生效之日起个月止。</w:t>
      </w:r>
    </w:p>
    <w:p w14:paraId="6AD5A944">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14:paraId="3186BA0B">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32ED148">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14:paraId="49E2188B">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14:paraId="0E8F53CC">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14:paraId="237ABFBB">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14:paraId="5FEC1924">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14:paraId="31D2CC96">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14:paraId="382E542A">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14:paraId="43B909B0">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14:paraId="731ECB23">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14:paraId="0008242B">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14:paraId="0C176270">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14:paraId="70AA3620">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因本保函发生的纠纷，由你我双方协商解决，协商不成的，通过诉讼程序解决，诉讼管辖地法院为法院。</w:t>
      </w:r>
    </w:p>
    <w:p w14:paraId="527759C7">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14:paraId="06675C4C">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14:paraId="51B0449D">
      <w:pPr>
        <w:spacing w:line="360" w:lineRule="auto"/>
        <w:ind w:firstLine="6360" w:firstLineChars="2650"/>
        <w:rPr>
          <w:rFonts w:ascii="仿宋" w:hAnsi="仿宋" w:eastAsia="仿宋" w:cs="仿宋"/>
          <w:color w:val="auto"/>
          <w:lang w:eastAsia="zh-CN"/>
        </w:rPr>
      </w:pPr>
    </w:p>
    <w:p w14:paraId="2F72547B">
      <w:pPr>
        <w:spacing w:line="360" w:lineRule="auto"/>
        <w:ind w:firstLine="6360" w:firstLineChars="2650"/>
        <w:rPr>
          <w:rFonts w:ascii="仿宋" w:hAnsi="仿宋" w:eastAsia="仿宋" w:cs="仿宋"/>
          <w:color w:val="auto"/>
          <w:lang w:eastAsia="zh-CN"/>
        </w:rPr>
      </w:pPr>
    </w:p>
    <w:p w14:paraId="5285EBEF">
      <w:pPr>
        <w:spacing w:line="360" w:lineRule="auto"/>
        <w:ind w:firstLine="6360"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14:paraId="2905147A">
      <w:pPr>
        <w:spacing w:line="360" w:lineRule="auto"/>
        <w:rPr>
          <w:rFonts w:ascii="仿宋" w:hAnsi="仿宋" w:eastAsia="仿宋" w:cs="仿宋"/>
          <w:color w:val="auto"/>
          <w:lang w:eastAsia="zh-CN"/>
        </w:rPr>
      </w:pPr>
    </w:p>
    <w:p w14:paraId="0A338397">
      <w:pPr>
        <w:spacing w:line="360" w:lineRule="auto"/>
        <w:ind w:firstLine="6240" w:firstLineChars="2600"/>
        <w:rPr>
          <w:rFonts w:ascii="仿宋" w:hAnsi="仿宋" w:eastAsia="仿宋" w:cs="仿宋"/>
          <w:color w:val="auto"/>
          <w:lang w:eastAsia="zh-CN"/>
        </w:rPr>
        <w:sectPr>
          <w:headerReference r:id="rId7" w:type="default"/>
          <w:footerReference r:id="rId8" w:type="default"/>
          <w:pgSz w:w="11900" w:h="16821"/>
          <w:pgMar w:top="1440" w:right="1202" w:bottom="1134" w:left="1202" w:header="850" w:footer="850" w:gutter="0"/>
          <w:cols w:space="0" w:num="1"/>
          <w:docGrid w:linePitch="325" w:charSpace="0"/>
        </w:sectPr>
      </w:pPr>
      <w:r>
        <w:rPr>
          <w:rFonts w:hint="eastAsia" w:ascii="仿宋" w:hAnsi="仿宋" w:eastAsia="仿宋" w:cs="仿宋"/>
          <w:color w:val="auto"/>
          <w:lang w:eastAsia="zh-CN"/>
        </w:rPr>
        <w:t>年月日</w:t>
      </w:r>
    </w:p>
    <w:p w14:paraId="0FA22ACF">
      <w:pPr>
        <w:spacing w:line="360" w:lineRule="auto"/>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8、中小企业声明函（服务）格式</w:t>
      </w:r>
    </w:p>
    <w:p w14:paraId="6FD214DE">
      <w:pPr>
        <w:autoSpaceDE w:val="0"/>
        <w:autoSpaceDN w:val="0"/>
        <w:spacing w:line="360" w:lineRule="auto"/>
        <w:ind w:left="220" w:right="415" w:firstLine="640"/>
        <w:rPr>
          <w:rFonts w:ascii="仿宋" w:hAnsi="仿宋" w:eastAsia="仿宋" w:cs="仿宋"/>
          <w:color w:val="auto"/>
          <w:lang w:eastAsia="zh-CN"/>
        </w:rPr>
      </w:pPr>
      <w:r>
        <w:rPr>
          <w:rFonts w:hint="eastAsia" w:ascii="仿宋" w:hAnsi="仿宋" w:eastAsia="仿宋" w:cs="仿宋"/>
          <w:color w:val="auto"/>
          <w:lang w:eastAsia="zh-CN"/>
        </w:rPr>
        <w:t>本公司（联合体）郑重声明，根据《政府采购促进中小企业发展管理办法》（财库﹝2020﹞46号）的规定，本公司（联合体）参加</w:t>
      </w:r>
      <w:r>
        <w:rPr>
          <w:rFonts w:hint="eastAsia" w:ascii="仿宋" w:hAnsi="仿宋" w:eastAsia="仿宋" w:cs="仿宋"/>
          <w:i/>
          <w:color w:val="auto"/>
          <w:u w:val="single"/>
          <w:lang w:eastAsia="zh-CN"/>
        </w:rPr>
        <w:t>（单位名称）</w:t>
      </w:r>
      <w:r>
        <w:rPr>
          <w:rFonts w:hint="eastAsia" w:ascii="仿宋" w:hAnsi="仿宋" w:eastAsia="仿宋" w:cs="仿宋"/>
          <w:color w:val="auto"/>
          <w:lang w:eastAsia="zh-CN"/>
        </w:rPr>
        <w:t>的</w:t>
      </w:r>
      <w:r>
        <w:rPr>
          <w:rFonts w:hint="eastAsia" w:ascii="仿宋" w:hAnsi="仿宋" w:eastAsia="仿宋" w:cs="仿宋"/>
          <w:i/>
          <w:color w:val="auto"/>
          <w:u w:val="single"/>
          <w:lang w:eastAsia="zh-CN"/>
        </w:rPr>
        <w:t>（</w:t>
      </w:r>
      <w:r>
        <w:rPr>
          <w:rFonts w:hint="eastAsia" w:ascii="仿宋" w:hAnsi="仿宋" w:eastAsia="仿宋" w:cs="仿宋"/>
          <w:i/>
          <w:iCs/>
          <w:color w:val="auto"/>
          <w:szCs w:val="20"/>
          <w:u w:val="single"/>
          <w:lang w:eastAsia="zh-CN"/>
        </w:rPr>
        <w:t>项目名称</w:t>
      </w:r>
      <w:r>
        <w:rPr>
          <w:rFonts w:hint="eastAsia" w:ascii="仿宋" w:hAnsi="仿宋" w:eastAsia="仿宋" w:cs="仿宋"/>
          <w:i/>
          <w:iCs/>
          <w:color w:val="auto"/>
          <w:u w:val="single"/>
          <w:lang w:eastAsia="zh-CN"/>
        </w:rPr>
        <w:t>）</w:t>
      </w:r>
      <w:r>
        <w:rPr>
          <w:rFonts w:hint="eastAsia" w:ascii="仿宋" w:hAnsi="仿宋" w:eastAsia="仿宋" w:cs="仿宋"/>
          <w:color w:val="auto"/>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79FD4AC">
      <w:pPr>
        <w:tabs>
          <w:tab w:val="left" w:pos="1276"/>
          <w:tab w:val="left" w:pos="5005"/>
          <w:tab w:val="left" w:pos="7227"/>
        </w:tabs>
        <w:autoSpaceDE w:val="0"/>
        <w:autoSpaceDN w:val="0"/>
        <w:spacing w:line="360" w:lineRule="auto"/>
        <w:ind w:left="284" w:right="236" w:firstLine="576"/>
        <w:rPr>
          <w:rFonts w:ascii="仿宋" w:hAnsi="仿宋" w:eastAsia="仿宋" w:cs="仿宋"/>
          <w:color w:val="auto"/>
          <w:lang w:eastAsia="zh-CN"/>
        </w:rPr>
      </w:pPr>
      <w:r>
        <w:rPr>
          <w:rFonts w:hint="eastAsia" w:ascii="仿宋" w:hAnsi="仿宋" w:eastAsia="仿宋" w:cs="仿宋"/>
          <w:color w:val="auto"/>
          <w:w w:val="99"/>
          <w:sz w:val="32"/>
          <w:szCs w:val="32"/>
          <w:lang w:eastAsia="zh-CN" w:bidi="ar-SA"/>
        </w:rPr>
        <w:t>1.</w:t>
      </w:r>
      <w:r>
        <w:rPr>
          <w:rFonts w:hint="eastAsia" w:ascii="仿宋" w:hAnsi="仿宋" w:eastAsia="仿宋" w:cs="仿宋"/>
          <w:i/>
          <w:color w:val="auto"/>
          <w:u w:val="single" w:color="000000"/>
          <w:lang w:eastAsia="zh-CN"/>
        </w:rPr>
        <w:t>（标的名称）</w:t>
      </w:r>
      <w:r>
        <w:rPr>
          <w:rFonts w:hint="eastAsia" w:ascii="仿宋" w:hAnsi="仿宋" w:eastAsia="仿宋" w:cs="仿宋"/>
          <w:color w:val="auto"/>
          <w:lang w:eastAsia="zh-CN"/>
        </w:rPr>
        <w:t>，属于</w:t>
      </w:r>
      <w:r>
        <w:rPr>
          <w:rFonts w:hint="eastAsia" w:ascii="仿宋" w:hAnsi="仿宋" w:eastAsia="仿宋" w:cs="仿宋"/>
          <w:i/>
          <w:color w:val="auto"/>
          <w:lang w:eastAsia="zh-CN"/>
        </w:rPr>
        <w:t>（</w:t>
      </w:r>
      <w:r>
        <w:rPr>
          <w:rFonts w:hint="eastAsia" w:ascii="仿宋" w:hAnsi="仿宋" w:eastAsia="仿宋" w:cs="仿宋"/>
          <w:i/>
          <w:color w:val="auto"/>
          <w:u w:val="single" w:color="000000"/>
          <w:lang w:eastAsia="zh-CN"/>
        </w:rPr>
        <w:t>采购文件中明确的所属行业）</w:t>
      </w:r>
      <w:r>
        <w:rPr>
          <w:rFonts w:hint="eastAsia" w:ascii="仿宋" w:hAnsi="仿宋" w:eastAsia="仿宋" w:cs="仿宋"/>
          <w:color w:val="auto"/>
          <w:lang w:eastAsia="zh-CN"/>
        </w:rPr>
        <w:t>；承建（承接）企业为</w:t>
      </w:r>
      <w:r>
        <w:rPr>
          <w:rFonts w:hint="eastAsia" w:ascii="仿宋" w:hAnsi="仿宋" w:eastAsia="仿宋" w:cs="仿宋"/>
          <w:i/>
          <w:color w:val="auto"/>
          <w:u w:val="single"/>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ab/>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ab/>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ab/>
      </w:r>
      <w:r>
        <w:rPr>
          <w:rFonts w:hint="eastAsia" w:ascii="仿宋" w:hAnsi="仿宋" w:eastAsia="仿宋" w:cs="仿宋"/>
          <w:color w:val="auto"/>
          <w:lang w:eastAsia="zh-CN"/>
        </w:rPr>
        <w:t>万元，属于</w:t>
      </w:r>
      <w:r>
        <w:rPr>
          <w:rFonts w:hint="eastAsia" w:ascii="仿宋" w:hAnsi="仿宋" w:eastAsia="仿宋" w:cs="仿宋"/>
          <w:i/>
          <w:color w:val="auto"/>
          <w:u w:val="single"/>
          <w:lang w:eastAsia="zh-CN"/>
        </w:rPr>
        <w:t>（中型企业、小型企业、微型企业）</w:t>
      </w:r>
      <w:r>
        <w:rPr>
          <w:rFonts w:hint="eastAsia" w:ascii="仿宋" w:hAnsi="仿宋" w:eastAsia="仿宋" w:cs="仿宋"/>
          <w:color w:val="auto"/>
          <w:lang w:eastAsia="zh-CN"/>
        </w:rPr>
        <w:t>；</w:t>
      </w:r>
    </w:p>
    <w:p w14:paraId="4DCC5BF8">
      <w:pPr>
        <w:tabs>
          <w:tab w:val="left" w:pos="1243"/>
          <w:tab w:val="left" w:pos="1806"/>
          <w:tab w:val="left" w:pos="5005"/>
          <w:tab w:val="left" w:pos="7213"/>
        </w:tabs>
        <w:autoSpaceDE w:val="0"/>
        <w:autoSpaceDN w:val="0"/>
        <w:spacing w:line="360" w:lineRule="auto"/>
        <w:ind w:left="205" w:right="258" w:firstLine="655"/>
        <w:rPr>
          <w:rFonts w:ascii="仿宋" w:hAnsi="仿宋" w:eastAsia="仿宋" w:cs="仿宋"/>
          <w:color w:val="auto"/>
          <w:lang w:eastAsia="zh-CN"/>
        </w:rPr>
      </w:pPr>
      <w:r>
        <w:rPr>
          <w:rFonts w:hint="eastAsia" w:ascii="仿宋" w:hAnsi="仿宋" w:eastAsia="仿宋" w:cs="仿宋"/>
          <w:color w:val="auto"/>
          <w:w w:val="99"/>
          <w:sz w:val="32"/>
          <w:szCs w:val="32"/>
          <w:lang w:eastAsia="zh-CN" w:bidi="ar-SA"/>
        </w:rPr>
        <w:t>2.</w:t>
      </w:r>
      <w:r>
        <w:rPr>
          <w:rFonts w:hint="eastAsia" w:ascii="仿宋" w:hAnsi="仿宋" w:eastAsia="仿宋" w:cs="仿宋"/>
          <w:i/>
          <w:color w:val="auto"/>
          <w:u w:val="single" w:color="000000"/>
          <w:lang w:eastAsia="zh-CN"/>
        </w:rPr>
        <w:t>（标的名称）</w:t>
      </w:r>
      <w:r>
        <w:rPr>
          <w:rFonts w:hint="eastAsia" w:ascii="仿宋" w:hAnsi="仿宋" w:eastAsia="仿宋" w:cs="仿宋"/>
          <w:color w:val="auto"/>
          <w:lang w:eastAsia="zh-CN"/>
        </w:rPr>
        <w:t>，属于</w:t>
      </w:r>
      <w:r>
        <w:rPr>
          <w:rFonts w:hint="eastAsia" w:ascii="仿宋" w:hAnsi="仿宋" w:eastAsia="仿宋" w:cs="仿宋"/>
          <w:i/>
          <w:color w:val="auto"/>
          <w:lang w:eastAsia="zh-CN"/>
        </w:rPr>
        <w:t>（</w:t>
      </w:r>
      <w:r>
        <w:rPr>
          <w:rFonts w:hint="eastAsia" w:ascii="仿宋" w:hAnsi="仿宋" w:eastAsia="仿宋" w:cs="仿宋"/>
          <w:i/>
          <w:color w:val="auto"/>
          <w:u w:val="single" w:color="000000"/>
          <w:lang w:eastAsia="zh-CN"/>
        </w:rPr>
        <w:t>采购文件中明确的所属行业）</w:t>
      </w:r>
      <w:r>
        <w:rPr>
          <w:rFonts w:hint="eastAsia" w:ascii="仿宋" w:hAnsi="仿宋" w:eastAsia="仿宋" w:cs="仿宋"/>
          <w:color w:val="auto"/>
          <w:lang w:eastAsia="zh-CN"/>
        </w:rPr>
        <w:t>；承建（承接）企业为</w:t>
      </w:r>
      <w:r>
        <w:rPr>
          <w:rFonts w:hint="eastAsia" w:ascii="仿宋" w:hAnsi="仿宋" w:eastAsia="仿宋" w:cs="仿宋"/>
          <w:i/>
          <w:color w:val="auto"/>
          <w:u w:val="single" w:color="000000"/>
          <w:lang w:eastAsia="zh-CN"/>
        </w:rPr>
        <w:t>（企业名称）</w:t>
      </w:r>
      <w:r>
        <w:rPr>
          <w:rFonts w:hint="eastAsia" w:ascii="仿宋" w:hAnsi="仿宋" w:eastAsia="仿宋" w:cs="仿宋"/>
          <w:color w:val="auto"/>
          <w:lang w:eastAsia="zh-CN"/>
        </w:rPr>
        <w:t>，从业人员</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人，营业收入为</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万元，资产总额为</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万元，属于</w:t>
      </w:r>
      <w:r>
        <w:rPr>
          <w:rFonts w:hint="eastAsia" w:ascii="仿宋" w:hAnsi="仿宋" w:eastAsia="仿宋" w:cs="仿宋"/>
          <w:i/>
          <w:color w:val="auto"/>
          <w:u w:val="single" w:color="000000"/>
          <w:lang w:eastAsia="zh-CN"/>
        </w:rPr>
        <w:t>（中型企业、小型企业、微型企业）</w:t>
      </w:r>
      <w:r>
        <w:rPr>
          <w:rFonts w:hint="eastAsia" w:ascii="仿宋" w:hAnsi="仿宋" w:eastAsia="仿宋" w:cs="仿宋"/>
          <w:color w:val="auto"/>
          <w:lang w:eastAsia="zh-CN"/>
        </w:rPr>
        <w:t>；</w:t>
      </w:r>
    </w:p>
    <w:p w14:paraId="35804FBE">
      <w:pPr>
        <w:autoSpaceDE w:val="0"/>
        <w:autoSpaceDN w:val="0"/>
        <w:spacing w:line="360" w:lineRule="auto"/>
        <w:ind w:left="860"/>
        <w:rPr>
          <w:rFonts w:ascii="仿宋" w:hAnsi="仿宋" w:eastAsia="仿宋" w:cs="仿宋"/>
          <w:color w:val="auto"/>
          <w:lang w:eastAsia="zh-CN"/>
        </w:rPr>
      </w:pPr>
      <w:r>
        <w:rPr>
          <w:rFonts w:hint="eastAsia" w:ascii="仿宋" w:hAnsi="仿宋" w:eastAsia="仿宋" w:cs="仿宋"/>
          <w:color w:val="auto"/>
          <w:lang w:eastAsia="zh-CN"/>
        </w:rPr>
        <w:t>……</w:t>
      </w:r>
    </w:p>
    <w:p w14:paraId="01E49529">
      <w:pPr>
        <w:autoSpaceDE w:val="0"/>
        <w:autoSpaceDN w:val="0"/>
        <w:spacing w:line="360" w:lineRule="auto"/>
        <w:ind w:left="220" w:right="417" w:firstLine="645"/>
        <w:rPr>
          <w:rFonts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14:paraId="472F1E4A">
      <w:pPr>
        <w:spacing w:line="360" w:lineRule="auto"/>
        <w:ind w:firstLine="504"/>
        <w:rPr>
          <w:rFonts w:ascii="仿宋" w:hAnsi="仿宋" w:eastAsia="仿宋" w:cs="仿宋"/>
          <w:color w:val="auto"/>
          <w:spacing w:val="6"/>
          <w:lang w:eastAsia="zh-CN"/>
        </w:rPr>
      </w:pPr>
      <w:r>
        <w:rPr>
          <w:rFonts w:hint="eastAsia" w:ascii="仿宋" w:hAnsi="仿宋" w:eastAsia="仿宋" w:cs="仿宋"/>
          <w:color w:val="auto"/>
          <w:lang w:eastAsia="zh-CN"/>
        </w:rPr>
        <w:t>本企业对上述声明内容的真实性负责。如有虚假，将依法承担相应责任。</w:t>
      </w:r>
    </w:p>
    <w:p w14:paraId="55D9630A">
      <w:pPr>
        <w:spacing w:line="360" w:lineRule="auto"/>
        <w:ind w:firstLine="504"/>
        <w:rPr>
          <w:rFonts w:ascii="仿宋" w:hAnsi="仿宋" w:eastAsia="仿宋" w:cs="仿宋"/>
          <w:color w:val="auto"/>
          <w:spacing w:val="6"/>
          <w:lang w:eastAsia="zh-CN"/>
        </w:rPr>
      </w:pPr>
    </w:p>
    <w:p w14:paraId="2E9209CE">
      <w:pPr>
        <w:spacing w:line="360" w:lineRule="auto"/>
        <w:ind w:right="360" w:firstLine="480"/>
        <w:jc w:val="right"/>
        <w:rPr>
          <w:rFonts w:ascii="仿宋" w:hAnsi="仿宋" w:eastAsia="仿宋" w:cs="仿宋"/>
          <w:color w:val="auto"/>
          <w:lang w:eastAsia="zh-CN"/>
        </w:rPr>
      </w:pPr>
    </w:p>
    <w:p w14:paraId="48532247">
      <w:pPr>
        <w:spacing w:line="360" w:lineRule="auto"/>
        <w:ind w:right="360" w:firstLine="480"/>
        <w:jc w:val="right"/>
        <w:rPr>
          <w:rFonts w:ascii="仿宋" w:hAnsi="仿宋" w:eastAsia="仿宋" w:cs="仿宋"/>
          <w:color w:val="auto"/>
          <w:lang w:eastAsia="zh-CN"/>
        </w:rPr>
      </w:pPr>
      <w:r>
        <w:rPr>
          <w:rFonts w:hint="eastAsia" w:ascii="仿宋" w:hAnsi="仿宋" w:eastAsia="仿宋" w:cs="仿宋"/>
          <w:color w:val="auto"/>
          <w:lang w:eastAsia="zh-CN"/>
        </w:rPr>
        <w:t>企业名称（加盖公章）：________</w:t>
      </w:r>
    </w:p>
    <w:p w14:paraId="119DBDE0">
      <w:pPr>
        <w:spacing w:line="360" w:lineRule="auto"/>
        <w:ind w:right="360" w:firstLine="480"/>
        <w:jc w:val="right"/>
        <w:rPr>
          <w:rFonts w:ascii="仿宋" w:hAnsi="仿宋" w:eastAsia="仿宋" w:cs="仿宋"/>
          <w:color w:val="auto"/>
        </w:rPr>
      </w:pPr>
      <w:r>
        <w:rPr>
          <w:rFonts w:hint="eastAsia" w:ascii="仿宋" w:hAnsi="仿宋" w:eastAsia="仿宋" w:cs="仿宋"/>
          <w:color w:val="auto"/>
        </w:rPr>
        <w:t>日期：________</w:t>
      </w:r>
    </w:p>
    <w:p w14:paraId="65170AD0">
      <w:pPr>
        <w:spacing w:line="360" w:lineRule="auto"/>
        <w:ind w:right="360" w:firstLine="480"/>
        <w:jc w:val="right"/>
        <w:rPr>
          <w:rFonts w:ascii="仿宋" w:hAnsi="仿宋" w:eastAsia="仿宋" w:cs="仿宋"/>
          <w:color w:val="auto"/>
        </w:rPr>
      </w:pPr>
    </w:p>
    <w:p w14:paraId="4D6C2BD0">
      <w:pPr>
        <w:spacing w:line="360" w:lineRule="auto"/>
        <w:ind w:right="360" w:firstLine="480"/>
        <w:jc w:val="right"/>
        <w:rPr>
          <w:rFonts w:ascii="仿宋" w:hAnsi="仿宋" w:eastAsia="仿宋" w:cs="仿宋"/>
          <w:color w:val="auto"/>
        </w:rPr>
      </w:pPr>
    </w:p>
    <w:p w14:paraId="7A18885A">
      <w:pPr>
        <w:spacing w:line="360" w:lineRule="auto"/>
        <w:ind w:right="360" w:firstLine="480"/>
        <w:jc w:val="right"/>
        <w:rPr>
          <w:rFonts w:ascii="仿宋" w:hAnsi="仿宋" w:eastAsia="仿宋" w:cs="仿宋"/>
          <w:color w:val="auto"/>
        </w:rPr>
      </w:pPr>
    </w:p>
    <w:p w14:paraId="4D18CCD1">
      <w:pPr>
        <w:spacing w:line="360" w:lineRule="auto"/>
        <w:ind w:right="360" w:firstLine="480"/>
        <w:jc w:val="right"/>
        <w:rPr>
          <w:rFonts w:ascii="仿宋" w:hAnsi="仿宋" w:eastAsia="仿宋" w:cs="仿宋"/>
          <w:color w:val="auto"/>
        </w:rPr>
      </w:pPr>
    </w:p>
    <w:p w14:paraId="0D7FAC78">
      <w:pPr>
        <w:adjustRightInd w:val="0"/>
        <w:snapToGrid w:val="0"/>
        <w:rPr>
          <w:rFonts w:ascii="仿宋" w:hAnsi="仿宋" w:eastAsia="仿宋" w:cs="仿宋"/>
          <w:color w:val="auto"/>
          <w:szCs w:val="21"/>
        </w:rPr>
      </w:pPr>
    </w:p>
    <w:tbl>
      <w:tblPr>
        <w:tblStyle w:val="2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DF29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278E87A">
            <w:pPr>
              <w:adjustRightInd w:val="0"/>
              <w:snapToGrid w:val="0"/>
              <w:rPr>
                <w:rFonts w:ascii="仿宋" w:hAnsi="仿宋" w:eastAsia="仿宋" w:cs="仿宋"/>
                <w:color w:val="auto"/>
                <w:szCs w:val="21"/>
                <w:lang w:eastAsia="zh-CN"/>
              </w:rPr>
            </w:pPr>
            <w:r>
              <w:rPr>
                <w:rFonts w:hint="eastAsia" w:ascii="仿宋" w:hAnsi="仿宋" w:eastAsia="仿宋" w:cs="仿宋"/>
                <w:color w:val="auto"/>
                <w:szCs w:val="21"/>
                <w:vertAlign w:val="superscript"/>
                <w:lang w:eastAsia="zh-CN"/>
              </w:rPr>
              <w:t>1</w:t>
            </w:r>
            <w:r>
              <w:rPr>
                <w:rFonts w:hint="eastAsia" w:ascii="仿宋" w:hAnsi="仿宋" w:eastAsia="仿宋" w:cs="仿宋"/>
                <w:color w:val="auto"/>
                <w:szCs w:val="21"/>
                <w:lang w:eastAsia="zh-CN"/>
              </w:rPr>
              <w:t>从业人员、营业收入、资产总额填报上一年度数据，无上一年度数据的新成立企业可不填报。</w:t>
            </w:r>
          </w:p>
        </w:tc>
      </w:tr>
    </w:tbl>
    <w:p w14:paraId="211B2735">
      <w:pP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br w:type="page"/>
      </w:r>
    </w:p>
    <w:p w14:paraId="5D4910E5">
      <w:pPr>
        <w:rPr>
          <w:rFonts w:ascii="仿宋" w:hAnsi="仿宋" w:eastAsia="仿宋" w:cs="仿宋"/>
          <w:b/>
          <w:bCs/>
          <w:color w:val="auto"/>
          <w:w w:val="90"/>
          <w:sz w:val="36"/>
          <w:szCs w:val="36"/>
          <w:lang w:eastAsia="zh-CN"/>
        </w:rPr>
      </w:pPr>
      <w:r>
        <w:rPr>
          <w:rFonts w:hint="eastAsia" w:ascii="仿宋" w:hAnsi="仿宋" w:eastAsia="仿宋" w:cs="仿宋"/>
          <w:b/>
          <w:bCs/>
          <w:color w:val="auto"/>
          <w:w w:val="90"/>
          <w:sz w:val="36"/>
          <w:szCs w:val="36"/>
          <w:lang w:eastAsia="zh-CN"/>
        </w:rPr>
        <w:t>政府采购优惠政策声明函</w:t>
      </w:r>
    </w:p>
    <w:p w14:paraId="5A58937E">
      <w:pPr>
        <w:wordWrap w:val="0"/>
        <w:rPr>
          <w:rFonts w:ascii="仿宋" w:hAnsi="仿宋" w:eastAsia="仿宋" w:cs="仿宋"/>
          <w:color w:val="auto"/>
          <w:w w:val="90"/>
          <w:lang w:eastAsia="zh-CN"/>
        </w:rPr>
      </w:pPr>
      <w:r>
        <w:rPr>
          <w:rFonts w:hint="eastAsia" w:ascii="仿宋" w:hAnsi="仿宋" w:eastAsia="仿宋" w:cs="仿宋"/>
          <w:color w:val="auto"/>
          <w:w w:val="90"/>
          <w:lang w:eastAsia="zh-CN"/>
        </w:rPr>
        <w:t>填写提示：</w:t>
      </w:r>
    </w:p>
    <w:p w14:paraId="4DED820C">
      <w:pPr>
        <w:wordWrap w:val="0"/>
        <w:rPr>
          <w:rFonts w:ascii="仿宋" w:hAnsi="仿宋" w:eastAsia="仿宋" w:cs="仿宋"/>
          <w:color w:val="auto"/>
          <w:w w:val="90"/>
          <w:lang w:eastAsia="zh-CN"/>
        </w:rPr>
      </w:pPr>
      <w:r>
        <w:rPr>
          <w:rFonts w:hint="eastAsia" w:ascii="仿宋" w:hAnsi="仿宋" w:eastAsia="仿宋" w:cs="仿宋"/>
          <w:color w:val="auto"/>
          <w:w w:val="90"/>
          <w:lang w:eastAsia="zh-CN"/>
        </w:rPr>
        <w:t>1、该部分内容由投标人根据自身实际情况选取并填写。投标人提供的声明函不属实的，属于提供虚假资料谋取中标，将依照《中华人民共和国政府采购法》等国家有关规定追究相应责任。</w:t>
      </w:r>
    </w:p>
    <w:p w14:paraId="123469A6">
      <w:pPr>
        <w:wordWrap w:val="0"/>
        <w:rPr>
          <w:rFonts w:ascii="仿宋" w:hAnsi="仿宋" w:eastAsia="仿宋" w:cs="仿宋"/>
          <w:color w:val="auto"/>
          <w:w w:val="90"/>
          <w:lang w:eastAsia="zh-CN"/>
        </w:rPr>
      </w:pPr>
      <w:r>
        <w:rPr>
          <w:rFonts w:hint="eastAsia" w:ascii="仿宋" w:hAnsi="仿宋" w:eastAsia="仿宋" w:cs="仿宋"/>
          <w:color w:val="auto"/>
          <w:w w:val="90"/>
          <w:lang w:eastAsia="zh-CN"/>
        </w:rPr>
        <w:t>2、该部分内容填写需要参考的相关文件（包括但不限于）：</w:t>
      </w:r>
    </w:p>
    <w:p w14:paraId="77E0115A">
      <w:pPr>
        <w:wordWrap w:val="0"/>
        <w:rPr>
          <w:rFonts w:ascii="仿宋" w:hAnsi="仿宋" w:eastAsia="仿宋" w:cs="仿宋"/>
          <w:color w:val="auto"/>
          <w:w w:val="90"/>
          <w:lang w:eastAsia="zh-CN"/>
        </w:rPr>
      </w:pPr>
      <w:r>
        <w:rPr>
          <w:rFonts w:hint="eastAsia" w:ascii="仿宋" w:hAnsi="仿宋" w:eastAsia="仿宋" w:cs="仿宋"/>
          <w:color w:val="auto"/>
          <w:w w:val="90"/>
          <w:lang w:eastAsia="zh-CN"/>
        </w:rPr>
        <w:t>(1)《政府采购促进中小企业发展管理办法》（财库〔2020〕46号），链接：www.ccgp.gov.cn/news/202012/t20201229_15715888.htm</w:t>
      </w:r>
    </w:p>
    <w:p w14:paraId="19D5B5CA">
      <w:pPr>
        <w:wordWrap w:val="0"/>
        <w:rPr>
          <w:rFonts w:ascii="仿宋" w:hAnsi="仿宋" w:eastAsia="仿宋" w:cs="仿宋"/>
          <w:color w:val="auto"/>
          <w:w w:val="90"/>
          <w:lang w:eastAsia="zh-CN"/>
        </w:rPr>
      </w:pPr>
      <w:r>
        <w:rPr>
          <w:rFonts w:hint="eastAsia" w:ascii="仿宋" w:hAnsi="仿宋" w:eastAsia="仿宋" w:cs="仿宋"/>
          <w:color w:val="auto"/>
          <w:w w:val="90"/>
          <w:lang w:eastAsia="zh-CN"/>
        </w:rPr>
        <w:t>(2)《关于印发中小企业划型标准规定的通知》（工信部联企业〔2011〕300号），链接：www.gov.cn/zwgk/2011-07/04/content_1898747.htm</w:t>
      </w:r>
    </w:p>
    <w:p w14:paraId="6F6BE242">
      <w:pPr>
        <w:wordWrap w:val="0"/>
        <w:rPr>
          <w:rFonts w:ascii="仿宋" w:hAnsi="仿宋" w:eastAsia="仿宋" w:cs="仿宋"/>
          <w:color w:val="auto"/>
          <w:w w:val="90"/>
          <w:lang w:eastAsia="zh-CN"/>
        </w:rPr>
      </w:pPr>
      <w:r>
        <w:rPr>
          <w:rFonts w:hint="eastAsia" w:ascii="仿宋" w:hAnsi="仿宋" w:eastAsia="仿宋" w:cs="仿宋"/>
          <w:color w:val="auto"/>
          <w:w w:val="90"/>
          <w:lang w:eastAsia="zh-CN"/>
        </w:rPr>
        <w:t>(3)《统计上大中小微型企业划分办法(2017)》（国统字〔2017〕213号），链接：www.stats.gov.cn/tjsj/tjbz/201801/t20180103_1569357.html</w:t>
      </w:r>
    </w:p>
    <w:p w14:paraId="57A14F80">
      <w:pPr>
        <w:wordWrap w:val="0"/>
        <w:rPr>
          <w:rFonts w:ascii="仿宋" w:hAnsi="仿宋" w:eastAsia="仿宋" w:cs="仿宋"/>
          <w:color w:val="auto"/>
          <w:w w:val="90"/>
          <w:lang w:eastAsia="zh-CN"/>
        </w:rPr>
      </w:pPr>
      <w:r>
        <w:rPr>
          <w:rFonts w:hint="eastAsia" w:ascii="仿宋" w:hAnsi="仿宋" w:eastAsia="仿宋" w:cs="仿宋"/>
          <w:color w:val="auto"/>
          <w:w w:val="90"/>
          <w:lang w:eastAsia="zh-CN"/>
        </w:rPr>
        <w:t>(4)《关于促进残疾人就业政府采购政策的通知》（财库〔2017〕141号），链接：www.ccgp.gov.cn/zcfg/mof/201709/t20170904_8787205.shtml</w:t>
      </w:r>
    </w:p>
    <w:p w14:paraId="3C595581">
      <w:pPr>
        <w:wordWrap w:val="0"/>
        <w:rPr>
          <w:rFonts w:ascii="仿宋" w:hAnsi="仿宋" w:eastAsia="仿宋" w:cs="仿宋"/>
          <w:color w:val="auto"/>
          <w:w w:val="90"/>
          <w:lang w:eastAsia="zh-CN"/>
        </w:rPr>
      </w:pPr>
      <w:r>
        <w:rPr>
          <w:rFonts w:hint="eastAsia" w:ascii="仿宋" w:hAnsi="仿宋" w:eastAsia="仿宋" w:cs="仿宋"/>
          <w:color w:val="auto"/>
          <w:w w:val="90"/>
          <w:lang w:eastAsia="zh-CN"/>
        </w:rPr>
        <w:t>(5)《关于政府采购支持监狱企业发展有关问题的通知》（财库〔2014〕68号），链接：www.ccgp.gov.cn/zcfg/mof/201406/t20140616_4619272.htm</w:t>
      </w:r>
    </w:p>
    <w:p w14:paraId="10D7C2DC">
      <w:pPr>
        <w:wordWrap w:val="0"/>
        <w:rPr>
          <w:rFonts w:ascii="仿宋" w:hAnsi="仿宋" w:eastAsia="仿宋" w:cs="仿宋"/>
          <w:color w:val="auto"/>
          <w:w w:val="90"/>
          <w:lang w:eastAsia="zh-CN"/>
        </w:rPr>
      </w:pPr>
      <w:r>
        <w:rPr>
          <w:rFonts w:hint="eastAsia" w:ascii="仿宋" w:hAnsi="仿宋" w:eastAsia="仿宋" w:cs="仿宋"/>
          <w:color w:val="auto"/>
          <w:w w:val="90"/>
          <w:lang w:eastAsia="zh-CN"/>
        </w:rPr>
        <w:t>3、请依照招标文件提供的格式和内容填写声明函，内容完整、不得更改格式；满足多项优惠政策的投标人，不重复享受多项价格扣除政策。</w:t>
      </w:r>
    </w:p>
    <w:p w14:paraId="37B31917">
      <w:pPr>
        <w:wordWrap w:val="0"/>
        <w:rPr>
          <w:rFonts w:ascii="仿宋" w:hAnsi="仿宋" w:eastAsia="仿宋" w:cs="仿宋"/>
          <w:color w:val="auto"/>
          <w:w w:val="90"/>
          <w:lang w:eastAsia="zh-CN"/>
        </w:rPr>
      </w:pPr>
      <w:r>
        <w:rPr>
          <w:rFonts w:hint="eastAsia" w:ascii="仿宋" w:hAnsi="仿宋" w:eastAsia="仿宋" w:cs="仿宋"/>
          <w:color w:val="auto"/>
          <w:w w:val="90"/>
          <w:lang w:eastAsia="zh-CN"/>
        </w:rPr>
        <w:t>4、声明函具体填写要求：</w:t>
      </w:r>
    </w:p>
    <w:p w14:paraId="629ABD82">
      <w:pPr>
        <w:wordWrap w:val="0"/>
        <w:rPr>
          <w:rFonts w:ascii="仿宋" w:hAnsi="仿宋" w:eastAsia="仿宋" w:cs="仿宋"/>
          <w:color w:val="auto"/>
          <w:w w:val="90"/>
          <w:lang w:eastAsia="zh-CN"/>
        </w:rPr>
      </w:pPr>
      <w:r>
        <w:rPr>
          <w:rFonts w:hint="eastAsia" w:ascii="仿宋" w:hAnsi="仿宋" w:eastAsia="仿宋" w:cs="仿宋"/>
          <w:color w:val="auto"/>
          <w:w w:val="90"/>
          <w:lang w:eastAsia="zh-CN"/>
        </w:rPr>
        <w:t>（1）声明是符合条件的中小企业须填写《中小企业声明函》，内容如下：</w:t>
      </w:r>
    </w:p>
    <w:p w14:paraId="180B35A1">
      <w:pPr>
        <w:wordWrap w:val="0"/>
        <w:rPr>
          <w:rFonts w:ascii="仿宋" w:hAnsi="仿宋" w:eastAsia="仿宋" w:cs="仿宋"/>
          <w:color w:val="auto"/>
          <w:w w:val="90"/>
          <w:lang w:eastAsia="zh-CN"/>
        </w:rPr>
      </w:pPr>
      <w:r>
        <w:rPr>
          <w:rFonts w:hint="eastAsia" w:ascii="仿宋" w:hAnsi="仿宋" w:eastAsia="仿宋" w:cs="仿宋"/>
          <w:color w:val="auto"/>
          <w:w w:val="90"/>
          <w:lang w:eastAsia="zh-CN"/>
        </w:rPr>
        <w:t>第一处，在“单位名称”下划线处如实填写采购人名称；</w:t>
      </w:r>
    </w:p>
    <w:p w14:paraId="730EBAAB">
      <w:pPr>
        <w:wordWrap w:val="0"/>
        <w:rPr>
          <w:rFonts w:ascii="仿宋" w:hAnsi="仿宋" w:eastAsia="仿宋" w:cs="仿宋"/>
          <w:color w:val="auto"/>
          <w:w w:val="90"/>
          <w:lang w:eastAsia="zh-CN"/>
        </w:rPr>
      </w:pPr>
      <w:r>
        <w:rPr>
          <w:rFonts w:hint="eastAsia" w:ascii="仿宋" w:hAnsi="仿宋" w:eastAsia="仿宋" w:cs="仿宋"/>
          <w:color w:val="auto"/>
          <w:w w:val="90"/>
          <w:lang w:eastAsia="zh-CN"/>
        </w:rPr>
        <w:t>第二处，在“项目名称”下划线处如实填写采购项目名称；</w:t>
      </w:r>
    </w:p>
    <w:p w14:paraId="117A87A0">
      <w:pPr>
        <w:wordWrap w:val="0"/>
        <w:rPr>
          <w:rFonts w:ascii="仿宋" w:hAnsi="仿宋" w:eastAsia="仿宋" w:cs="仿宋"/>
          <w:color w:val="auto"/>
          <w:w w:val="90"/>
          <w:lang w:eastAsia="zh-CN"/>
        </w:rPr>
      </w:pPr>
      <w:r>
        <w:rPr>
          <w:rFonts w:hint="eastAsia" w:ascii="仿宋" w:hAnsi="仿宋" w:eastAsia="仿宋" w:cs="仿宋"/>
          <w:color w:val="auto"/>
          <w:w w:val="90"/>
          <w:lang w:eastAsia="zh-CN"/>
        </w:rPr>
        <w:t>第三处，在“标的名称”下划线处填写所采购标的（货物或服务）的具体名</w:t>
      </w:r>
    </w:p>
    <w:p w14:paraId="34621CC7">
      <w:pPr>
        <w:wordWrap w:val="0"/>
        <w:rPr>
          <w:rFonts w:ascii="仿宋" w:hAnsi="仿宋" w:eastAsia="仿宋" w:cs="仿宋"/>
          <w:color w:val="auto"/>
          <w:w w:val="90"/>
          <w:lang w:eastAsia="zh-CN"/>
        </w:rPr>
      </w:pPr>
      <w:r>
        <w:rPr>
          <w:rFonts w:hint="eastAsia" w:ascii="仿宋" w:hAnsi="仿宋" w:eastAsia="仿宋" w:cs="仿宋"/>
          <w:color w:val="auto"/>
          <w:w w:val="90"/>
          <w:lang w:eastAsia="zh-CN"/>
        </w:rPr>
        <w:t>称；如果涉及多项标的（货物或服务）为同一企业制造或承接，“标的名称”下划线处可以如实填写多项标的名称；</w:t>
      </w:r>
    </w:p>
    <w:p w14:paraId="35F4F7EE">
      <w:pPr>
        <w:wordWrap w:val="0"/>
        <w:rPr>
          <w:rFonts w:ascii="仿宋" w:hAnsi="仿宋" w:eastAsia="仿宋" w:cs="仿宋"/>
          <w:color w:val="auto"/>
          <w:w w:val="90"/>
          <w:lang w:eastAsia="zh-CN"/>
        </w:rPr>
      </w:pPr>
      <w:r>
        <w:rPr>
          <w:rFonts w:hint="eastAsia" w:ascii="仿宋" w:hAnsi="仿宋" w:eastAsia="仿宋" w:cs="仿宋"/>
          <w:color w:val="auto"/>
          <w:w w:val="90"/>
          <w:lang w:eastAsia="zh-CN"/>
        </w:rPr>
        <w:t>第四处，在“招标文件中明确的所属行业”下划线处填写采购标的对应的中小企业划分标准所属行业；</w:t>
      </w:r>
    </w:p>
    <w:p w14:paraId="52CAD821">
      <w:pPr>
        <w:wordWrap w:val="0"/>
        <w:rPr>
          <w:rFonts w:ascii="仿宋" w:hAnsi="仿宋" w:eastAsia="仿宋" w:cs="仿宋"/>
          <w:color w:val="auto"/>
          <w:w w:val="90"/>
          <w:lang w:eastAsia="zh-CN"/>
        </w:rPr>
      </w:pPr>
      <w:r>
        <w:rPr>
          <w:rFonts w:hint="eastAsia" w:ascii="仿宋" w:hAnsi="仿宋" w:eastAsia="仿宋" w:cs="仿宋"/>
          <w:color w:val="auto"/>
          <w:w w:val="90"/>
          <w:lang w:eastAsia="zh-CN"/>
        </w:rPr>
        <w:t>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4B77640F">
      <w:pPr>
        <w:wordWrap w:val="0"/>
        <w:rPr>
          <w:rFonts w:ascii="仿宋" w:hAnsi="仿宋" w:eastAsia="仿宋" w:cs="仿宋"/>
          <w:color w:val="auto"/>
          <w:w w:val="90"/>
          <w:lang w:eastAsia="zh-CN"/>
        </w:rPr>
      </w:pPr>
      <w:r>
        <w:rPr>
          <w:rFonts w:hint="eastAsia" w:ascii="仿宋" w:hAnsi="仿宋" w:eastAsia="仿宋" w:cs="仿宋"/>
          <w:color w:val="auto"/>
          <w:w w:val="90"/>
          <w:lang w:eastAsia="zh-CN"/>
        </w:rPr>
        <w:t>（2）声明是残疾人福利性单位须填写《残疾人福利性单位声明函》的相关内容，具体参照以上《中小企业声明函》填写要求执行。</w:t>
      </w:r>
    </w:p>
    <w:p w14:paraId="75D80E2B">
      <w:pPr>
        <w:wordWrap w:val="0"/>
        <w:rPr>
          <w:rFonts w:ascii="仿宋" w:hAnsi="仿宋" w:eastAsia="仿宋" w:cs="仿宋"/>
          <w:color w:val="auto"/>
          <w:w w:val="90"/>
          <w:lang w:eastAsia="zh-CN"/>
        </w:rPr>
      </w:pPr>
      <w:r>
        <w:rPr>
          <w:rFonts w:hint="eastAsia" w:ascii="仿宋" w:hAnsi="仿宋" w:eastAsia="仿宋" w:cs="仿宋"/>
          <w:color w:val="auto"/>
          <w:w w:val="90"/>
          <w:lang w:eastAsia="zh-CN"/>
        </w:rPr>
        <w:t>（3）声明是监狱企业须填写《监狱企业声明函》的相关内容（填写位置的字体已加粗），具体参照以上《中小企业声明函》填写要求执行。</w:t>
      </w:r>
    </w:p>
    <w:p w14:paraId="07B4595B">
      <w:pPr>
        <w:spacing w:line="360" w:lineRule="auto"/>
        <w:jc w:val="center"/>
        <w:rPr>
          <w:rFonts w:ascii="仿宋" w:hAnsi="仿宋" w:eastAsia="仿宋" w:cs="仿宋"/>
          <w:b/>
          <w:bCs/>
          <w:color w:val="auto"/>
          <w:sz w:val="36"/>
          <w:szCs w:val="36"/>
          <w:lang w:eastAsia="zh-CN"/>
        </w:rPr>
      </w:pPr>
    </w:p>
    <w:p w14:paraId="6A4E733B">
      <w:pP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br w:type="page"/>
      </w:r>
    </w:p>
    <w:p w14:paraId="1FBD0B52">
      <w:pPr>
        <w:spacing w:line="360" w:lineRule="auto"/>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9、残疾人福利性单位声明函格式</w:t>
      </w:r>
    </w:p>
    <w:p w14:paraId="20565C7D">
      <w:pPr>
        <w:spacing w:line="588" w:lineRule="exact"/>
        <w:ind w:firstLine="504"/>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本单位郑重声明，根据《财政部民政部中国残疾人联合会关于促进残疾人就业政府采购政策的通知》（财库</w:t>
      </w:r>
      <w:r>
        <w:rPr>
          <w:rFonts w:hint="eastAsia" w:ascii="仿宋" w:hAnsi="仿宋" w:eastAsia="仿宋" w:cs="仿宋"/>
          <w:color w:val="auto"/>
          <w:lang w:eastAsia="zh-CN"/>
        </w:rPr>
        <w:t>〔2017〕141</w:t>
      </w:r>
      <w:r>
        <w:rPr>
          <w:rFonts w:hint="eastAsia" w:ascii="仿宋" w:hAnsi="仿宋" w:eastAsia="仿宋" w:cs="仿宋"/>
          <w:color w:val="auto"/>
          <w:spacing w:val="6"/>
          <w:lang w:eastAsia="zh-CN"/>
        </w:rPr>
        <w:t>号）的规定，本单位</w:t>
      </w:r>
      <w:r>
        <w:rPr>
          <w:rFonts w:hint="eastAsia" w:ascii="仿宋" w:hAnsi="仿宋" w:eastAsia="仿宋" w:cs="仿宋"/>
          <w:b/>
          <w:color w:val="auto"/>
          <w:lang w:eastAsia="zh-CN"/>
        </w:rPr>
        <w:t>（请进行勾选）</w:t>
      </w:r>
      <w:r>
        <w:rPr>
          <w:rFonts w:hint="eastAsia" w:ascii="仿宋" w:hAnsi="仿宋" w:eastAsia="仿宋" w:cs="仿宋"/>
          <w:color w:val="auto"/>
          <w:spacing w:val="6"/>
          <w:lang w:eastAsia="zh-CN"/>
        </w:rPr>
        <w:t>：</w:t>
      </w:r>
    </w:p>
    <w:p w14:paraId="2E22329D">
      <w:pPr>
        <w:spacing w:line="588" w:lineRule="exact"/>
        <w:ind w:firstLine="482"/>
        <w:rPr>
          <w:rFonts w:ascii="仿宋" w:hAnsi="仿宋" w:eastAsia="仿宋" w:cs="仿宋"/>
          <w:b/>
          <w:color w:val="auto"/>
          <w:spacing w:val="6"/>
          <w:lang w:eastAsia="zh-CN"/>
        </w:rPr>
      </w:pPr>
      <w:r>
        <w:rPr>
          <w:rFonts w:hint="eastAsia" w:ascii="仿宋" w:hAnsi="仿宋" w:eastAsia="仿宋" w:cs="仿宋"/>
          <w:b/>
          <w:color w:val="auto"/>
          <w:lang w:eastAsia="zh-CN"/>
        </w:rPr>
        <w:t>□</w:t>
      </w:r>
      <w:r>
        <w:rPr>
          <w:rFonts w:hint="eastAsia" w:ascii="仿宋" w:hAnsi="仿宋" w:eastAsia="仿宋" w:cs="仿宋"/>
          <w:b/>
          <w:color w:val="auto"/>
          <w:spacing w:val="6"/>
          <w:lang w:eastAsia="zh-CN"/>
        </w:rPr>
        <w:t>不属于符合条件的残疾人福利性单位。</w:t>
      </w:r>
    </w:p>
    <w:p w14:paraId="69DC0D0D">
      <w:pPr>
        <w:spacing w:line="588" w:lineRule="exact"/>
        <w:ind w:firstLine="482"/>
        <w:rPr>
          <w:rFonts w:ascii="仿宋" w:hAnsi="仿宋" w:eastAsia="仿宋" w:cs="仿宋"/>
          <w:color w:val="auto"/>
          <w:spacing w:val="6"/>
          <w:lang w:eastAsia="zh-CN"/>
        </w:rPr>
      </w:pPr>
      <w:r>
        <w:rPr>
          <w:rFonts w:hint="eastAsia" w:ascii="仿宋" w:hAnsi="仿宋" w:eastAsia="仿宋" w:cs="仿宋"/>
          <w:b/>
          <w:color w:val="auto"/>
          <w:lang w:eastAsia="zh-CN"/>
        </w:rPr>
        <w:t>□</w:t>
      </w:r>
      <w:r>
        <w:rPr>
          <w:rFonts w:hint="eastAsia" w:ascii="仿宋" w:hAnsi="仿宋" w:eastAsia="仿宋" w:cs="仿宋"/>
          <w:b/>
          <w:color w:val="auto"/>
          <w:spacing w:val="6"/>
          <w:lang w:eastAsia="zh-CN"/>
        </w:rPr>
        <w:t>属于符合条件的残疾人福利性单位，</w:t>
      </w:r>
      <w:r>
        <w:rPr>
          <w:rFonts w:hint="eastAsia" w:ascii="仿宋" w:hAnsi="仿宋" w:eastAsia="仿宋" w:cs="仿宋"/>
          <w:color w:val="auto"/>
          <w:spacing w:val="6"/>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6EA15AA2">
      <w:pPr>
        <w:spacing w:line="588" w:lineRule="exact"/>
        <w:ind w:firstLine="506" w:firstLineChars="200"/>
        <w:rPr>
          <w:rFonts w:ascii="仿宋" w:hAnsi="仿宋" w:eastAsia="仿宋" w:cs="仿宋"/>
          <w:color w:val="auto"/>
          <w:spacing w:val="6"/>
          <w:lang w:eastAsia="zh-CN"/>
        </w:rPr>
      </w:pPr>
      <w:r>
        <w:rPr>
          <w:rFonts w:hint="eastAsia" w:ascii="仿宋" w:hAnsi="仿宋" w:eastAsia="仿宋" w:cs="仿宋"/>
          <w:b/>
          <w:color w:val="auto"/>
          <w:spacing w:val="6"/>
          <w:lang w:eastAsia="zh-CN"/>
        </w:rPr>
        <w:t>本单位对上述声明的真实性负责。如有虚假，将依法承担相应责任。</w:t>
      </w:r>
    </w:p>
    <w:p w14:paraId="44218D15">
      <w:pPr>
        <w:spacing w:line="588" w:lineRule="exact"/>
        <w:ind w:firstLine="504" w:firstLineChars="200"/>
        <w:rPr>
          <w:rFonts w:ascii="仿宋" w:hAnsi="仿宋" w:eastAsia="仿宋" w:cs="仿宋"/>
          <w:color w:val="auto"/>
          <w:spacing w:val="6"/>
          <w:lang w:eastAsia="zh-CN"/>
        </w:rPr>
      </w:pPr>
    </w:p>
    <w:p w14:paraId="7F1D8864">
      <w:pPr>
        <w:spacing w:line="588" w:lineRule="exact"/>
        <w:ind w:firstLine="504" w:firstLineChars="200"/>
        <w:rPr>
          <w:rFonts w:ascii="仿宋" w:hAnsi="仿宋" w:eastAsia="仿宋" w:cs="仿宋"/>
          <w:color w:val="auto"/>
          <w:spacing w:val="6"/>
          <w:lang w:eastAsia="zh-CN"/>
        </w:rPr>
      </w:pPr>
    </w:p>
    <w:p w14:paraId="2865002A">
      <w:pPr>
        <w:tabs>
          <w:tab w:val="left" w:pos="4860"/>
        </w:tabs>
        <w:spacing w:line="588" w:lineRule="exact"/>
        <w:ind w:right="1560" w:firstLine="504" w:firstLineChars="200"/>
        <w:jc w:val="center"/>
        <w:rPr>
          <w:rFonts w:ascii="仿宋" w:hAnsi="仿宋" w:eastAsia="仿宋" w:cs="仿宋"/>
          <w:color w:val="auto"/>
          <w:spacing w:val="6"/>
          <w:lang w:eastAsia="zh-CN"/>
        </w:rPr>
      </w:pPr>
      <w:r>
        <w:rPr>
          <w:rFonts w:hint="eastAsia" w:ascii="仿宋" w:hAnsi="仿宋" w:eastAsia="仿宋" w:cs="仿宋"/>
          <w:color w:val="auto"/>
          <w:spacing w:val="6"/>
          <w:lang w:eastAsia="zh-CN"/>
        </w:rPr>
        <w:t>单位名称（</w:t>
      </w:r>
      <w:r>
        <w:rPr>
          <w:rFonts w:hint="eastAsia" w:ascii="仿宋" w:hAnsi="仿宋" w:eastAsia="仿宋" w:cs="仿宋"/>
          <w:color w:val="auto"/>
          <w:lang w:eastAsia="zh-CN"/>
        </w:rPr>
        <w:t>加盖公章</w:t>
      </w:r>
      <w:r>
        <w:rPr>
          <w:rFonts w:hint="eastAsia" w:ascii="仿宋" w:hAnsi="仿宋" w:eastAsia="仿宋" w:cs="仿宋"/>
          <w:color w:val="auto"/>
          <w:spacing w:val="6"/>
          <w:lang w:eastAsia="zh-CN"/>
        </w:rPr>
        <w:t>）：</w:t>
      </w:r>
    </w:p>
    <w:p w14:paraId="19823422">
      <w:pPr>
        <w:tabs>
          <w:tab w:val="left" w:pos="4860"/>
        </w:tabs>
        <w:spacing w:line="588" w:lineRule="exact"/>
        <w:ind w:right="1560" w:firstLine="504" w:firstLineChars="200"/>
        <w:jc w:val="center"/>
        <w:rPr>
          <w:rFonts w:ascii="仿宋" w:hAnsi="仿宋" w:eastAsia="仿宋" w:cs="仿宋"/>
          <w:color w:val="auto"/>
          <w:spacing w:val="6"/>
          <w:lang w:eastAsia="zh-CN"/>
        </w:rPr>
      </w:pPr>
      <w:r>
        <w:rPr>
          <w:rFonts w:hint="eastAsia" w:ascii="仿宋" w:hAnsi="仿宋" w:eastAsia="仿宋" w:cs="仿宋"/>
          <w:color w:val="auto"/>
          <w:spacing w:val="6"/>
          <w:lang w:eastAsia="zh-CN"/>
        </w:rPr>
        <w:t>日期：</w:t>
      </w:r>
    </w:p>
    <w:p w14:paraId="028671D3">
      <w:pPr>
        <w:spacing w:line="400" w:lineRule="exact"/>
        <w:ind w:firstLine="482" w:firstLineChars="200"/>
        <w:rPr>
          <w:rFonts w:ascii="仿宋" w:hAnsi="仿宋" w:eastAsia="仿宋" w:cs="仿宋"/>
          <w:b/>
          <w:bCs/>
          <w:color w:val="auto"/>
          <w:lang w:eastAsia="zh-CN"/>
        </w:rPr>
      </w:pPr>
    </w:p>
    <w:p w14:paraId="46296622">
      <w:pPr>
        <w:pStyle w:val="10"/>
        <w:numPr>
          <w:ilvl w:val="0"/>
          <w:numId w:val="0"/>
        </w:numPr>
        <w:tabs>
          <w:tab w:val="left" w:pos="458"/>
        </w:tabs>
        <w:kinsoku w:val="0"/>
        <w:overflowPunct w:val="0"/>
        <w:spacing w:before="34" w:line="440" w:lineRule="exact"/>
        <w:ind w:left="480" w:right="126"/>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ab/>
      </w:r>
    </w:p>
    <w:p w14:paraId="721B685C">
      <w:pP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br w:type="page"/>
      </w:r>
    </w:p>
    <w:p w14:paraId="164845A5">
      <w:pPr>
        <w:pStyle w:val="10"/>
        <w:numPr>
          <w:ilvl w:val="0"/>
          <w:numId w:val="0"/>
        </w:numPr>
        <w:tabs>
          <w:tab w:val="left" w:pos="458"/>
        </w:tabs>
        <w:kinsoku w:val="0"/>
        <w:overflowPunct w:val="0"/>
        <w:spacing w:before="34" w:line="440" w:lineRule="exact"/>
        <w:ind w:left="480" w:right="126"/>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10、供应商须知资料表要求的其他资格证明文件</w:t>
      </w:r>
    </w:p>
    <w:p w14:paraId="01D134D9">
      <w:pPr>
        <w:spacing w:before="40" w:after="40" w:line="579" w:lineRule="auto"/>
        <w:jc w:val="both"/>
        <w:rPr>
          <w:rFonts w:ascii="仿宋" w:hAnsi="仿宋" w:eastAsia="仿宋" w:cs="仿宋"/>
          <w:color w:val="auto"/>
          <w:sz w:val="32"/>
          <w:szCs w:val="32"/>
          <w:lang w:eastAsia="zh-CN"/>
        </w:rPr>
      </w:pPr>
      <w:bookmarkStart w:id="75" w:name="_Toc5695"/>
      <w:bookmarkStart w:id="76" w:name="_Toc515647816"/>
      <w:bookmarkStart w:id="77" w:name="_Toc22967"/>
      <w:bookmarkStart w:id="78" w:name="_Toc11180"/>
    </w:p>
    <w:p w14:paraId="35CFA857">
      <w:pPr>
        <w:rPr>
          <w:rFonts w:ascii="仿宋" w:hAnsi="仿宋" w:eastAsia="仿宋" w:cs="仿宋"/>
          <w:color w:val="auto"/>
          <w:sz w:val="32"/>
          <w:szCs w:val="32"/>
          <w:lang w:eastAsia="zh-CN"/>
        </w:rPr>
      </w:pPr>
    </w:p>
    <w:p w14:paraId="1B4BC6D4">
      <w:pPr>
        <w:rPr>
          <w:rFonts w:ascii="仿宋" w:hAnsi="仿宋" w:eastAsia="仿宋" w:cs="仿宋"/>
          <w:color w:val="auto"/>
          <w:sz w:val="32"/>
          <w:szCs w:val="32"/>
          <w:lang w:eastAsia="zh-CN"/>
        </w:rPr>
      </w:pPr>
    </w:p>
    <w:p w14:paraId="2830114D">
      <w:pPr>
        <w:rPr>
          <w:color w:val="auto"/>
          <w:lang w:eastAsia="zh-CN"/>
        </w:rPr>
      </w:pPr>
    </w:p>
    <w:p w14:paraId="2F5033F0">
      <w:pPr>
        <w:spacing w:before="40" w:after="40" w:line="579" w:lineRule="auto"/>
        <w:jc w:val="center"/>
        <w:rPr>
          <w:rFonts w:ascii="仿宋" w:hAnsi="仿宋" w:eastAsia="仿宋" w:cs="仿宋"/>
          <w:color w:val="auto"/>
          <w:sz w:val="32"/>
          <w:szCs w:val="32"/>
          <w:lang w:eastAsia="zh-CN"/>
        </w:rPr>
      </w:pPr>
    </w:p>
    <w:p w14:paraId="74677F69">
      <w:pPr>
        <w:rPr>
          <w:rFonts w:ascii="仿宋" w:hAnsi="仿宋" w:eastAsia="仿宋" w:cs="仿宋"/>
          <w:color w:val="auto"/>
          <w:sz w:val="32"/>
          <w:szCs w:val="32"/>
          <w:lang w:eastAsia="zh-CN"/>
        </w:rPr>
      </w:pPr>
    </w:p>
    <w:p w14:paraId="021A0729">
      <w:pPr>
        <w:rPr>
          <w:rFonts w:ascii="仿宋" w:hAnsi="仿宋" w:eastAsia="仿宋" w:cs="仿宋"/>
          <w:color w:val="auto"/>
          <w:sz w:val="32"/>
          <w:szCs w:val="32"/>
          <w:lang w:eastAsia="zh-CN"/>
        </w:rPr>
      </w:pPr>
    </w:p>
    <w:p w14:paraId="5E740FA8">
      <w:pPr>
        <w:rPr>
          <w:rFonts w:ascii="仿宋" w:hAnsi="仿宋" w:eastAsia="仿宋" w:cs="仿宋"/>
          <w:color w:val="auto"/>
          <w:sz w:val="32"/>
          <w:szCs w:val="32"/>
          <w:lang w:eastAsia="zh-CN"/>
        </w:rPr>
      </w:pPr>
    </w:p>
    <w:p w14:paraId="2EC2E019">
      <w:pPr>
        <w:spacing w:before="40" w:after="40" w:line="579" w:lineRule="auto"/>
        <w:jc w:val="center"/>
        <w:rPr>
          <w:rFonts w:ascii="仿宋" w:hAnsi="仿宋" w:eastAsia="仿宋" w:cs="仿宋"/>
          <w:color w:val="auto"/>
          <w:sz w:val="32"/>
          <w:szCs w:val="32"/>
          <w:lang w:eastAsia="zh-CN"/>
        </w:rPr>
      </w:pPr>
    </w:p>
    <w:p w14:paraId="2D0AEA9A">
      <w:pPr>
        <w:rPr>
          <w:color w:val="auto"/>
          <w:lang w:eastAsia="zh-CN"/>
        </w:rPr>
      </w:pPr>
    </w:p>
    <w:p w14:paraId="04017C9A">
      <w:pP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14:paraId="2DBE1D2A">
      <w:pPr>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第二部分商务及技术文件</w:t>
      </w:r>
      <w:bookmarkEnd w:id="75"/>
      <w:bookmarkEnd w:id="76"/>
      <w:bookmarkEnd w:id="77"/>
      <w:bookmarkEnd w:id="78"/>
    </w:p>
    <w:p w14:paraId="712D0AB6">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1、投标函</w:t>
      </w:r>
    </w:p>
    <w:p w14:paraId="67C1EEF1">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2、开标一览表</w:t>
      </w:r>
    </w:p>
    <w:p w14:paraId="003639D3">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3、服务需求一览表</w:t>
      </w:r>
    </w:p>
    <w:p w14:paraId="52715EFD">
      <w:pPr>
        <w:spacing w:line="400" w:lineRule="exact"/>
        <w:ind w:firstLine="477"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4、投标分项报价表</w:t>
      </w:r>
    </w:p>
    <w:p w14:paraId="485ABDBA">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5、技术规格偏离表</w:t>
      </w:r>
    </w:p>
    <w:p w14:paraId="5BDD5E77">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6、商务条款偏离表</w:t>
      </w:r>
    </w:p>
    <w:p w14:paraId="53C5C1D1">
      <w:pPr>
        <w:pStyle w:val="14"/>
        <w:tabs>
          <w:tab w:val="left" w:pos="5580"/>
        </w:tabs>
        <w:spacing w:line="400" w:lineRule="exact"/>
        <w:ind w:firstLine="480" w:firstLineChars="200"/>
        <w:rPr>
          <w:rFonts w:hint="eastAsia" w:ascii="仿宋" w:hAnsi="仿宋" w:eastAsia="仿宋" w:cs="仿宋"/>
          <w:bCs/>
          <w:color w:val="auto"/>
          <w:szCs w:val="21"/>
          <w:lang w:eastAsia="zh-CN"/>
        </w:rPr>
      </w:pPr>
      <w:r>
        <w:rPr>
          <w:rFonts w:hint="eastAsia" w:ascii="仿宋" w:hAnsi="仿宋" w:eastAsia="仿宋" w:cs="仿宋"/>
          <w:bCs/>
          <w:color w:val="auto"/>
          <w:szCs w:val="21"/>
          <w:lang w:eastAsia="zh-CN"/>
        </w:rPr>
        <w:t>7、投标人基本情况表</w:t>
      </w:r>
    </w:p>
    <w:p w14:paraId="7B3B7539">
      <w:pPr>
        <w:pStyle w:val="14"/>
        <w:tabs>
          <w:tab w:val="left" w:pos="5580"/>
        </w:tabs>
        <w:spacing w:line="400" w:lineRule="exact"/>
        <w:ind w:firstLine="480" w:firstLineChars="200"/>
        <w:rPr>
          <w:lang w:eastAsia="zh-CN"/>
        </w:rPr>
      </w:pPr>
      <w:r>
        <w:rPr>
          <w:rFonts w:hint="eastAsia" w:ascii="仿宋" w:hAnsi="仿宋" w:eastAsia="仿宋" w:cs="仿宋"/>
          <w:bCs/>
          <w:color w:val="auto"/>
          <w:szCs w:val="21"/>
          <w:lang w:val="en-US" w:eastAsia="zh-CN"/>
        </w:rPr>
        <w:t>8、</w:t>
      </w:r>
      <w:r>
        <w:rPr>
          <w:rFonts w:hint="eastAsia" w:ascii="仿宋" w:hAnsi="仿宋" w:eastAsia="仿宋" w:cs="仿宋"/>
          <w:bCs/>
          <w:color w:val="auto"/>
          <w:szCs w:val="21"/>
          <w:lang w:eastAsia="zh-CN"/>
        </w:rPr>
        <w:t>拟派项目团队</w:t>
      </w:r>
    </w:p>
    <w:p w14:paraId="349CDBDB">
      <w:pPr>
        <w:pStyle w:val="14"/>
        <w:tabs>
          <w:tab w:val="center" w:pos="4748"/>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val="en-US" w:eastAsia="zh-CN"/>
        </w:rPr>
        <w:t>9</w:t>
      </w:r>
      <w:r>
        <w:rPr>
          <w:rFonts w:hint="eastAsia" w:ascii="仿宋" w:hAnsi="仿宋" w:eastAsia="仿宋" w:cs="仿宋"/>
          <w:bCs/>
          <w:color w:val="auto"/>
          <w:szCs w:val="21"/>
          <w:lang w:eastAsia="zh-CN"/>
        </w:rPr>
        <w:t>、评分标准和细则中技术部分证明材料</w:t>
      </w:r>
      <w:r>
        <w:rPr>
          <w:rFonts w:hint="eastAsia" w:ascii="仿宋" w:hAnsi="仿宋" w:eastAsia="仿宋" w:cs="仿宋"/>
          <w:bCs/>
          <w:color w:val="auto"/>
          <w:szCs w:val="21"/>
          <w:lang w:eastAsia="zh-CN"/>
        </w:rPr>
        <w:tab/>
      </w:r>
      <w:r>
        <w:rPr>
          <w:rFonts w:hint="eastAsia" w:ascii="仿宋" w:hAnsi="仿宋" w:eastAsia="仿宋" w:cs="仿宋"/>
          <w:bCs/>
          <w:color w:val="auto"/>
          <w:szCs w:val="24"/>
          <w:lang w:eastAsia="zh-CN"/>
        </w:rPr>
        <w:t>（格式自拟）</w:t>
      </w:r>
    </w:p>
    <w:p w14:paraId="6CC17726">
      <w:pPr>
        <w:pStyle w:val="14"/>
        <w:tabs>
          <w:tab w:val="left" w:pos="5580"/>
        </w:tabs>
        <w:spacing w:line="40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val="en-US" w:eastAsia="zh-CN"/>
        </w:rPr>
        <w:t>10</w:t>
      </w:r>
      <w:r>
        <w:rPr>
          <w:rFonts w:hint="eastAsia" w:ascii="仿宋" w:hAnsi="仿宋" w:eastAsia="仿宋" w:cs="仿宋"/>
          <w:bCs/>
          <w:color w:val="auto"/>
          <w:szCs w:val="21"/>
          <w:lang w:eastAsia="zh-CN"/>
        </w:rPr>
        <w:t>、评分标准和细则中商务部分证明材料（格式自拟）</w:t>
      </w:r>
    </w:p>
    <w:p w14:paraId="53F8537D">
      <w:pPr>
        <w:pStyle w:val="14"/>
        <w:tabs>
          <w:tab w:val="left" w:pos="5580"/>
        </w:tabs>
        <w:spacing w:line="400" w:lineRule="exact"/>
        <w:ind w:firstLine="480" w:firstLineChars="200"/>
        <w:rPr>
          <w:rFonts w:ascii="仿宋" w:hAnsi="仿宋" w:eastAsia="仿宋" w:cs="仿宋"/>
          <w:color w:val="auto"/>
          <w:sz w:val="21"/>
          <w:szCs w:val="21"/>
          <w:lang w:eastAsia="zh-CN"/>
        </w:rPr>
      </w:pPr>
      <w:r>
        <w:rPr>
          <w:rFonts w:hint="eastAsia" w:ascii="仿宋" w:hAnsi="仿宋" w:eastAsia="仿宋" w:cs="仿宋"/>
          <w:bCs/>
          <w:color w:val="auto"/>
          <w:szCs w:val="21"/>
          <w:lang w:eastAsia="zh-CN"/>
        </w:rPr>
        <w:t>1</w:t>
      </w:r>
      <w:r>
        <w:rPr>
          <w:rFonts w:hint="eastAsia" w:ascii="仿宋" w:hAnsi="仿宋" w:eastAsia="仿宋" w:cs="仿宋"/>
          <w:bCs/>
          <w:color w:val="auto"/>
          <w:szCs w:val="21"/>
          <w:lang w:val="en-US" w:eastAsia="zh-CN"/>
        </w:rPr>
        <w:t>1</w:t>
      </w:r>
      <w:r>
        <w:rPr>
          <w:rFonts w:hint="eastAsia" w:ascii="仿宋" w:hAnsi="仿宋" w:eastAsia="仿宋" w:cs="仿宋"/>
          <w:bCs/>
          <w:color w:val="auto"/>
          <w:szCs w:val="21"/>
          <w:lang w:eastAsia="zh-CN"/>
        </w:rPr>
        <w:t>、投标人认为有必要提供的其他证明材料（格式自拟）</w:t>
      </w:r>
      <w:r>
        <w:rPr>
          <w:rFonts w:hint="eastAsia" w:ascii="仿宋" w:hAnsi="仿宋" w:eastAsia="仿宋" w:cs="仿宋"/>
          <w:color w:val="auto"/>
          <w:lang w:eastAsia="zh-CN"/>
        </w:rPr>
        <w:br w:type="page"/>
      </w:r>
    </w:p>
    <w:p w14:paraId="071EF01B">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1211E301">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p>
    <w:p w14:paraId="4D4D0486">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为响应你方组织的项目的招标[项目编号为：]，我方愿参与投标。</w:t>
      </w:r>
    </w:p>
    <w:p w14:paraId="1D58C8D2">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我方确认收到贵方提供的招标文件的全部内容。</w:t>
      </w:r>
    </w:p>
    <w:p w14:paraId="244EFC47">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514A6D78">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(授权代表全名,职务)</w:t>
      </w:r>
      <w:r>
        <w:rPr>
          <w:rFonts w:hint="eastAsia" w:ascii="仿宋" w:hAnsi="仿宋" w:eastAsia="仿宋" w:cs="仿宋"/>
          <w:color w:val="auto"/>
          <w:lang w:eastAsia="zh-CN"/>
        </w:rPr>
        <w:t>代表我方全权处理有关本报价的一切事宜。</w:t>
      </w:r>
    </w:p>
    <w:p w14:paraId="5CAD53CA">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我方已完全明白招标文件的所有条款要求，并申明如下：</w:t>
      </w:r>
    </w:p>
    <w:p w14:paraId="6CAB2418">
      <w:pPr>
        <w:numPr>
          <w:ilvl w:val="0"/>
          <w:numId w:val="8"/>
        </w:num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按招标文件提供的全部服务的投标总价详见《报价一览表》。</w:t>
      </w:r>
    </w:p>
    <w:p w14:paraId="7FEB98DB">
      <w:pPr>
        <w:numPr>
          <w:ilvl w:val="0"/>
          <w:numId w:val="8"/>
        </w:num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FBF51ED">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054FA1ED">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62D3AB72">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（五）我方如果中标，将保证履行招标文件及其澄清、修改文件（如果有）中的全部责任和义务，按质、按量、按期完成《招标内容》及《合同书》中的全部任务。</w:t>
      </w:r>
    </w:p>
    <w:p w14:paraId="518E0D2F">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（六）如我方被授予合同，我方承诺支付就本次招标应支付或将支付的中标服务费（详见按招标文件要求格式填写的《中标服务费支付承诺书》）。</w:t>
      </w:r>
    </w:p>
    <w:p w14:paraId="51B9B62E">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3CFA15D5">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21C6BD54">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30714C50">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198659E8">
      <w:pPr>
        <w:spacing w:line="48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521F5083">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1E900FA4">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45C4EC62">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24A240B4">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58DC4D68">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60C17A4F">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1A3EB02C">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14:paraId="1B2F8B33">
      <w:pPr>
        <w:spacing w:line="440" w:lineRule="exact"/>
        <w:ind w:firstLine="480"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60E15DFF">
      <w:pPr>
        <w:spacing w:line="440" w:lineRule="exact"/>
        <w:rPr>
          <w:rFonts w:ascii="仿宋" w:hAnsi="仿宋" w:eastAsia="仿宋" w:cs="仿宋"/>
          <w:color w:val="auto"/>
          <w:lang w:eastAsia="zh-CN"/>
        </w:rPr>
      </w:pPr>
      <w:r>
        <w:rPr>
          <w:rFonts w:hint="eastAsia" w:ascii="仿宋" w:hAnsi="仿宋" w:eastAsia="仿宋" w:cs="仿宋"/>
          <w:color w:val="auto"/>
          <w:lang w:eastAsia="zh-CN"/>
        </w:rPr>
        <w:t>地址：.邮政编码：.</w:t>
      </w:r>
    </w:p>
    <w:p w14:paraId="1EB406F5">
      <w:pPr>
        <w:spacing w:line="440" w:lineRule="exact"/>
        <w:rPr>
          <w:rFonts w:ascii="仿宋" w:hAnsi="仿宋" w:eastAsia="仿宋" w:cs="仿宋"/>
          <w:color w:val="auto"/>
          <w:lang w:eastAsia="zh-CN"/>
        </w:rPr>
      </w:pPr>
      <w:r>
        <w:rPr>
          <w:rFonts w:hint="eastAsia" w:ascii="仿宋" w:hAnsi="仿宋" w:eastAsia="仿宋" w:cs="仿宋"/>
          <w:color w:val="auto"/>
          <w:lang w:eastAsia="zh-CN"/>
        </w:rPr>
        <w:t>电话：.</w:t>
      </w:r>
    </w:p>
    <w:p w14:paraId="295FC7B9">
      <w:pPr>
        <w:spacing w:line="440" w:lineRule="exact"/>
        <w:rPr>
          <w:rFonts w:ascii="仿宋" w:hAnsi="仿宋" w:eastAsia="仿宋" w:cs="仿宋"/>
          <w:color w:val="auto"/>
          <w:lang w:eastAsia="zh-CN"/>
        </w:rPr>
      </w:pPr>
      <w:r>
        <w:rPr>
          <w:rFonts w:hint="eastAsia" w:ascii="仿宋" w:hAnsi="仿宋" w:eastAsia="仿宋" w:cs="仿宋"/>
          <w:color w:val="auto"/>
          <w:lang w:eastAsia="zh-CN"/>
        </w:rPr>
        <w:t>传真：.</w:t>
      </w:r>
    </w:p>
    <w:p w14:paraId="09E863F6">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代表姓名：.职务：.</w:t>
      </w:r>
    </w:p>
    <w:p w14:paraId="5B4187AD">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lang w:eastAsia="zh-CN"/>
        </w:rPr>
        <w:t>（公章）</w:t>
      </w:r>
    </w:p>
    <w:p w14:paraId="52282460">
      <w:pPr>
        <w:wordWrap w:val="0"/>
        <w:spacing w:line="440" w:lineRule="exact"/>
        <w:ind w:firstLine="480"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lang w:eastAsia="zh-CN"/>
        </w:rPr>
        <w:t>（签章）</w:t>
      </w:r>
    </w:p>
    <w:p w14:paraId="0B6E54B7">
      <w:pPr>
        <w:wordWrap w:val="0"/>
        <w:spacing w:line="440" w:lineRule="exact"/>
        <w:ind w:firstLine="480" w:firstLineChars="200"/>
        <w:jc w:val="right"/>
        <w:rPr>
          <w:rFonts w:ascii="仿宋" w:hAnsi="仿宋" w:eastAsia="仿宋" w:cs="仿宋"/>
          <w:color w:val="auto"/>
          <w:lang w:eastAsia="zh-CN"/>
        </w:rPr>
      </w:pP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lang w:eastAsia="zh-CN"/>
        </w:rPr>
        <w:t>月日</w:t>
      </w:r>
    </w:p>
    <w:p w14:paraId="739EC142">
      <w:pPr>
        <w:pStyle w:val="38"/>
        <w:rPr>
          <w:rFonts w:ascii="仿宋" w:hAnsi="仿宋" w:eastAsia="仿宋" w:cs="仿宋"/>
          <w:color w:val="auto"/>
          <w:lang w:eastAsia="zh-CN"/>
        </w:rPr>
      </w:pPr>
      <w:r>
        <w:rPr>
          <w:rFonts w:hint="eastAsia" w:ascii="仿宋" w:hAnsi="仿宋" w:eastAsia="仿宋" w:cs="仿宋"/>
          <w:color w:val="auto"/>
          <w:lang w:eastAsia="zh-CN"/>
        </w:rPr>
        <w:br w:type="page"/>
      </w:r>
    </w:p>
    <w:p w14:paraId="6BAD2B42">
      <w:pPr>
        <w:pStyle w:val="7"/>
        <w:tabs>
          <w:tab w:val="left" w:pos="5580"/>
        </w:tabs>
        <w:spacing w:line="240" w:lineRule="atLeast"/>
        <w:ind w:firstLine="3350"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116F42DA">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招标项目名称：</w:t>
      </w:r>
    </w:p>
    <w:p w14:paraId="5446E749">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p>
    <w:p w14:paraId="5B470D10">
      <w:pPr>
        <w:spacing w:line="500" w:lineRule="exact"/>
        <w:jc w:val="right"/>
        <w:rPr>
          <w:rFonts w:ascii="仿宋" w:hAnsi="仿宋" w:eastAsia="仿宋" w:cs="仿宋"/>
          <w:color w:val="auto"/>
          <w:szCs w:val="21"/>
          <w:lang w:eastAsia="zh-CN"/>
        </w:rPr>
      </w:pPr>
      <w:r>
        <w:rPr>
          <w:rFonts w:hint="eastAsia" w:ascii="仿宋" w:hAnsi="仿宋" w:eastAsia="仿宋" w:cs="仿宋"/>
          <w:color w:val="auto"/>
          <w:szCs w:val="21"/>
          <w:lang w:eastAsia="zh-CN"/>
        </w:rPr>
        <w:t>单位：元（人民币）</w:t>
      </w:r>
    </w:p>
    <w:tbl>
      <w:tblPr>
        <w:tblStyle w:val="29"/>
        <w:tblpPr w:leftFromText="180" w:rightFromText="180" w:vertAnchor="text" w:horzAnchor="margin" w:tblpXSpec="center" w:tblpY="225"/>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7262"/>
      </w:tblGrid>
      <w:tr w14:paraId="73E6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977" w:type="dxa"/>
            <w:vAlign w:val="center"/>
          </w:tcPr>
          <w:p w14:paraId="18DA6D8A">
            <w:pPr>
              <w:snapToGrid w:val="0"/>
              <w:spacing w:line="360" w:lineRule="auto"/>
              <w:jc w:val="center"/>
              <w:rPr>
                <w:rFonts w:ascii="宋体" w:hAnsi="宋体" w:eastAsia="宋体" w:cs="宋体"/>
                <w:color w:val="auto"/>
              </w:rPr>
            </w:pPr>
            <w:r>
              <w:rPr>
                <w:rFonts w:hint="eastAsia" w:ascii="宋体" w:hAnsi="宋体" w:cs="宋体"/>
                <w:color w:val="auto"/>
                <w:lang w:eastAsia="zh-CN"/>
              </w:rPr>
              <w:t>供应商</w:t>
            </w:r>
            <w:r>
              <w:rPr>
                <w:rFonts w:hint="eastAsia" w:ascii="宋体" w:hAnsi="宋体" w:eastAsia="宋体" w:cs="宋体"/>
                <w:color w:val="auto"/>
              </w:rPr>
              <w:t>名称</w:t>
            </w:r>
          </w:p>
        </w:tc>
        <w:tc>
          <w:tcPr>
            <w:tcW w:w="7262" w:type="dxa"/>
            <w:vAlign w:val="center"/>
          </w:tcPr>
          <w:p w14:paraId="0C9BFD9C">
            <w:pPr>
              <w:snapToGrid w:val="0"/>
              <w:spacing w:line="360" w:lineRule="auto"/>
              <w:rPr>
                <w:rFonts w:ascii="宋体" w:hAnsi="宋体" w:eastAsia="宋体" w:cs="宋体"/>
                <w:color w:val="auto"/>
              </w:rPr>
            </w:pPr>
          </w:p>
        </w:tc>
      </w:tr>
      <w:tr w14:paraId="0597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977" w:type="dxa"/>
            <w:vAlign w:val="center"/>
          </w:tcPr>
          <w:p w14:paraId="30457E2C">
            <w:pPr>
              <w:snapToGrid w:val="0"/>
              <w:spacing w:line="360" w:lineRule="auto"/>
              <w:jc w:val="center"/>
              <w:rPr>
                <w:rFonts w:ascii="宋体" w:hAnsi="宋体" w:eastAsia="宋体" w:cs="宋体"/>
                <w:color w:val="auto"/>
              </w:rPr>
            </w:pPr>
            <w:r>
              <w:rPr>
                <w:rFonts w:hint="eastAsia" w:ascii="宋体" w:hAnsi="宋体" w:eastAsia="宋体" w:cs="宋体"/>
                <w:color w:val="auto"/>
              </w:rPr>
              <w:t>项目名称</w:t>
            </w:r>
          </w:p>
        </w:tc>
        <w:tc>
          <w:tcPr>
            <w:tcW w:w="7262" w:type="dxa"/>
            <w:vAlign w:val="center"/>
          </w:tcPr>
          <w:p w14:paraId="1AD1F8FC">
            <w:pPr>
              <w:snapToGrid w:val="0"/>
              <w:spacing w:line="360" w:lineRule="auto"/>
              <w:rPr>
                <w:rFonts w:ascii="宋体" w:hAnsi="宋体" w:eastAsia="宋体" w:cs="宋体"/>
                <w:color w:val="auto"/>
              </w:rPr>
            </w:pPr>
          </w:p>
        </w:tc>
      </w:tr>
      <w:tr w14:paraId="062D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1977" w:type="dxa"/>
            <w:tcBorders>
              <w:top w:val="single" w:color="auto" w:sz="4" w:space="0"/>
              <w:left w:val="single" w:color="auto" w:sz="4" w:space="0"/>
              <w:bottom w:val="single" w:color="auto" w:sz="4" w:space="0"/>
              <w:right w:val="single" w:color="auto" w:sz="4" w:space="0"/>
            </w:tcBorders>
            <w:vAlign w:val="center"/>
          </w:tcPr>
          <w:p w14:paraId="4C633A77">
            <w:pPr>
              <w:snapToGrid w:val="0"/>
              <w:spacing w:line="360" w:lineRule="auto"/>
              <w:jc w:val="center"/>
              <w:rPr>
                <w:rFonts w:ascii="宋体" w:hAnsi="宋体" w:eastAsia="宋体" w:cs="宋体"/>
                <w:color w:val="auto"/>
                <w:lang w:eastAsia="zh-CN"/>
              </w:rPr>
            </w:pPr>
            <w:r>
              <w:rPr>
                <w:rFonts w:hint="eastAsia" w:ascii="宋体" w:hAnsi="宋体" w:cs="宋体"/>
                <w:color w:val="auto"/>
                <w:lang w:eastAsia="zh-CN"/>
              </w:rPr>
              <w:t>投标报价</w:t>
            </w:r>
          </w:p>
        </w:tc>
        <w:tc>
          <w:tcPr>
            <w:tcW w:w="7262" w:type="dxa"/>
            <w:tcBorders>
              <w:top w:val="single" w:color="auto" w:sz="4" w:space="0"/>
              <w:left w:val="single" w:color="auto" w:sz="4" w:space="0"/>
              <w:bottom w:val="single" w:color="auto" w:sz="4" w:space="0"/>
              <w:right w:val="single" w:color="auto" w:sz="4" w:space="0"/>
            </w:tcBorders>
            <w:vAlign w:val="center"/>
          </w:tcPr>
          <w:p w14:paraId="7EB1FA83">
            <w:pPr>
              <w:snapToGrid w:val="0"/>
              <w:spacing w:line="360" w:lineRule="auto"/>
              <w:ind w:firstLine="960" w:firstLineChars="400"/>
              <w:rPr>
                <w:rFonts w:ascii="宋体" w:hAnsi="宋体" w:cs="宋体"/>
                <w:bCs/>
                <w:color w:val="auto"/>
                <w:u w:val="single"/>
                <w:lang w:eastAsia="zh-CN"/>
              </w:rPr>
            </w:pPr>
            <w:r>
              <w:rPr>
                <w:rFonts w:hint="eastAsia" w:ascii="宋体" w:hAnsi="宋体" w:cs="宋体"/>
                <w:bCs/>
                <w:color w:val="auto"/>
                <w:u w:val="single"/>
                <w:lang w:eastAsia="zh-CN"/>
              </w:rPr>
              <w:t>小写：</w:t>
            </w:r>
          </w:p>
          <w:p w14:paraId="79346F75">
            <w:pPr>
              <w:snapToGrid w:val="0"/>
              <w:spacing w:line="360" w:lineRule="auto"/>
              <w:ind w:firstLine="960" w:firstLineChars="400"/>
              <w:rPr>
                <w:rFonts w:ascii="宋体" w:hAnsi="宋体" w:cs="宋体"/>
                <w:bCs/>
                <w:color w:val="auto"/>
                <w:u w:val="single"/>
                <w:lang w:eastAsia="zh-CN"/>
              </w:rPr>
            </w:pPr>
            <w:r>
              <w:rPr>
                <w:rFonts w:hint="eastAsia" w:ascii="宋体" w:hAnsi="宋体" w:cs="宋体"/>
                <w:bCs/>
                <w:color w:val="auto"/>
                <w:u w:val="single"/>
                <w:lang w:eastAsia="zh-CN"/>
              </w:rPr>
              <w:t>大写：</w:t>
            </w:r>
          </w:p>
        </w:tc>
      </w:tr>
      <w:tr w14:paraId="49A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977" w:type="dxa"/>
            <w:tcBorders>
              <w:top w:val="single" w:color="auto" w:sz="4" w:space="0"/>
              <w:left w:val="single" w:color="auto" w:sz="4" w:space="0"/>
              <w:bottom w:val="single" w:color="auto" w:sz="4" w:space="0"/>
              <w:right w:val="single" w:color="auto" w:sz="4" w:space="0"/>
            </w:tcBorders>
            <w:vAlign w:val="center"/>
          </w:tcPr>
          <w:p w14:paraId="7C10249F">
            <w:pPr>
              <w:snapToGrid w:val="0"/>
              <w:spacing w:line="360" w:lineRule="auto"/>
              <w:jc w:val="center"/>
              <w:rPr>
                <w:rFonts w:ascii="宋体" w:hAnsi="宋体" w:eastAsia="宋体" w:cs="宋体"/>
                <w:color w:val="auto"/>
                <w:lang w:eastAsia="zh-CN"/>
              </w:rPr>
            </w:pPr>
            <w:r>
              <w:rPr>
                <w:rFonts w:hint="eastAsia" w:ascii="宋体" w:hAnsi="宋体" w:cs="宋体"/>
                <w:color w:val="auto"/>
                <w:lang w:eastAsia="zh-CN"/>
              </w:rPr>
              <w:t>服务</w:t>
            </w:r>
            <w:r>
              <w:rPr>
                <w:rFonts w:hint="eastAsia" w:ascii="宋体" w:hAnsi="宋体" w:eastAsia="宋体" w:cs="宋体"/>
                <w:color w:val="auto"/>
                <w:lang w:eastAsia="zh-CN"/>
              </w:rPr>
              <w:t>期限</w:t>
            </w:r>
          </w:p>
        </w:tc>
        <w:tc>
          <w:tcPr>
            <w:tcW w:w="7262" w:type="dxa"/>
            <w:tcBorders>
              <w:top w:val="single" w:color="auto" w:sz="4" w:space="0"/>
              <w:left w:val="single" w:color="auto" w:sz="4" w:space="0"/>
              <w:bottom w:val="single" w:color="auto" w:sz="4" w:space="0"/>
              <w:right w:val="single" w:color="auto" w:sz="4" w:space="0"/>
            </w:tcBorders>
            <w:vAlign w:val="center"/>
          </w:tcPr>
          <w:p w14:paraId="1424F5A0">
            <w:pPr>
              <w:snapToGrid w:val="0"/>
              <w:spacing w:line="360" w:lineRule="auto"/>
              <w:ind w:right="120" w:rightChars="50"/>
              <w:rPr>
                <w:rFonts w:ascii="宋体" w:hAnsi="宋体" w:eastAsia="宋体" w:cs="宋体"/>
                <w:color w:val="auto"/>
                <w:lang w:eastAsia="zh-CN"/>
              </w:rPr>
            </w:pPr>
            <w:r>
              <w:rPr>
                <w:rFonts w:hint="eastAsia" w:ascii="宋体" w:hAnsi="宋体" w:eastAsia="宋体" w:cs="宋体"/>
                <w:color w:val="auto"/>
                <w:lang w:eastAsia="zh-CN"/>
              </w:rPr>
              <w:t xml:space="preserve"> </w:t>
            </w:r>
          </w:p>
        </w:tc>
      </w:tr>
      <w:tr w14:paraId="3D70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77" w:type="dxa"/>
            <w:tcBorders>
              <w:top w:val="single" w:color="auto" w:sz="4" w:space="0"/>
              <w:left w:val="single" w:color="auto" w:sz="4" w:space="0"/>
              <w:bottom w:val="single" w:color="auto" w:sz="4" w:space="0"/>
              <w:right w:val="single" w:color="auto" w:sz="4" w:space="0"/>
            </w:tcBorders>
            <w:vAlign w:val="center"/>
          </w:tcPr>
          <w:p w14:paraId="2B7542F0">
            <w:pPr>
              <w:snapToGrid w:val="0"/>
              <w:spacing w:line="360" w:lineRule="auto"/>
              <w:jc w:val="center"/>
              <w:rPr>
                <w:rFonts w:ascii="宋体" w:hAnsi="宋体" w:eastAsia="宋体" w:cs="宋体"/>
                <w:color w:val="auto"/>
                <w:lang w:eastAsia="zh-CN"/>
              </w:rPr>
            </w:pPr>
            <w:r>
              <w:rPr>
                <w:rFonts w:hint="eastAsia" w:ascii="宋体" w:hAnsi="宋体" w:eastAsia="宋体" w:cs="宋体"/>
                <w:color w:val="auto"/>
                <w:lang w:eastAsia="zh-CN"/>
              </w:rPr>
              <w:t>服务地点</w:t>
            </w:r>
          </w:p>
        </w:tc>
        <w:tc>
          <w:tcPr>
            <w:tcW w:w="7262" w:type="dxa"/>
            <w:tcBorders>
              <w:top w:val="single" w:color="auto" w:sz="4" w:space="0"/>
              <w:left w:val="single" w:color="auto" w:sz="4" w:space="0"/>
              <w:bottom w:val="single" w:color="auto" w:sz="4" w:space="0"/>
              <w:right w:val="single" w:color="auto" w:sz="4" w:space="0"/>
            </w:tcBorders>
            <w:vAlign w:val="center"/>
          </w:tcPr>
          <w:p w14:paraId="6C57EFCC">
            <w:pPr>
              <w:snapToGrid w:val="0"/>
              <w:spacing w:line="360" w:lineRule="auto"/>
              <w:ind w:right="120" w:rightChars="50"/>
              <w:rPr>
                <w:rFonts w:ascii="宋体" w:hAnsi="宋体" w:eastAsia="宋体" w:cs="宋体"/>
                <w:color w:val="auto"/>
                <w:lang w:eastAsia="zh-CN"/>
              </w:rPr>
            </w:pPr>
            <w:r>
              <w:rPr>
                <w:rFonts w:hint="eastAsia" w:ascii="宋体" w:hAnsi="宋体" w:eastAsia="宋体" w:cs="宋体"/>
                <w:color w:val="auto"/>
                <w:lang w:eastAsia="zh-CN"/>
              </w:rPr>
              <w:t xml:space="preserve"> </w:t>
            </w:r>
          </w:p>
        </w:tc>
      </w:tr>
    </w:tbl>
    <w:p w14:paraId="2F838113">
      <w:pPr>
        <w:spacing w:line="500" w:lineRule="exact"/>
        <w:ind w:firstLine="470" w:firstLineChars="196"/>
        <w:rPr>
          <w:rFonts w:ascii="仿宋" w:hAnsi="仿宋" w:eastAsia="仿宋" w:cs="仿宋"/>
          <w:color w:val="auto"/>
          <w:szCs w:val="21"/>
        </w:rPr>
      </w:pPr>
      <w:r>
        <w:rPr>
          <w:rFonts w:hint="eastAsia" w:ascii="仿宋" w:hAnsi="仿宋" w:eastAsia="仿宋" w:cs="仿宋"/>
          <w:color w:val="auto"/>
          <w:szCs w:val="21"/>
        </w:rPr>
        <w:t>填写说明：</w:t>
      </w:r>
    </w:p>
    <w:p w14:paraId="5985DCD8">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AF096C6">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2.投标综合总价为招标范围所列全部招标项目的报价总和，并应与投标报价明细表及分项价格表保持一致。</w:t>
      </w:r>
    </w:p>
    <w:p w14:paraId="1E5F12A5">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3.投标报价不得填报选择性报价。</w:t>
      </w:r>
    </w:p>
    <w:p w14:paraId="43F3B6AF">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（加盖公章）</w:t>
      </w:r>
    </w:p>
    <w:p w14:paraId="329603B3">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p>
    <w:p w14:paraId="0C525FC4">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p>
    <w:p w14:paraId="5407DDBA">
      <w:pPr>
        <w:spacing w:line="5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签署日期：年月日</w:t>
      </w:r>
    </w:p>
    <w:p w14:paraId="7BBB7459">
      <w:pPr>
        <w:rPr>
          <w:rFonts w:ascii="仿宋" w:hAnsi="仿宋" w:eastAsia="仿宋" w:cs="仿宋"/>
          <w:b/>
          <w:bCs/>
          <w:color w:val="auto"/>
          <w:lang w:eastAsia="zh-CN"/>
        </w:rPr>
      </w:pPr>
      <w:r>
        <w:rPr>
          <w:rFonts w:hint="eastAsia" w:ascii="仿宋" w:hAnsi="仿宋" w:eastAsia="仿宋" w:cs="仿宋"/>
          <w:b/>
          <w:bCs/>
          <w:color w:val="auto"/>
          <w:lang w:eastAsia="zh-CN"/>
        </w:rPr>
        <w:br w:type="page"/>
      </w:r>
    </w:p>
    <w:p w14:paraId="29F534E2">
      <w:pPr>
        <w:pStyle w:val="41"/>
        <w:keepNext/>
        <w:keepLines/>
        <w:spacing w:before="0" w:after="220"/>
        <w:outlineLvl w:val="9"/>
        <w:rPr>
          <w:rFonts w:ascii="仿宋" w:hAnsi="仿宋" w:eastAsia="仿宋" w:cs="仿宋"/>
          <w:b/>
          <w:bCs/>
          <w:color w:val="auto"/>
          <w:lang w:eastAsia="zh-CN"/>
        </w:rPr>
      </w:pPr>
      <w:bookmarkStart w:id="79" w:name="_Toc13587"/>
      <w:bookmarkStart w:id="80" w:name="_Toc6730"/>
      <w:bookmarkStart w:id="81" w:name="_Toc8778"/>
      <w:r>
        <w:rPr>
          <w:rFonts w:hint="eastAsia" w:ascii="仿宋" w:hAnsi="仿宋" w:eastAsia="仿宋" w:cs="仿宋"/>
          <w:b/>
          <w:bCs/>
          <w:color w:val="auto"/>
          <w:lang w:val="en-US" w:eastAsia="zh-CN"/>
        </w:rPr>
        <w:t>3</w:t>
      </w:r>
      <w:r>
        <w:rPr>
          <w:rFonts w:hint="eastAsia" w:ascii="仿宋" w:hAnsi="仿宋" w:eastAsia="仿宋" w:cs="仿宋"/>
          <w:b/>
          <w:bCs/>
          <w:color w:val="auto"/>
          <w:lang w:eastAsia="zh-CN"/>
        </w:rPr>
        <w:t>、服务需求一览表</w:t>
      </w:r>
    </w:p>
    <w:p w14:paraId="43A11D53">
      <w:pPr>
        <w:pStyle w:val="41"/>
        <w:keepNext/>
        <w:keepLines/>
        <w:spacing w:before="0" w:after="220"/>
        <w:jc w:val="both"/>
        <w:outlineLvl w:val="9"/>
        <w:rPr>
          <w:rFonts w:ascii="仿宋" w:hAnsi="仿宋" w:eastAsia="仿宋" w:cs="仿宋"/>
          <w:color w:val="auto"/>
          <w:sz w:val="24"/>
          <w:lang w:eastAsia="zh-CN"/>
        </w:rPr>
      </w:pPr>
      <w:r>
        <w:rPr>
          <w:rFonts w:hint="eastAsia" w:ascii="仿宋" w:hAnsi="仿宋" w:eastAsia="仿宋" w:cs="仿宋"/>
          <w:color w:val="auto"/>
          <w:sz w:val="24"/>
        </w:rPr>
        <w:t>项目名称:</w:t>
      </w:r>
    </w:p>
    <w:p w14:paraId="5E0FACFB">
      <w:pPr>
        <w:pStyle w:val="41"/>
        <w:keepNext/>
        <w:keepLines/>
        <w:spacing w:before="0" w:after="220"/>
        <w:jc w:val="both"/>
        <w:outlineLvl w:val="9"/>
        <w:rPr>
          <w:rFonts w:ascii="仿宋" w:hAnsi="仿宋" w:eastAsia="仿宋" w:cs="仿宋"/>
          <w:color w:val="auto"/>
          <w:sz w:val="24"/>
          <w:lang w:eastAsia="zh-CN"/>
        </w:rPr>
      </w:pPr>
      <w:r>
        <w:rPr>
          <w:rFonts w:hint="eastAsia" w:ascii="仿宋" w:hAnsi="仿宋" w:eastAsia="仿宋" w:cs="仿宋"/>
          <w:color w:val="auto"/>
          <w:sz w:val="24"/>
        </w:rPr>
        <w:t>招标编号:</w:t>
      </w:r>
    </w:p>
    <w:p w14:paraId="70E9932F">
      <w:pPr>
        <w:pStyle w:val="14"/>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单位：</w:t>
      </w:r>
      <w:r>
        <w:rPr>
          <w:rFonts w:hint="eastAsia" w:ascii="仿宋" w:hAnsi="仿宋" w:eastAsia="仿宋" w:cs="仿宋"/>
          <w:color w:val="auto"/>
          <w:szCs w:val="21"/>
          <w:lang w:eastAsia="zh-CN"/>
        </w:rPr>
        <w:t>元（人民币）</w:t>
      </w:r>
    </w:p>
    <w:tbl>
      <w:tblPr>
        <w:tblStyle w:val="29"/>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
        <w:gridCol w:w="1546"/>
        <w:gridCol w:w="1777"/>
        <w:gridCol w:w="1471"/>
        <w:gridCol w:w="1965"/>
        <w:gridCol w:w="946"/>
      </w:tblGrid>
      <w:tr w14:paraId="34FD1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7D378EC1">
            <w:pPr>
              <w:pStyle w:val="14"/>
              <w:spacing w:line="240" w:lineRule="atLeast"/>
              <w:jc w:val="center"/>
              <w:rPr>
                <w:rFonts w:ascii="仿宋" w:hAnsi="仿宋" w:eastAsia="仿宋" w:cs="仿宋"/>
                <w:color w:val="auto"/>
                <w:szCs w:val="21"/>
              </w:rPr>
            </w:pPr>
            <w:r>
              <w:rPr>
                <w:rFonts w:hint="eastAsia" w:ascii="仿宋" w:hAnsi="仿宋" w:eastAsia="仿宋" w:cs="仿宋"/>
                <w:color w:val="auto"/>
                <w:szCs w:val="24"/>
                <w:lang w:eastAsia="zh-CN"/>
              </w:rPr>
              <w:t>序号</w:t>
            </w:r>
          </w:p>
        </w:tc>
        <w:tc>
          <w:tcPr>
            <w:tcW w:w="1546" w:type="dxa"/>
            <w:tcBorders>
              <w:top w:val="single" w:color="auto" w:sz="4" w:space="0"/>
              <w:left w:val="single" w:color="auto" w:sz="4" w:space="0"/>
              <w:bottom w:val="single" w:color="auto" w:sz="4" w:space="0"/>
              <w:right w:val="single" w:color="auto" w:sz="4" w:space="0"/>
            </w:tcBorders>
            <w:vAlign w:val="center"/>
          </w:tcPr>
          <w:p w14:paraId="669ABB4B">
            <w:pPr>
              <w:pStyle w:val="14"/>
              <w:spacing w:line="240" w:lineRule="atLeast"/>
              <w:jc w:val="center"/>
              <w:rPr>
                <w:rFonts w:ascii="仿宋" w:hAnsi="仿宋" w:eastAsia="仿宋" w:cs="仿宋"/>
                <w:color w:val="auto"/>
                <w:szCs w:val="21"/>
              </w:rPr>
            </w:pPr>
            <w:r>
              <w:rPr>
                <w:rFonts w:hint="eastAsia" w:ascii="仿宋" w:hAnsi="仿宋" w:eastAsia="仿宋" w:cs="仿宋"/>
                <w:color w:val="auto"/>
                <w:szCs w:val="24"/>
                <w:lang w:eastAsia="zh-CN"/>
              </w:rPr>
              <w:t>服务名称</w:t>
            </w:r>
          </w:p>
        </w:tc>
        <w:tc>
          <w:tcPr>
            <w:tcW w:w="1777" w:type="dxa"/>
            <w:tcBorders>
              <w:top w:val="single" w:color="auto" w:sz="4" w:space="0"/>
              <w:left w:val="single" w:color="auto" w:sz="4" w:space="0"/>
              <w:bottom w:val="single" w:color="auto" w:sz="4" w:space="0"/>
              <w:right w:val="single" w:color="auto" w:sz="4" w:space="0"/>
            </w:tcBorders>
            <w:vAlign w:val="center"/>
          </w:tcPr>
          <w:p w14:paraId="52708D70">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4"/>
                <w:lang w:eastAsia="zh-CN"/>
              </w:rPr>
              <w:t>数量</w:t>
            </w:r>
          </w:p>
        </w:tc>
        <w:tc>
          <w:tcPr>
            <w:tcW w:w="1471" w:type="dxa"/>
            <w:tcBorders>
              <w:top w:val="single" w:color="auto" w:sz="4" w:space="0"/>
              <w:left w:val="single" w:color="auto" w:sz="4" w:space="0"/>
              <w:bottom w:val="single" w:color="auto" w:sz="4" w:space="0"/>
              <w:right w:val="single" w:color="auto" w:sz="4" w:space="0"/>
            </w:tcBorders>
            <w:vAlign w:val="center"/>
          </w:tcPr>
          <w:p w14:paraId="1C545E8C">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4"/>
                <w:lang w:eastAsia="zh-CN"/>
              </w:rPr>
              <w:t>服务期限</w:t>
            </w:r>
          </w:p>
        </w:tc>
        <w:tc>
          <w:tcPr>
            <w:tcW w:w="1965" w:type="dxa"/>
            <w:tcBorders>
              <w:top w:val="single" w:color="auto" w:sz="4" w:space="0"/>
              <w:left w:val="single" w:color="auto" w:sz="4" w:space="0"/>
              <w:bottom w:val="single" w:color="auto" w:sz="4" w:space="0"/>
              <w:right w:val="single" w:color="auto" w:sz="4" w:space="0"/>
            </w:tcBorders>
            <w:vAlign w:val="center"/>
          </w:tcPr>
          <w:p w14:paraId="0869AF0A">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4"/>
                <w:lang w:eastAsia="zh-CN"/>
              </w:rPr>
              <w:t>服务地点</w:t>
            </w:r>
          </w:p>
        </w:tc>
        <w:tc>
          <w:tcPr>
            <w:tcW w:w="946" w:type="dxa"/>
            <w:tcBorders>
              <w:top w:val="single" w:color="auto" w:sz="4" w:space="0"/>
              <w:left w:val="single" w:color="auto" w:sz="4" w:space="0"/>
              <w:bottom w:val="single" w:color="auto" w:sz="4" w:space="0"/>
              <w:right w:val="single" w:color="auto" w:sz="4" w:space="0"/>
            </w:tcBorders>
            <w:vAlign w:val="center"/>
          </w:tcPr>
          <w:p w14:paraId="4D75CBE9">
            <w:pPr>
              <w:pStyle w:val="14"/>
              <w:spacing w:line="240" w:lineRule="atLeast"/>
              <w:jc w:val="center"/>
              <w:rPr>
                <w:rFonts w:ascii="仿宋" w:hAnsi="仿宋" w:eastAsia="仿宋" w:cs="仿宋"/>
                <w:color w:val="auto"/>
                <w:szCs w:val="21"/>
              </w:rPr>
            </w:pPr>
            <w:r>
              <w:rPr>
                <w:rFonts w:hint="eastAsia" w:ascii="仿宋" w:hAnsi="仿宋" w:eastAsia="仿宋" w:cs="仿宋"/>
                <w:color w:val="auto"/>
                <w:szCs w:val="24"/>
                <w:lang w:eastAsia="zh-CN"/>
              </w:rPr>
              <w:t>备注</w:t>
            </w:r>
          </w:p>
        </w:tc>
      </w:tr>
      <w:tr w14:paraId="7E548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619DDEF2">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5DD98598">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60A843C7">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0037EFAA">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033DC967">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D8875AF">
            <w:pPr>
              <w:spacing w:line="500" w:lineRule="exact"/>
              <w:jc w:val="center"/>
              <w:rPr>
                <w:rFonts w:ascii="仿宋" w:hAnsi="仿宋" w:eastAsia="仿宋" w:cs="仿宋"/>
                <w:color w:val="auto"/>
                <w:szCs w:val="21"/>
              </w:rPr>
            </w:pPr>
          </w:p>
        </w:tc>
      </w:tr>
      <w:tr w14:paraId="7A1C4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63FBDF28">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73A7FE85">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193E0582">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927BA85">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02865B17">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0EE66690">
            <w:pPr>
              <w:spacing w:line="500" w:lineRule="exact"/>
              <w:jc w:val="center"/>
              <w:rPr>
                <w:rFonts w:ascii="仿宋" w:hAnsi="仿宋" w:eastAsia="仿宋" w:cs="仿宋"/>
                <w:color w:val="auto"/>
                <w:szCs w:val="21"/>
              </w:rPr>
            </w:pPr>
          </w:p>
        </w:tc>
      </w:tr>
      <w:tr w14:paraId="63FC2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ECCE18F">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1B7F68E0">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476F345E">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24113E23">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30CEEEC8">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7109968C">
            <w:pPr>
              <w:spacing w:line="500" w:lineRule="exact"/>
              <w:jc w:val="center"/>
              <w:rPr>
                <w:rFonts w:ascii="仿宋" w:hAnsi="仿宋" w:eastAsia="仿宋" w:cs="仿宋"/>
                <w:color w:val="auto"/>
                <w:szCs w:val="21"/>
              </w:rPr>
            </w:pPr>
          </w:p>
        </w:tc>
      </w:tr>
      <w:tr w14:paraId="509F0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D3CC265">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2029F948">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5EEE6A7B">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EDA54B4">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6F0631E0">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287E808">
            <w:pPr>
              <w:spacing w:line="500" w:lineRule="exact"/>
              <w:jc w:val="center"/>
              <w:rPr>
                <w:rFonts w:ascii="仿宋" w:hAnsi="仿宋" w:eastAsia="仿宋" w:cs="仿宋"/>
                <w:color w:val="auto"/>
                <w:szCs w:val="21"/>
              </w:rPr>
            </w:pPr>
          </w:p>
        </w:tc>
      </w:tr>
      <w:tr w14:paraId="45F99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5C2D2028">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4CCC182D">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0D09AC35">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380ADE70">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2391E7E7">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03354074">
            <w:pPr>
              <w:spacing w:line="500" w:lineRule="exact"/>
              <w:jc w:val="center"/>
              <w:rPr>
                <w:rFonts w:ascii="仿宋" w:hAnsi="仿宋" w:eastAsia="仿宋" w:cs="仿宋"/>
                <w:color w:val="auto"/>
                <w:szCs w:val="21"/>
              </w:rPr>
            </w:pPr>
          </w:p>
        </w:tc>
      </w:tr>
      <w:tr w14:paraId="0DB7F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4E410E3D">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4A669F38">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60B24052">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9380C8D">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23EBD018">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56ED515C">
            <w:pPr>
              <w:spacing w:line="500" w:lineRule="exact"/>
              <w:jc w:val="center"/>
              <w:rPr>
                <w:rFonts w:ascii="仿宋" w:hAnsi="仿宋" w:eastAsia="仿宋" w:cs="仿宋"/>
                <w:color w:val="auto"/>
                <w:szCs w:val="21"/>
              </w:rPr>
            </w:pPr>
          </w:p>
        </w:tc>
      </w:tr>
      <w:tr w14:paraId="7EBF3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331162E">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25FCAB67">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7E464F84">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06942E96">
            <w:pPr>
              <w:spacing w:line="500" w:lineRule="exact"/>
              <w:jc w:val="center"/>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6B504F45">
            <w:pPr>
              <w:spacing w:line="500" w:lineRule="exact"/>
              <w:jc w:val="center"/>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046E7C7F">
            <w:pPr>
              <w:spacing w:line="500" w:lineRule="exact"/>
              <w:jc w:val="center"/>
              <w:rPr>
                <w:rFonts w:ascii="仿宋" w:hAnsi="仿宋" w:eastAsia="仿宋" w:cs="仿宋"/>
                <w:color w:val="auto"/>
                <w:szCs w:val="21"/>
              </w:rPr>
            </w:pPr>
          </w:p>
        </w:tc>
      </w:tr>
    </w:tbl>
    <w:p w14:paraId="59C2E8F7">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780EA9F5">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p>
    <w:p w14:paraId="742575A2">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2058B787">
      <w:pPr>
        <w:pStyle w:val="10"/>
        <w:numPr>
          <w:ilvl w:val="0"/>
          <w:numId w:val="0"/>
        </w:numPr>
        <w:tabs>
          <w:tab w:val="left" w:pos="5551"/>
          <w:tab w:val="left" w:pos="6511"/>
          <w:tab w:val="left" w:pos="7111"/>
          <w:tab w:val="left" w:pos="7711"/>
        </w:tabs>
        <w:kinsoku w:val="0"/>
        <w:overflowPunct w:val="0"/>
        <w:spacing w:before="46"/>
        <w:ind w:firstLine="4320" w:firstLineChars="1800"/>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0D61EC14">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1C05A56E">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注:各项服务详细技术性能应另页描述。</w:t>
      </w:r>
    </w:p>
    <w:p w14:paraId="0E70E511">
      <w:pPr>
        <w:rPr>
          <w:rFonts w:ascii="仿宋" w:hAnsi="仿宋" w:eastAsia="仿宋" w:cs="仿宋"/>
          <w:b/>
          <w:bCs/>
          <w:color w:val="auto"/>
          <w:lang w:eastAsia="zh-CN"/>
        </w:rPr>
      </w:pPr>
    </w:p>
    <w:p w14:paraId="204DA48C">
      <w:pPr>
        <w:rPr>
          <w:rFonts w:ascii="仿宋" w:hAnsi="仿宋" w:eastAsia="仿宋" w:cs="仿宋"/>
          <w:b/>
          <w:bCs/>
          <w:color w:val="auto"/>
          <w:lang w:eastAsia="zh-CN"/>
        </w:rPr>
      </w:pPr>
      <w:r>
        <w:rPr>
          <w:rFonts w:hint="eastAsia" w:ascii="仿宋" w:hAnsi="仿宋" w:eastAsia="仿宋" w:cs="仿宋"/>
          <w:b/>
          <w:bCs/>
          <w:color w:val="auto"/>
          <w:lang w:eastAsia="zh-CN"/>
        </w:rPr>
        <w:br w:type="page"/>
      </w:r>
    </w:p>
    <w:p w14:paraId="7C9FB5CD">
      <w:pPr>
        <w:pStyle w:val="41"/>
        <w:keepNext/>
        <w:keepLines/>
        <w:spacing w:before="0" w:after="220"/>
        <w:outlineLvl w:val="9"/>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rPr>
        <w:t>投标报价明细表</w:t>
      </w:r>
      <w:bookmarkEnd w:id="79"/>
      <w:bookmarkEnd w:id="80"/>
      <w:bookmarkEnd w:id="81"/>
    </w:p>
    <w:p w14:paraId="1239BE67">
      <w:pPr>
        <w:pStyle w:val="41"/>
        <w:keepNext/>
        <w:keepLines/>
        <w:spacing w:before="0" w:after="220"/>
        <w:jc w:val="both"/>
        <w:outlineLvl w:val="9"/>
        <w:rPr>
          <w:rFonts w:ascii="仿宋" w:hAnsi="仿宋" w:eastAsia="仿宋" w:cs="仿宋"/>
          <w:color w:val="auto"/>
          <w:sz w:val="24"/>
          <w:lang w:eastAsia="zh-CN"/>
        </w:rPr>
      </w:pPr>
      <w:bookmarkStart w:id="82" w:name="_Toc31245"/>
      <w:bookmarkStart w:id="83" w:name="_Toc32491"/>
      <w:bookmarkStart w:id="84" w:name="_Toc26404"/>
      <w:r>
        <w:rPr>
          <w:rFonts w:hint="eastAsia" w:ascii="仿宋" w:hAnsi="仿宋" w:eastAsia="仿宋" w:cs="仿宋"/>
          <w:color w:val="auto"/>
          <w:sz w:val="24"/>
        </w:rPr>
        <w:t>项目名称:</w:t>
      </w:r>
      <w:bookmarkEnd w:id="82"/>
      <w:bookmarkEnd w:id="83"/>
      <w:bookmarkEnd w:id="84"/>
    </w:p>
    <w:p w14:paraId="02CF8487">
      <w:pPr>
        <w:pStyle w:val="41"/>
        <w:keepNext/>
        <w:keepLines/>
        <w:spacing w:before="0" w:after="220"/>
        <w:jc w:val="both"/>
        <w:outlineLvl w:val="9"/>
        <w:rPr>
          <w:rFonts w:ascii="仿宋" w:hAnsi="仿宋" w:eastAsia="仿宋" w:cs="仿宋"/>
          <w:color w:val="auto"/>
          <w:sz w:val="24"/>
          <w:lang w:eastAsia="zh-CN"/>
        </w:rPr>
      </w:pPr>
      <w:bookmarkStart w:id="85" w:name="_Toc4127"/>
      <w:bookmarkStart w:id="86" w:name="_Toc10519"/>
      <w:bookmarkStart w:id="87" w:name="_Toc25751"/>
      <w:r>
        <w:rPr>
          <w:rFonts w:hint="eastAsia" w:ascii="仿宋" w:hAnsi="仿宋" w:eastAsia="仿宋" w:cs="仿宋"/>
          <w:color w:val="auto"/>
          <w:sz w:val="24"/>
        </w:rPr>
        <w:t>招标编号:</w:t>
      </w:r>
      <w:r>
        <w:rPr>
          <w:rFonts w:hint="eastAsia" w:ascii="仿宋" w:hAnsi="仿宋" w:eastAsia="仿宋" w:cs="仿宋"/>
          <w:color w:val="auto"/>
          <w:sz w:val="24"/>
          <w:lang w:val="en-US" w:eastAsia="zh-CN"/>
        </w:rPr>
        <w:t xml:space="preserve"> </w:t>
      </w:r>
      <w:bookmarkEnd w:id="85"/>
      <w:bookmarkEnd w:id="86"/>
      <w:bookmarkEnd w:id="87"/>
      <w:r>
        <w:rPr>
          <w:rFonts w:hint="eastAsia" w:ascii="仿宋" w:hAnsi="仿宋" w:eastAsia="仿宋" w:cs="仿宋"/>
          <w:color w:val="auto"/>
          <w:sz w:val="24"/>
        </w:rPr>
        <w:t>　</w:t>
      </w:r>
    </w:p>
    <w:p w14:paraId="26FAA084">
      <w:pPr>
        <w:pStyle w:val="14"/>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单位：</w:t>
      </w:r>
      <w:r>
        <w:rPr>
          <w:rFonts w:hint="eastAsia" w:ascii="仿宋" w:hAnsi="仿宋" w:eastAsia="仿宋" w:cs="仿宋"/>
          <w:color w:val="auto"/>
          <w:szCs w:val="21"/>
          <w:lang w:eastAsia="zh-CN"/>
        </w:rPr>
        <w:t>元（人民币）</w:t>
      </w:r>
    </w:p>
    <w:tbl>
      <w:tblPr>
        <w:tblStyle w:val="29"/>
        <w:tblW w:w="91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
        <w:gridCol w:w="1546"/>
        <w:gridCol w:w="1777"/>
        <w:gridCol w:w="1471"/>
        <w:gridCol w:w="1237"/>
        <w:gridCol w:w="1124"/>
        <w:gridCol w:w="1038"/>
      </w:tblGrid>
      <w:tr w14:paraId="5C6F5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BF3853E">
            <w:pPr>
              <w:pStyle w:val="14"/>
              <w:spacing w:line="240" w:lineRule="atLeast"/>
              <w:jc w:val="center"/>
              <w:rPr>
                <w:rFonts w:ascii="仿宋" w:hAnsi="仿宋" w:eastAsia="仿宋" w:cs="仿宋"/>
                <w:color w:val="auto"/>
                <w:szCs w:val="21"/>
              </w:rPr>
            </w:pPr>
            <w:r>
              <w:rPr>
                <w:rFonts w:hint="eastAsia" w:ascii="仿宋" w:hAnsi="仿宋" w:eastAsia="仿宋" w:cs="仿宋"/>
                <w:color w:val="auto"/>
                <w:szCs w:val="24"/>
                <w:lang w:eastAsia="zh-CN"/>
              </w:rPr>
              <w:t>序号</w:t>
            </w:r>
          </w:p>
        </w:tc>
        <w:tc>
          <w:tcPr>
            <w:tcW w:w="1546" w:type="dxa"/>
            <w:tcBorders>
              <w:top w:val="single" w:color="auto" w:sz="4" w:space="0"/>
              <w:left w:val="single" w:color="auto" w:sz="4" w:space="0"/>
              <w:bottom w:val="single" w:color="auto" w:sz="4" w:space="0"/>
              <w:right w:val="single" w:color="auto" w:sz="4" w:space="0"/>
            </w:tcBorders>
            <w:vAlign w:val="center"/>
          </w:tcPr>
          <w:p w14:paraId="5B00C651">
            <w:pPr>
              <w:pStyle w:val="14"/>
              <w:spacing w:line="240" w:lineRule="atLeast"/>
              <w:jc w:val="center"/>
              <w:rPr>
                <w:rFonts w:ascii="仿宋" w:hAnsi="仿宋" w:eastAsia="仿宋" w:cs="仿宋"/>
                <w:color w:val="auto"/>
                <w:szCs w:val="21"/>
              </w:rPr>
            </w:pPr>
            <w:r>
              <w:rPr>
                <w:rFonts w:hint="eastAsia" w:ascii="仿宋" w:hAnsi="仿宋" w:eastAsia="仿宋" w:cs="仿宋"/>
                <w:color w:val="auto"/>
                <w:szCs w:val="21"/>
              </w:rPr>
              <w:t>服务名称</w:t>
            </w:r>
          </w:p>
        </w:tc>
        <w:tc>
          <w:tcPr>
            <w:tcW w:w="1777" w:type="dxa"/>
            <w:tcBorders>
              <w:top w:val="single" w:color="auto" w:sz="4" w:space="0"/>
              <w:left w:val="single" w:color="auto" w:sz="4" w:space="0"/>
              <w:bottom w:val="single" w:color="auto" w:sz="4" w:space="0"/>
              <w:right w:val="single" w:color="auto" w:sz="4" w:space="0"/>
            </w:tcBorders>
            <w:vAlign w:val="center"/>
          </w:tcPr>
          <w:p w14:paraId="2C3139CB">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1"/>
                <w:lang w:eastAsia="zh-CN"/>
              </w:rPr>
              <w:t>服务期限</w:t>
            </w:r>
          </w:p>
        </w:tc>
        <w:tc>
          <w:tcPr>
            <w:tcW w:w="1471" w:type="dxa"/>
            <w:tcBorders>
              <w:top w:val="single" w:color="auto" w:sz="4" w:space="0"/>
              <w:left w:val="single" w:color="auto" w:sz="4" w:space="0"/>
              <w:bottom w:val="single" w:color="auto" w:sz="4" w:space="0"/>
              <w:right w:val="single" w:color="auto" w:sz="4" w:space="0"/>
            </w:tcBorders>
            <w:vAlign w:val="center"/>
          </w:tcPr>
          <w:p w14:paraId="5A22D569">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1"/>
                <w:lang w:eastAsia="zh-CN"/>
              </w:rPr>
              <w:t>服务地点</w:t>
            </w:r>
          </w:p>
        </w:tc>
        <w:tc>
          <w:tcPr>
            <w:tcW w:w="1237" w:type="dxa"/>
            <w:tcBorders>
              <w:top w:val="single" w:color="auto" w:sz="4" w:space="0"/>
              <w:left w:val="single" w:color="auto" w:sz="4" w:space="0"/>
              <w:bottom w:val="single" w:color="auto" w:sz="4" w:space="0"/>
              <w:right w:val="single" w:color="auto" w:sz="4" w:space="0"/>
            </w:tcBorders>
            <w:vAlign w:val="center"/>
          </w:tcPr>
          <w:p w14:paraId="73A02696">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1"/>
                <w:lang w:eastAsia="zh-CN"/>
              </w:rPr>
              <w:t>数量</w:t>
            </w:r>
          </w:p>
        </w:tc>
        <w:tc>
          <w:tcPr>
            <w:tcW w:w="1124" w:type="dxa"/>
            <w:tcBorders>
              <w:top w:val="single" w:color="auto" w:sz="4" w:space="0"/>
              <w:left w:val="single" w:color="auto" w:sz="4" w:space="0"/>
              <w:bottom w:val="single" w:color="auto" w:sz="4" w:space="0"/>
              <w:right w:val="single" w:color="auto" w:sz="4" w:space="0"/>
            </w:tcBorders>
            <w:vAlign w:val="center"/>
          </w:tcPr>
          <w:p w14:paraId="57AA3D58">
            <w:pPr>
              <w:pStyle w:val="14"/>
              <w:spacing w:line="240" w:lineRule="atLeas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单价</w:t>
            </w:r>
          </w:p>
        </w:tc>
        <w:tc>
          <w:tcPr>
            <w:tcW w:w="1038" w:type="dxa"/>
            <w:tcBorders>
              <w:top w:val="single" w:color="auto" w:sz="4" w:space="0"/>
              <w:left w:val="single" w:color="auto" w:sz="4" w:space="0"/>
              <w:bottom w:val="single" w:color="auto" w:sz="4" w:space="0"/>
              <w:right w:val="single" w:color="auto" w:sz="4" w:space="0"/>
            </w:tcBorders>
            <w:vAlign w:val="center"/>
          </w:tcPr>
          <w:p w14:paraId="073A4341">
            <w:pPr>
              <w:pStyle w:val="14"/>
              <w:spacing w:line="240" w:lineRule="atLeast"/>
              <w:jc w:val="center"/>
              <w:rPr>
                <w:rFonts w:ascii="仿宋" w:hAnsi="仿宋" w:eastAsia="仿宋" w:cs="仿宋"/>
                <w:color w:val="auto"/>
                <w:szCs w:val="24"/>
                <w:lang w:eastAsia="zh-CN"/>
              </w:rPr>
            </w:pPr>
            <w:r>
              <w:rPr>
                <w:rFonts w:hint="eastAsia" w:ascii="仿宋" w:hAnsi="仿宋" w:eastAsia="仿宋" w:cs="仿宋"/>
                <w:color w:val="auto"/>
                <w:szCs w:val="24"/>
                <w:lang w:eastAsia="zh-CN"/>
              </w:rPr>
              <w:t>总价</w:t>
            </w:r>
          </w:p>
        </w:tc>
      </w:tr>
      <w:tr w14:paraId="1F20A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FCE88B5">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6991AC13">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4ACC7763">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67759A1">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4410E9A3">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4730660F">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718B195B">
            <w:pPr>
              <w:spacing w:line="500" w:lineRule="exact"/>
              <w:jc w:val="center"/>
              <w:rPr>
                <w:rFonts w:ascii="仿宋" w:hAnsi="仿宋" w:eastAsia="仿宋" w:cs="仿宋"/>
                <w:color w:val="auto"/>
                <w:szCs w:val="21"/>
              </w:rPr>
            </w:pPr>
          </w:p>
        </w:tc>
      </w:tr>
      <w:tr w14:paraId="3A581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CC06BC4">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2917AD02">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6D43D844">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A69F798">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02A9DFDA">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515CF26E">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6A8F4C92">
            <w:pPr>
              <w:spacing w:line="500" w:lineRule="exact"/>
              <w:jc w:val="center"/>
              <w:rPr>
                <w:rFonts w:ascii="仿宋" w:hAnsi="仿宋" w:eastAsia="仿宋" w:cs="仿宋"/>
                <w:color w:val="auto"/>
                <w:szCs w:val="21"/>
              </w:rPr>
            </w:pPr>
          </w:p>
        </w:tc>
      </w:tr>
      <w:tr w14:paraId="457E3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7F226EEC">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25179127">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5EEC3ADC">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10390AE3">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3A318B09">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68D8F373">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2BC6E830">
            <w:pPr>
              <w:spacing w:line="500" w:lineRule="exact"/>
              <w:jc w:val="center"/>
              <w:rPr>
                <w:rFonts w:ascii="仿宋" w:hAnsi="仿宋" w:eastAsia="仿宋" w:cs="仿宋"/>
                <w:color w:val="auto"/>
                <w:szCs w:val="21"/>
              </w:rPr>
            </w:pPr>
          </w:p>
        </w:tc>
      </w:tr>
      <w:tr w14:paraId="39B2D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041FE04D">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0C8FAA8B">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442214AC">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6526653E">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307899CE">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78D35BD0">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4CFBE3D4">
            <w:pPr>
              <w:spacing w:line="500" w:lineRule="exact"/>
              <w:jc w:val="center"/>
              <w:rPr>
                <w:rFonts w:ascii="仿宋" w:hAnsi="仿宋" w:eastAsia="仿宋" w:cs="仿宋"/>
                <w:color w:val="auto"/>
                <w:szCs w:val="21"/>
              </w:rPr>
            </w:pPr>
          </w:p>
        </w:tc>
      </w:tr>
      <w:tr w14:paraId="3AF13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AD88F9A">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57C5249A">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3ECB5AE0">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DA7A4A3">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4F9167EA">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101B1827">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72273346">
            <w:pPr>
              <w:spacing w:line="500" w:lineRule="exact"/>
              <w:jc w:val="center"/>
              <w:rPr>
                <w:rFonts w:ascii="仿宋" w:hAnsi="仿宋" w:eastAsia="仿宋" w:cs="仿宋"/>
                <w:color w:val="auto"/>
                <w:szCs w:val="21"/>
              </w:rPr>
            </w:pPr>
          </w:p>
        </w:tc>
      </w:tr>
      <w:tr w14:paraId="08A43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4ED312BD">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53603972">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17E84624">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39783372">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00253E80">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1B279CF7">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31209202">
            <w:pPr>
              <w:spacing w:line="500" w:lineRule="exact"/>
              <w:jc w:val="center"/>
              <w:rPr>
                <w:rFonts w:ascii="仿宋" w:hAnsi="仿宋" w:eastAsia="仿宋" w:cs="仿宋"/>
                <w:color w:val="auto"/>
                <w:szCs w:val="21"/>
              </w:rPr>
            </w:pPr>
          </w:p>
        </w:tc>
      </w:tr>
      <w:tr w14:paraId="2B460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11DCE4CA">
            <w:pPr>
              <w:spacing w:line="500" w:lineRule="exact"/>
              <w:jc w:val="center"/>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12A0AB0B">
            <w:pPr>
              <w:spacing w:line="500" w:lineRule="exact"/>
              <w:jc w:val="center"/>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14:paraId="246BF7B7">
            <w:pPr>
              <w:spacing w:line="500" w:lineRule="exact"/>
              <w:jc w:val="center"/>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14:paraId="4891AB51">
            <w:pPr>
              <w:spacing w:line="500" w:lineRule="exact"/>
              <w:jc w:val="center"/>
              <w:rPr>
                <w:rFonts w:ascii="仿宋" w:hAnsi="仿宋" w:eastAsia="仿宋" w:cs="仿宋"/>
                <w:color w:val="auto"/>
                <w:szCs w:val="21"/>
              </w:rPr>
            </w:pPr>
          </w:p>
        </w:tc>
        <w:tc>
          <w:tcPr>
            <w:tcW w:w="1237" w:type="dxa"/>
            <w:tcBorders>
              <w:top w:val="single" w:color="auto" w:sz="4" w:space="0"/>
              <w:left w:val="single" w:color="auto" w:sz="4" w:space="0"/>
              <w:bottom w:val="single" w:color="auto" w:sz="4" w:space="0"/>
              <w:right w:val="single" w:color="auto" w:sz="4" w:space="0"/>
            </w:tcBorders>
            <w:vAlign w:val="center"/>
          </w:tcPr>
          <w:p w14:paraId="7901C2F3">
            <w:pPr>
              <w:spacing w:line="500" w:lineRule="exact"/>
              <w:jc w:val="center"/>
              <w:rPr>
                <w:rFonts w:ascii="仿宋" w:hAnsi="仿宋" w:eastAsia="仿宋" w:cs="仿宋"/>
                <w:color w:val="auto"/>
                <w:szCs w:val="21"/>
              </w:rPr>
            </w:pPr>
          </w:p>
        </w:tc>
        <w:tc>
          <w:tcPr>
            <w:tcW w:w="1124" w:type="dxa"/>
            <w:tcBorders>
              <w:top w:val="single" w:color="auto" w:sz="4" w:space="0"/>
              <w:left w:val="single" w:color="auto" w:sz="4" w:space="0"/>
              <w:bottom w:val="single" w:color="auto" w:sz="4" w:space="0"/>
              <w:right w:val="single" w:color="auto" w:sz="4" w:space="0"/>
            </w:tcBorders>
            <w:vAlign w:val="center"/>
          </w:tcPr>
          <w:p w14:paraId="51C1F1C5">
            <w:pPr>
              <w:spacing w:line="500" w:lineRule="exact"/>
              <w:jc w:val="center"/>
              <w:rPr>
                <w:rFonts w:ascii="仿宋" w:hAnsi="仿宋" w:eastAsia="仿宋" w:cs="仿宋"/>
                <w:color w:val="auto"/>
                <w:szCs w:val="21"/>
              </w:rPr>
            </w:pPr>
          </w:p>
        </w:tc>
        <w:tc>
          <w:tcPr>
            <w:tcW w:w="1038" w:type="dxa"/>
            <w:tcBorders>
              <w:top w:val="single" w:color="auto" w:sz="4" w:space="0"/>
              <w:left w:val="single" w:color="auto" w:sz="4" w:space="0"/>
              <w:bottom w:val="single" w:color="auto" w:sz="4" w:space="0"/>
              <w:right w:val="single" w:color="auto" w:sz="4" w:space="0"/>
            </w:tcBorders>
            <w:vAlign w:val="center"/>
          </w:tcPr>
          <w:p w14:paraId="1B4EBF5A">
            <w:pPr>
              <w:spacing w:line="500" w:lineRule="exact"/>
              <w:jc w:val="center"/>
              <w:rPr>
                <w:rFonts w:ascii="仿宋" w:hAnsi="仿宋" w:eastAsia="仿宋" w:cs="仿宋"/>
                <w:color w:val="auto"/>
                <w:szCs w:val="21"/>
              </w:rPr>
            </w:pPr>
          </w:p>
        </w:tc>
      </w:tr>
    </w:tbl>
    <w:p w14:paraId="3D06008F">
      <w:pPr>
        <w:pStyle w:val="45"/>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14:paraId="732D7695">
      <w:pPr>
        <w:pStyle w:val="45"/>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14:paraId="47AB7779">
      <w:pPr>
        <w:pStyle w:val="45"/>
        <w:tabs>
          <w:tab w:val="left" w:pos="490"/>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14:paraId="353F407D">
      <w:pPr>
        <w:pStyle w:val="45"/>
        <w:tabs>
          <w:tab w:val="left" w:pos="493"/>
        </w:tabs>
        <w:spacing w:line="317" w:lineRule="exact"/>
        <w:ind w:left="24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588BFD71">
      <w:pPr>
        <w:pStyle w:val="45"/>
        <w:tabs>
          <w:tab w:val="left" w:pos="493"/>
        </w:tabs>
        <w:spacing w:line="317" w:lineRule="exact"/>
        <w:ind w:left="176"/>
        <w:rPr>
          <w:rFonts w:ascii="仿宋" w:hAnsi="仿宋" w:eastAsia="仿宋" w:cs="仿宋"/>
          <w:color w:val="auto"/>
          <w:sz w:val="20"/>
          <w:szCs w:val="20"/>
        </w:rPr>
      </w:pPr>
    </w:p>
    <w:p w14:paraId="1A310DF0">
      <w:pPr>
        <w:pStyle w:val="45"/>
        <w:tabs>
          <w:tab w:val="left" w:pos="493"/>
        </w:tabs>
        <w:spacing w:line="317" w:lineRule="exact"/>
        <w:ind w:left="176"/>
        <w:rPr>
          <w:rFonts w:ascii="仿宋" w:hAnsi="仿宋" w:eastAsia="仿宋" w:cs="仿宋"/>
          <w:color w:val="auto"/>
          <w:sz w:val="20"/>
          <w:szCs w:val="20"/>
        </w:rPr>
      </w:pPr>
    </w:p>
    <w:p w14:paraId="6882B9D2">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p>
    <w:p w14:paraId="5D047C37">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40E2C0EC">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4A2C8E25">
      <w:pPr>
        <w:pStyle w:val="10"/>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21BD5B49">
      <w:pPr>
        <w:spacing w:line="360" w:lineRule="auto"/>
        <w:jc w:val="center"/>
        <w:rPr>
          <w:rFonts w:ascii="仿宋" w:hAnsi="仿宋" w:eastAsia="仿宋" w:cs="仿宋"/>
          <w:b/>
          <w:color w:val="auto"/>
          <w:sz w:val="36"/>
          <w:szCs w:val="36"/>
          <w:lang w:eastAsia="zh-CN"/>
        </w:rPr>
      </w:pPr>
    </w:p>
    <w:p w14:paraId="0E5AEF0A">
      <w:pPr>
        <w:pStyle w:val="60"/>
        <w:outlineLvl w:val="9"/>
        <w:rPr>
          <w:color w:val="auto"/>
          <w:lang w:eastAsia="zh-CN"/>
        </w:rPr>
      </w:pPr>
    </w:p>
    <w:p w14:paraId="66274E48">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w:t>
      </w:r>
      <w:r>
        <w:rPr>
          <w:rFonts w:hint="eastAsia" w:ascii="仿宋" w:hAnsi="仿宋" w:eastAsia="仿宋" w:cs="仿宋"/>
          <w:b/>
          <w:bCs/>
          <w:color w:val="auto"/>
          <w:sz w:val="32"/>
          <w:szCs w:val="32"/>
          <w:lang w:eastAsia="zh-CN"/>
        </w:rPr>
        <w:t>技术条款偏离表</w:t>
      </w:r>
    </w:p>
    <w:tbl>
      <w:tblPr>
        <w:tblStyle w:val="29"/>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14:paraId="3BEA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B133EE8">
            <w:pPr>
              <w:jc w:val="center"/>
              <w:rPr>
                <w:rFonts w:ascii="仿宋" w:hAnsi="仿宋" w:eastAsia="仿宋" w:cs="仿宋"/>
                <w:bCs/>
                <w:color w:val="auto"/>
              </w:rPr>
            </w:pPr>
            <w:r>
              <w:rPr>
                <w:rFonts w:hint="eastAsia" w:ascii="仿宋" w:hAnsi="仿宋" w:eastAsia="仿宋" w:cs="仿宋"/>
                <w:bCs/>
                <w:color w:val="auto"/>
              </w:rPr>
              <w:t>序号</w:t>
            </w:r>
          </w:p>
        </w:tc>
        <w:tc>
          <w:tcPr>
            <w:tcW w:w="1357" w:type="dxa"/>
            <w:vAlign w:val="center"/>
          </w:tcPr>
          <w:p w14:paraId="73479286">
            <w:pPr>
              <w:jc w:val="center"/>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326" w:type="dxa"/>
            <w:vAlign w:val="center"/>
          </w:tcPr>
          <w:p w14:paraId="752438DE">
            <w:pPr>
              <w:jc w:val="center"/>
              <w:rPr>
                <w:rFonts w:ascii="仿宋" w:hAnsi="仿宋" w:eastAsia="仿宋" w:cs="仿宋"/>
                <w:bCs/>
                <w:color w:val="auto"/>
              </w:rPr>
            </w:pPr>
            <w:r>
              <w:rPr>
                <w:rFonts w:hint="eastAsia" w:ascii="仿宋" w:hAnsi="仿宋" w:eastAsia="仿宋" w:cs="仿宋"/>
                <w:bCs/>
                <w:color w:val="auto"/>
                <w:lang w:eastAsia="zh-CN"/>
              </w:rPr>
              <w:t>采购</w:t>
            </w:r>
            <w:r>
              <w:rPr>
                <w:rFonts w:hint="eastAsia" w:ascii="仿宋" w:hAnsi="仿宋" w:eastAsia="仿宋" w:cs="仿宋"/>
                <w:bCs/>
                <w:color w:val="auto"/>
              </w:rPr>
              <w:t>文件条目号</w:t>
            </w:r>
          </w:p>
        </w:tc>
        <w:tc>
          <w:tcPr>
            <w:tcW w:w="1326" w:type="dxa"/>
            <w:vAlign w:val="center"/>
          </w:tcPr>
          <w:p w14:paraId="561122B1">
            <w:pPr>
              <w:jc w:val="center"/>
              <w:rPr>
                <w:rFonts w:ascii="仿宋" w:hAnsi="仿宋" w:eastAsia="仿宋" w:cs="仿宋"/>
                <w:bCs/>
                <w:color w:val="auto"/>
              </w:rPr>
            </w:pPr>
            <w:r>
              <w:rPr>
                <w:rFonts w:hint="eastAsia" w:ascii="仿宋" w:hAnsi="仿宋" w:eastAsia="仿宋" w:cs="仿宋"/>
                <w:bCs/>
                <w:color w:val="auto"/>
                <w:lang w:eastAsia="zh-CN"/>
              </w:rPr>
              <w:t>采购</w:t>
            </w:r>
            <w:r>
              <w:rPr>
                <w:rFonts w:hint="eastAsia" w:ascii="仿宋" w:hAnsi="仿宋" w:eastAsia="仿宋" w:cs="仿宋"/>
                <w:bCs/>
                <w:color w:val="auto"/>
              </w:rPr>
              <w:t>要求规格</w:t>
            </w:r>
          </w:p>
        </w:tc>
        <w:tc>
          <w:tcPr>
            <w:tcW w:w="1326" w:type="dxa"/>
            <w:vAlign w:val="center"/>
          </w:tcPr>
          <w:p w14:paraId="2C11061E">
            <w:pPr>
              <w:jc w:val="center"/>
              <w:rPr>
                <w:rFonts w:ascii="仿宋" w:hAnsi="仿宋" w:eastAsia="仿宋" w:cs="仿宋"/>
                <w:bCs/>
                <w:color w:val="auto"/>
              </w:rPr>
            </w:pPr>
            <w:r>
              <w:rPr>
                <w:rFonts w:hint="eastAsia" w:ascii="仿宋" w:hAnsi="仿宋" w:eastAsia="仿宋" w:cs="仿宋"/>
                <w:bCs/>
                <w:color w:val="auto"/>
              </w:rPr>
              <w:t>投标规格</w:t>
            </w:r>
          </w:p>
        </w:tc>
        <w:tc>
          <w:tcPr>
            <w:tcW w:w="1327" w:type="dxa"/>
            <w:vAlign w:val="center"/>
          </w:tcPr>
          <w:p w14:paraId="47715A49">
            <w:pPr>
              <w:jc w:val="center"/>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14:paraId="39CDF2A9">
            <w:pPr>
              <w:jc w:val="center"/>
              <w:rPr>
                <w:rFonts w:ascii="仿宋" w:hAnsi="仿宋" w:eastAsia="仿宋" w:cs="仿宋"/>
                <w:bCs/>
                <w:color w:val="auto"/>
              </w:rPr>
            </w:pPr>
            <w:r>
              <w:rPr>
                <w:rFonts w:hint="eastAsia" w:ascii="仿宋" w:hAnsi="仿宋" w:eastAsia="仿宋" w:cs="仿宋"/>
                <w:bCs/>
                <w:color w:val="auto"/>
              </w:rPr>
              <w:t>说明</w:t>
            </w:r>
          </w:p>
        </w:tc>
      </w:tr>
      <w:tr w14:paraId="094E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68F4B2C">
            <w:pPr>
              <w:jc w:val="center"/>
              <w:rPr>
                <w:rFonts w:ascii="仿宋" w:hAnsi="仿宋" w:eastAsia="仿宋" w:cs="仿宋"/>
                <w:b/>
                <w:bCs/>
                <w:color w:val="auto"/>
              </w:rPr>
            </w:pPr>
          </w:p>
        </w:tc>
        <w:tc>
          <w:tcPr>
            <w:tcW w:w="1357" w:type="dxa"/>
          </w:tcPr>
          <w:p w14:paraId="6DCAE3E4">
            <w:pPr>
              <w:jc w:val="center"/>
              <w:rPr>
                <w:rFonts w:ascii="仿宋" w:hAnsi="仿宋" w:eastAsia="仿宋" w:cs="仿宋"/>
                <w:b/>
                <w:bCs/>
                <w:color w:val="auto"/>
              </w:rPr>
            </w:pPr>
          </w:p>
        </w:tc>
        <w:tc>
          <w:tcPr>
            <w:tcW w:w="1326" w:type="dxa"/>
          </w:tcPr>
          <w:p w14:paraId="3C0CA6AD">
            <w:pPr>
              <w:jc w:val="center"/>
              <w:rPr>
                <w:rFonts w:ascii="仿宋" w:hAnsi="仿宋" w:eastAsia="仿宋" w:cs="仿宋"/>
                <w:b/>
                <w:bCs/>
                <w:color w:val="auto"/>
              </w:rPr>
            </w:pPr>
          </w:p>
        </w:tc>
        <w:tc>
          <w:tcPr>
            <w:tcW w:w="1326" w:type="dxa"/>
          </w:tcPr>
          <w:p w14:paraId="44006598">
            <w:pPr>
              <w:jc w:val="center"/>
              <w:rPr>
                <w:rFonts w:ascii="仿宋" w:hAnsi="仿宋" w:eastAsia="仿宋" w:cs="仿宋"/>
                <w:b/>
                <w:bCs/>
                <w:color w:val="auto"/>
              </w:rPr>
            </w:pPr>
          </w:p>
        </w:tc>
        <w:tc>
          <w:tcPr>
            <w:tcW w:w="1326" w:type="dxa"/>
          </w:tcPr>
          <w:p w14:paraId="6E480BF4">
            <w:pPr>
              <w:jc w:val="center"/>
              <w:rPr>
                <w:rFonts w:ascii="仿宋" w:hAnsi="仿宋" w:eastAsia="仿宋" w:cs="仿宋"/>
                <w:b/>
                <w:bCs/>
                <w:color w:val="auto"/>
              </w:rPr>
            </w:pPr>
          </w:p>
        </w:tc>
        <w:tc>
          <w:tcPr>
            <w:tcW w:w="1327" w:type="dxa"/>
          </w:tcPr>
          <w:p w14:paraId="0A3DC42C">
            <w:pPr>
              <w:jc w:val="center"/>
              <w:rPr>
                <w:rFonts w:ascii="仿宋" w:hAnsi="仿宋" w:eastAsia="仿宋" w:cs="仿宋"/>
                <w:b/>
                <w:bCs/>
                <w:color w:val="auto"/>
                <w:lang w:eastAsia="zh-CN"/>
              </w:rPr>
            </w:pPr>
            <w:r>
              <w:rPr>
                <w:rFonts w:hint="eastAsia" w:ascii="仿宋" w:hAnsi="仿宋" w:eastAsia="仿宋" w:cs="仿宋"/>
                <w:bCs/>
                <w:color w:val="auto"/>
                <w:lang w:eastAsia="zh-CN"/>
              </w:rPr>
              <w:t>如有正偏离需提供证明材料，证明材料附后(并注明页码)</w:t>
            </w:r>
          </w:p>
        </w:tc>
        <w:tc>
          <w:tcPr>
            <w:tcW w:w="1327" w:type="dxa"/>
          </w:tcPr>
          <w:p w14:paraId="23760E5A">
            <w:pPr>
              <w:jc w:val="center"/>
              <w:rPr>
                <w:rFonts w:ascii="仿宋" w:hAnsi="仿宋" w:eastAsia="仿宋" w:cs="仿宋"/>
                <w:b/>
                <w:bCs/>
                <w:color w:val="auto"/>
                <w:lang w:eastAsia="zh-CN"/>
              </w:rPr>
            </w:pPr>
          </w:p>
        </w:tc>
      </w:tr>
      <w:tr w14:paraId="4E1E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3CBBE882">
            <w:pPr>
              <w:jc w:val="center"/>
              <w:rPr>
                <w:rFonts w:ascii="仿宋" w:hAnsi="仿宋" w:eastAsia="仿宋" w:cs="仿宋"/>
                <w:b/>
                <w:bCs/>
                <w:color w:val="auto"/>
                <w:lang w:eastAsia="zh-CN"/>
              </w:rPr>
            </w:pPr>
          </w:p>
        </w:tc>
        <w:tc>
          <w:tcPr>
            <w:tcW w:w="1357" w:type="dxa"/>
          </w:tcPr>
          <w:p w14:paraId="0950D238">
            <w:pPr>
              <w:jc w:val="center"/>
              <w:rPr>
                <w:rFonts w:ascii="仿宋" w:hAnsi="仿宋" w:eastAsia="仿宋" w:cs="仿宋"/>
                <w:b/>
                <w:bCs/>
                <w:color w:val="auto"/>
                <w:lang w:eastAsia="zh-CN"/>
              </w:rPr>
            </w:pPr>
          </w:p>
        </w:tc>
        <w:tc>
          <w:tcPr>
            <w:tcW w:w="1326" w:type="dxa"/>
          </w:tcPr>
          <w:p w14:paraId="6B8D94D2">
            <w:pPr>
              <w:jc w:val="center"/>
              <w:rPr>
                <w:rFonts w:ascii="仿宋" w:hAnsi="仿宋" w:eastAsia="仿宋" w:cs="仿宋"/>
                <w:b/>
                <w:bCs/>
                <w:color w:val="auto"/>
                <w:lang w:eastAsia="zh-CN"/>
              </w:rPr>
            </w:pPr>
          </w:p>
        </w:tc>
        <w:tc>
          <w:tcPr>
            <w:tcW w:w="1326" w:type="dxa"/>
          </w:tcPr>
          <w:p w14:paraId="4EC53D7E">
            <w:pPr>
              <w:jc w:val="center"/>
              <w:rPr>
                <w:rFonts w:ascii="仿宋" w:hAnsi="仿宋" w:eastAsia="仿宋" w:cs="仿宋"/>
                <w:b/>
                <w:bCs/>
                <w:color w:val="auto"/>
                <w:lang w:eastAsia="zh-CN"/>
              </w:rPr>
            </w:pPr>
          </w:p>
        </w:tc>
        <w:tc>
          <w:tcPr>
            <w:tcW w:w="1326" w:type="dxa"/>
          </w:tcPr>
          <w:p w14:paraId="1912A974">
            <w:pPr>
              <w:jc w:val="center"/>
              <w:rPr>
                <w:rFonts w:ascii="仿宋" w:hAnsi="仿宋" w:eastAsia="仿宋" w:cs="仿宋"/>
                <w:b/>
                <w:bCs/>
                <w:color w:val="auto"/>
                <w:lang w:eastAsia="zh-CN"/>
              </w:rPr>
            </w:pPr>
          </w:p>
        </w:tc>
        <w:tc>
          <w:tcPr>
            <w:tcW w:w="1327" w:type="dxa"/>
          </w:tcPr>
          <w:p w14:paraId="607513B3">
            <w:pPr>
              <w:jc w:val="center"/>
              <w:rPr>
                <w:rFonts w:ascii="仿宋" w:hAnsi="仿宋" w:eastAsia="仿宋" w:cs="仿宋"/>
                <w:b/>
                <w:bCs/>
                <w:color w:val="auto"/>
                <w:lang w:eastAsia="zh-CN"/>
              </w:rPr>
            </w:pPr>
          </w:p>
        </w:tc>
        <w:tc>
          <w:tcPr>
            <w:tcW w:w="1327" w:type="dxa"/>
          </w:tcPr>
          <w:p w14:paraId="3CF0CC15">
            <w:pPr>
              <w:jc w:val="center"/>
              <w:rPr>
                <w:rFonts w:ascii="仿宋" w:hAnsi="仿宋" w:eastAsia="仿宋" w:cs="仿宋"/>
                <w:b/>
                <w:bCs/>
                <w:color w:val="auto"/>
                <w:lang w:eastAsia="zh-CN"/>
              </w:rPr>
            </w:pPr>
          </w:p>
        </w:tc>
      </w:tr>
      <w:tr w14:paraId="66BB5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0A8D73EA">
            <w:pPr>
              <w:jc w:val="center"/>
              <w:rPr>
                <w:rFonts w:ascii="仿宋" w:hAnsi="仿宋" w:eastAsia="仿宋" w:cs="仿宋"/>
                <w:b/>
                <w:bCs/>
                <w:color w:val="auto"/>
                <w:lang w:eastAsia="zh-CN"/>
              </w:rPr>
            </w:pPr>
          </w:p>
        </w:tc>
        <w:tc>
          <w:tcPr>
            <w:tcW w:w="1357" w:type="dxa"/>
          </w:tcPr>
          <w:p w14:paraId="404CDFDC">
            <w:pPr>
              <w:jc w:val="center"/>
              <w:rPr>
                <w:rFonts w:ascii="仿宋" w:hAnsi="仿宋" w:eastAsia="仿宋" w:cs="仿宋"/>
                <w:b/>
                <w:bCs/>
                <w:color w:val="auto"/>
                <w:lang w:eastAsia="zh-CN"/>
              </w:rPr>
            </w:pPr>
          </w:p>
        </w:tc>
        <w:tc>
          <w:tcPr>
            <w:tcW w:w="1326" w:type="dxa"/>
          </w:tcPr>
          <w:p w14:paraId="796C4E65">
            <w:pPr>
              <w:jc w:val="center"/>
              <w:rPr>
                <w:rFonts w:ascii="仿宋" w:hAnsi="仿宋" w:eastAsia="仿宋" w:cs="仿宋"/>
                <w:b/>
                <w:bCs/>
                <w:color w:val="auto"/>
                <w:lang w:eastAsia="zh-CN"/>
              </w:rPr>
            </w:pPr>
          </w:p>
        </w:tc>
        <w:tc>
          <w:tcPr>
            <w:tcW w:w="1326" w:type="dxa"/>
          </w:tcPr>
          <w:p w14:paraId="5E15C97B">
            <w:pPr>
              <w:jc w:val="center"/>
              <w:rPr>
                <w:rFonts w:ascii="仿宋" w:hAnsi="仿宋" w:eastAsia="仿宋" w:cs="仿宋"/>
                <w:b/>
                <w:bCs/>
                <w:color w:val="auto"/>
                <w:lang w:eastAsia="zh-CN"/>
              </w:rPr>
            </w:pPr>
          </w:p>
        </w:tc>
        <w:tc>
          <w:tcPr>
            <w:tcW w:w="1326" w:type="dxa"/>
          </w:tcPr>
          <w:p w14:paraId="71DAC999">
            <w:pPr>
              <w:jc w:val="center"/>
              <w:rPr>
                <w:rFonts w:ascii="仿宋" w:hAnsi="仿宋" w:eastAsia="仿宋" w:cs="仿宋"/>
                <w:b/>
                <w:bCs/>
                <w:color w:val="auto"/>
                <w:lang w:eastAsia="zh-CN"/>
              </w:rPr>
            </w:pPr>
          </w:p>
        </w:tc>
        <w:tc>
          <w:tcPr>
            <w:tcW w:w="1327" w:type="dxa"/>
          </w:tcPr>
          <w:p w14:paraId="30F0387D">
            <w:pPr>
              <w:jc w:val="center"/>
              <w:rPr>
                <w:rFonts w:ascii="仿宋" w:hAnsi="仿宋" w:eastAsia="仿宋" w:cs="仿宋"/>
                <w:b/>
                <w:bCs/>
                <w:color w:val="auto"/>
                <w:lang w:eastAsia="zh-CN"/>
              </w:rPr>
            </w:pPr>
          </w:p>
        </w:tc>
        <w:tc>
          <w:tcPr>
            <w:tcW w:w="1327" w:type="dxa"/>
          </w:tcPr>
          <w:p w14:paraId="0F0E08E9">
            <w:pPr>
              <w:jc w:val="center"/>
              <w:rPr>
                <w:rFonts w:ascii="仿宋" w:hAnsi="仿宋" w:eastAsia="仿宋" w:cs="仿宋"/>
                <w:b/>
                <w:bCs/>
                <w:color w:val="auto"/>
                <w:lang w:eastAsia="zh-CN"/>
              </w:rPr>
            </w:pPr>
          </w:p>
        </w:tc>
      </w:tr>
      <w:tr w14:paraId="71C97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42A91A6">
            <w:pPr>
              <w:jc w:val="center"/>
              <w:rPr>
                <w:rFonts w:ascii="仿宋" w:hAnsi="仿宋" w:eastAsia="仿宋" w:cs="仿宋"/>
                <w:b/>
                <w:bCs/>
                <w:color w:val="auto"/>
                <w:lang w:eastAsia="zh-CN"/>
              </w:rPr>
            </w:pPr>
          </w:p>
        </w:tc>
        <w:tc>
          <w:tcPr>
            <w:tcW w:w="1357" w:type="dxa"/>
          </w:tcPr>
          <w:p w14:paraId="6BB5BE1D">
            <w:pPr>
              <w:jc w:val="center"/>
              <w:rPr>
                <w:rFonts w:ascii="仿宋" w:hAnsi="仿宋" w:eastAsia="仿宋" w:cs="仿宋"/>
                <w:b/>
                <w:bCs/>
                <w:color w:val="auto"/>
                <w:lang w:eastAsia="zh-CN"/>
              </w:rPr>
            </w:pPr>
          </w:p>
        </w:tc>
        <w:tc>
          <w:tcPr>
            <w:tcW w:w="1326" w:type="dxa"/>
          </w:tcPr>
          <w:p w14:paraId="2DF48E87">
            <w:pPr>
              <w:jc w:val="center"/>
              <w:rPr>
                <w:rFonts w:ascii="仿宋" w:hAnsi="仿宋" w:eastAsia="仿宋" w:cs="仿宋"/>
                <w:b/>
                <w:bCs/>
                <w:color w:val="auto"/>
                <w:lang w:eastAsia="zh-CN"/>
              </w:rPr>
            </w:pPr>
          </w:p>
        </w:tc>
        <w:tc>
          <w:tcPr>
            <w:tcW w:w="1326" w:type="dxa"/>
          </w:tcPr>
          <w:p w14:paraId="2A139102">
            <w:pPr>
              <w:jc w:val="center"/>
              <w:rPr>
                <w:rFonts w:ascii="仿宋" w:hAnsi="仿宋" w:eastAsia="仿宋" w:cs="仿宋"/>
                <w:b/>
                <w:bCs/>
                <w:color w:val="auto"/>
                <w:lang w:eastAsia="zh-CN"/>
              </w:rPr>
            </w:pPr>
          </w:p>
        </w:tc>
        <w:tc>
          <w:tcPr>
            <w:tcW w:w="1326" w:type="dxa"/>
          </w:tcPr>
          <w:p w14:paraId="6C97E247">
            <w:pPr>
              <w:jc w:val="center"/>
              <w:rPr>
                <w:rFonts w:ascii="仿宋" w:hAnsi="仿宋" w:eastAsia="仿宋" w:cs="仿宋"/>
                <w:b/>
                <w:bCs/>
                <w:color w:val="auto"/>
                <w:lang w:eastAsia="zh-CN"/>
              </w:rPr>
            </w:pPr>
          </w:p>
        </w:tc>
        <w:tc>
          <w:tcPr>
            <w:tcW w:w="1327" w:type="dxa"/>
          </w:tcPr>
          <w:p w14:paraId="658B8F0C">
            <w:pPr>
              <w:jc w:val="center"/>
              <w:rPr>
                <w:rFonts w:ascii="仿宋" w:hAnsi="仿宋" w:eastAsia="仿宋" w:cs="仿宋"/>
                <w:b/>
                <w:bCs/>
                <w:color w:val="auto"/>
                <w:lang w:eastAsia="zh-CN"/>
              </w:rPr>
            </w:pPr>
          </w:p>
        </w:tc>
        <w:tc>
          <w:tcPr>
            <w:tcW w:w="1327" w:type="dxa"/>
          </w:tcPr>
          <w:p w14:paraId="47898F14">
            <w:pPr>
              <w:jc w:val="center"/>
              <w:rPr>
                <w:rFonts w:ascii="仿宋" w:hAnsi="仿宋" w:eastAsia="仿宋" w:cs="仿宋"/>
                <w:b/>
                <w:bCs/>
                <w:color w:val="auto"/>
                <w:lang w:eastAsia="zh-CN"/>
              </w:rPr>
            </w:pPr>
          </w:p>
        </w:tc>
      </w:tr>
      <w:tr w14:paraId="543B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1AA6B84A">
            <w:pPr>
              <w:jc w:val="center"/>
              <w:rPr>
                <w:rFonts w:ascii="仿宋" w:hAnsi="仿宋" w:eastAsia="仿宋" w:cs="仿宋"/>
                <w:b/>
                <w:bCs/>
                <w:color w:val="auto"/>
                <w:lang w:eastAsia="zh-CN"/>
              </w:rPr>
            </w:pPr>
          </w:p>
        </w:tc>
        <w:tc>
          <w:tcPr>
            <w:tcW w:w="1357" w:type="dxa"/>
          </w:tcPr>
          <w:p w14:paraId="28A49844">
            <w:pPr>
              <w:jc w:val="center"/>
              <w:rPr>
                <w:rFonts w:ascii="仿宋" w:hAnsi="仿宋" w:eastAsia="仿宋" w:cs="仿宋"/>
                <w:b/>
                <w:bCs/>
                <w:color w:val="auto"/>
                <w:lang w:eastAsia="zh-CN"/>
              </w:rPr>
            </w:pPr>
          </w:p>
        </w:tc>
        <w:tc>
          <w:tcPr>
            <w:tcW w:w="1326" w:type="dxa"/>
          </w:tcPr>
          <w:p w14:paraId="37E0F894">
            <w:pPr>
              <w:jc w:val="center"/>
              <w:rPr>
                <w:rFonts w:ascii="仿宋" w:hAnsi="仿宋" w:eastAsia="仿宋" w:cs="仿宋"/>
                <w:b/>
                <w:bCs/>
                <w:color w:val="auto"/>
                <w:lang w:eastAsia="zh-CN"/>
              </w:rPr>
            </w:pPr>
          </w:p>
        </w:tc>
        <w:tc>
          <w:tcPr>
            <w:tcW w:w="1326" w:type="dxa"/>
          </w:tcPr>
          <w:p w14:paraId="5ACF11F3">
            <w:pPr>
              <w:jc w:val="center"/>
              <w:rPr>
                <w:rFonts w:ascii="仿宋" w:hAnsi="仿宋" w:eastAsia="仿宋" w:cs="仿宋"/>
                <w:b/>
                <w:bCs/>
                <w:color w:val="auto"/>
                <w:lang w:eastAsia="zh-CN"/>
              </w:rPr>
            </w:pPr>
          </w:p>
        </w:tc>
        <w:tc>
          <w:tcPr>
            <w:tcW w:w="1326" w:type="dxa"/>
          </w:tcPr>
          <w:p w14:paraId="20A7D0AE">
            <w:pPr>
              <w:jc w:val="center"/>
              <w:rPr>
                <w:rFonts w:ascii="仿宋" w:hAnsi="仿宋" w:eastAsia="仿宋" w:cs="仿宋"/>
                <w:b/>
                <w:bCs/>
                <w:color w:val="auto"/>
                <w:lang w:eastAsia="zh-CN"/>
              </w:rPr>
            </w:pPr>
          </w:p>
        </w:tc>
        <w:tc>
          <w:tcPr>
            <w:tcW w:w="1327" w:type="dxa"/>
          </w:tcPr>
          <w:p w14:paraId="1AB49499">
            <w:pPr>
              <w:jc w:val="center"/>
              <w:rPr>
                <w:rFonts w:ascii="仿宋" w:hAnsi="仿宋" w:eastAsia="仿宋" w:cs="仿宋"/>
                <w:b/>
                <w:bCs/>
                <w:color w:val="auto"/>
                <w:lang w:eastAsia="zh-CN"/>
              </w:rPr>
            </w:pPr>
          </w:p>
        </w:tc>
        <w:tc>
          <w:tcPr>
            <w:tcW w:w="1327" w:type="dxa"/>
          </w:tcPr>
          <w:p w14:paraId="21C4A4E4">
            <w:pPr>
              <w:jc w:val="center"/>
              <w:rPr>
                <w:rFonts w:ascii="仿宋" w:hAnsi="仿宋" w:eastAsia="仿宋" w:cs="仿宋"/>
                <w:b/>
                <w:bCs/>
                <w:color w:val="auto"/>
                <w:lang w:eastAsia="zh-CN"/>
              </w:rPr>
            </w:pPr>
          </w:p>
        </w:tc>
      </w:tr>
    </w:tbl>
    <w:p w14:paraId="73065363">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服务，对照采购文件第三部分项目采购需求中的要求，有差异的，则在此表中列明实际响应的内容提要并加以说明，以便查对。本表包括所有的技术响应及差异。无差异说明表示完全响应。</w:t>
      </w:r>
    </w:p>
    <w:p w14:paraId="68373D2F">
      <w:pPr>
        <w:pStyle w:val="14"/>
        <w:tabs>
          <w:tab w:val="left" w:pos="5580"/>
        </w:tabs>
        <w:spacing w:line="360" w:lineRule="auto"/>
        <w:ind w:firstLine="3120" w:firstLineChars="1300"/>
        <w:rPr>
          <w:rFonts w:ascii="仿宋" w:hAnsi="仿宋" w:eastAsia="仿宋" w:cs="仿宋"/>
          <w:color w:val="auto"/>
          <w:lang w:eastAsia="zh-CN"/>
        </w:rPr>
      </w:pPr>
    </w:p>
    <w:p w14:paraId="0702F961">
      <w:pPr>
        <w:pStyle w:val="14"/>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p>
    <w:p w14:paraId="30F130EA">
      <w:pPr>
        <w:pStyle w:val="14"/>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（签章）</w:t>
      </w:r>
      <w:r>
        <w:rPr>
          <w:rFonts w:hint="eastAsia" w:ascii="仿宋" w:hAnsi="仿宋" w:eastAsia="仿宋" w:cs="仿宋"/>
          <w:color w:val="auto"/>
          <w:szCs w:val="24"/>
          <w:lang w:eastAsia="zh-CN"/>
        </w:rPr>
        <w:t>：</w:t>
      </w:r>
    </w:p>
    <w:p w14:paraId="7F33BB49">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日期：年月日</w:t>
      </w:r>
    </w:p>
    <w:p w14:paraId="0176F82E">
      <w:pPr>
        <w:rPr>
          <w:rFonts w:ascii="仿宋" w:hAnsi="仿宋" w:eastAsia="仿宋" w:cs="仿宋"/>
          <w:color w:val="auto"/>
          <w:sz w:val="36"/>
          <w:szCs w:val="36"/>
          <w:lang w:eastAsia="zh-CN"/>
        </w:rPr>
      </w:pPr>
    </w:p>
    <w:p w14:paraId="0967BD07">
      <w:pPr>
        <w:rPr>
          <w:rFonts w:ascii="仿宋" w:hAnsi="仿宋" w:eastAsia="仿宋" w:cs="仿宋"/>
          <w:color w:val="auto"/>
          <w:lang w:eastAsia="zh-CN"/>
        </w:rPr>
      </w:pPr>
    </w:p>
    <w:p w14:paraId="28AAA3E7">
      <w:pPr>
        <w:pStyle w:val="42"/>
        <w:spacing w:after="0"/>
        <w:ind w:firstLine="420"/>
        <w:jc w:val="center"/>
        <w:rPr>
          <w:rFonts w:ascii="仿宋" w:hAnsi="仿宋" w:eastAsia="仿宋" w:cs="仿宋"/>
          <w:color w:val="auto"/>
          <w:sz w:val="36"/>
          <w:szCs w:val="36"/>
          <w:lang w:eastAsia="zh-CN"/>
        </w:rPr>
      </w:pPr>
    </w:p>
    <w:p w14:paraId="77FF3676">
      <w:pPr>
        <w:pStyle w:val="42"/>
        <w:spacing w:after="0"/>
        <w:ind w:firstLine="420"/>
        <w:jc w:val="center"/>
        <w:rPr>
          <w:rFonts w:ascii="仿宋" w:hAnsi="仿宋" w:eastAsia="仿宋" w:cs="仿宋"/>
          <w:color w:val="auto"/>
          <w:sz w:val="36"/>
          <w:szCs w:val="36"/>
          <w:lang w:eastAsia="zh-CN"/>
        </w:rPr>
      </w:pPr>
    </w:p>
    <w:p w14:paraId="00044111">
      <w:pPr>
        <w:pStyle w:val="42"/>
        <w:spacing w:after="0"/>
        <w:ind w:firstLine="420"/>
        <w:jc w:val="center"/>
        <w:rPr>
          <w:rFonts w:ascii="仿宋" w:hAnsi="仿宋" w:eastAsia="仿宋" w:cs="仿宋"/>
          <w:color w:val="auto"/>
          <w:sz w:val="36"/>
          <w:szCs w:val="36"/>
          <w:lang w:eastAsia="zh-CN"/>
        </w:rPr>
      </w:pPr>
    </w:p>
    <w:p w14:paraId="1CAD9FD5">
      <w:pPr>
        <w:pStyle w:val="42"/>
        <w:spacing w:after="0"/>
        <w:ind w:firstLine="420"/>
        <w:jc w:val="center"/>
        <w:rPr>
          <w:rFonts w:ascii="仿宋" w:hAnsi="仿宋" w:eastAsia="仿宋" w:cs="仿宋"/>
          <w:color w:val="auto"/>
          <w:sz w:val="36"/>
          <w:szCs w:val="36"/>
          <w:lang w:eastAsia="zh-CN"/>
        </w:rPr>
      </w:pPr>
    </w:p>
    <w:p w14:paraId="62C010AB">
      <w:pPr>
        <w:pStyle w:val="42"/>
        <w:spacing w:after="0"/>
        <w:ind w:firstLine="420"/>
        <w:jc w:val="center"/>
        <w:rPr>
          <w:rFonts w:ascii="仿宋" w:hAnsi="仿宋" w:eastAsia="仿宋" w:cs="仿宋"/>
          <w:color w:val="auto"/>
          <w:sz w:val="36"/>
          <w:szCs w:val="36"/>
          <w:lang w:eastAsia="zh-CN"/>
        </w:rPr>
      </w:pPr>
    </w:p>
    <w:p w14:paraId="103455D1">
      <w:pPr>
        <w:rPr>
          <w:rFonts w:ascii="仿宋" w:hAnsi="仿宋" w:eastAsia="仿宋" w:cs="仿宋"/>
          <w:color w:val="auto"/>
          <w:sz w:val="36"/>
          <w:szCs w:val="36"/>
          <w:lang w:eastAsia="zh-CN"/>
        </w:rPr>
      </w:pPr>
      <w:r>
        <w:rPr>
          <w:rFonts w:ascii="仿宋" w:hAnsi="仿宋" w:eastAsia="仿宋" w:cs="仿宋"/>
          <w:color w:val="auto"/>
          <w:sz w:val="36"/>
          <w:szCs w:val="36"/>
          <w:lang w:eastAsia="zh-CN"/>
        </w:rPr>
        <w:br w:type="page"/>
      </w:r>
    </w:p>
    <w:p w14:paraId="7EC47CE7">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2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14:paraId="129D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27E5109">
            <w:pPr>
              <w:rPr>
                <w:rFonts w:ascii="仿宋" w:hAnsi="仿宋" w:eastAsia="仿宋" w:cs="仿宋"/>
                <w:color w:val="auto"/>
                <w:spacing w:val="-1"/>
              </w:rPr>
            </w:pPr>
            <w:r>
              <w:rPr>
                <w:rFonts w:hint="eastAsia" w:ascii="仿宋" w:hAnsi="仿宋" w:eastAsia="仿宋" w:cs="仿宋"/>
                <w:color w:val="auto"/>
                <w:spacing w:val="-1"/>
              </w:rPr>
              <w:t>序号</w:t>
            </w:r>
          </w:p>
        </w:tc>
        <w:tc>
          <w:tcPr>
            <w:tcW w:w="2154" w:type="dxa"/>
          </w:tcPr>
          <w:p w14:paraId="6B702B3C">
            <w:pPr>
              <w:pStyle w:val="14"/>
              <w:spacing w:line="240" w:lineRule="atLeast"/>
              <w:jc w:val="center"/>
              <w:rPr>
                <w:rFonts w:ascii="仿宋" w:hAnsi="仿宋" w:eastAsia="仿宋" w:cs="仿宋"/>
                <w:color w:val="auto"/>
                <w:spacing w:val="-1"/>
              </w:rPr>
            </w:pPr>
            <w:r>
              <w:rPr>
                <w:rFonts w:hint="eastAsia" w:ascii="仿宋" w:hAnsi="仿宋" w:eastAsia="仿宋" w:cs="仿宋"/>
                <w:bCs/>
                <w:color w:val="auto"/>
                <w:lang w:eastAsia="zh-CN"/>
              </w:rPr>
              <w:t>采购</w:t>
            </w:r>
            <w:r>
              <w:rPr>
                <w:rFonts w:hint="eastAsia" w:ascii="仿宋" w:hAnsi="仿宋" w:eastAsia="仿宋" w:cs="仿宋"/>
                <w:color w:val="auto"/>
                <w:lang w:eastAsia="zh-CN"/>
              </w:rPr>
              <w:t>文件条款号</w:t>
            </w:r>
          </w:p>
        </w:tc>
        <w:tc>
          <w:tcPr>
            <w:tcW w:w="2477" w:type="dxa"/>
          </w:tcPr>
          <w:p w14:paraId="7D4CAF3E">
            <w:pPr>
              <w:pStyle w:val="14"/>
              <w:spacing w:line="240" w:lineRule="atLeast"/>
              <w:jc w:val="center"/>
              <w:rPr>
                <w:rFonts w:ascii="仿宋" w:hAnsi="仿宋" w:eastAsia="仿宋" w:cs="仿宋"/>
                <w:color w:val="auto"/>
                <w:spacing w:val="-1"/>
              </w:rPr>
            </w:pPr>
            <w:r>
              <w:rPr>
                <w:rFonts w:hint="eastAsia" w:ascii="仿宋" w:hAnsi="仿宋" w:eastAsia="仿宋" w:cs="仿宋"/>
                <w:bCs/>
                <w:color w:val="auto"/>
                <w:lang w:eastAsia="zh-CN"/>
              </w:rPr>
              <w:t>采购</w:t>
            </w:r>
            <w:r>
              <w:rPr>
                <w:rFonts w:hint="eastAsia" w:ascii="仿宋" w:hAnsi="仿宋" w:eastAsia="仿宋" w:cs="仿宋"/>
                <w:color w:val="auto"/>
                <w:lang w:eastAsia="zh-CN"/>
              </w:rPr>
              <w:t>文件的商务条款</w:t>
            </w:r>
          </w:p>
        </w:tc>
        <w:tc>
          <w:tcPr>
            <w:tcW w:w="2454" w:type="dxa"/>
          </w:tcPr>
          <w:p w14:paraId="28D3D906">
            <w:pPr>
              <w:pStyle w:val="14"/>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130" w:type="dxa"/>
          </w:tcPr>
          <w:p w14:paraId="1EEE574C">
            <w:pPr>
              <w:pStyle w:val="14"/>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说明</w:t>
            </w:r>
          </w:p>
        </w:tc>
      </w:tr>
      <w:tr w14:paraId="51D3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10631DB">
            <w:pPr>
              <w:rPr>
                <w:rFonts w:ascii="仿宋" w:hAnsi="仿宋" w:eastAsia="仿宋" w:cs="仿宋"/>
                <w:color w:val="auto"/>
                <w:spacing w:val="-1"/>
              </w:rPr>
            </w:pPr>
            <w:r>
              <w:rPr>
                <w:rFonts w:hint="eastAsia" w:ascii="仿宋" w:hAnsi="仿宋" w:eastAsia="仿宋" w:cs="仿宋"/>
                <w:color w:val="auto"/>
                <w:spacing w:val="-1"/>
              </w:rPr>
              <w:t>1</w:t>
            </w:r>
          </w:p>
        </w:tc>
        <w:tc>
          <w:tcPr>
            <w:tcW w:w="2154" w:type="dxa"/>
            <w:vAlign w:val="center"/>
          </w:tcPr>
          <w:p w14:paraId="5315E722">
            <w:pPr>
              <w:rPr>
                <w:rFonts w:ascii="仿宋" w:hAnsi="仿宋" w:eastAsia="仿宋" w:cs="仿宋"/>
                <w:color w:val="auto"/>
                <w:spacing w:val="-1"/>
              </w:rPr>
            </w:pPr>
          </w:p>
        </w:tc>
        <w:tc>
          <w:tcPr>
            <w:tcW w:w="2477" w:type="dxa"/>
            <w:vAlign w:val="center"/>
          </w:tcPr>
          <w:p w14:paraId="087878A6">
            <w:pPr>
              <w:rPr>
                <w:rFonts w:ascii="仿宋" w:hAnsi="仿宋" w:eastAsia="仿宋" w:cs="仿宋"/>
                <w:color w:val="auto"/>
                <w:spacing w:val="-1"/>
              </w:rPr>
            </w:pPr>
          </w:p>
        </w:tc>
        <w:tc>
          <w:tcPr>
            <w:tcW w:w="2454" w:type="dxa"/>
            <w:vAlign w:val="center"/>
          </w:tcPr>
          <w:p w14:paraId="67DF7E5C">
            <w:pPr>
              <w:rPr>
                <w:rFonts w:ascii="仿宋" w:hAnsi="仿宋" w:eastAsia="仿宋" w:cs="仿宋"/>
                <w:color w:val="auto"/>
                <w:spacing w:val="-1"/>
              </w:rPr>
            </w:pPr>
          </w:p>
        </w:tc>
        <w:tc>
          <w:tcPr>
            <w:tcW w:w="1130" w:type="dxa"/>
            <w:vAlign w:val="center"/>
          </w:tcPr>
          <w:p w14:paraId="6CB1E8A9">
            <w:pPr>
              <w:rPr>
                <w:rFonts w:ascii="仿宋" w:hAnsi="仿宋" w:eastAsia="仿宋" w:cs="仿宋"/>
                <w:color w:val="auto"/>
                <w:spacing w:val="-1"/>
              </w:rPr>
            </w:pPr>
          </w:p>
        </w:tc>
      </w:tr>
      <w:tr w14:paraId="2138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7325DE2">
            <w:pPr>
              <w:rPr>
                <w:rFonts w:ascii="仿宋" w:hAnsi="仿宋" w:eastAsia="仿宋" w:cs="仿宋"/>
                <w:color w:val="auto"/>
                <w:spacing w:val="-1"/>
              </w:rPr>
            </w:pPr>
            <w:r>
              <w:rPr>
                <w:rFonts w:hint="eastAsia" w:ascii="仿宋" w:hAnsi="仿宋" w:eastAsia="仿宋" w:cs="仿宋"/>
                <w:color w:val="auto"/>
                <w:spacing w:val="-1"/>
              </w:rPr>
              <w:t>2</w:t>
            </w:r>
          </w:p>
        </w:tc>
        <w:tc>
          <w:tcPr>
            <w:tcW w:w="2154" w:type="dxa"/>
            <w:vAlign w:val="center"/>
          </w:tcPr>
          <w:p w14:paraId="044084B9">
            <w:pPr>
              <w:rPr>
                <w:rFonts w:ascii="仿宋" w:hAnsi="仿宋" w:eastAsia="仿宋" w:cs="仿宋"/>
                <w:color w:val="auto"/>
                <w:spacing w:val="-1"/>
              </w:rPr>
            </w:pPr>
          </w:p>
        </w:tc>
        <w:tc>
          <w:tcPr>
            <w:tcW w:w="2477" w:type="dxa"/>
            <w:vAlign w:val="center"/>
          </w:tcPr>
          <w:p w14:paraId="6604D473">
            <w:pPr>
              <w:rPr>
                <w:rFonts w:ascii="仿宋" w:hAnsi="仿宋" w:eastAsia="仿宋" w:cs="仿宋"/>
                <w:color w:val="auto"/>
                <w:spacing w:val="-1"/>
              </w:rPr>
            </w:pPr>
          </w:p>
        </w:tc>
        <w:tc>
          <w:tcPr>
            <w:tcW w:w="2454" w:type="dxa"/>
            <w:vAlign w:val="center"/>
          </w:tcPr>
          <w:p w14:paraId="45615978">
            <w:pPr>
              <w:rPr>
                <w:rFonts w:ascii="仿宋" w:hAnsi="仿宋" w:eastAsia="仿宋" w:cs="仿宋"/>
                <w:color w:val="auto"/>
                <w:spacing w:val="-1"/>
              </w:rPr>
            </w:pPr>
          </w:p>
        </w:tc>
        <w:tc>
          <w:tcPr>
            <w:tcW w:w="1130" w:type="dxa"/>
            <w:vAlign w:val="center"/>
          </w:tcPr>
          <w:p w14:paraId="59C8372A">
            <w:pPr>
              <w:rPr>
                <w:rFonts w:ascii="仿宋" w:hAnsi="仿宋" w:eastAsia="仿宋" w:cs="仿宋"/>
                <w:color w:val="auto"/>
                <w:spacing w:val="-1"/>
              </w:rPr>
            </w:pPr>
          </w:p>
        </w:tc>
      </w:tr>
      <w:tr w14:paraId="05AA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F38AEFD">
            <w:pPr>
              <w:rPr>
                <w:rFonts w:ascii="仿宋" w:hAnsi="仿宋" w:eastAsia="仿宋" w:cs="仿宋"/>
                <w:color w:val="auto"/>
                <w:spacing w:val="-1"/>
              </w:rPr>
            </w:pPr>
            <w:r>
              <w:rPr>
                <w:rFonts w:hint="eastAsia" w:ascii="仿宋" w:hAnsi="仿宋" w:eastAsia="仿宋" w:cs="仿宋"/>
                <w:color w:val="auto"/>
                <w:spacing w:val="-1"/>
              </w:rPr>
              <w:t>3</w:t>
            </w:r>
          </w:p>
        </w:tc>
        <w:tc>
          <w:tcPr>
            <w:tcW w:w="2154" w:type="dxa"/>
            <w:vAlign w:val="center"/>
          </w:tcPr>
          <w:p w14:paraId="40E3E891">
            <w:pPr>
              <w:rPr>
                <w:rFonts w:ascii="仿宋" w:hAnsi="仿宋" w:eastAsia="仿宋" w:cs="仿宋"/>
                <w:color w:val="auto"/>
                <w:spacing w:val="-1"/>
              </w:rPr>
            </w:pPr>
          </w:p>
        </w:tc>
        <w:tc>
          <w:tcPr>
            <w:tcW w:w="2477" w:type="dxa"/>
            <w:vAlign w:val="center"/>
          </w:tcPr>
          <w:p w14:paraId="492D8FB0">
            <w:pPr>
              <w:rPr>
                <w:rFonts w:ascii="仿宋" w:hAnsi="仿宋" w:eastAsia="仿宋" w:cs="仿宋"/>
                <w:color w:val="auto"/>
                <w:spacing w:val="-1"/>
              </w:rPr>
            </w:pPr>
          </w:p>
        </w:tc>
        <w:tc>
          <w:tcPr>
            <w:tcW w:w="2454" w:type="dxa"/>
            <w:vAlign w:val="center"/>
          </w:tcPr>
          <w:p w14:paraId="4FE31955">
            <w:pPr>
              <w:rPr>
                <w:rFonts w:ascii="仿宋" w:hAnsi="仿宋" w:eastAsia="仿宋" w:cs="仿宋"/>
                <w:color w:val="auto"/>
                <w:spacing w:val="-1"/>
              </w:rPr>
            </w:pPr>
          </w:p>
        </w:tc>
        <w:tc>
          <w:tcPr>
            <w:tcW w:w="1130" w:type="dxa"/>
            <w:vAlign w:val="center"/>
          </w:tcPr>
          <w:p w14:paraId="6DCCDC25">
            <w:pPr>
              <w:rPr>
                <w:rFonts w:ascii="仿宋" w:hAnsi="仿宋" w:eastAsia="仿宋" w:cs="仿宋"/>
                <w:color w:val="auto"/>
                <w:spacing w:val="-1"/>
              </w:rPr>
            </w:pPr>
          </w:p>
        </w:tc>
      </w:tr>
      <w:tr w14:paraId="71B1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0F534A1">
            <w:pPr>
              <w:rPr>
                <w:rFonts w:ascii="仿宋" w:hAnsi="仿宋" w:eastAsia="仿宋" w:cs="仿宋"/>
                <w:color w:val="auto"/>
                <w:spacing w:val="-1"/>
              </w:rPr>
            </w:pPr>
            <w:r>
              <w:rPr>
                <w:rFonts w:hint="eastAsia" w:ascii="仿宋" w:hAnsi="仿宋" w:eastAsia="仿宋" w:cs="仿宋"/>
                <w:color w:val="auto"/>
                <w:spacing w:val="-1"/>
              </w:rPr>
              <w:t>4</w:t>
            </w:r>
          </w:p>
        </w:tc>
        <w:tc>
          <w:tcPr>
            <w:tcW w:w="2154" w:type="dxa"/>
            <w:vAlign w:val="center"/>
          </w:tcPr>
          <w:p w14:paraId="151B069F">
            <w:pPr>
              <w:rPr>
                <w:rFonts w:ascii="仿宋" w:hAnsi="仿宋" w:eastAsia="仿宋" w:cs="仿宋"/>
                <w:color w:val="auto"/>
                <w:spacing w:val="-1"/>
              </w:rPr>
            </w:pPr>
          </w:p>
        </w:tc>
        <w:tc>
          <w:tcPr>
            <w:tcW w:w="2477" w:type="dxa"/>
            <w:vAlign w:val="center"/>
          </w:tcPr>
          <w:p w14:paraId="44C9ACD1">
            <w:pPr>
              <w:rPr>
                <w:rFonts w:ascii="仿宋" w:hAnsi="仿宋" w:eastAsia="仿宋" w:cs="仿宋"/>
                <w:color w:val="auto"/>
                <w:spacing w:val="-1"/>
              </w:rPr>
            </w:pPr>
          </w:p>
        </w:tc>
        <w:tc>
          <w:tcPr>
            <w:tcW w:w="2454" w:type="dxa"/>
            <w:vAlign w:val="center"/>
          </w:tcPr>
          <w:p w14:paraId="223BEFE0">
            <w:pPr>
              <w:rPr>
                <w:rFonts w:ascii="仿宋" w:hAnsi="仿宋" w:eastAsia="仿宋" w:cs="仿宋"/>
                <w:color w:val="auto"/>
                <w:spacing w:val="-1"/>
              </w:rPr>
            </w:pPr>
          </w:p>
        </w:tc>
        <w:tc>
          <w:tcPr>
            <w:tcW w:w="1130" w:type="dxa"/>
            <w:vAlign w:val="center"/>
          </w:tcPr>
          <w:p w14:paraId="568FB54E">
            <w:pPr>
              <w:rPr>
                <w:rFonts w:ascii="仿宋" w:hAnsi="仿宋" w:eastAsia="仿宋" w:cs="仿宋"/>
                <w:color w:val="auto"/>
                <w:spacing w:val="-1"/>
              </w:rPr>
            </w:pPr>
          </w:p>
        </w:tc>
      </w:tr>
      <w:tr w14:paraId="172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E68761A">
            <w:pPr>
              <w:rPr>
                <w:rFonts w:ascii="仿宋" w:hAnsi="仿宋" w:eastAsia="仿宋" w:cs="仿宋"/>
                <w:color w:val="auto"/>
                <w:spacing w:val="-1"/>
              </w:rPr>
            </w:pPr>
            <w:r>
              <w:rPr>
                <w:rFonts w:hint="eastAsia" w:ascii="仿宋" w:hAnsi="仿宋" w:eastAsia="仿宋" w:cs="仿宋"/>
                <w:color w:val="auto"/>
                <w:spacing w:val="-1"/>
              </w:rPr>
              <w:t>5</w:t>
            </w:r>
          </w:p>
        </w:tc>
        <w:tc>
          <w:tcPr>
            <w:tcW w:w="2154" w:type="dxa"/>
            <w:vAlign w:val="center"/>
          </w:tcPr>
          <w:p w14:paraId="793F78E9">
            <w:pPr>
              <w:rPr>
                <w:rFonts w:ascii="仿宋" w:hAnsi="仿宋" w:eastAsia="仿宋" w:cs="仿宋"/>
                <w:color w:val="auto"/>
                <w:spacing w:val="-1"/>
              </w:rPr>
            </w:pPr>
          </w:p>
        </w:tc>
        <w:tc>
          <w:tcPr>
            <w:tcW w:w="2477" w:type="dxa"/>
            <w:vAlign w:val="center"/>
          </w:tcPr>
          <w:p w14:paraId="41086DFB">
            <w:pPr>
              <w:rPr>
                <w:rFonts w:ascii="仿宋" w:hAnsi="仿宋" w:eastAsia="仿宋" w:cs="仿宋"/>
                <w:color w:val="auto"/>
                <w:spacing w:val="-1"/>
              </w:rPr>
            </w:pPr>
          </w:p>
        </w:tc>
        <w:tc>
          <w:tcPr>
            <w:tcW w:w="2454" w:type="dxa"/>
            <w:vAlign w:val="center"/>
          </w:tcPr>
          <w:p w14:paraId="1C8EE907">
            <w:pPr>
              <w:rPr>
                <w:rFonts w:ascii="仿宋" w:hAnsi="仿宋" w:eastAsia="仿宋" w:cs="仿宋"/>
                <w:color w:val="auto"/>
                <w:spacing w:val="-1"/>
              </w:rPr>
            </w:pPr>
          </w:p>
        </w:tc>
        <w:tc>
          <w:tcPr>
            <w:tcW w:w="1130" w:type="dxa"/>
            <w:vAlign w:val="center"/>
          </w:tcPr>
          <w:p w14:paraId="6B6F04EB">
            <w:pPr>
              <w:rPr>
                <w:rFonts w:ascii="仿宋" w:hAnsi="仿宋" w:eastAsia="仿宋" w:cs="仿宋"/>
                <w:color w:val="auto"/>
                <w:spacing w:val="-1"/>
              </w:rPr>
            </w:pPr>
          </w:p>
        </w:tc>
      </w:tr>
      <w:tr w14:paraId="752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D5D8C68">
            <w:pPr>
              <w:rPr>
                <w:rFonts w:ascii="仿宋" w:hAnsi="仿宋" w:eastAsia="仿宋" w:cs="仿宋"/>
                <w:color w:val="auto"/>
                <w:spacing w:val="-1"/>
              </w:rPr>
            </w:pPr>
            <w:r>
              <w:rPr>
                <w:rFonts w:hint="eastAsia" w:ascii="仿宋" w:hAnsi="仿宋" w:eastAsia="仿宋" w:cs="仿宋"/>
                <w:color w:val="auto"/>
                <w:spacing w:val="-1"/>
              </w:rPr>
              <w:t>6</w:t>
            </w:r>
          </w:p>
        </w:tc>
        <w:tc>
          <w:tcPr>
            <w:tcW w:w="2154" w:type="dxa"/>
            <w:vAlign w:val="center"/>
          </w:tcPr>
          <w:p w14:paraId="491D9A52">
            <w:pPr>
              <w:rPr>
                <w:rFonts w:ascii="仿宋" w:hAnsi="仿宋" w:eastAsia="仿宋" w:cs="仿宋"/>
                <w:color w:val="auto"/>
                <w:spacing w:val="-1"/>
              </w:rPr>
            </w:pPr>
          </w:p>
        </w:tc>
        <w:tc>
          <w:tcPr>
            <w:tcW w:w="2477" w:type="dxa"/>
            <w:vAlign w:val="center"/>
          </w:tcPr>
          <w:p w14:paraId="3C8A8A2E">
            <w:pPr>
              <w:rPr>
                <w:rFonts w:ascii="仿宋" w:hAnsi="仿宋" w:eastAsia="仿宋" w:cs="仿宋"/>
                <w:color w:val="auto"/>
                <w:spacing w:val="-1"/>
              </w:rPr>
            </w:pPr>
          </w:p>
        </w:tc>
        <w:tc>
          <w:tcPr>
            <w:tcW w:w="2454" w:type="dxa"/>
            <w:vAlign w:val="center"/>
          </w:tcPr>
          <w:p w14:paraId="6989C9CC">
            <w:pPr>
              <w:rPr>
                <w:rFonts w:ascii="仿宋" w:hAnsi="仿宋" w:eastAsia="仿宋" w:cs="仿宋"/>
                <w:color w:val="auto"/>
                <w:spacing w:val="-1"/>
              </w:rPr>
            </w:pPr>
          </w:p>
        </w:tc>
        <w:tc>
          <w:tcPr>
            <w:tcW w:w="1130" w:type="dxa"/>
            <w:vAlign w:val="center"/>
          </w:tcPr>
          <w:p w14:paraId="17133661">
            <w:pPr>
              <w:rPr>
                <w:rFonts w:ascii="仿宋" w:hAnsi="仿宋" w:eastAsia="仿宋" w:cs="仿宋"/>
                <w:color w:val="auto"/>
                <w:spacing w:val="-1"/>
              </w:rPr>
            </w:pPr>
          </w:p>
        </w:tc>
      </w:tr>
      <w:tr w14:paraId="5F31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37FE46A">
            <w:pPr>
              <w:rPr>
                <w:rFonts w:ascii="仿宋" w:hAnsi="仿宋" w:eastAsia="仿宋" w:cs="仿宋"/>
                <w:color w:val="auto"/>
                <w:spacing w:val="-1"/>
              </w:rPr>
            </w:pPr>
            <w:r>
              <w:rPr>
                <w:rFonts w:hint="eastAsia" w:ascii="仿宋" w:hAnsi="仿宋" w:eastAsia="仿宋" w:cs="仿宋"/>
                <w:color w:val="auto"/>
                <w:spacing w:val="-1"/>
              </w:rPr>
              <w:t>7</w:t>
            </w:r>
          </w:p>
        </w:tc>
        <w:tc>
          <w:tcPr>
            <w:tcW w:w="2154" w:type="dxa"/>
            <w:vAlign w:val="center"/>
          </w:tcPr>
          <w:p w14:paraId="04D5AC4D">
            <w:pPr>
              <w:rPr>
                <w:rFonts w:ascii="仿宋" w:hAnsi="仿宋" w:eastAsia="仿宋" w:cs="仿宋"/>
                <w:color w:val="auto"/>
                <w:spacing w:val="-1"/>
              </w:rPr>
            </w:pPr>
          </w:p>
        </w:tc>
        <w:tc>
          <w:tcPr>
            <w:tcW w:w="2477" w:type="dxa"/>
            <w:vAlign w:val="center"/>
          </w:tcPr>
          <w:p w14:paraId="12C01B34">
            <w:pPr>
              <w:rPr>
                <w:rFonts w:ascii="仿宋" w:hAnsi="仿宋" w:eastAsia="仿宋" w:cs="仿宋"/>
                <w:color w:val="auto"/>
                <w:spacing w:val="-1"/>
              </w:rPr>
            </w:pPr>
          </w:p>
        </w:tc>
        <w:tc>
          <w:tcPr>
            <w:tcW w:w="2454" w:type="dxa"/>
            <w:vAlign w:val="center"/>
          </w:tcPr>
          <w:p w14:paraId="28F84D4F">
            <w:pPr>
              <w:rPr>
                <w:rFonts w:ascii="仿宋" w:hAnsi="仿宋" w:eastAsia="仿宋" w:cs="仿宋"/>
                <w:color w:val="auto"/>
                <w:spacing w:val="-1"/>
              </w:rPr>
            </w:pPr>
          </w:p>
        </w:tc>
        <w:tc>
          <w:tcPr>
            <w:tcW w:w="1130" w:type="dxa"/>
            <w:vAlign w:val="center"/>
          </w:tcPr>
          <w:p w14:paraId="54A1E5B6">
            <w:pPr>
              <w:rPr>
                <w:rFonts w:ascii="仿宋" w:hAnsi="仿宋" w:eastAsia="仿宋" w:cs="仿宋"/>
                <w:color w:val="auto"/>
                <w:spacing w:val="-1"/>
              </w:rPr>
            </w:pPr>
          </w:p>
        </w:tc>
      </w:tr>
      <w:tr w14:paraId="39A4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E80D42B">
            <w:pPr>
              <w:rPr>
                <w:rFonts w:ascii="仿宋" w:hAnsi="仿宋" w:eastAsia="仿宋" w:cs="仿宋"/>
                <w:color w:val="auto"/>
                <w:spacing w:val="-1"/>
              </w:rPr>
            </w:pPr>
            <w:r>
              <w:rPr>
                <w:rFonts w:hint="eastAsia" w:ascii="仿宋" w:hAnsi="仿宋" w:eastAsia="仿宋" w:cs="仿宋"/>
                <w:color w:val="auto"/>
                <w:spacing w:val="-1"/>
              </w:rPr>
              <w:t>8</w:t>
            </w:r>
          </w:p>
        </w:tc>
        <w:tc>
          <w:tcPr>
            <w:tcW w:w="2154" w:type="dxa"/>
            <w:vAlign w:val="center"/>
          </w:tcPr>
          <w:p w14:paraId="26AF4BB5">
            <w:pPr>
              <w:rPr>
                <w:rFonts w:ascii="仿宋" w:hAnsi="仿宋" w:eastAsia="仿宋" w:cs="仿宋"/>
                <w:color w:val="auto"/>
                <w:spacing w:val="-1"/>
              </w:rPr>
            </w:pPr>
          </w:p>
        </w:tc>
        <w:tc>
          <w:tcPr>
            <w:tcW w:w="2477" w:type="dxa"/>
            <w:vAlign w:val="center"/>
          </w:tcPr>
          <w:p w14:paraId="33A19C2B">
            <w:pPr>
              <w:rPr>
                <w:rFonts w:ascii="仿宋" w:hAnsi="仿宋" w:eastAsia="仿宋" w:cs="仿宋"/>
                <w:color w:val="auto"/>
                <w:spacing w:val="-1"/>
              </w:rPr>
            </w:pPr>
          </w:p>
        </w:tc>
        <w:tc>
          <w:tcPr>
            <w:tcW w:w="2454" w:type="dxa"/>
            <w:vAlign w:val="center"/>
          </w:tcPr>
          <w:p w14:paraId="7F9B82DE">
            <w:pPr>
              <w:rPr>
                <w:rFonts w:ascii="仿宋" w:hAnsi="仿宋" w:eastAsia="仿宋" w:cs="仿宋"/>
                <w:color w:val="auto"/>
                <w:spacing w:val="-1"/>
              </w:rPr>
            </w:pPr>
          </w:p>
        </w:tc>
        <w:tc>
          <w:tcPr>
            <w:tcW w:w="1130" w:type="dxa"/>
            <w:vAlign w:val="center"/>
          </w:tcPr>
          <w:p w14:paraId="1FBF6BEE">
            <w:pPr>
              <w:rPr>
                <w:rFonts w:ascii="仿宋" w:hAnsi="仿宋" w:eastAsia="仿宋" w:cs="仿宋"/>
                <w:color w:val="auto"/>
                <w:spacing w:val="-1"/>
              </w:rPr>
            </w:pPr>
          </w:p>
        </w:tc>
      </w:tr>
      <w:tr w14:paraId="5882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111071C">
            <w:pPr>
              <w:rPr>
                <w:rFonts w:ascii="仿宋" w:hAnsi="仿宋" w:eastAsia="仿宋" w:cs="仿宋"/>
                <w:color w:val="auto"/>
                <w:spacing w:val="-1"/>
              </w:rPr>
            </w:pPr>
            <w:r>
              <w:rPr>
                <w:rFonts w:hint="eastAsia" w:ascii="仿宋" w:hAnsi="仿宋" w:eastAsia="仿宋" w:cs="仿宋"/>
                <w:color w:val="auto"/>
                <w:spacing w:val="-1"/>
              </w:rPr>
              <w:t>9</w:t>
            </w:r>
          </w:p>
        </w:tc>
        <w:tc>
          <w:tcPr>
            <w:tcW w:w="2154" w:type="dxa"/>
            <w:vAlign w:val="center"/>
          </w:tcPr>
          <w:p w14:paraId="13782978">
            <w:pPr>
              <w:rPr>
                <w:rFonts w:ascii="仿宋" w:hAnsi="仿宋" w:eastAsia="仿宋" w:cs="仿宋"/>
                <w:color w:val="auto"/>
                <w:spacing w:val="-1"/>
              </w:rPr>
            </w:pPr>
          </w:p>
        </w:tc>
        <w:tc>
          <w:tcPr>
            <w:tcW w:w="2477" w:type="dxa"/>
            <w:vAlign w:val="center"/>
          </w:tcPr>
          <w:p w14:paraId="04AA9536">
            <w:pPr>
              <w:rPr>
                <w:rFonts w:ascii="仿宋" w:hAnsi="仿宋" w:eastAsia="仿宋" w:cs="仿宋"/>
                <w:color w:val="auto"/>
                <w:spacing w:val="-1"/>
              </w:rPr>
            </w:pPr>
          </w:p>
        </w:tc>
        <w:tc>
          <w:tcPr>
            <w:tcW w:w="2454" w:type="dxa"/>
            <w:vAlign w:val="center"/>
          </w:tcPr>
          <w:p w14:paraId="0625A07F">
            <w:pPr>
              <w:rPr>
                <w:rFonts w:ascii="仿宋" w:hAnsi="仿宋" w:eastAsia="仿宋" w:cs="仿宋"/>
                <w:color w:val="auto"/>
                <w:spacing w:val="-1"/>
              </w:rPr>
            </w:pPr>
          </w:p>
        </w:tc>
        <w:tc>
          <w:tcPr>
            <w:tcW w:w="1130" w:type="dxa"/>
            <w:vAlign w:val="center"/>
          </w:tcPr>
          <w:p w14:paraId="6188309A">
            <w:pPr>
              <w:rPr>
                <w:rFonts w:ascii="仿宋" w:hAnsi="仿宋" w:eastAsia="仿宋" w:cs="仿宋"/>
                <w:color w:val="auto"/>
                <w:spacing w:val="-1"/>
              </w:rPr>
            </w:pPr>
          </w:p>
        </w:tc>
      </w:tr>
      <w:tr w14:paraId="2097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439A8FE">
            <w:pPr>
              <w:rPr>
                <w:rFonts w:ascii="仿宋" w:hAnsi="仿宋" w:eastAsia="仿宋" w:cs="仿宋"/>
                <w:color w:val="auto"/>
                <w:spacing w:val="-1"/>
              </w:rPr>
            </w:pPr>
            <w:r>
              <w:rPr>
                <w:rFonts w:hint="eastAsia" w:ascii="仿宋" w:hAnsi="仿宋" w:eastAsia="仿宋" w:cs="仿宋"/>
                <w:color w:val="auto"/>
                <w:spacing w:val="-1"/>
              </w:rPr>
              <w:t>10</w:t>
            </w:r>
          </w:p>
        </w:tc>
        <w:tc>
          <w:tcPr>
            <w:tcW w:w="2154" w:type="dxa"/>
            <w:vAlign w:val="center"/>
          </w:tcPr>
          <w:p w14:paraId="72E1ED0F">
            <w:pPr>
              <w:rPr>
                <w:rFonts w:ascii="仿宋" w:hAnsi="仿宋" w:eastAsia="仿宋" w:cs="仿宋"/>
                <w:color w:val="auto"/>
                <w:spacing w:val="-1"/>
              </w:rPr>
            </w:pPr>
          </w:p>
        </w:tc>
        <w:tc>
          <w:tcPr>
            <w:tcW w:w="2477" w:type="dxa"/>
            <w:vAlign w:val="center"/>
          </w:tcPr>
          <w:p w14:paraId="16B836E5">
            <w:pPr>
              <w:rPr>
                <w:rFonts w:ascii="仿宋" w:hAnsi="仿宋" w:eastAsia="仿宋" w:cs="仿宋"/>
                <w:color w:val="auto"/>
                <w:spacing w:val="-1"/>
              </w:rPr>
            </w:pPr>
          </w:p>
        </w:tc>
        <w:tc>
          <w:tcPr>
            <w:tcW w:w="2454" w:type="dxa"/>
            <w:vAlign w:val="center"/>
          </w:tcPr>
          <w:p w14:paraId="4A21AC90">
            <w:pPr>
              <w:rPr>
                <w:rFonts w:ascii="仿宋" w:hAnsi="仿宋" w:eastAsia="仿宋" w:cs="仿宋"/>
                <w:color w:val="auto"/>
                <w:spacing w:val="-1"/>
              </w:rPr>
            </w:pPr>
          </w:p>
        </w:tc>
        <w:tc>
          <w:tcPr>
            <w:tcW w:w="1130" w:type="dxa"/>
            <w:vAlign w:val="center"/>
          </w:tcPr>
          <w:p w14:paraId="526BED82">
            <w:pPr>
              <w:rPr>
                <w:rFonts w:ascii="仿宋" w:hAnsi="仿宋" w:eastAsia="仿宋" w:cs="仿宋"/>
                <w:color w:val="auto"/>
                <w:spacing w:val="-1"/>
              </w:rPr>
            </w:pPr>
          </w:p>
        </w:tc>
      </w:tr>
      <w:tr w14:paraId="7515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7729394">
            <w:pPr>
              <w:rPr>
                <w:rFonts w:ascii="仿宋" w:hAnsi="仿宋" w:eastAsia="仿宋" w:cs="仿宋"/>
                <w:color w:val="auto"/>
                <w:spacing w:val="-1"/>
              </w:rPr>
            </w:pPr>
            <w:r>
              <w:rPr>
                <w:rFonts w:hint="eastAsia" w:ascii="仿宋" w:hAnsi="仿宋" w:eastAsia="仿宋" w:cs="仿宋"/>
                <w:color w:val="auto"/>
                <w:spacing w:val="-1"/>
              </w:rPr>
              <w:t>11</w:t>
            </w:r>
          </w:p>
        </w:tc>
        <w:tc>
          <w:tcPr>
            <w:tcW w:w="2154" w:type="dxa"/>
            <w:vAlign w:val="center"/>
          </w:tcPr>
          <w:p w14:paraId="6FD5685C">
            <w:pPr>
              <w:rPr>
                <w:rFonts w:ascii="仿宋" w:hAnsi="仿宋" w:eastAsia="仿宋" w:cs="仿宋"/>
                <w:color w:val="auto"/>
                <w:spacing w:val="-1"/>
              </w:rPr>
            </w:pPr>
          </w:p>
        </w:tc>
        <w:tc>
          <w:tcPr>
            <w:tcW w:w="2477" w:type="dxa"/>
            <w:vAlign w:val="center"/>
          </w:tcPr>
          <w:p w14:paraId="4912F3DE">
            <w:pPr>
              <w:rPr>
                <w:rFonts w:ascii="仿宋" w:hAnsi="仿宋" w:eastAsia="仿宋" w:cs="仿宋"/>
                <w:color w:val="auto"/>
                <w:spacing w:val="-1"/>
              </w:rPr>
            </w:pPr>
          </w:p>
        </w:tc>
        <w:tc>
          <w:tcPr>
            <w:tcW w:w="2454" w:type="dxa"/>
            <w:vAlign w:val="center"/>
          </w:tcPr>
          <w:p w14:paraId="5CF2415F">
            <w:pPr>
              <w:rPr>
                <w:rFonts w:ascii="仿宋" w:hAnsi="仿宋" w:eastAsia="仿宋" w:cs="仿宋"/>
                <w:color w:val="auto"/>
                <w:spacing w:val="-1"/>
              </w:rPr>
            </w:pPr>
          </w:p>
        </w:tc>
        <w:tc>
          <w:tcPr>
            <w:tcW w:w="1130" w:type="dxa"/>
            <w:vAlign w:val="center"/>
          </w:tcPr>
          <w:p w14:paraId="273E354C">
            <w:pPr>
              <w:rPr>
                <w:rFonts w:ascii="仿宋" w:hAnsi="仿宋" w:eastAsia="仿宋" w:cs="仿宋"/>
                <w:color w:val="auto"/>
                <w:spacing w:val="-1"/>
              </w:rPr>
            </w:pPr>
          </w:p>
        </w:tc>
      </w:tr>
      <w:tr w14:paraId="752D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5112140">
            <w:pPr>
              <w:rPr>
                <w:rFonts w:ascii="仿宋" w:hAnsi="仿宋" w:eastAsia="仿宋" w:cs="仿宋"/>
                <w:color w:val="auto"/>
                <w:spacing w:val="-1"/>
              </w:rPr>
            </w:pPr>
            <w:r>
              <w:rPr>
                <w:rFonts w:hint="eastAsia" w:ascii="仿宋" w:hAnsi="仿宋" w:eastAsia="仿宋" w:cs="仿宋"/>
                <w:color w:val="auto"/>
                <w:spacing w:val="-1"/>
              </w:rPr>
              <w:t>12</w:t>
            </w:r>
          </w:p>
        </w:tc>
        <w:tc>
          <w:tcPr>
            <w:tcW w:w="2154" w:type="dxa"/>
            <w:vAlign w:val="center"/>
          </w:tcPr>
          <w:p w14:paraId="44D121B4">
            <w:pPr>
              <w:rPr>
                <w:rFonts w:ascii="仿宋" w:hAnsi="仿宋" w:eastAsia="仿宋" w:cs="仿宋"/>
                <w:color w:val="auto"/>
                <w:spacing w:val="-1"/>
              </w:rPr>
            </w:pPr>
          </w:p>
        </w:tc>
        <w:tc>
          <w:tcPr>
            <w:tcW w:w="2477" w:type="dxa"/>
            <w:vAlign w:val="center"/>
          </w:tcPr>
          <w:p w14:paraId="602D1604">
            <w:pPr>
              <w:rPr>
                <w:rFonts w:ascii="仿宋" w:hAnsi="仿宋" w:eastAsia="仿宋" w:cs="仿宋"/>
                <w:color w:val="auto"/>
                <w:spacing w:val="-1"/>
              </w:rPr>
            </w:pPr>
          </w:p>
        </w:tc>
        <w:tc>
          <w:tcPr>
            <w:tcW w:w="2454" w:type="dxa"/>
            <w:vAlign w:val="center"/>
          </w:tcPr>
          <w:p w14:paraId="3898C338">
            <w:pPr>
              <w:rPr>
                <w:rFonts w:ascii="仿宋" w:hAnsi="仿宋" w:eastAsia="仿宋" w:cs="仿宋"/>
                <w:color w:val="auto"/>
                <w:spacing w:val="-1"/>
              </w:rPr>
            </w:pPr>
          </w:p>
        </w:tc>
        <w:tc>
          <w:tcPr>
            <w:tcW w:w="1130" w:type="dxa"/>
            <w:vAlign w:val="center"/>
          </w:tcPr>
          <w:p w14:paraId="31EF3194">
            <w:pPr>
              <w:rPr>
                <w:rFonts w:ascii="仿宋" w:hAnsi="仿宋" w:eastAsia="仿宋" w:cs="仿宋"/>
                <w:color w:val="auto"/>
                <w:spacing w:val="-1"/>
              </w:rPr>
            </w:pPr>
          </w:p>
        </w:tc>
      </w:tr>
      <w:tr w14:paraId="0FE2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F72E707">
            <w:pPr>
              <w:rPr>
                <w:rFonts w:ascii="仿宋" w:hAnsi="仿宋" w:eastAsia="仿宋" w:cs="仿宋"/>
                <w:color w:val="auto"/>
                <w:spacing w:val="-1"/>
              </w:rPr>
            </w:pPr>
            <w:r>
              <w:rPr>
                <w:rFonts w:hint="eastAsia" w:ascii="仿宋" w:hAnsi="仿宋" w:eastAsia="仿宋" w:cs="仿宋"/>
                <w:color w:val="auto"/>
                <w:spacing w:val="-1"/>
              </w:rPr>
              <w:t>13</w:t>
            </w:r>
          </w:p>
        </w:tc>
        <w:tc>
          <w:tcPr>
            <w:tcW w:w="2154" w:type="dxa"/>
            <w:vAlign w:val="center"/>
          </w:tcPr>
          <w:p w14:paraId="15824853">
            <w:pPr>
              <w:rPr>
                <w:rFonts w:ascii="仿宋" w:hAnsi="仿宋" w:eastAsia="仿宋" w:cs="仿宋"/>
                <w:color w:val="auto"/>
                <w:spacing w:val="-1"/>
              </w:rPr>
            </w:pPr>
          </w:p>
        </w:tc>
        <w:tc>
          <w:tcPr>
            <w:tcW w:w="2477" w:type="dxa"/>
            <w:vAlign w:val="center"/>
          </w:tcPr>
          <w:p w14:paraId="046FF2A1">
            <w:pPr>
              <w:rPr>
                <w:rFonts w:ascii="仿宋" w:hAnsi="仿宋" w:eastAsia="仿宋" w:cs="仿宋"/>
                <w:color w:val="auto"/>
                <w:spacing w:val="-1"/>
              </w:rPr>
            </w:pPr>
          </w:p>
        </w:tc>
        <w:tc>
          <w:tcPr>
            <w:tcW w:w="2454" w:type="dxa"/>
            <w:vAlign w:val="center"/>
          </w:tcPr>
          <w:p w14:paraId="49BFEDA2">
            <w:pPr>
              <w:rPr>
                <w:rFonts w:ascii="仿宋" w:hAnsi="仿宋" w:eastAsia="仿宋" w:cs="仿宋"/>
                <w:color w:val="auto"/>
                <w:spacing w:val="-1"/>
              </w:rPr>
            </w:pPr>
          </w:p>
        </w:tc>
        <w:tc>
          <w:tcPr>
            <w:tcW w:w="1130" w:type="dxa"/>
            <w:vAlign w:val="center"/>
          </w:tcPr>
          <w:p w14:paraId="76821B8A">
            <w:pPr>
              <w:rPr>
                <w:rFonts w:ascii="仿宋" w:hAnsi="仿宋" w:eastAsia="仿宋" w:cs="仿宋"/>
                <w:color w:val="auto"/>
                <w:spacing w:val="-1"/>
              </w:rPr>
            </w:pPr>
          </w:p>
        </w:tc>
      </w:tr>
      <w:tr w14:paraId="067A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F1987E3">
            <w:pPr>
              <w:rPr>
                <w:rFonts w:ascii="仿宋" w:hAnsi="仿宋" w:eastAsia="仿宋" w:cs="仿宋"/>
                <w:color w:val="auto"/>
                <w:spacing w:val="-1"/>
              </w:rPr>
            </w:pPr>
            <w:r>
              <w:rPr>
                <w:rFonts w:hint="eastAsia" w:ascii="仿宋" w:hAnsi="仿宋" w:eastAsia="仿宋" w:cs="仿宋"/>
                <w:color w:val="auto"/>
                <w:spacing w:val="-1"/>
              </w:rPr>
              <w:t>14</w:t>
            </w:r>
          </w:p>
        </w:tc>
        <w:tc>
          <w:tcPr>
            <w:tcW w:w="2154" w:type="dxa"/>
            <w:vAlign w:val="center"/>
          </w:tcPr>
          <w:p w14:paraId="30D3E7BE">
            <w:pPr>
              <w:rPr>
                <w:rFonts w:ascii="仿宋" w:hAnsi="仿宋" w:eastAsia="仿宋" w:cs="仿宋"/>
                <w:color w:val="auto"/>
                <w:spacing w:val="-1"/>
              </w:rPr>
            </w:pPr>
          </w:p>
        </w:tc>
        <w:tc>
          <w:tcPr>
            <w:tcW w:w="2477" w:type="dxa"/>
            <w:vAlign w:val="center"/>
          </w:tcPr>
          <w:p w14:paraId="4DA407A5">
            <w:pPr>
              <w:rPr>
                <w:rFonts w:ascii="仿宋" w:hAnsi="仿宋" w:eastAsia="仿宋" w:cs="仿宋"/>
                <w:color w:val="auto"/>
                <w:spacing w:val="-1"/>
              </w:rPr>
            </w:pPr>
          </w:p>
        </w:tc>
        <w:tc>
          <w:tcPr>
            <w:tcW w:w="2454" w:type="dxa"/>
            <w:vAlign w:val="center"/>
          </w:tcPr>
          <w:p w14:paraId="2089D78F">
            <w:pPr>
              <w:rPr>
                <w:rFonts w:ascii="仿宋" w:hAnsi="仿宋" w:eastAsia="仿宋" w:cs="仿宋"/>
                <w:color w:val="auto"/>
                <w:spacing w:val="-1"/>
              </w:rPr>
            </w:pPr>
          </w:p>
        </w:tc>
        <w:tc>
          <w:tcPr>
            <w:tcW w:w="1130" w:type="dxa"/>
            <w:vAlign w:val="center"/>
          </w:tcPr>
          <w:p w14:paraId="48FAF6C4">
            <w:pPr>
              <w:rPr>
                <w:rFonts w:ascii="仿宋" w:hAnsi="仿宋" w:eastAsia="仿宋" w:cs="仿宋"/>
                <w:color w:val="auto"/>
                <w:spacing w:val="-1"/>
              </w:rPr>
            </w:pPr>
          </w:p>
        </w:tc>
      </w:tr>
      <w:tr w14:paraId="498E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7AA86EB">
            <w:pPr>
              <w:rPr>
                <w:rFonts w:ascii="仿宋" w:hAnsi="仿宋" w:eastAsia="仿宋" w:cs="仿宋"/>
                <w:color w:val="auto"/>
                <w:spacing w:val="-1"/>
              </w:rPr>
            </w:pPr>
            <w:r>
              <w:rPr>
                <w:rFonts w:hint="eastAsia" w:ascii="仿宋" w:hAnsi="仿宋" w:eastAsia="仿宋" w:cs="仿宋"/>
                <w:color w:val="auto"/>
                <w:spacing w:val="-1"/>
              </w:rPr>
              <w:t>15</w:t>
            </w:r>
          </w:p>
        </w:tc>
        <w:tc>
          <w:tcPr>
            <w:tcW w:w="2154" w:type="dxa"/>
            <w:vAlign w:val="center"/>
          </w:tcPr>
          <w:p w14:paraId="2A5C0DFE">
            <w:pPr>
              <w:rPr>
                <w:rFonts w:ascii="仿宋" w:hAnsi="仿宋" w:eastAsia="仿宋" w:cs="仿宋"/>
                <w:color w:val="auto"/>
                <w:spacing w:val="-1"/>
              </w:rPr>
            </w:pPr>
          </w:p>
        </w:tc>
        <w:tc>
          <w:tcPr>
            <w:tcW w:w="2477" w:type="dxa"/>
            <w:vAlign w:val="center"/>
          </w:tcPr>
          <w:p w14:paraId="6C700EBC">
            <w:pPr>
              <w:rPr>
                <w:rFonts w:ascii="仿宋" w:hAnsi="仿宋" w:eastAsia="仿宋" w:cs="仿宋"/>
                <w:color w:val="auto"/>
                <w:spacing w:val="-1"/>
              </w:rPr>
            </w:pPr>
          </w:p>
        </w:tc>
        <w:tc>
          <w:tcPr>
            <w:tcW w:w="2454" w:type="dxa"/>
            <w:vAlign w:val="center"/>
          </w:tcPr>
          <w:p w14:paraId="150D8B1A">
            <w:pPr>
              <w:rPr>
                <w:rFonts w:ascii="仿宋" w:hAnsi="仿宋" w:eastAsia="仿宋" w:cs="仿宋"/>
                <w:color w:val="auto"/>
                <w:spacing w:val="-1"/>
              </w:rPr>
            </w:pPr>
          </w:p>
        </w:tc>
        <w:tc>
          <w:tcPr>
            <w:tcW w:w="1130" w:type="dxa"/>
            <w:vAlign w:val="center"/>
          </w:tcPr>
          <w:p w14:paraId="1EECF5EB">
            <w:pPr>
              <w:rPr>
                <w:rFonts w:ascii="仿宋" w:hAnsi="仿宋" w:eastAsia="仿宋" w:cs="仿宋"/>
                <w:color w:val="auto"/>
                <w:spacing w:val="-1"/>
              </w:rPr>
            </w:pPr>
          </w:p>
        </w:tc>
      </w:tr>
    </w:tbl>
    <w:p w14:paraId="11BAC0A2">
      <w:pPr>
        <w:rPr>
          <w:rFonts w:ascii="仿宋" w:hAnsi="仿宋" w:eastAsia="仿宋" w:cs="仿宋"/>
          <w:color w:val="auto"/>
          <w:spacing w:val="-1"/>
          <w:lang w:eastAsia="zh-CN"/>
        </w:rPr>
      </w:pPr>
      <w:r>
        <w:rPr>
          <w:rFonts w:hint="eastAsia" w:ascii="仿宋" w:hAnsi="仿宋" w:eastAsia="仿宋" w:cs="仿宋"/>
          <w:color w:val="auto"/>
          <w:spacing w:val="-1"/>
          <w:lang w:eastAsia="zh-CN"/>
        </w:rPr>
        <w:t>注：请在“偏离说明”栏内扼要说明偏离情况，如无偏离则不需列明，说明表示完全响应</w:t>
      </w:r>
    </w:p>
    <w:p w14:paraId="7FC5AB78">
      <w:pPr>
        <w:pStyle w:val="10"/>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40A21743">
      <w:pPr>
        <w:pStyle w:val="10"/>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78D0E8DC">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6DB6431E">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p>
    <w:p w14:paraId="6F3C7EF5">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14:paraId="147FBD5F">
      <w:pPr>
        <w:pStyle w:val="42"/>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B979AA7">
      <w:pPr>
        <w:pStyle w:val="42"/>
        <w:spacing w:after="0"/>
        <w:ind w:firstLine="420"/>
        <w:jc w:val="center"/>
        <w:rPr>
          <w:rFonts w:ascii="仿宋" w:hAnsi="仿宋" w:eastAsia="仿宋" w:cs="仿宋"/>
          <w:color w:val="auto"/>
          <w:sz w:val="36"/>
          <w:szCs w:val="36"/>
        </w:rPr>
      </w:pPr>
    </w:p>
    <w:p w14:paraId="01EA5234">
      <w:pPr>
        <w:pStyle w:val="43"/>
        <w:tabs>
          <w:tab w:val="left" w:pos="826"/>
        </w:tabs>
        <w:spacing w:line="470" w:lineRule="exact"/>
        <w:ind w:firstLine="0"/>
        <w:jc w:val="center"/>
        <w:rPr>
          <w:rFonts w:ascii="仿宋" w:hAnsi="仿宋" w:eastAsia="仿宋" w:cs="仿宋"/>
          <w:color w:val="auto"/>
          <w:sz w:val="21"/>
          <w:szCs w:val="21"/>
        </w:rPr>
      </w:pPr>
    </w:p>
    <w:p w14:paraId="33624B5B">
      <w:pPr>
        <w:pStyle w:val="43"/>
        <w:tabs>
          <w:tab w:val="left" w:pos="826"/>
        </w:tabs>
        <w:spacing w:line="470" w:lineRule="exact"/>
        <w:ind w:firstLine="0"/>
        <w:jc w:val="center"/>
        <w:rPr>
          <w:rFonts w:ascii="仿宋" w:hAnsi="仿宋" w:eastAsia="仿宋" w:cs="仿宋"/>
          <w:color w:val="auto"/>
          <w:sz w:val="21"/>
          <w:szCs w:val="21"/>
        </w:rPr>
      </w:pPr>
    </w:p>
    <w:p w14:paraId="1BFE1748">
      <w:pPr>
        <w:pStyle w:val="43"/>
        <w:tabs>
          <w:tab w:val="left" w:pos="826"/>
        </w:tabs>
        <w:spacing w:line="470" w:lineRule="exact"/>
        <w:ind w:firstLine="0"/>
        <w:jc w:val="center"/>
        <w:rPr>
          <w:rFonts w:ascii="仿宋" w:hAnsi="仿宋" w:eastAsia="仿宋" w:cs="仿宋"/>
          <w:color w:val="auto"/>
          <w:sz w:val="21"/>
          <w:szCs w:val="21"/>
        </w:rPr>
      </w:pPr>
    </w:p>
    <w:p w14:paraId="4B5C273C">
      <w:pPr>
        <w:pStyle w:val="43"/>
        <w:tabs>
          <w:tab w:val="left" w:pos="826"/>
        </w:tabs>
        <w:spacing w:line="470" w:lineRule="exact"/>
        <w:ind w:firstLine="0"/>
        <w:jc w:val="center"/>
        <w:rPr>
          <w:rFonts w:ascii="仿宋" w:hAnsi="仿宋" w:eastAsia="仿宋" w:cs="仿宋"/>
          <w:color w:val="auto"/>
          <w:sz w:val="21"/>
          <w:szCs w:val="21"/>
        </w:rPr>
      </w:pPr>
    </w:p>
    <w:p w14:paraId="03D35C06">
      <w:pPr>
        <w:pStyle w:val="43"/>
        <w:tabs>
          <w:tab w:val="left" w:pos="826"/>
        </w:tabs>
        <w:spacing w:line="470" w:lineRule="exact"/>
        <w:ind w:firstLine="0"/>
        <w:jc w:val="center"/>
        <w:rPr>
          <w:rFonts w:ascii="仿宋" w:hAnsi="仿宋" w:eastAsia="仿宋" w:cs="仿宋"/>
          <w:color w:val="auto"/>
          <w:sz w:val="21"/>
          <w:szCs w:val="21"/>
        </w:rPr>
      </w:pPr>
    </w:p>
    <w:p w14:paraId="40DEDB56">
      <w:pPr>
        <w:pStyle w:val="43"/>
        <w:tabs>
          <w:tab w:val="left" w:pos="826"/>
        </w:tabs>
        <w:spacing w:line="470" w:lineRule="exact"/>
        <w:ind w:firstLine="0"/>
        <w:jc w:val="center"/>
        <w:rPr>
          <w:rFonts w:ascii="仿宋" w:hAnsi="仿宋" w:eastAsia="仿宋" w:cs="仿宋"/>
          <w:color w:val="auto"/>
          <w:sz w:val="21"/>
          <w:szCs w:val="21"/>
        </w:rPr>
      </w:pPr>
    </w:p>
    <w:p w14:paraId="3D0D8321">
      <w:pPr>
        <w:pStyle w:val="43"/>
        <w:tabs>
          <w:tab w:val="left" w:pos="826"/>
        </w:tabs>
        <w:spacing w:line="470" w:lineRule="exact"/>
        <w:ind w:firstLine="0"/>
        <w:jc w:val="center"/>
        <w:rPr>
          <w:rFonts w:ascii="仿宋" w:hAnsi="仿宋" w:eastAsia="仿宋" w:cs="仿宋"/>
          <w:color w:val="auto"/>
          <w:sz w:val="21"/>
          <w:szCs w:val="21"/>
        </w:rPr>
      </w:pPr>
    </w:p>
    <w:p w14:paraId="3D3C8F49">
      <w:pPr>
        <w:pStyle w:val="43"/>
        <w:tabs>
          <w:tab w:val="left" w:pos="826"/>
        </w:tabs>
        <w:spacing w:line="470" w:lineRule="exact"/>
        <w:ind w:firstLine="0"/>
        <w:jc w:val="center"/>
        <w:rPr>
          <w:rFonts w:ascii="仿宋" w:hAnsi="仿宋" w:eastAsia="仿宋" w:cs="仿宋"/>
          <w:color w:val="auto"/>
          <w:sz w:val="21"/>
          <w:szCs w:val="21"/>
        </w:rPr>
      </w:pPr>
    </w:p>
    <w:p w14:paraId="3F9CB264">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226F10E2">
      <w:pPr>
        <w:pStyle w:val="10"/>
        <w:numPr>
          <w:ilvl w:val="0"/>
          <w:numId w:val="0"/>
        </w:numPr>
        <w:kinsoku w:val="0"/>
        <w:overflowPunct w:val="0"/>
        <w:spacing w:before="5"/>
        <w:rPr>
          <w:rFonts w:ascii="仿宋" w:hAnsi="仿宋" w:eastAsia="仿宋" w:cs="仿宋"/>
          <w:b/>
          <w:bCs/>
          <w:color w:val="auto"/>
          <w:sz w:val="6"/>
          <w:szCs w:val="6"/>
          <w:lang w:eastAsia="zh-CN"/>
        </w:rPr>
      </w:pPr>
    </w:p>
    <w:tbl>
      <w:tblPr>
        <w:tblStyle w:val="2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09080C7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C7E124E">
            <w:pPr>
              <w:pStyle w:val="46"/>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67DD1A2A">
            <w:pPr>
              <w:rPr>
                <w:rFonts w:ascii="仿宋" w:hAnsi="仿宋" w:eastAsia="仿宋" w:cs="仿宋"/>
                <w:color w:val="auto"/>
              </w:rPr>
            </w:pPr>
          </w:p>
        </w:tc>
      </w:tr>
      <w:tr w14:paraId="7F958F8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AF730B8">
            <w:pPr>
              <w:pStyle w:val="46"/>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24A8023C">
            <w:pPr>
              <w:rPr>
                <w:rFonts w:ascii="仿宋" w:hAnsi="仿宋" w:eastAsia="仿宋" w:cs="仿宋"/>
                <w:color w:val="auto"/>
              </w:rPr>
            </w:pPr>
          </w:p>
        </w:tc>
      </w:tr>
      <w:tr w14:paraId="614AF35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6072B56">
            <w:pPr>
              <w:pStyle w:val="46"/>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D82DF40">
            <w:pPr>
              <w:rPr>
                <w:rFonts w:ascii="仿宋" w:hAnsi="仿宋" w:eastAsia="仿宋" w:cs="仿宋"/>
                <w:color w:val="auto"/>
              </w:rPr>
            </w:pPr>
          </w:p>
        </w:tc>
      </w:tr>
      <w:tr w14:paraId="0E1224B5">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A0E64F6">
            <w:pPr>
              <w:pStyle w:val="46"/>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2498A01">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78E999AF">
            <w:pPr>
              <w:pStyle w:val="46"/>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2A86F719">
            <w:pPr>
              <w:rPr>
                <w:rFonts w:ascii="仿宋" w:hAnsi="仿宋" w:eastAsia="仿宋" w:cs="仿宋"/>
                <w:color w:val="auto"/>
              </w:rPr>
            </w:pPr>
          </w:p>
        </w:tc>
      </w:tr>
      <w:tr w14:paraId="3A9F197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D2B9D7E">
            <w:pPr>
              <w:pStyle w:val="46"/>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49684B44">
            <w:pPr>
              <w:rPr>
                <w:rFonts w:ascii="仿宋" w:hAnsi="仿宋" w:eastAsia="仿宋" w:cs="仿宋"/>
                <w:color w:val="auto"/>
              </w:rPr>
            </w:pPr>
          </w:p>
        </w:tc>
      </w:tr>
      <w:tr w14:paraId="79DE6E14">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B20ACEF">
            <w:pPr>
              <w:pStyle w:val="46"/>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投标期间联系人</w:t>
            </w:r>
          </w:p>
        </w:tc>
        <w:tc>
          <w:tcPr>
            <w:tcW w:w="1445" w:type="dxa"/>
            <w:tcBorders>
              <w:top w:val="single" w:color="000000" w:sz="4" w:space="0"/>
              <w:left w:val="single" w:color="000000" w:sz="4" w:space="0"/>
              <w:bottom w:val="single" w:color="000000" w:sz="4" w:space="0"/>
              <w:right w:val="single" w:color="000000" w:sz="4" w:space="0"/>
            </w:tcBorders>
          </w:tcPr>
          <w:p w14:paraId="25DFBBDB">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9757252">
            <w:pPr>
              <w:pStyle w:val="46"/>
              <w:kinsoku w:val="0"/>
              <w:overflowPunct w:val="0"/>
              <w:spacing w:before="4"/>
              <w:rPr>
                <w:rFonts w:ascii="仿宋" w:hAnsi="仿宋" w:eastAsia="仿宋" w:cs="仿宋"/>
                <w:b/>
                <w:bCs/>
                <w:color w:val="auto"/>
                <w:sz w:val="20"/>
                <w:szCs w:val="20"/>
              </w:rPr>
            </w:pPr>
          </w:p>
          <w:p w14:paraId="248004EE">
            <w:pPr>
              <w:pStyle w:val="46"/>
              <w:kinsoku w:val="0"/>
              <w:overflowPunct w:val="0"/>
              <w:ind w:left="366"/>
              <w:rPr>
                <w:rFonts w:ascii="仿宋" w:hAnsi="仿宋" w:eastAsia="仿宋" w:cs="仿宋"/>
                <w:color w:val="auto"/>
              </w:rPr>
            </w:pPr>
            <w:r>
              <w:rPr>
                <w:rFonts w:hint="eastAsia" w:ascii="仿宋" w:hAnsi="仿宋" w:eastAsia="仿宋" w:cs="仿宋"/>
                <w:color w:val="auto"/>
              </w:rPr>
              <w:t>电话</w:t>
            </w:r>
          </w:p>
        </w:tc>
        <w:tc>
          <w:tcPr>
            <w:tcW w:w="1343" w:type="dxa"/>
            <w:gridSpan w:val="2"/>
            <w:tcBorders>
              <w:top w:val="single" w:color="000000" w:sz="4" w:space="0"/>
              <w:left w:val="single" w:color="000000" w:sz="4" w:space="0"/>
              <w:bottom w:val="single" w:color="000000" w:sz="4" w:space="0"/>
              <w:right w:val="single" w:color="000000" w:sz="4" w:space="0"/>
            </w:tcBorders>
          </w:tcPr>
          <w:p w14:paraId="30C3E5E4">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46956385">
            <w:pPr>
              <w:pStyle w:val="46"/>
              <w:kinsoku w:val="0"/>
              <w:overflowPunct w:val="0"/>
              <w:spacing w:before="4"/>
              <w:rPr>
                <w:rFonts w:ascii="仿宋" w:hAnsi="仿宋" w:eastAsia="仿宋" w:cs="仿宋"/>
                <w:b/>
                <w:bCs/>
                <w:color w:val="auto"/>
                <w:sz w:val="20"/>
                <w:szCs w:val="20"/>
              </w:rPr>
            </w:pPr>
          </w:p>
          <w:p w14:paraId="199693A4">
            <w:pPr>
              <w:pStyle w:val="46"/>
              <w:kinsoku w:val="0"/>
              <w:overflowPunct w:val="0"/>
              <w:ind w:left="383"/>
              <w:rPr>
                <w:rFonts w:ascii="仿宋" w:hAnsi="仿宋" w:eastAsia="仿宋" w:cs="仿宋"/>
                <w:color w:val="auto"/>
              </w:rPr>
            </w:pPr>
            <w:r>
              <w:rPr>
                <w:rFonts w:hint="eastAsia" w:ascii="仿宋" w:hAnsi="仿宋" w:eastAsia="仿宋" w:cs="仿宋"/>
                <w:color w:val="auto"/>
              </w:rPr>
              <w:t>传真</w:t>
            </w:r>
          </w:p>
        </w:tc>
        <w:tc>
          <w:tcPr>
            <w:tcW w:w="1965" w:type="dxa"/>
            <w:tcBorders>
              <w:top w:val="single" w:color="000000" w:sz="4" w:space="0"/>
              <w:left w:val="single" w:color="000000" w:sz="4" w:space="0"/>
              <w:bottom w:val="single" w:color="000000" w:sz="4" w:space="0"/>
              <w:right w:val="single" w:color="000000" w:sz="4" w:space="0"/>
            </w:tcBorders>
          </w:tcPr>
          <w:p w14:paraId="24FF4262">
            <w:pPr>
              <w:rPr>
                <w:rFonts w:ascii="仿宋" w:hAnsi="仿宋" w:eastAsia="仿宋" w:cs="仿宋"/>
                <w:color w:val="auto"/>
              </w:rPr>
            </w:pPr>
          </w:p>
        </w:tc>
      </w:tr>
      <w:tr w14:paraId="21D5B658">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0CEC4612">
            <w:pPr>
              <w:pStyle w:val="46"/>
              <w:kinsoku w:val="0"/>
              <w:overflowPunct w:val="0"/>
              <w:rPr>
                <w:rFonts w:ascii="仿宋" w:hAnsi="仿宋" w:eastAsia="仿宋" w:cs="仿宋"/>
                <w:b/>
                <w:bCs/>
                <w:color w:val="auto"/>
              </w:rPr>
            </w:pPr>
          </w:p>
          <w:p w14:paraId="7C8B73B2">
            <w:pPr>
              <w:pStyle w:val="46"/>
              <w:kinsoku w:val="0"/>
              <w:overflowPunct w:val="0"/>
              <w:rPr>
                <w:rFonts w:ascii="仿宋" w:hAnsi="仿宋" w:eastAsia="仿宋" w:cs="仿宋"/>
                <w:b/>
                <w:bCs/>
                <w:color w:val="auto"/>
              </w:rPr>
            </w:pPr>
          </w:p>
          <w:p w14:paraId="22DC589A">
            <w:pPr>
              <w:pStyle w:val="46"/>
              <w:kinsoku w:val="0"/>
              <w:overflowPunct w:val="0"/>
              <w:rPr>
                <w:rFonts w:ascii="仿宋" w:hAnsi="仿宋" w:eastAsia="仿宋" w:cs="仿宋"/>
                <w:b/>
                <w:bCs/>
                <w:color w:val="auto"/>
              </w:rPr>
            </w:pPr>
          </w:p>
          <w:p w14:paraId="09933422">
            <w:pPr>
              <w:pStyle w:val="46"/>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职工概况</w:t>
            </w:r>
          </w:p>
        </w:tc>
        <w:tc>
          <w:tcPr>
            <w:tcW w:w="1445" w:type="dxa"/>
            <w:tcBorders>
              <w:top w:val="single" w:color="000000" w:sz="4" w:space="0"/>
              <w:left w:val="single" w:color="000000" w:sz="4" w:space="0"/>
              <w:bottom w:val="single" w:color="000000" w:sz="4" w:space="0"/>
              <w:right w:val="single" w:color="000000" w:sz="4" w:space="0"/>
            </w:tcBorders>
          </w:tcPr>
          <w:p w14:paraId="48DF8D77">
            <w:pPr>
              <w:pStyle w:val="46"/>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18E6D734">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3B069D47">
            <w:pPr>
              <w:pStyle w:val="46"/>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6720D18C">
            <w:pPr>
              <w:rPr>
                <w:rFonts w:ascii="仿宋" w:hAnsi="仿宋" w:eastAsia="仿宋" w:cs="仿宋"/>
                <w:color w:val="auto"/>
              </w:rPr>
            </w:pPr>
          </w:p>
        </w:tc>
      </w:tr>
      <w:tr w14:paraId="2F775497">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D31407E">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3DF78DAD">
            <w:pPr>
              <w:pStyle w:val="46"/>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1541DC73">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F4DDD3F">
            <w:pPr>
              <w:pStyle w:val="46"/>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5B6A562B">
            <w:pPr>
              <w:pStyle w:val="46"/>
              <w:kinsoku w:val="0"/>
              <w:overflowPunct w:val="0"/>
              <w:spacing w:before="145"/>
              <w:ind w:left="416"/>
              <w:rPr>
                <w:rFonts w:ascii="仿宋" w:hAnsi="仿宋" w:eastAsia="仿宋" w:cs="仿宋"/>
                <w:color w:val="auto"/>
              </w:rPr>
            </w:pPr>
            <w:r>
              <w:rPr>
                <w:rFonts w:hint="eastAsia" w:ascii="仿宋" w:hAnsi="仿宋" w:eastAsia="仿宋" w:cs="仿宋"/>
                <w:color w:val="auto"/>
              </w:rPr>
              <w:t>姓名</w:t>
            </w:r>
          </w:p>
        </w:tc>
        <w:tc>
          <w:tcPr>
            <w:tcW w:w="1997" w:type="dxa"/>
            <w:gridSpan w:val="3"/>
            <w:tcBorders>
              <w:top w:val="single" w:color="000000" w:sz="4" w:space="0"/>
              <w:left w:val="single" w:color="000000" w:sz="4" w:space="0"/>
              <w:bottom w:val="single" w:color="000000" w:sz="4" w:space="0"/>
              <w:right w:val="single" w:color="000000" w:sz="4" w:space="0"/>
            </w:tcBorders>
          </w:tcPr>
          <w:p w14:paraId="2A9536D9">
            <w:pPr>
              <w:pStyle w:val="46"/>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1395576B">
            <w:pPr>
              <w:pStyle w:val="46"/>
              <w:kinsoku w:val="0"/>
              <w:overflowPunct w:val="0"/>
              <w:spacing w:before="145"/>
              <w:ind w:left="450"/>
              <w:rPr>
                <w:rFonts w:ascii="仿宋" w:hAnsi="仿宋" w:eastAsia="仿宋" w:cs="仿宋"/>
                <w:color w:val="auto"/>
              </w:rPr>
            </w:pPr>
            <w:r>
              <w:rPr>
                <w:rFonts w:hint="eastAsia" w:ascii="仿宋" w:hAnsi="仿宋" w:eastAsia="仿宋" w:cs="仿宋"/>
                <w:color w:val="auto"/>
              </w:rPr>
              <w:t>年龄</w:t>
            </w:r>
          </w:p>
        </w:tc>
        <w:tc>
          <w:tcPr>
            <w:tcW w:w="2517" w:type="dxa"/>
            <w:gridSpan w:val="2"/>
            <w:tcBorders>
              <w:top w:val="single" w:color="000000" w:sz="4" w:space="0"/>
              <w:left w:val="single" w:color="000000" w:sz="4" w:space="0"/>
              <w:bottom w:val="single" w:color="000000" w:sz="4" w:space="0"/>
              <w:right w:val="single" w:color="000000" w:sz="4" w:space="0"/>
            </w:tcBorders>
          </w:tcPr>
          <w:p w14:paraId="0E0FF882">
            <w:pPr>
              <w:pStyle w:val="46"/>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722AB736">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D1CBC00">
            <w:pPr>
              <w:pStyle w:val="46"/>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BC2BC0E">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4DF1882">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65F8C5CF">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026F12B">
            <w:pPr>
              <w:rPr>
                <w:rFonts w:ascii="仿宋" w:hAnsi="仿宋" w:eastAsia="仿宋" w:cs="仿宋"/>
                <w:color w:val="auto"/>
              </w:rPr>
            </w:pPr>
          </w:p>
        </w:tc>
      </w:tr>
      <w:tr w14:paraId="03558E8C">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18FF7E2">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086BF7DB">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8FF120A">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30E7ED2">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C0D8F88">
            <w:pPr>
              <w:rPr>
                <w:rFonts w:ascii="仿宋" w:hAnsi="仿宋" w:eastAsia="仿宋" w:cs="仿宋"/>
                <w:color w:val="auto"/>
              </w:rPr>
            </w:pPr>
          </w:p>
        </w:tc>
      </w:tr>
      <w:tr w14:paraId="364828C7">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68F975B">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00966D9E">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5BDBE259">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8F4ADEA">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F4C5EB1">
            <w:pPr>
              <w:rPr>
                <w:rFonts w:ascii="仿宋" w:hAnsi="仿宋" w:eastAsia="仿宋" w:cs="仿宋"/>
                <w:color w:val="auto"/>
              </w:rPr>
            </w:pPr>
          </w:p>
        </w:tc>
      </w:tr>
      <w:tr w14:paraId="3F6E2C11">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9779864">
            <w:pPr>
              <w:pStyle w:val="46"/>
              <w:kinsoku w:val="0"/>
              <w:overflowPunct w:val="0"/>
              <w:spacing w:before="1"/>
              <w:rPr>
                <w:rFonts w:ascii="仿宋" w:hAnsi="仿宋" w:eastAsia="仿宋" w:cs="仿宋"/>
                <w:b/>
                <w:bCs/>
                <w:color w:val="auto"/>
                <w:sz w:val="23"/>
                <w:szCs w:val="23"/>
              </w:rPr>
            </w:pPr>
          </w:p>
          <w:p w14:paraId="37F29BF7">
            <w:pPr>
              <w:pStyle w:val="46"/>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单位概况</w:t>
            </w:r>
          </w:p>
        </w:tc>
        <w:tc>
          <w:tcPr>
            <w:tcW w:w="7472" w:type="dxa"/>
            <w:gridSpan w:val="9"/>
            <w:tcBorders>
              <w:top w:val="single" w:color="000000" w:sz="4" w:space="0"/>
              <w:left w:val="single" w:color="000000" w:sz="4" w:space="0"/>
              <w:bottom w:val="single" w:color="000000" w:sz="4" w:space="0"/>
              <w:right w:val="single" w:color="000000" w:sz="4" w:space="0"/>
            </w:tcBorders>
          </w:tcPr>
          <w:p w14:paraId="0D5B4DA3">
            <w:pPr>
              <w:rPr>
                <w:rFonts w:ascii="仿宋" w:hAnsi="仿宋" w:eastAsia="仿宋" w:cs="仿宋"/>
                <w:color w:val="auto"/>
              </w:rPr>
            </w:pPr>
          </w:p>
        </w:tc>
      </w:tr>
    </w:tbl>
    <w:p w14:paraId="5BBFC46E">
      <w:pPr>
        <w:pStyle w:val="43"/>
        <w:spacing w:line="440" w:lineRule="exact"/>
        <w:ind w:firstLine="0"/>
        <w:jc w:val="both"/>
        <w:rPr>
          <w:rFonts w:ascii="仿宋" w:hAnsi="仿宋" w:eastAsia="仿宋" w:cs="仿宋"/>
          <w:b/>
          <w:color w:val="auto"/>
          <w:sz w:val="30"/>
          <w:szCs w:val="30"/>
        </w:rPr>
      </w:pPr>
    </w:p>
    <w:p w14:paraId="7168515E">
      <w:pPr>
        <w:pStyle w:val="43"/>
        <w:spacing w:line="440" w:lineRule="exact"/>
        <w:ind w:firstLine="0"/>
        <w:jc w:val="both"/>
        <w:rPr>
          <w:rFonts w:ascii="仿宋" w:hAnsi="仿宋" w:eastAsia="仿宋" w:cs="仿宋"/>
          <w:b/>
          <w:color w:val="auto"/>
          <w:sz w:val="30"/>
          <w:szCs w:val="30"/>
        </w:rPr>
      </w:pPr>
    </w:p>
    <w:p w14:paraId="02B48CA7">
      <w:pPr>
        <w:pStyle w:val="43"/>
        <w:spacing w:line="440" w:lineRule="exact"/>
        <w:ind w:firstLine="0"/>
        <w:jc w:val="both"/>
        <w:rPr>
          <w:rFonts w:ascii="仿宋" w:hAnsi="仿宋" w:eastAsia="仿宋" w:cs="仿宋"/>
          <w:b/>
          <w:color w:val="auto"/>
          <w:sz w:val="30"/>
          <w:szCs w:val="30"/>
        </w:rPr>
      </w:pPr>
    </w:p>
    <w:p w14:paraId="4F45BF4D">
      <w:pPr>
        <w:pStyle w:val="43"/>
        <w:spacing w:line="440" w:lineRule="exact"/>
        <w:ind w:firstLine="0"/>
        <w:jc w:val="both"/>
        <w:rPr>
          <w:rFonts w:ascii="仿宋" w:hAnsi="仿宋" w:eastAsia="仿宋" w:cs="仿宋"/>
          <w:b/>
          <w:color w:val="auto"/>
          <w:sz w:val="30"/>
          <w:szCs w:val="30"/>
        </w:rPr>
      </w:pPr>
    </w:p>
    <w:p w14:paraId="2736DE25">
      <w:pPr>
        <w:pStyle w:val="43"/>
        <w:spacing w:line="440" w:lineRule="exact"/>
        <w:ind w:firstLine="0"/>
        <w:jc w:val="both"/>
        <w:rPr>
          <w:rFonts w:ascii="仿宋" w:hAnsi="仿宋" w:eastAsia="仿宋" w:cs="仿宋"/>
          <w:b/>
          <w:color w:val="auto"/>
          <w:sz w:val="30"/>
          <w:szCs w:val="30"/>
        </w:rPr>
      </w:pPr>
    </w:p>
    <w:p w14:paraId="70AFA738">
      <w:pPr>
        <w:pStyle w:val="43"/>
        <w:spacing w:line="440" w:lineRule="exact"/>
        <w:ind w:firstLine="0"/>
        <w:jc w:val="both"/>
        <w:rPr>
          <w:rFonts w:ascii="仿宋" w:hAnsi="仿宋" w:eastAsia="仿宋" w:cs="仿宋"/>
          <w:b/>
          <w:color w:val="auto"/>
          <w:sz w:val="30"/>
          <w:szCs w:val="30"/>
        </w:rPr>
      </w:pPr>
    </w:p>
    <w:p w14:paraId="3ED94EE7">
      <w:pPr>
        <w:rPr>
          <w:rFonts w:ascii="仿宋" w:hAnsi="仿宋" w:eastAsia="仿宋" w:cs="仿宋"/>
          <w:b/>
          <w:bCs/>
          <w:color w:val="auto"/>
          <w:w w:val="90"/>
          <w:sz w:val="36"/>
          <w:szCs w:val="36"/>
          <w:lang w:eastAsia="zh-CN"/>
        </w:rPr>
      </w:pPr>
      <w:r>
        <w:rPr>
          <w:rFonts w:hint="eastAsia" w:ascii="仿宋" w:hAnsi="仿宋" w:eastAsia="仿宋" w:cs="仿宋"/>
          <w:b/>
          <w:bCs/>
          <w:color w:val="auto"/>
          <w:w w:val="90"/>
          <w:sz w:val="36"/>
          <w:szCs w:val="36"/>
          <w:lang w:eastAsia="zh-CN"/>
        </w:rPr>
        <w:br w:type="page"/>
      </w:r>
    </w:p>
    <w:p w14:paraId="2C9967E9">
      <w:pPr>
        <w:numPr>
          <w:ilvl w:val="1"/>
          <w:numId w:val="0"/>
        </w:numPr>
        <w:tabs>
          <w:tab w:val="left" w:pos="540"/>
        </w:tabs>
        <w:spacing w:line="240" w:lineRule="atLeast"/>
        <w:rPr>
          <w:rFonts w:ascii="仿宋" w:hAnsi="仿宋" w:eastAsia="仿宋" w:cs="仿宋"/>
          <w:bCs/>
          <w:color w:val="auto"/>
          <w:lang w:eastAsia="zh-CN"/>
        </w:rPr>
      </w:pPr>
    </w:p>
    <w:p w14:paraId="25F9DA25">
      <w:pPr>
        <w:pStyle w:val="15"/>
        <w:ind w:left="2880"/>
        <w:jc w:val="center"/>
        <w:rPr>
          <w:lang w:eastAsia="zh-CN"/>
        </w:rPr>
      </w:pPr>
    </w:p>
    <w:p w14:paraId="44443EE6">
      <w:pPr>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8、</w:t>
      </w:r>
      <w:r>
        <w:rPr>
          <w:rFonts w:hint="eastAsia" w:ascii="仿宋" w:hAnsi="仿宋" w:eastAsia="仿宋" w:cs="仿宋"/>
          <w:b/>
          <w:bCs/>
          <w:color w:val="auto"/>
          <w:sz w:val="30"/>
          <w:szCs w:val="30"/>
          <w:lang w:eastAsia="zh-CN"/>
        </w:rPr>
        <w:t>拟派项目团队</w:t>
      </w:r>
    </w:p>
    <w:p w14:paraId="3043D93A">
      <w:pPr>
        <w:pStyle w:val="38"/>
        <w:rPr>
          <w:rFonts w:ascii="仿宋" w:hAnsi="仿宋" w:eastAsia="仿宋" w:cs="仿宋"/>
          <w:color w:val="auto"/>
          <w:lang w:eastAsia="zh-CN"/>
        </w:rPr>
      </w:pPr>
    </w:p>
    <w:p w14:paraId="4C03A0A8">
      <w:pPr>
        <w:pStyle w:val="38"/>
        <w:rPr>
          <w:rFonts w:ascii="仿宋" w:hAnsi="仿宋" w:eastAsia="仿宋" w:cs="仿宋"/>
          <w:color w:val="auto"/>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41"/>
        <w:gridCol w:w="1322"/>
        <w:gridCol w:w="1364"/>
        <w:gridCol w:w="1036"/>
        <w:gridCol w:w="1187"/>
        <w:gridCol w:w="1227"/>
        <w:gridCol w:w="840"/>
      </w:tblGrid>
      <w:tr w14:paraId="2607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95" w:type="dxa"/>
          </w:tcPr>
          <w:p w14:paraId="16F76336">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59354818">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r>
              <w:rPr>
                <w:rFonts w:ascii="仿宋" w:hAnsi="仿宋" w:eastAsia="仿宋" w:cs="仿宋"/>
                <w:color w:val="000000"/>
                <w:spacing w:val="0"/>
                <w:position w:val="0"/>
                <w:sz w:val="24"/>
                <w:szCs w:val="24"/>
              </w:rPr>
              <w:t>序号</w:t>
            </w:r>
          </w:p>
        </w:tc>
        <w:tc>
          <w:tcPr>
            <w:tcW w:w="1841" w:type="dxa"/>
          </w:tcPr>
          <w:p w14:paraId="0CBCDFFD">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195E537C">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r>
              <w:rPr>
                <w:rFonts w:ascii="仿宋" w:hAnsi="仿宋" w:eastAsia="仿宋" w:cs="仿宋"/>
                <w:color w:val="000000"/>
                <w:spacing w:val="0"/>
                <w:position w:val="0"/>
                <w:sz w:val="24"/>
                <w:szCs w:val="24"/>
              </w:rPr>
              <w:t>团队成</w:t>
            </w:r>
            <w:r>
              <w:rPr>
                <w:rFonts w:hint="eastAsia" w:ascii="仿宋" w:hAnsi="仿宋" w:eastAsia="仿宋" w:cs="仿宋"/>
                <w:color w:val="000000"/>
                <w:spacing w:val="0"/>
                <w:position w:val="0"/>
                <w:sz w:val="24"/>
                <w:szCs w:val="24"/>
              </w:rPr>
              <w:t>员姓名</w:t>
            </w:r>
          </w:p>
          <w:p w14:paraId="0B34EF26">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p>
        </w:tc>
        <w:tc>
          <w:tcPr>
            <w:tcW w:w="1322" w:type="dxa"/>
          </w:tcPr>
          <w:p w14:paraId="4E89B26E">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47771825">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r>
              <w:rPr>
                <w:rFonts w:ascii="仿宋" w:hAnsi="仿宋" w:eastAsia="仿宋" w:cs="仿宋"/>
                <w:color w:val="000000"/>
                <w:spacing w:val="0"/>
                <w:position w:val="0"/>
                <w:sz w:val="24"/>
                <w:szCs w:val="24"/>
              </w:rPr>
              <w:t>工作单位</w:t>
            </w:r>
          </w:p>
          <w:p w14:paraId="58D6A057">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p>
        </w:tc>
        <w:tc>
          <w:tcPr>
            <w:tcW w:w="1364" w:type="dxa"/>
          </w:tcPr>
          <w:p w14:paraId="41673C4F">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25FE33AE">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r>
              <w:rPr>
                <w:rFonts w:ascii="仿宋" w:hAnsi="仿宋" w:eastAsia="仿宋" w:cs="仿宋"/>
                <w:color w:val="000000"/>
                <w:spacing w:val="0"/>
                <w:position w:val="0"/>
                <w:sz w:val="24"/>
                <w:szCs w:val="24"/>
              </w:rPr>
              <w:t>身份证号</w:t>
            </w:r>
          </w:p>
          <w:p w14:paraId="0115CA5B">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p>
        </w:tc>
        <w:tc>
          <w:tcPr>
            <w:tcW w:w="1036" w:type="dxa"/>
          </w:tcPr>
          <w:p w14:paraId="1B9C4AD0">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43E5C633">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r>
              <w:rPr>
                <w:rFonts w:ascii="仿宋" w:hAnsi="仿宋" w:eastAsia="仿宋" w:cs="仿宋"/>
                <w:color w:val="000000"/>
                <w:spacing w:val="0"/>
                <w:position w:val="0"/>
                <w:sz w:val="24"/>
                <w:szCs w:val="24"/>
              </w:rPr>
              <w:t>职称</w:t>
            </w:r>
          </w:p>
          <w:p w14:paraId="3AFAF71C">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p>
        </w:tc>
        <w:tc>
          <w:tcPr>
            <w:tcW w:w="1187" w:type="dxa"/>
          </w:tcPr>
          <w:p w14:paraId="207D6C7F">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28A138DB">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r>
              <w:rPr>
                <w:rFonts w:ascii="仿宋" w:hAnsi="仿宋" w:eastAsia="仿宋" w:cs="仿宋"/>
                <w:color w:val="000000"/>
                <w:spacing w:val="0"/>
                <w:position w:val="0"/>
                <w:sz w:val="24"/>
                <w:szCs w:val="24"/>
              </w:rPr>
              <w:t>证书名称</w:t>
            </w:r>
            <w:r>
              <w:rPr>
                <w:rFonts w:hint="eastAsia" w:ascii="仿宋" w:hAnsi="仿宋" w:eastAsia="仿宋" w:cs="仿宋"/>
                <w:color w:val="000000"/>
                <w:spacing w:val="0"/>
                <w:position w:val="0"/>
                <w:sz w:val="24"/>
                <w:szCs w:val="24"/>
              </w:rPr>
              <w:t>及编号</w:t>
            </w:r>
          </w:p>
          <w:p w14:paraId="631E4E00">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p>
        </w:tc>
        <w:tc>
          <w:tcPr>
            <w:tcW w:w="1227" w:type="dxa"/>
          </w:tcPr>
          <w:p w14:paraId="45544F4D">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0B69DE33">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r>
              <w:rPr>
                <w:rFonts w:ascii="仿宋" w:hAnsi="仿宋" w:eastAsia="仿宋" w:cs="仿宋"/>
                <w:color w:val="000000"/>
                <w:spacing w:val="0"/>
                <w:position w:val="0"/>
                <w:sz w:val="24"/>
                <w:szCs w:val="24"/>
              </w:rPr>
              <w:t>在团队中职</w:t>
            </w:r>
            <w:r>
              <w:rPr>
                <w:rFonts w:hint="eastAsia" w:ascii="仿宋" w:hAnsi="仿宋" w:eastAsia="仿宋" w:cs="仿宋"/>
                <w:color w:val="000000"/>
                <w:spacing w:val="0"/>
                <w:position w:val="0"/>
                <w:sz w:val="24"/>
                <w:szCs w:val="24"/>
              </w:rPr>
              <w:t>务（岗位）</w:t>
            </w:r>
          </w:p>
          <w:p w14:paraId="3D6DBDCF">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lang w:eastAsia="zh-CN"/>
              </w:rPr>
            </w:pPr>
          </w:p>
        </w:tc>
        <w:tc>
          <w:tcPr>
            <w:tcW w:w="840" w:type="dxa"/>
          </w:tcPr>
          <w:p w14:paraId="253AD6E5">
            <w:pPr>
              <w:pStyle w:val="26"/>
              <w:keepNext w:val="0"/>
              <w:keepLines w:val="0"/>
              <w:widowControl/>
              <w:suppressLineNumbers w:val="0"/>
              <w:spacing w:beforeAutospacing="1" w:afterAutospacing="1" w:line="240" w:lineRule="auto"/>
              <w:ind w:left="0" w:firstLine="0"/>
              <w:jc w:val="left"/>
              <w:textAlignment w:val="center"/>
              <w:rPr>
                <w:rFonts w:ascii="仿宋" w:hAnsi="仿宋" w:eastAsia="仿宋" w:cs="仿宋"/>
                <w:color w:val="000000"/>
                <w:spacing w:val="0"/>
                <w:position w:val="0"/>
                <w:sz w:val="24"/>
                <w:szCs w:val="24"/>
              </w:rPr>
            </w:pPr>
          </w:p>
          <w:p w14:paraId="2DBA0CF0">
            <w:pPr>
              <w:pStyle w:val="26"/>
              <w:keepNext w:val="0"/>
              <w:keepLines w:val="0"/>
              <w:widowControl/>
              <w:suppressLineNumbers w:val="0"/>
              <w:spacing w:beforeAutospacing="1" w:afterAutospacing="1" w:line="240" w:lineRule="auto"/>
              <w:ind w:left="0" w:firstLine="0"/>
              <w:jc w:val="left"/>
              <w:textAlignment w:val="center"/>
            </w:pPr>
            <w:r>
              <w:rPr>
                <w:rFonts w:ascii="仿宋" w:hAnsi="仿宋" w:eastAsia="仿宋" w:cs="仿宋"/>
                <w:color w:val="000000"/>
                <w:spacing w:val="0"/>
                <w:position w:val="0"/>
                <w:sz w:val="24"/>
                <w:szCs w:val="24"/>
              </w:rPr>
              <w:t>自有</w:t>
            </w:r>
          </w:p>
          <w:p w14:paraId="636D3970">
            <w:pPr>
              <w:pStyle w:val="26"/>
              <w:keepNext w:val="0"/>
              <w:keepLines w:val="0"/>
              <w:widowControl/>
              <w:suppressLineNumbers w:val="0"/>
              <w:spacing w:beforeAutospacing="1" w:afterAutospacing="1" w:line="240" w:lineRule="auto"/>
              <w:ind w:left="0" w:hanging="62"/>
              <w:jc w:val="left"/>
              <w:textAlignment w:val="center"/>
            </w:pPr>
            <w:r>
              <w:rPr>
                <w:rFonts w:hint="eastAsia" w:ascii="仿宋" w:hAnsi="仿宋" w:eastAsia="仿宋" w:cs="仿宋"/>
                <w:color w:val="000000"/>
                <w:spacing w:val="0"/>
                <w:position w:val="0"/>
                <w:sz w:val="24"/>
                <w:szCs w:val="24"/>
              </w:rPr>
              <w:t>/外聘</w:t>
            </w:r>
          </w:p>
          <w:p w14:paraId="11FB91A4">
            <w:pPr>
              <w:pStyle w:val="26"/>
              <w:keepNext w:val="0"/>
              <w:keepLines w:val="0"/>
              <w:widowControl/>
              <w:suppressLineNumbers w:val="0"/>
              <w:spacing w:beforeAutospacing="1" w:afterAutospacing="1" w:line="240" w:lineRule="auto"/>
              <w:ind w:left="0" w:leftChars="0" w:firstLine="0" w:firstLineChars="0"/>
              <w:jc w:val="center"/>
              <w:textAlignment w:val="center"/>
              <w:rPr>
                <w:vertAlign w:val="baseline"/>
                <w:lang w:eastAsia="zh-CN"/>
              </w:rPr>
            </w:pPr>
          </w:p>
        </w:tc>
      </w:tr>
      <w:tr w14:paraId="4671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 w:type="dxa"/>
          </w:tcPr>
          <w:p w14:paraId="1B76F65F">
            <w:pPr>
              <w:pStyle w:val="15"/>
              <w:jc w:val="both"/>
              <w:rPr>
                <w:rFonts w:hint="default"/>
                <w:vertAlign w:val="baseline"/>
                <w:lang w:val="en-US" w:eastAsia="zh-CN"/>
              </w:rPr>
            </w:pPr>
            <w:r>
              <w:rPr>
                <w:rFonts w:hint="eastAsia"/>
                <w:vertAlign w:val="baseline"/>
                <w:lang w:val="en-US" w:eastAsia="zh-CN"/>
              </w:rPr>
              <w:t>1</w:t>
            </w:r>
          </w:p>
        </w:tc>
        <w:tc>
          <w:tcPr>
            <w:tcW w:w="1841" w:type="dxa"/>
          </w:tcPr>
          <w:p w14:paraId="3DB5064E">
            <w:pPr>
              <w:pStyle w:val="15"/>
              <w:jc w:val="both"/>
              <w:rPr>
                <w:vertAlign w:val="baseline"/>
                <w:lang w:eastAsia="zh-CN"/>
              </w:rPr>
            </w:pPr>
          </w:p>
        </w:tc>
        <w:tc>
          <w:tcPr>
            <w:tcW w:w="1322" w:type="dxa"/>
          </w:tcPr>
          <w:p w14:paraId="44D7335E">
            <w:pPr>
              <w:pStyle w:val="15"/>
              <w:jc w:val="both"/>
              <w:rPr>
                <w:vertAlign w:val="baseline"/>
                <w:lang w:eastAsia="zh-CN"/>
              </w:rPr>
            </w:pPr>
          </w:p>
        </w:tc>
        <w:tc>
          <w:tcPr>
            <w:tcW w:w="1364" w:type="dxa"/>
          </w:tcPr>
          <w:p w14:paraId="28643204">
            <w:pPr>
              <w:pStyle w:val="15"/>
              <w:jc w:val="both"/>
              <w:rPr>
                <w:vertAlign w:val="baseline"/>
                <w:lang w:eastAsia="zh-CN"/>
              </w:rPr>
            </w:pPr>
          </w:p>
        </w:tc>
        <w:tc>
          <w:tcPr>
            <w:tcW w:w="1036" w:type="dxa"/>
          </w:tcPr>
          <w:p w14:paraId="59431F43">
            <w:pPr>
              <w:pStyle w:val="15"/>
              <w:jc w:val="both"/>
              <w:rPr>
                <w:vertAlign w:val="baseline"/>
                <w:lang w:eastAsia="zh-CN"/>
              </w:rPr>
            </w:pPr>
          </w:p>
        </w:tc>
        <w:tc>
          <w:tcPr>
            <w:tcW w:w="1187" w:type="dxa"/>
          </w:tcPr>
          <w:p w14:paraId="0347A302">
            <w:pPr>
              <w:pStyle w:val="15"/>
              <w:jc w:val="both"/>
              <w:rPr>
                <w:vertAlign w:val="baseline"/>
                <w:lang w:eastAsia="zh-CN"/>
              </w:rPr>
            </w:pPr>
          </w:p>
        </w:tc>
        <w:tc>
          <w:tcPr>
            <w:tcW w:w="1227" w:type="dxa"/>
          </w:tcPr>
          <w:p w14:paraId="199E6C26">
            <w:pPr>
              <w:pStyle w:val="15"/>
              <w:jc w:val="both"/>
              <w:rPr>
                <w:vertAlign w:val="baseline"/>
                <w:lang w:eastAsia="zh-CN"/>
              </w:rPr>
            </w:pPr>
          </w:p>
        </w:tc>
        <w:tc>
          <w:tcPr>
            <w:tcW w:w="840" w:type="dxa"/>
          </w:tcPr>
          <w:p w14:paraId="01B68788">
            <w:pPr>
              <w:pStyle w:val="15"/>
              <w:jc w:val="both"/>
              <w:rPr>
                <w:vertAlign w:val="baseline"/>
                <w:lang w:eastAsia="zh-CN"/>
              </w:rPr>
            </w:pPr>
          </w:p>
        </w:tc>
      </w:tr>
      <w:tr w14:paraId="14D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 w:type="dxa"/>
          </w:tcPr>
          <w:p w14:paraId="6AC999CD">
            <w:pPr>
              <w:pStyle w:val="15"/>
              <w:jc w:val="both"/>
              <w:rPr>
                <w:rFonts w:hint="default"/>
                <w:vertAlign w:val="baseline"/>
                <w:lang w:val="en-US" w:eastAsia="zh-CN"/>
              </w:rPr>
            </w:pPr>
            <w:r>
              <w:rPr>
                <w:rFonts w:hint="eastAsia"/>
                <w:vertAlign w:val="baseline"/>
                <w:lang w:val="en-US" w:eastAsia="zh-CN"/>
              </w:rPr>
              <w:t>2</w:t>
            </w:r>
          </w:p>
        </w:tc>
        <w:tc>
          <w:tcPr>
            <w:tcW w:w="1841" w:type="dxa"/>
          </w:tcPr>
          <w:p w14:paraId="7BF372CD">
            <w:pPr>
              <w:pStyle w:val="15"/>
              <w:jc w:val="both"/>
              <w:rPr>
                <w:vertAlign w:val="baseline"/>
                <w:lang w:eastAsia="zh-CN"/>
              </w:rPr>
            </w:pPr>
          </w:p>
        </w:tc>
        <w:tc>
          <w:tcPr>
            <w:tcW w:w="1322" w:type="dxa"/>
          </w:tcPr>
          <w:p w14:paraId="7DC7BEEA">
            <w:pPr>
              <w:pStyle w:val="15"/>
              <w:jc w:val="both"/>
              <w:rPr>
                <w:vertAlign w:val="baseline"/>
                <w:lang w:eastAsia="zh-CN"/>
              </w:rPr>
            </w:pPr>
          </w:p>
        </w:tc>
        <w:tc>
          <w:tcPr>
            <w:tcW w:w="1364" w:type="dxa"/>
          </w:tcPr>
          <w:p w14:paraId="74257011">
            <w:pPr>
              <w:pStyle w:val="15"/>
              <w:jc w:val="both"/>
              <w:rPr>
                <w:vertAlign w:val="baseline"/>
                <w:lang w:eastAsia="zh-CN"/>
              </w:rPr>
            </w:pPr>
          </w:p>
        </w:tc>
        <w:tc>
          <w:tcPr>
            <w:tcW w:w="1036" w:type="dxa"/>
          </w:tcPr>
          <w:p w14:paraId="0EA972A2">
            <w:pPr>
              <w:pStyle w:val="15"/>
              <w:jc w:val="both"/>
              <w:rPr>
                <w:vertAlign w:val="baseline"/>
                <w:lang w:eastAsia="zh-CN"/>
              </w:rPr>
            </w:pPr>
          </w:p>
        </w:tc>
        <w:tc>
          <w:tcPr>
            <w:tcW w:w="1187" w:type="dxa"/>
          </w:tcPr>
          <w:p w14:paraId="7E4CCBC1">
            <w:pPr>
              <w:pStyle w:val="15"/>
              <w:jc w:val="both"/>
              <w:rPr>
                <w:vertAlign w:val="baseline"/>
                <w:lang w:eastAsia="zh-CN"/>
              </w:rPr>
            </w:pPr>
          </w:p>
        </w:tc>
        <w:tc>
          <w:tcPr>
            <w:tcW w:w="1227" w:type="dxa"/>
          </w:tcPr>
          <w:p w14:paraId="1DAD256D">
            <w:pPr>
              <w:pStyle w:val="15"/>
              <w:jc w:val="both"/>
              <w:rPr>
                <w:vertAlign w:val="baseline"/>
                <w:lang w:eastAsia="zh-CN"/>
              </w:rPr>
            </w:pPr>
          </w:p>
        </w:tc>
        <w:tc>
          <w:tcPr>
            <w:tcW w:w="840" w:type="dxa"/>
          </w:tcPr>
          <w:p w14:paraId="76BF64BE">
            <w:pPr>
              <w:pStyle w:val="15"/>
              <w:jc w:val="both"/>
              <w:rPr>
                <w:vertAlign w:val="baseline"/>
                <w:lang w:eastAsia="zh-CN"/>
              </w:rPr>
            </w:pPr>
          </w:p>
        </w:tc>
      </w:tr>
      <w:tr w14:paraId="3E5D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 w:type="dxa"/>
          </w:tcPr>
          <w:p w14:paraId="732A72CD">
            <w:pPr>
              <w:pStyle w:val="15"/>
              <w:jc w:val="both"/>
              <w:rPr>
                <w:rFonts w:hint="default"/>
                <w:vertAlign w:val="baseline"/>
                <w:lang w:val="en-US" w:eastAsia="zh-CN"/>
              </w:rPr>
            </w:pPr>
            <w:r>
              <w:rPr>
                <w:rFonts w:hint="eastAsia"/>
                <w:vertAlign w:val="baseline"/>
                <w:lang w:val="en-US" w:eastAsia="zh-CN"/>
              </w:rPr>
              <w:t>3</w:t>
            </w:r>
          </w:p>
        </w:tc>
        <w:tc>
          <w:tcPr>
            <w:tcW w:w="1841" w:type="dxa"/>
          </w:tcPr>
          <w:p w14:paraId="1E92A73D">
            <w:pPr>
              <w:pStyle w:val="15"/>
              <w:jc w:val="both"/>
              <w:rPr>
                <w:vertAlign w:val="baseline"/>
                <w:lang w:eastAsia="zh-CN"/>
              </w:rPr>
            </w:pPr>
          </w:p>
        </w:tc>
        <w:tc>
          <w:tcPr>
            <w:tcW w:w="1322" w:type="dxa"/>
          </w:tcPr>
          <w:p w14:paraId="47DC585F">
            <w:pPr>
              <w:pStyle w:val="15"/>
              <w:jc w:val="both"/>
              <w:rPr>
                <w:vertAlign w:val="baseline"/>
                <w:lang w:eastAsia="zh-CN"/>
              </w:rPr>
            </w:pPr>
          </w:p>
        </w:tc>
        <w:tc>
          <w:tcPr>
            <w:tcW w:w="1364" w:type="dxa"/>
          </w:tcPr>
          <w:p w14:paraId="19BC1CE9">
            <w:pPr>
              <w:pStyle w:val="15"/>
              <w:jc w:val="both"/>
              <w:rPr>
                <w:vertAlign w:val="baseline"/>
                <w:lang w:eastAsia="zh-CN"/>
              </w:rPr>
            </w:pPr>
          </w:p>
        </w:tc>
        <w:tc>
          <w:tcPr>
            <w:tcW w:w="1036" w:type="dxa"/>
          </w:tcPr>
          <w:p w14:paraId="5FBC8E51">
            <w:pPr>
              <w:pStyle w:val="15"/>
              <w:jc w:val="both"/>
              <w:rPr>
                <w:vertAlign w:val="baseline"/>
                <w:lang w:eastAsia="zh-CN"/>
              </w:rPr>
            </w:pPr>
          </w:p>
        </w:tc>
        <w:tc>
          <w:tcPr>
            <w:tcW w:w="1187" w:type="dxa"/>
          </w:tcPr>
          <w:p w14:paraId="00806F10">
            <w:pPr>
              <w:pStyle w:val="15"/>
              <w:jc w:val="both"/>
              <w:rPr>
                <w:vertAlign w:val="baseline"/>
                <w:lang w:eastAsia="zh-CN"/>
              </w:rPr>
            </w:pPr>
          </w:p>
        </w:tc>
        <w:tc>
          <w:tcPr>
            <w:tcW w:w="1227" w:type="dxa"/>
          </w:tcPr>
          <w:p w14:paraId="5A8ADADF">
            <w:pPr>
              <w:pStyle w:val="15"/>
              <w:jc w:val="both"/>
              <w:rPr>
                <w:vertAlign w:val="baseline"/>
                <w:lang w:eastAsia="zh-CN"/>
              </w:rPr>
            </w:pPr>
          </w:p>
        </w:tc>
        <w:tc>
          <w:tcPr>
            <w:tcW w:w="840" w:type="dxa"/>
          </w:tcPr>
          <w:p w14:paraId="48EC324C">
            <w:pPr>
              <w:pStyle w:val="15"/>
              <w:jc w:val="both"/>
              <w:rPr>
                <w:vertAlign w:val="baseline"/>
                <w:lang w:eastAsia="zh-CN"/>
              </w:rPr>
            </w:pPr>
          </w:p>
        </w:tc>
      </w:tr>
      <w:tr w14:paraId="304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 w:type="dxa"/>
          </w:tcPr>
          <w:p w14:paraId="571E0102">
            <w:pPr>
              <w:pStyle w:val="15"/>
              <w:jc w:val="both"/>
              <w:rPr>
                <w:rFonts w:hint="default"/>
                <w:vertAlign w:val="baseline"/>
                <w:lang w:val="en-US" w:eastAsia="zh-CN"/>
              </w:rPr>
            </w:pPr>
            <w:r>
              <w:rPr>
                <w:rFonts w:hint="eastAsia"/>
                <w:vertAlign w:val="baseline"/>
                <w:lang w:val="en-US" w:eastAsia="zh-CN"/>
              </w:rPr>
              <w:t>4</w:t>
            </w:r>
          </w:p>
        </w:tc>
        <w:tc>
          <w:tcPr>
            <w:tcW w:w="1841" w:type="dxa"/>
          </w:tcPr>
          <w:p w14:paraId="72EF61D1">
            <w:pPr>
              <w:pStyle w:val="15"/>
              <w:jc w:val="both"/>
              <w:rPr>
                <w:vertAlign w:val="baseline"/>
                <w:lang w:eastAsia="zh-CN"/>
              </w:rPr>
            </w:pPr>
          </w:p>
        </w:tc>
        <w:tc>
          <w:tcPr>
            <w:tcW w:w="1322" w:type="dxa"/>
          </w:tcPr>
          <w:p w14:paraId="474023BA">
            <w:pPr>
              <w:pStyle w:val="15"/>
              <w:jc w:val="both"/>
              <w:rPr>
                <w:vertAlign w:val="baseline"/>
                <w:lang w:eastAsia="zh-CN"/>
              </w:rPr>
            </w:pPr>
          </w:p>
        </w:tc>
        <w:tc>
          <w:tcPr>
            <w:tcW w:w="1364" w:type="dxa"/>
          </w:tcPr>
          <w:p w14:paraId="2756404A">
            <w:pPr>
              <w:pStyle w:val="15"/>
              <w:jc w:val="both"/>
              <w:rPr>
                <w:vertAlign w:val="baseline"/>
                <w:lang w:eastAsia="zh-CN"/>
              </w:rPr>
            </w:pPr>
          </w:p>
        </w:tc>
        <w:tc>
          <w:tcPr>
            <w:tcW w:w="1036" w:type="dxa"/>
          </w:tcPr>
          <w:p w14:paraId="7EE60AFF">
            <w:pPr>
              <w:pStyle w:val="15"/>
              <w:jc w:val="both"/>
              <w:rPr>
                <w:vertAlign w:val="baseline"/>
                <w:lang w:eastAsia="zh-CN"/>
              </w:rPr>
            </w:pPr>
          </w:p>
        </w:tc>
        <w:tc>
          <w:tcPr>
            <w:tcW w:w="1187" w:type="dxa"/>
          </w:tcPr>
          <w:p w14:paraId="69347285">
            <w:pPr>
              <w:pStyle w:val="15"/>
              <w:jc w:val="both"/>
              <w:rPr>
                <w:vertAlign w:val="baseline"/>
                <w:lang w:eastAsia="zh-CN"/>
              </w:rPr>
            </w:pPr>
          </w:p>
        </w:tc>
        <w:tc>
          <w:tcPr>
            <w:tcW w:w="1227" w:type="dxa"/>
          </w:tcPr>
          <w:p w14:paraId="7B281B04">
            <w:pPr>
              <w:pStyle w:val="15"/>
              <w:jc w:val="both"/>
              <w:rPr>
                <w:vertAlign w:val="baseline"/>
                <w:lang w:eastAsia="zh-CN"/>
              </w:rPr>
            </w:pPr>
          </w:p>
        </w:tc>
        <w:tc>
          <w:tcPr>
            <w:tcW w:w="840" w:type="dxa"/>
          </w:tcPr>
          <w:p w14:paraId="002DAE99">
            <w:pPr>
              <w:pStyle w:val="15"/>
              <w:jc w:val="both"/>
              <w:rPr>
                <w:vertAlign w:val="baseline"/>
                <w:lang w:eastAsia="zh-CN"/>
              </w:rPr>
            </w:pPr>
          </w:p>
        </w:tc>
      </w:tr>
      <w:tr w14:paraId="2A6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95" w:type="dxa"/>
          </w:tcPr>
          <w:p w14:paraId="745DF894">
            <w:pPr>
              <w:pStyle w:val="15"/>
              <w:jc w:val="both"/>
              <w:rPr>
                <w:rFonts w:hint="default"/>
                <w:vertAlign w:val="baseline"/>
                <w:lang w:val="en-US" w:eastAsia="zh-CN"/>
              </w:rPr>
            </w:pPr>
            <w:r>
              <w:rPr>
                <w:rFonts w:hint="eastAsia"/>
                <w:vertAlign w:val="baseline"/>
                <w:lang w:val="en-US" w:eastAsia="zh-CN"/>
              </w:rPr>
              <w:t>5</w:t>
            </w:r>
          </w:p>
        </w:tc>
        <w:tc>
          <w:tcPr>
            <w:tcW w:w="1841" w:type="dxa"/>
          </w:tcPr>
          <w:p w14:paraId="5AEFEB78">
            <w:pPr>
              <w:pStyle w:val="15"/>
              <w:jc w:val="both"/>
              <w:rPr>
                <w:vertAlign w:val="baseline"/>
                <w:lang w:eastAsia="zh-CN"/>
              </w:rPr>
            </w:pPr>
          </w:p>
        </w:tc>
        <w:tc>
          <w:tcPr>
            <w:tcW w:w="1322" w:type="dxa"/>
          </w:tcPr>
          <w:p w14:paraId="4A6EFE25">
            <w:pPr>
              <w:pStyle w:val="15"/>
              <w:jc w:val="both"/>
              <w:rPr>
                <w:vertAlign w:val="baseline"/>
                <w:lang w:eastAsia="zh-CN"/>
              </w:rPr>
            </w:pPr>
          </w:p>
        </w:tc>
        <w:tc>
          <w:tcPr>
            <w:tcW w:w="1364" w:type="dxa"/>
          </w:tcPr>
          <w:p w14:paraId="29F6CADC">
            <w:pPr>
              <w:pStyle w:val="15"/>
              <w:jc w:val="both"/>
              <w:rPr>
                <w:vertAlign w:val="baseline"/>
                <w:lang w:eastAsia="zh-CN"/>
              </w:rPr>
            </w:pPr>
          </w:p>
        </w:tc>
        <w:tc>
          <w:tcPr>
            <w:tcW w:w="1036" w:type="dxa"/>
          </w:tcPr>
          <w:p w14:paraId="4C9B0E82">
            <w:pPr>
              <w:pStyle w:val="15"/>
              <w:jc w:val="both"/>
              <w:rPr>
                <w:vertAlign w:val="baseline"/>
                <w:lang w:eastAsia="zh-CN"/>
              </w:rPr>
            </w:pPr>
          </w:p>
        </w:tc>
        <w:tc>
          <w:tcPr>
            <w:tcW w:w="1187" w:type="dxa"/>
          </w:tcPr>
          <w:p w14:paraId="639D0F8F">
            <w:pPr>
              <w:pStyle w:val="15"/>
              <w:jc w:val="both"/>
              <w:rPr>
                <w:vertAlign w:val="baseline"/>
                <w:lang w:eastAsia="zh-CN"/>
              </w:rPr>
            </w:pPr>
          </w:p>
        </w:tc>
        <w:tc>
          <w:tcPr>
            <w:tcW w:w="1227" w:type="dxa"/>
          </w:tcPr>
          <w:p w14:paraId="05D36064">
            <w:pPr>
              <w:pStyle w:val="15"/>
              <w:jc w:val="both"/>
              <w:rPr>
                <w:vertAlign w:val="baseline"/>
                <w:lang w:eastAsia="zh-CN"/>
              </w:rPr>
            </w:pPr>
          </w:p>
        </w:tc>
        <w:tc>
          <w:tcPr>
            <w:tcW w:w="840" w:type="dxa"/>
          </w:tcPr>
          <w:p w14:paraId="4F0B8132">
            <w:pPr>
              <w:pStyle w:val="15"/>
              <w:jc w:val="both"/>
              <w:rPr>
                <w:vertAlign w:val="baseline"/>
                <w:lang w:eastAsia="zh-CN"/>
              </w:rPr>
            </w:pPr>
          </w:p>
        </w:tc>
      </w:tr>
    </w:tbl>
    <w:p w14:paraId="2D5D4B7A">
      <w:pPr>
        <w:pStyle w:val="15"/>
        <w:ind w:left="0" w:leftChars="0"/>
        <w:rPr>
          <w:lang w:eastAsia="zh-CN"/>
        </w:rPr>
      </w:pPr>
    </w:p>
    <w:p w14:paraId="261B6C52">
      <w:pPr>
        <w:rPr>
          <w:lang w:eastAsia="zh-CN"/>
        </w:rPr>
      </w:pPr>
    </w:p>
    <w:p w14:paraId="46C39023">
      <w:pPr>
        <w:pStyle w:val="2"/>
        <w:rPr>
          <w:lang w:eastAsia="zh-CN"/>
        </w:rPr>
      </w:pPr>
    </w:p>
    <w:p w14:paraId="6209EE3D">
      <w:pPr>
        <w:pStyle w:val="2"/>
        <w:rPr>
          <w:lang w:eastAsia="zh-CN"/>
        </w:rPr>
      </w:pPr>
    </w:p>
    <w:p w14:paraId="5F648D7F">
      <w:pPr>
        <w:pStyle w:val="2"/>
        <w:rPr>
          <w:lang w:eastAsia="zh-CN"/>
        </w:rPr>
      </w:pPr>
    </w:p>
    <w:p w14:paraId="0C9B6FAA">
      <w:pPr>
        <w:pStyle w:val="2"/>
        <w:rPr>
          <w:lang w:eastAsia="zh-CN"/>
        </w:rPr>
      </w:pPr>
    </w:p>
    <w:p w14:paraId="6D51C9E7">
      <w:pPr>
        <w:pStyle w:val="2"/>
        <w:rPr>
          <w:lang w:eastAsia="zh-CN"/>
        </w:rPr>
      </w:pPr>
    </w:p>
    <w:p w14:paraId="4FC6D2F3">
      <w:pPr>
        <w:pStyle w:val="2"/>
        <w:rPr>
          <w:lang w:eastAsia="zh-CN"/>
        </w:rPr>
      </w:pPr>
    </w:p>
    <w:p w14:paraId="7E807822">
      <w:pPr>
        <w:pStyle w:val="2"/>
        <w:rPr>
          <w:lang w:eastAsia="zh-CN"/>
        </w:rPr>
      </w:pPr>
    </w:p>
    <w:p w14:paraId="58974C03">
      <w:pPr>
        <w:pStyle w:val="2"/>
        <w:rPr>
          <w:lang w:eastAsia="zh-CN"/>
        </w:rPr>
      </w:pPr>
    </w:p>
    <w:p w14:paraId="1278D1C7">
      <w:pPr>
        <w:pStyle w:val="2"/>
        <w:rPr>
          <w:lang w:eastAsia="zh-CN"/>
        </w:rPr>
      </w:pPr>
    </w:p>
    <w:p w14:paraId="4B22063E">
      <w:pPr>
        <w:pStyle w:val="2"/>
        <w:rPr>
          <w:lang w:eastAsia="zh-CN"/>
        </w:rPr>
      </w:pPr>
    </w:p>
    <w:p w14:paraId="2F2375EF">
      <w:pPr>
        <w:pStyle w:val="2"/>
        <w:rPr>
          <w:lang w:eastAsia="zh-CN"/>
        </w:rPr>
      </w:pPr>
    </w:p>
    <w:p w14:paraId="5288B09C">
      <w:pPr>
        <w:pStyle w:val="2"/>
        <w:rPr>
          <w:lang w:eastAsia="zh-CN"/>
        </w:rPr>
      </w:pPr>
    </w:p>
    <w:p w14:paraId="349DC63A">
      <w:pPr>
        <w:pStyle w:val="2"/>
        <w:rPr>
          <w:lang w:eastAsia="zh-CN"/>
        </w:rPr>
      </w:pPr>
    </w:p>
    <w:p w14:paraId="1814E801">
      <w:pPr>
        <w:pStyle w:val="2"/>
        <w:rPr>
          <w:lang w:eastAsia="zh-CN"/>
        </w:rPr>
      </w:pPr>
    </w:p>
    <w:p w14:paraId="6143D795">
      <w:pPr>
        <w:pStyle w:val="2"/>
        <w:rPr>
          <w:lang w:eastAsia="zh-CN"/>
        </w:rPr>
      </w:pPr>
    </w:p>
    <w:p w14:paraId="029CE493">
      <w:pPr>
        <w:pStyle w:val="2"/>
        <w:rPr>
          <w:lang w:eastAsia="zh-CN"/>
        </w:rPr>
      </w:pPr>
    </w:p>
    <w:p w14:paraId="1D4C478F">
      <w:pPr>
        <w:pStyle w:val="2"/>
        <w:rPr>
          <w:lang w:eastAsia="zh-CN"/>
        </w:rPr>
      </w:pPr>
    </w:p>
    <w:p w14:paraId="124212DD">
      <w:pPr>
        <w:pStyle w:val="2"/>
        <w:rPr>
          <w:lang w:eastAsia="zh-CN"/>
        </w:rPr>
      </w:pPr>
    </w:p>
    <w:p w14:paraId="31509059">
      <w:pPr>
        <w:pStyle w:val="2"/>
        <w:rPr>
          <w:lang w:eastAsia="zh-CN"/>
        </w:rPr>
      </w:pPr>
    </w:p>
    <w:p w14:paraId="6DBB0FD1">
      <w:pPr>
        <w:pStyle w:val="2"/>
        <w:rPr>
          <w:lang w:eastAsia="zh-CN"/>
        </w:rPr>
      </w:pPr>
    </w:p>
    <w:p w14:paraId="45BF4D9D">
      <w:pPr>
        <w:pStyle w:val="2"/>
        <w:rPr>
          <w:lang w:eastAsia="zh-CN"/>
        </w:rPr>
      </w:pPr>
    </w:p>
    <w:p w14:paraId="17A276F7">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9</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3DF12A7D">
      <w:pPr>
        <w:numPr>
          <w:ilvl w:val="1"/>
          <w:numId w:val="0"/>
        </w:numPr>
        <w:tabs>
          <w:tab w:val="left" w:pos="540"/>
        </w:tabs>
        <w:spacing w:line="240" w:lineRule="atLeast"/>
        <w:ind w:left="617" w:leftChars="257"/>
        <w:rPr>
          <w:rFonts w:ascii="仿宋" w:hAnsi="仿宋" w:eastAsia="仿宋" w:cs="仿宋"/>
          <w:color w:val="auto"/>
          <w:lang w:eastAsia="zh-CN"/>
        </w:rPr>
      </w:pPr>
    </w:p>
    <w:p w14:paraId="3E0DB99B">
      <w:pPr>
        <w:spacing w:line="440" w:lineRule="exact"/>
        <w:rPr>
          <w:rFonts w:ascii="仿宋" w:hAnsi="仿宋" w:eastAsia="仿宋" w:cs="仿宋"/>
          <w:color w:val="auto"/>
          <w:lang w:eastAsia="zh-CN"/>
        </w:rPr>
      </w:pPr>
      <w:r>
        <w:rPr>
          <w:rFonts w:hint="eastAsia" w:ascii="仿宋" w:hAnsi="仿宋" w:eastAsia="仿宋" w:cs="仿宋"/>
          <w:color w:val="auto"/>
          <w:lang w:eastAsia="zh-CN"/>
        </w:rPr>
        <w:t>说明：1.应提供</w:t>
      </w:r>
      <w:r>
        <w:rPr>
          <w:rFonts w:hint="eastAsia" w:ascii="仿宋" w:hAnsi="仿宋" w:eastAsia="仿宋" w:cs="仿宋"/>
          <w:color w:val="auto"/>
          <w:u w:val="single"/>
          <w:lang w:eastAsia="zh-CN"/>
        </w:rPr>
        <w:t>评分标准和细则中技术部分</w:t>
      </w:r>
      <w:r>
        <w:rPr>
          <w:rFonts w:hint="eastAsia" w:ascii="仿宋" w:hAnsi="仿宋" w:eastAsia="仿宋" w:cs="仿宋"/>
          <w:color w:val="auto"/>
          <w:lang w:eastAsia="zh-CN"/>
        </w:rPr>
        <w:t>要求的其他资格证明文件（主要包括：技术指标参数响应情况</w:t>
      </w:r>
      <w:r>
        <w:rPr>
          <w:rFonts w:hint="eastAsia" w:ascii="仿宋" w:hAnsi="仿宋" w:eastAsia="仿宋" w:cs="仿宋"/>
          <w:color w:val="auto"/>
          <w:szCs w:val="21"/>
          <w:lang w:eastAsia="zh-CN" w:bidi="ar-SA"/>
        </w:rPr>
        <w:t>等</w:t>
      </w:r>
      <w:r>
        <w:rPr>
          <w:rFonts w:hint="eastAsia" w:ascii="仿宋" w:hAnsi="仿宋" w:eastAsia="仿宋" w:cs="仿宋"/>
          <w:color w:val="auto"/>
          <w:lang w:eastAsia="zh-CN"/>
        </w:rPr>
        <w:t>）。</w:t>
      </w:r>
    </w:p>
    <w:p w14:paraId="1EB51DEB">
      <w:pPr>
        <w:pStyle w:val="14"/>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0009AD66">
      <w:pPr>
        <w:rPr>
          <w:rFonts w:ascii="仿宋" w:hAnsi="仿宋" w:eastAsia="仿宋" w:cs="仿宋"/>
          <w:color w:val="auto"/>
          <w:lang w:eastAsia="zh-CN"/>
        </w:rPr>
      </w:pPr>
    </w:p>
    <w:p w14:paraId="475E6B09">
      <w:pPr>
        <w:rPr>
          <w:rFonts w:ascii="仿宋" w:hAnsi="仿宋" w:eastAsia="仿宋" w:cs="仿宋"/>
          <w:color w:val="auto"/>
          <w:lang w:eastAsia="zh-CN"/>
        </w:rPr>
      </w:pPr>
    </w:p>
    <w:p w14:paraId="51A9DD89">
      <w:pPr>
        <w:numPr>
          <w:ilvl w:val="1"/>
          <w:numId w:val="0"/>
        </w:numPr>
        <w:tabs>
          <w:tab w:val="left" w:pos="540"/>
        </w:tabs>
        <w:spacing w:line="240" w:lineRule="atLeast"/>
        <w:ind w:left="617" w:leftChars="257"/>
        <w:rPr>
          <w:rFonts w:ascii="仿宋" w:hAnsi="仿宋" w:eastAsia="仿宋" w:cs="仿宋"/>
          <w:color w:val="auto"/>
          <w:lang w:eastAsia="zh-CN"/>
        </w:rPr>
      </w:pPr>
    </w:p>
    <w:p w14:paraId="3F2C3D1B">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10</w:t>
      </w:r>
      <w:r>
        <w:rPr>
          <w:rFonts w:hint="eastAsia" w:ascii="仿宋" w:hAnsi="仿宋" w:eastAsia="仿宋" w:cs="仿宋"/>
          <w:b/>
          <w:bCs/>
          <w:color w:val="auto"/>
          <w:sz w:val="36"/>
          <w:szCs w:val="36"/>
          <w:lang w:eastAsia="zh-CN"/>
        </w:rPr>
        <w:t>、评分标准和细则中商务部分证明材料（格式自拟）</w:t>
      </w:r>
    </w:p>
    <w:p w14:paraId="03966B02">
      <w:pPr>
        <w:pStyle w:val="14"/>
        <w:tabs>
          <w:tab w:val="left" w:pos="5580"/>
        </w:tabs>
        <w:spacing w:line="240" w:lineRule="atLeast"/>
        <w:rPr>
          <w:rFonts w:ascii="仿宋" w:hAnsi="仿宋" w:eastAsia="仿宋" w:cs="仿宋"/>
          <w:color w:val="auto"/>
          <w:lang w:eastAsia="zh-CN"/>
        </w:rPr>
      </w:pPr>
    </w:p>
    <w:p w14:paraId="4B39C7F4">
      <w:pPr>
        <w:rPr>
          <w:rFonts w:ascii="仿宋" w:hAnsi="仿宋" w:eastAsia="仿宋" w:cs="仿宋"/>
          <w:color w:val="auto"/>
          <w:lang w:eastAsia="zh-CN"/>
        </w:rPr>
      </w:pPr>
      <w:r>
        <w:rPr>
          <w:rFonts w:hint="eastAsia" w:ascii="仿宋" w:hAnsi="仿宋" w:eastAsia="仿宋" w:cs="仿宋"/>
          <w:color w:val="auto"/>
          <w:lang w:eastAsia="zh-CN"/>
        </w:rPr>
        <w:t>说明：1.应提供</w:t>
      </w:r>
      <w:r>
        <w:rPr>
          <w:rFonts w:hint="eastAsia" w:ascii="仿宋" w:hAnsi="仿宋" w:eastAsia="仿宋" w:cs="仿宋"/>
          <w:color w:val="auto"/>
          <w:u w:val="single"/>
          <w:lang w:eastAsia="zh-CN"/>
        </w:rPr>
        <w:t>评分标准和细则中商务部分</w:t>
      </w:r>
      <w:r>
        <w:rPr>
          <w:rFonts w:hint="eastAsia" w:ascii="仿宋" w:hAnsi="仿宋" w:eastAsia="仿宋" w:cs="仿宋"/>
          <w:color w:val="auto"/>
          <w:lang w:eastAsia="zh-CN"/>
        </w:rPr>
        <w:t>要求的其他资格证明文件（主要包括：设计方案、企业业绩、项目设计负责人实力、设计人员配备、服务及承诺、对本项目的设计建议等）。</w:t>
      </w:r>
    </w:p>
    <w:p w14:paraId="01DCD054">
      <w:pPr>
        <w:pStyle w:val="14"/>
        <w:tabs>
          <w:tab w:val="left" w:pos="5580"/>
        </w:tabs>
        <w:spacing w:line="240" w:lineRule="atLeast"/>
        <w:ind w:firstLine="720" w:firstLineChars="3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7213B86">
      <w:pPr>
        <w:numPr>
          <w:ilvl w:val="1"/>
          <w:numId w:val="0"/>
        </w:numPr>
        <w:tabs>
          <w:tab w:val="left" w:pos="540"/>
        </w:tabs>
        <w:spacing w:line="240" w:lineRule="atLeast"/>
        <w:rPr>
          <w:rFonts w:ascii="仿宋" w:hAnsi="仿宋" w:eastAsia="仿宋" w:cs="仿宋"/>
          <w:bCs/>
          <w:color w:val="auto"/>
          <w:lang w:eastAsia="zh-CN"/>
        </w:rPr>
      </w:pPr>
    </w:p>
    <w:p w14:paraId="639088E1">
      <w:pPr>
        <w:numPr>
          <w:ilvl w:val="1"/>
          <w:numId w:val="0"/>
        </w:numPr>
        <w:tabs>
          <w:tab w:val="left" w:pos="540"/>
        </w:tabs>
        <w:spacing w:line="240" w:lineRule="atLeast"/>
        <w:rPr>
          <w:rFonts w:ascii="仿宋" w:hAnsi="仿宋" w:eastAsia="仿宋" w:cs="仿宋"/>
          <w:bCs/>
          <w:color w:val="auto"/>
          <w:lang w:eastAsia="zh-CN"/>
        </w:rPr>
      </w:pPr>
    </w:p>
    <w:p w14:paraId="7276A427">
      <w:pPr>
        <w:numPr>
          <w:ilvl w:val="1"/>
          <w:numId w:val="0"/>
        </w:numPr>
        <w:tabs>
          <w:tab w:val="left" w:pos="540"/>
        </w:tabs>
        <w:spacing w:line="240" w:lineRule="atLeast"/>
        <w:rPr>
          <w:rFonts w:ascii="仿宋" w:hAnsi="仿宋" w:eastAsia="仿宋" w:cs="仿宋"/>
          <w:bCs/>
          <w:color w:val="auto"/>
          <w:lang w:eastAsia="zh-CN"/>
        </w:rPr>
      </w:pPr>
    </w:p>
    <w:p w14:paraId="105D6111">
      <w:pPr>
        <w:rPr>
          <w:rFonts w:ascii="仿宋" w:hAnsi="仿宋" w:eastAsia="仿宋" w:cs="仿宋"/>
          <w:color w:val="auto"/>
          <w:lang w:eastAsia="zh-CN"/>
        </w:rPr>
      </w:pPr>
    </w:p>
    <w:p w14:paraId="525EA1F6">
      <w:pPr>
        <w:numPr>
          <w:ilvl w:val="1"/>
          <w:numId w:val="0"/>
        </w:numPr>
        <w:tabs>
          <w:tab w:val="left" w:pos="540"/>
        </w:tabs>
        <w:spacing w:line="240" w:lineRule="atLeast"/>
        <w:rPr>
          <w:rFonts w:ascii="仿宋" w:hAnsi="仿宋" w:eastAsia="仿宋" w:cs="仿宋"/>
          <w:bCs/>
          <w:color w:val="auto"/>
          <w:lang w:eastAsia="zh-CN"/>
        </w:rPr>
      </w:pPr>
    </w:p>
    <w:p w14:paraId="66A29E75">
      <w:pPr>
        <w:numPr>
          <w:ilvl w:val="1"/>
          <w:numId w:val="0"/>
        </w:numPr>
        <w:tabs>
          <w:tab w:val="left" w:pos="540"/>
        </w:tabs>
        <w:spacing w:line="240" w:lineRule="atLeast"/>
        <w:rPr>
          <w:rFonts w:ascii="仿宋" w:hAnsi="仿宋" w:eastAsia="仿宋" w:cs="仿宋"/>
          <w:bCs/>
          <w:color w:val="auto"/>
          <w:lang w:eastAsia="zh-CN"/>
        </w:rPr>
      </w:pPr>
    </w:p>
    <w:p w14:paraId="006C9303">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eastAsia="zh-CN"/>
        </w:rPr>
        <w:t>1</w:t>
      </w: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69209BB5">
      <w:pPr>
        <w:pStyle w:val="14"/>
        <w:tabs>
          <w:tab w:val="left" w:pos="5580"/>
        </w:tabs>
        <w:spacing w:line="240" w:lineRule="atLeast"/>
        <w:ind w:firstLine="480" w:firstLineChars="200"/>
        <w:rPr>
          <w:rFonts w:ascii="仿宋" w:hAnsi="仿宋" w:eastAsia="仿宋" w:cs="仿宋"/>
          <w:color w:val="auto"/>
          <w:lang w:eastAsia="zh-CN"/>
        </w:rPr>
      </w:pPr>
    </w:p>
    <w:p w14:paraId="3820AC17">
      <w:pPr>
        <w:pStyle w:val="14"/>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76422759">
      <w:pPr>
        <w:pStyle w:val="2"/>
        <w:rPr>
          <w:lang w:eastAsia="zh-CN"/>
        </w:rPr>
      </w:pPr>
    </w:p>
    <w:sectPr>
      <w:headerReference r:id="rId9" w:type="default"/>
      <w:footerReference r:id="rId10" w:type="default"/>
      <w:pgSz w:w="11900" w:h="16821"/>
      <w:pgMar w:top="1440" w:right="1202" w:bottom="1134" w:left="1202" w:header="850"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462C74C9-94F1-4AB7-9D4E-76271D6093DB}"/>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2" w:fontKey="{E2A24C65-81C1-4F72-A28A-0F73DE0F4C03}"/>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7C3B">
    <w:pPr>
      <w:pStyle w:val="18"/>
      <w:ind w:right="360"/>
      <w:jc w:val="both"/>
      <w:rPr>
        <w:rFonts w:eastAsia="宋体"/>
        <w:lang w:eastAsia="zh-CN"/>
      </w:rPr>
    </w:pPr>
    <w:r>
      <w:rPr>
        <w:sz w:val="16"/>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2C361F"/>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5D2C361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81FA">
    <w:pPr>
      <w:pStyle w:val="18"/>
      <w:ind w:right="360"/>
      <w:jc w:val="both"/>
      <w:rPr>
        <w:rFonts w:eastAsia="宋体"/>
        <w:lang w:eastAsia="zh-CN"/>
      </w:rPr>
    </w:pPr>
    <w:r>
      <w:rPr>
        <w:sz w:val="16"/>
        <w:lang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B83D5E">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26B83D5E">
                    <w:pPr>
                      <w:pStyle w:val="1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59F6">
    <w:pPr>
      <w:spacing w:line="216" w:lineRule="auto"/>
      <w:jc w:val="righ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4E84F">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84E84F">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75D5">
    <w:pPr>
      <w:pStyle w:val="18"/>
      <w:ind w:right="360"/>
      <w:jc w:val="both"/>
      <w:rPr>
        <w:rFonts w:eastAsia="宋体"/>
        <w:lang w:eastAsia="zh-CN"/>
      </w:rPr>
    </w:pPr>
    <w:r>
      <w:rPr>
        <w:sz w:val="13"/>
        <w:lang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1B5AF">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C81B5AF">
                    <w:pPr>
                      <w:pStyle w:val="18"/>
                    </w:pPr>
                    <w:r>
                      <w:fldChar w:fldCharType="begin"/>
                    </w:r>
                    <w:r>
                      <w:instrText xml:space="preserve"> PAGE  \* MERGEFORMAT </w:instrText>
                    </w:r>
                    <w:r>
                      <w:fldChar w:fldCharType="separate"/>
                    </w:r>
                    <w:r>
                      <w:t>60</w:t>
                    </w:r>
                    <w:r>
                      <w:fldChar w:fldCharType="end"/>
                    </w:r>
                  </w:p>
                </w:txbxContent>
              </v:textbox>
            </v:shape>
          </w:pict>
        </mc:Fallback>
      </mc:AlternateContent>
    </w:r>
  </w:p>
  <w:p w14:paraId="255F6877">
    <w:pPr>
      <w:pStyle w:val="18"/>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4C21">
    <w:pPr>
      <w:pStyle w:val="18"/>
    </w:pPr>
    <w:r>
      <w:rPr>
        <w:lang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396A">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2E8396A">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57E2">
    <w:pPr>
      <w:pStyle w:val="20"/>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0B65">
    <w:pPr>
      <w:pStyle w:val="20"/>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CC49">
    <w:pPr>
      <w:pStyle w:val="20"/>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C3F19"/>
    <w:multiLevelType w:val="singleLevel"/>
    <w:tmpl w:val="810C3F19"/>
    <w:lvl w:ilvl="0" w:tentative="0">
      <w:start w:val="2"/>
      <w:numFmt w:val="decimal"/>
      <w:suff w:val="nothing"/>
      <w:lvlText w:val="%1、"/>
      <w:lvlJc w:val="left"/>
    </w:lvl>
  </w:abstractNum>
  <w:abstractNum w:abstractNumId="1">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5B2ED530"/>
    <w:multiLevelType w:val="singleLevel"/>
    <w:tmpl w:val="5B2ED530"/>
    <w:lvl w:ilvl="0" w:tentative="0">
      <w:start w:val="1"/>
      <w:numFmt w:val="chineseCounting"/>
      <w:suff w:val="nothing"/>
      <w:lvlText w:val="（%1）"/>
      <w:lvlJc w:val="left"/>
      <w:rPr>
        <w:rFonts w:hint="eastAsia"/>
      </w:rPr>
    </w:lvl>
  </w:abstractNum>
  <w:abstractNum w:abstractNumId="6">
    <w:nsid w:val="66093C05"/>
    <w:multiLevelType w:val="multilevel"/>
    <w:tmpl w:val="66093C0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OTgyOWNjNWQ1OGJlZWQ3YzVkMmM2N2U0M2Y4N2EifQ=="/>
  </w:docVars>
  <w:rsids>
    <w:rsidRoot w:val="430832B2"/>
    <w:rsid w:val="00036274"/>
    <w:rsid w:val="000A778C"/>
    <w:rsid w:val="000E7277"/>
    <w:rsid w:val="000F46E7"/>
    <w:rsid w:val="00133DB4"/>
    <w:rsid w:val="00153D08"/>
    <w:rsid w:val="001909B2"/>
    <w:rsid w:val="001F1BC1"/>
    <w:rsid w:val="00232484"/>
    <w:rsid w:val="003A7DC8"/>
    <w:rsid w:val="004259D8"/>
    <w:rsid w:val="00461E17"/>
    <w:rsid w:val="00471CA4"/>
    <w:rsid w:val="00562077"/>
    <w:rsid w:val="00597163"/>
    <w:rsid w:val="005B7E2F"/>
    <w:rsid w:val="005D4E0B"/>
    <w:rsid w:val="00643BE3"/>
    <w:rsid w:val="006761BB"/>
    <w:rsid w:val="006D00E3"/>
    <w:rsid w:val="0076445C"/>
    <w:rsid w:val="0077708E"/>
    <w:rsid w:val="008276FA"/>
    <w:rsid w:val="008849F7"/>
    <w:rsid w:val="008D1783"/>
    <w:rsid w:val="009143D6"/>
    <w:rsid w:val="009B67A9"/>
    <w:rsid w:val="00A329DF"/>
    <w:rsid w:val="00A75CA8"/>
    <w:rsid w:val="00AA277B"/>
    <w:rsid w:val="00AB0B74"/>
    <w:rsid w:val="00AF420A"/>
    <w:rsid w:val="00BA4013"/>
    <w:rsid w:val="00C00DD9"/>
    <w:rsid w:val="00C26A7F"/>
    <w:rsid w:val="00C377E4"/>
    <w:rsid w:val="00C57AF5"/>
    <w:rsid w:val="00C74FD6"/>
    <w:rsid w:val="00D00791"/>
    <w:rsid w:val="00D00D67"/>
    <w:rsid w:val="00D03DFD"/>
    <w:rsid w:val="00D7789A"/>
    <w:rsid w:val="00D84377"/>
    <w:rsid w:val="00DE0124"/>
    <w:rsid w:val="00E56748"/>
    <w:rsid w:val="00EB29FB"/>
    <w:rsid w:val="00ED05CA"/>
    <w:rsid w:val="00F050C2"/>
    <w:rsid w:val="00F63C38"/>
    <w:rsid w:val="00F70359"/>
    <w:rsid w:val="00FB6C7A"/>
    <w:rsid w:val="01170C55"/>
    <w:rsid w:val="011A7771"/>
    <w:rsid w:val="0123584C"/>
    <w:rsid w:val="012F7800"/>
    <w:rsid w:val="014631E4"/>
    <w:rsid w:val="014A06FC"/>
    <w:rsid w:val="014F6266"/>
    <w:rsid w:val="01546E4A"/>
    <w:rsid w:val="01E44B68"/>
    <w:rsid w:val="01EE1C57"/>
    <w:rsid w:val="020F7B83"/>
    <w:rsid w:val="022D7723"/>
    <w:rsid w:val="02614ACA"/>
    <w:rsid w:val="027F6AB2"/>
    <w:rsid w:val="029D6F42"/>
    <w:rsid w:val="02E7054D"/>
    <w:rsid w:val="03120DC1"/>
    <w:rsid w:val="03152839"/>
    <w:rsid w:val="03531E23"/>
    <w:rsid w:val="035508BA"/>
    <w:rsid w:val="03B1713F"/>
    <w:rsid w:val="04272D60"/>
    <w:rsid w:val="042A106A"/>
    <w:rsid w:val="04E169CA"/>
    <w:rsid w:val="04FB0AD5"/>
    <w:rsid w:val="05045FA7"/>
    <w:rsid w:val="050F221F"/>
    <w:rsid w:val="0517294F"/>
    <w:rsid w:val="051E7B81"/>
    <w:rsid w:val="0540137B"/>
    <w:rsid w:val="0548154B"/>
    <w:rsid w:val="055661F0"/>
    <w:rsid w:val="0591547A"/>
    <w:rsid w:val="05CE725F"/>
    <w:rsid w:val="05D26519"/>
    <w:rsid w:val="05E43238"/>
    <w:rsid w:val="06141E47"/>
    <w:rsid w:val="062E44A1"/>
    <w:rsid w:val="06385AA9"/>
    <w:rsid w:val="063B7194"/>
    <w:rsid w:val="06511D26"/>
    <w:rsid w:val="06624927"/>
    <w:rsid w:val="068C17B1"/>
    <w:rsid w:val="068F23C3"/>
    <w:rsid w:val="06A20D46"/>
    <w:rsid w:val="06BC1BF8"/>
    <w:rsid w:val="06CC597B"/>
    <w:rsid w:val="06D53244"/>
    <w:rsid w:val="072C60C0"/>
    <w:rsid w:val="073826E5"/>
    <w:rsid w:val="074F6B51"/>
    <w:rsid w:val="07672E32"/>
    <w:rsid w:val="07B0155B"/>
    <w:rsid w:val="08253C96"/>
    <w:rsid w:val="08323FEC"/>
    <w:rsid w:val="085D5AE7"/>
    <w:rsid w:val="086504F8"/>
    <w:rsid w:val="08863C2F"/>
    <w:rsid w:val="08E8360B"/>
    <w:rsid w:val="08FA5444"/>
    <w:rsid w:val="091D420B"/>
    <w:rsid w:val="09231976"/>
    <w:rsid w:val="093F2ABC"/>
    <w:rsid w:val="094515C4"/>
    <w:rsid w:val="095073FA"/>
    <w:rsid w:val="096D7D04"/>
    <w:rsid w:val="09B17236"/>
    <w:rsid w:val="09E92566"/>
    <w:rsid w:val="0A007485"/>
    <w:rsid w:val="0A06531B"/>
    <w:rsid w:val="0A0D2C83"/>
    <w:rsid w:val="0A226110"/>
    <w:rsid w:val="0A271261"/>
    <w:rsid w:val="0A51727D"/>
    <w:rsid w:val="0A622E54"/>
    <w:rsid w:val="0A982D0F"/>
    <w:rsid w:val="0AEC1713"/>
    <w:rsid w:val="0AFE7394"/>
    <w:rsid w:val="0B1E6F5E"/>
    <w:rsid w:val="0B213EE8"/>
    <w:rsid w:val="0B2F3756"/>
    <w:rsid w:val="0B472137"/>
    <w:rsid w:val="0B5E1C97"/>
    <w:rsid w:val="0B641CFB"/>
    <w:rsid w:val="0B750FEF"/>
    <w:rsid w:val="0B941400"/>
    <w:rsid w:val="0B9B7E44"/>
    <w:rsid w:val="0B9E39F1"/>
    <w:rsid w:val="0BA66282"/>
    <w:rsid w:val="0BB54396"/>
    <w:rsid w:val="0BEB139D"/>
    <w:rsid w:val="0BF26C44"/>
    <w:rsid w:val="0C1429D4"/>
    <w:rsid w:val="0C3B1C9C"/>
    <w:rsid w:val="0CB56FAB"/>
    <w:rsid w:val="0CEA4DAF"/>
    <w:rsid w:val="0CEF7E1A"/>
    <w:rsid w:val="0D4D74B1"/>
    <w:rsid w:val="0D533015"/>
    <w:rsid w:val="0D593F1E"/>
    <w:rsid w:val="0D837959"/>
    <w:rsid w:val="0D9030DE"/>
    <w:rsid w:val="0D9378B6"/>
    <w:rsid w:val="0E3E1813"/>
    <w:rsid w:val="0E406F97"/>
    <w:rsid w:val="0F631EBA"/>
    <w:rsid w:val="0FA22205"/>
    <w:rsid w:val="0FE15780"/>
    <w:rsid w:val="10015291"/>
    <w:rsid w:val="10044B99"/>
    <w:rsid w:val="10111D9D"/>
    <w:rsid w:val="106446D7"/>
    <w:rsid w:val="10685029"/>
    <w:rsid w:val="10D96120"/>
    <w:rsid w:val="11165F72"/>
    <w:rsid w:val="113110D4"/>
    <w:rsid w:val="11390DA8"/>
    <w:rsid w:val="114227C7"/>
    <w:rsid w:val="116457F1"/>
    <w:rsid w:val="12326DC2"/>
    <w:rsid w:val="12392131"/>
    <w:rsid w:val="127A3ECA"/>
    <w:rsid w:val="12891287"/>
    <w:rsid w:val="12C17768"/>
    <w:rsid w:val="12EB3C57"/>
    <w:rsid w:val="130308CA"/>
    <w:rsid w:val="1312560D"/>
    <w:rsid w:val="13143734"/>
    <w:rsid w:val="132238D7"/>
    <w:rsid w:val="132C218A"/>
    <w:rsid w:val="13486102"/>
    <w:rsid w:val="13B11FB5"/>
    <w:rsid w:val="13C70EBA"/>
    <w:rsid w:val="13D55805"/>
    <w:rsid w:val="13F500CA"/>
    <w:rsid w:val="13F84D28"/>
    <w:rsid w:val="142B46CE"/>
    <w:rsid w:val="14513B82"/>
    <w:rsid w:val="14602089"/>
    <w:rsid w:val="14841E5F"/>
    <w:rsid w:val="14953EB8"/>
    <w:rsid w:val="14A32AD4"/>
    <w:rsid w:val="14AD4D52"/>
    <w:rsid w:val="14CD6092"/>
    <w:rsid w:val="151306B3"/>
    <w:rsid w:val="15156167"/>
    <w:rsid w:val="1525173B"/>
    <w:rsid w:val="153674A4"/>
    <w:rsid w:val="153C6A85"/>
    <w:rsid w:val="15447E34"/>
    <w:rsid w:val="156D1711"/>
    <w:rsid w:val="15786C3C"/>
    <w:rsid w:val="159F732A"/>
    <w:rsid w:val="15A13265"/>
    <w:rsid w:val="15C31338"/>
    <w:rsid w:val="15D7313E"/>
    <w:rsid w:val="15DC0BC8"/>
    <w:rsid w:val="15E31EF8"/>
    <w:rsid w:val="15E56029"/>
    <w:rsid w:val="15E839EB"/>
    <w:rsid w:val="16010E59"/>
    <w:rsid w:val="163C4681"/>
    <w:rsid w:val="16436B43"/>
    <w:rsid w:val="167B61DA"/>
    <w:rsid w:val="1687573D"/>
    <w:rsid w:val="171F0B4E"/>
    <w:rsid w:val="172577D0"/>
    <w:rsid w:val="173761B3"/>
    <w:rsid w:val="178644DD"/>
    <w:rsid w:val="17881C02"/>
    <w:rsid w:val="17B20254"/>
    <w:rsid w:val="17EB3771"/>
    <w:rsid w:val="189572BD"/>
    <w:rsid w:val="18FE29CF"/>
    <w:rsid w:val="19090C5B"/>
    <w:rsid w:val="1910625E"/>
    <w:rsid w:val="19445F08"/>
    <w:rsid w:val="19791440"/>
    <w:rsid w:val="19896869"/>
    <w:rsid w:val="198D3D53"/>
    <w:rsid w:val="199F3A59"/>
    <w:rsid w:val="19A85AA6"/>
    <w:rsid w:val="19C72DC1"/>
    <w:rsid w:val="19D24BCD"/>
    <w:rsid w:val="19E3355F"/>
    <w:rsid w:val="19E45B00"/>
    <w:rsid w:val="1A463753"/>
    <w:rsid w:val="1A6A7BF0"/>
    <w:rsid w:val="1A6C043C"/>
    <w:rsid w:val="1A9C146A"/>
    <w:rsid w:val="1AA14F3E"/>
    <w:rsid w:val="1AB8732E"/>
    <w:rsid w:val="1ACD57BB"/>
    <w:rsid w:val="1B09565B"/>
    <w:rsid w:val="1B2938B4"/>
    <w:rsid w:val="1B34784B"/>
    <w:rsid w:val="1B3867B7"/>
    <w:rsid w:val="1B3917D2"/>
    <w:rsid w:val="1B394E52"/>
    <w:rsid w:val="1B526E30"/>
    <w:rsid w:val="1B5A42F2"/>
    <w:rsid w:val="1B666231"/>
    <w:rsid w:val="1B671EFB"/>
    <w:rsid w:val="1B6E1AFC"/>
    <w:rsid w:val="1BA46EB4"/>
    <w:rsid w:val="1BCA4DEA"/>
    <w:rsid w:val="1BE65325"/>
    <w:rsid w:val="1BEA5C68"/>
    <w:rsid w:val="1BF54431"/>
    <w:rsid w:val="1BF827A7"/>
    <w:rsid w:val="1C154FA2"/>
    <w:rsid w:val="1C636284"/>
    <w:rsid w:val="1C6731C0"/>
    <w:rsid w:val="1C752C38"/>
    <w:rsid w:val="1C770BAC"/>
    <w:rsid w:val="1C8812E8"/>
    <w:rsid w:val="1CBD1C89"/>
    <w:rsid w:val="1CBF4223"/>
    <w:rsid w:val="1CC048D1"/>
    <w:rsid w:val="1CFF3DC8"/>
    <w:rsid w:val="1D004366"/>
    <w:rsid w:val="1D28001A"/>
    <w:rsid w:val="1D2A2BEF"/>
    <w:rsid w:val="1D6F5759"/>
    <w:rsid w:val="1D88621E"/>
    <w:rsid w:val="1DA35988"/>
    <w:rsid w:val="1DD65CC8"/>
    <w:rsid w:val="1DDE4B7D"/>
    <w:rsid w:val="1E1E7279"/>
    <w:rsid w:val="1E3D18A3"/>
    <w:rsid w:val="1E42270B"/>
    <w:rsid w:val="1E435DE1"/>
    <w:rsid w:val="1E6813A9"/>
    <w:rsid w:val="1E6D1634"/>
    <w:rsid w:val="1E9C398E"/>
    <w:rsid w:val="1EB458DE"/>
    <w:rsid w:val="1ECE4F82"/>
    <w:rsid w:val="1EE5064C"/>
    <w:rsid w:val="1F4E37E1"/>
    <w:rsid w:val="1F531EE3"/>
    <w:rsid w:val="1F5903F9"/>
    <w:rsid w:val="1F5B26D6"/>
    <w:rsid w:val="1F6007D8"/>
    <w:rsid w:val="1F652856"/>
    <w:rsid w:val="1F6D08CF"/>
    <w:rsid w:val="1FB44D03"/>
    <w:rsid w:val="1FB748C5"/>
    <w:rsid w:val="203828DD"/>
    <w:rsid w:val="204F657A"/>
    <w:rsid w:val="20713819"/>
    <w:rsid w:val="20746CEC"/>
    <w:rsid w:val="20762EE0"/>
    <w:rsid w:val="20931C4F"/>
    <w:rsid w:val="209D4381"/>
    <w:rsid w:val="20F3403C"/>
    <w:rsid w:val="21725D08"/>
    <w:rsid w:val="218454A5"/>
    <w:rsid w:val="21F7470F"/>
    <w:rsid w:val="222A0391"/>
    <w:rsid w:val="2250591D"/>
    <w:rsid w:val="22561186"/>
    <w:rsid w:val="22965E6B"/>
    <w:rsid w:val="22AE28BF"/>
    <w:rsid w:val="22C2713E"/>
    <w:rsid w:val="22C55835"/>
    <w:rsid w:val="22D700DE"/>
    <w:rsid w:val="22F917C9"/>
    <w:rsid w:val="23127C96"/>
    <w:rsid w:val="23226B91"/>
    <w:rsid w:val="23463622"/>
    <w:rsid w:val="235B1AD6"/>
    <w:rsid w:val="23874BA3"/>
    <w:rsid w:val="23CE1A7B"/>
    <w:rsid w:val="23F70746"/>
    <w:rsid w:val="245B2E54"/>
    <w:rsid w:val="24B931D1"/>
    <w:rsid w:val="24CC35FF"/>
    <w:rsid w:val="24F20F0E"/>
    <w:rsid w:val="25002F8D"/>
    <w:rsid w:val="2506545C"/>
    <w:rsid w:val="25242FB9"/>
    <w:rsid w:val="25546BA5"/>
    <w:rsid w:val="25550156"/>
    <w:rsid w:val="256D43FD"/>
    <w:rsid w:val="25FB512C"/>
    <w:rsid w:val="26204460"/>
    <w:rsid w:val="262B2929"/>
    <w:rsid w:val="266D2F42"/>
    <w:rsid w:val="267D2FA7"/>
    <w:rsid w:val="268C4A4A"/>
    <w:rsid w:val="26995AE5"/>
    <w:rsid w:val="26D37563"/>
    <w:rsid w:val="26E7357D"/>
    <w:rsid w:val="27054D57"/>
    <w:rsid w:val="27076EF2"/>
    <w:rsid w:val="273677D8"/>
    <w:rsid w:val="274B4345"/>
    <w:rsid w:val="2759752E"/>
    <w:rsid w:val="27641FEC"/>
    <w:rsid w:val="27F47124"/>
    <w:rsid w:val="283D072F"/>
    <w:rsid w:val="286A598B"/>
    <w:rsid w:val="286B44D3"/>
    <w:rsid w:val="28910F54"/>
    <w:rsid w:val="289C366A"/>
    <w:rsid w:val="28C445FC"/>
    <w:rsid w:val="28CC1812"/>
    <w:rsid w:val="28F05E4B"/>
    <w:rsid w:val="29040935"/>
    <w:rsid w:val="290D2D52"/>
    <w:rsid w:val="290F6532"/>
    <w:rsid w:val="291C049E"/>
    <w:rsid w:val="291F0973"/>
    <w:rsid w:val="29382288"/>
    <w:rsid w:val="29384AB9"/>
    <w:rsid w:val="294E1863"/>
    <w:rsid w:val="29EC3DAC"/>
    <w:rsid w:val="29F20F87"/>
    <w:rsid w:val="2A015314"/>
    <w:rsid w:val="2A2953D2"/>
    <w:rsid w:val="2A6F2C28"/>
    <w:rsid w:val="2AA12ACF"/>
    <w:rsid w:val="2AB303AA"/>
    <w:rsid w:val="2ADC5AFD"/>
    <w:rsid w:val="2AE40947"/>
    <w:rsid w:val="2AE56C24"/>
    <w:rsid w:val="2AF23A16"/>
    <w:rsid w:val="2AF552B4"/>
    <w:rsid w:val="2AF9470D"/>
    <w:rsid w:val="2B2A724C"/>
    <w:rsid w:val="2B520958"/>
    <w:rsid w:val="2B6D6F0D"/>
    <w:rsid w:val="2B762634"/>
    <w:rsid w:val="2B97636B"/>
    <w:rsid w:val="2BE75061"/>
    <w:rsid w:val="2C302A48"/>
    <w:rsid w:val="2CC976CA"/>
    <w:rsid w:val="2CD94E8D"/>
    <w:rsid w:val="2D1B0C53"/>
    <w:rsid w:val="2D261D28"/>
    <w:rsid w:val="2D31727E"/>
    <w:rsid w:val="2D371BB4"/>
    <w:rsid w:val="2D380A40"/>
    <w:rsid w:val="2D3D04B9"/>
    <w:rsid w:val="2D475908"/>
    <w:rsid w:val="2D7E66F1"/>
    <w:rsid w:val="2D95546D"/>
    <w:rsid w:val="2DAE0024"/>
    <w:rsid w:val="2DB43A1E"/>
    <w:rsid w:val="2DC773DC"/>
    <w:rsid w:val="2DF1140A"/>
    <w:rsid w:val="2E1B0C2F"/>
    <w:rsid w:val="2E2D19AE"/>
    <w:rsid w:val="2E3662A3"/>
    <w:rsid w:val="2E5F51AF"/>
    <w:rsid w:val="2E764B34"/>
    <w:rsid w:val="2E797520"/>
    <w:rsid w:val="2F265E4E"/>
    <w:rsid w:val="2F563C39"/>
    <w:rsid w:val="2F5A11ED"/>
    <w:rsid w:val="2FA50B1C"/>
    <w:rsid w:val="2FAD33C2"/>
    <w:rsid w:val="305F24F1"/>
    <w:rsid w:val="309F3022"/>
    <w:rsid w:val="30C01044"/>
    <w:rsid w:val="30CE72A7"/>
    <w:rsid w:val="31440D43"/>
    <w:rsid w:val="317C35BE"/>
    <w:rsid w:val="31C16EF9"/>
    <w:rsid w:val="31C54436"/>
    <w:rsid w:val="31DE4CF4"/>
    <w:rsid w:val="32387E25"/>
    <w:rsid w:val="32560D2E"/>
    <w:rsid w:val="32793AE3"/>
    <w:rsid w:val="32841FDE"/>
    <w:rsid w:val="328F5FEE"/>
    <w:rsid w:val="331533CF"/>
    <w:rsid w:val="33441668"/>
    <w:rsid w:val="335B1D88"/>
    <w:rsid w:val="335C76C1"/>
    <w:rsid w:val="339A61A5"/>
    <w:rsid w:val="34346FDB"/>
    <w:rsid w:val="34364798"/>
    <w:rsid w:val="3464452F"/>
    <w:rsid w:val="34965DCE"/>
    <w:rsid w:val="34AC63E7"/>
    <w:rsid w:val="34D66156"/>
    <w:rsid w:val="34E56399"/>
    <w:rsid w:val="34F903B8"/>
    <w:rsid w:val="351A6043"/>
    <w:rsid w:val="35427B0F"/>
    <w:rsid w:val="356B5D1D"/>
    <w:rsid w:val="357F49FA"/>
    <w:rsid w:val="35CF32F3"/>
    <w:rsid w:val="3608170A"/>
    <w:rsid w:val="36895295"/>
    <w:rsid w:val="36A3557E"/>
    <w:rsid w:val="36A4475E"/>
    <w:rsid w:val="36AA5E0A"/>
    <w:rsid w:val="36CA0C5E"/>
    <w:rsid w:val="371C74DF"/>
    <w:rsid w:val="372E04CB"/>
    <w:rsid w:val="373553B6"/>
    <w:rsid w:val="374E6478"/>
    <w:rsid w:val="37520F41"/>
    <w:rsid w:val="37550FB9"/>
    <w:rsid w:val="3762161D"/>
    <w:rsid w:val="378679C0"/>
    <w:rsid w:val="378F65A8"/>
    <w:rsid w:val="37A12630"/>
    <w:rsid w:val="37AC319E"/>
    <w:rsid w:val="37AE6B1F"/>
    <w:rsid w:val="37D44BCF"/>
    <w:rsid w:val="38083993"/>
    <w:rsid w:val="380F260F"/>
    <w:rsid w:val="386D368C"/>
    <w:rsid w:val="38895400"/>
    <w:rsid w:val="38BD4DB8"/>
    <w:rsid w:val="38C56C0D"/>
    <w:rsid w:val="38DB5751"/>
    <w:rsid w:val="38DE52AC"/>
    <w:rsid w:val="391A24A3"/>
    <w:rsid w:val="394A14BD"/>
    <w:rsid w:val="395D4A77"/>
    <w:rsid w:val="399227EF"/>
    <w:rsid w:val="39A77BA6"/>
    <w:rsid w:val="39C07B4A"/>
    <w:rsid w:val="39E41315"/>
    <w:rsid w:val="39F71729"/>
    <w:rsid w:val="3A101352"/>
    <w:rsid w:val="3A1273C6"/>
    <w:rsid w:val="3A5E2E76"/>
    <w:rsid w:val="3A6D6A80"/>
    <w:rsid w:val="3AE06945"/>
    <w:rsid w:val="3B015EE0"/>
    <w:rsid w:val="3B1339F6"/>
    <w:rsid w:val="3B7F7C46"/>
    <w:rsid w:val="3B9C5D8E"/>
    <w:rsid w:val="3BDE19D1"/>
    <w:rsid w:val="3C07348A"/>
    <w:rsid w:val="3C1A101E"/>
    <w:rsid w:val="3C552056"/>
    <w:rsid w:val="3C850B8E"/>
    <w:rsid w:val="3C893FAF"/>
    <w:rsid w:val="3CA827C1"/>
    <w:rsid w:val="3CAD59EE"/>
    <w:rsid w:val="3CBD5CF5"/>
    <w:rsid w:val="3CDA4418"/>
    <w:rsid w:val="3D361E88"/>
    <w:rsid w:val="3D38095E"/>
    <w:rsid w:val="3D723DD3"/>
    <w:rsid w:val="3D751F42"/>
    <w:rsid w:val="3D9B7F3D"/>
    <w:rsid w:val="3DA87F4F"/>
    <w:rsid w:val="3DB8521D"/>
    <w:rsid w:val="3DC10F1A"/>
    <w:rsid w:val="3E6246F2"/>
    <w:rsid w:val="3F224345"/>
    <w:rsid w:val="3F5A3A7F"/>
    <w:rsid w:val="3F61571F"/>
    <w:rsid w:val="3F6A3151"/>
    <w:rsid w:val="3F874C1D"/>
    <w:rsid w:val="403C0DD2"/>
    <w:rsid w:val="403F2E01"/>
    <w:rsid w:val="40585637"/>
    <w:rsid w:val="407214B1"/>
    <w:rsid w:val="40814B23"/>
    <w:rsid w:val="408E72C3"/>
    <w:rsid w:val="408E7BCF"/>
    <w:rsid w:val="40AB15B8"/>
    <w:rsid w:val="40B26236"/>
    <w:rsid w:val="40C14C05"/>
    <w:rsid w:val="41224713"/>
    <w:rsid w:val="413969F2"/>
    <w:rsid w:val="416359C8"/>
    <w:rsid w:val="41681350"/>
    <w:rsid w:val="416F668A"/>
    <w:rsid w:val="4191369F"/>
    <w:rsid w:val="419378A9"/>
    <w:rsid w:val="419F6662"/>
    <w:rsid w:val="41A72D03"/>
    <w:rsid w:val="41AD023F"/>
    <w:rsid w:val="41BC55E0"/>
    <w:rsid w:val="41BF069E"/>
    <w:rsid w:val="420B7389"/>
    <w:rsid w:val="423563C7"/>
    <w:rsid w:val="42C57370"/>
    <w:rsid w:val="42D71A17"/>
    <w:rsid w:val="42EE0B0F"/>
    <w:rsid w:val="430832B2"/>
    <w:rsid w:val="43144276"/>
    <w:rsid w:val="43264088"/>
    <w:rsid w:val="432B3440"/>
    <w:rsid w:val="43333AFF"/>
    <w:rsid w:val="434966C0"/>
    <w:rsid w:val="43603D96"/>
    <w:rsid w:val="43672D9B"/>
    <w:rsid w:val="437C4518"/>
    <w:rsid w:val="43900453"/>
    <w:rsid w:val="43997819"/>
    <w:rsid w:val="43B2708B"/>
    <w:rsid w:val="43CA332A"/>
    <w:rsid w:val="43CB7C06"/>
    <w:rsid w:val="43CE514A"/>
    <w:rsid w:val="43F26816"/>
    <w:rsid w:val="445605E8"/>
    <w:rsid w:val="445769C9"/>
    <w:rsid w:val="44637696"/>
    <w:rsid w:val="44740DA7"/>
    <w:rsid w:val="44C7578F"/>
    <w:rsid w:val="44D31AB8"/>
    <w:rsid w:val="44F00B6E"/>
    <w:rsid w:val="45111167"/>
    <w:rsid w:val="4517597F"/>
    <w:rsid w:val="4522457C"/>
    <w:rsid w:val="452832A9"/>
    <w:rsid w:val="453F6A38"/>
    <w:rsid w:val="45442C68"/>
    <w:rsid w:val="454815E5"/>
    <w:rsid w:val="45521723"/>
    <w:rsid w:val="457C2033"/>
    <w:rsid w:val="45AB293F"/>
    <w:rsid w:val="45ED3300"/>
    <w:rsid w:val="45ED51BC"/>
    <w:rsid w:val="45FA370C"/>
    <w:rsid w:val="46080375"/>
    <w:rsid w:val="460A2029"/>
    <w:rsid w:val="460A3EB2"/>
    <w:rsid w:val="46110CFF"/>
    <w:rsid w:val="466A125B"/>
    <w:rsid w:val="467A7A27"/>
    <w:rsid w:val="469559CC"/>
    <w:rsid w:val="46994235"/>
    <w:rsid w:val="46A2549B"/>
    <w:rsid w:val="46A37E92"/>
    <w:rsid w:val="46A95479"/>
    <w:rsid w:val="46B856BC"/>
    <w:rsid w:val="46E576CE"/>
    <w:rsid w:val="46F77B89"/>
    <w:rsid w:val="470628CB"/>
    <w:rsid w:val="4743767B"/>
    <w:rsid w:val="4757256C"/>
    <w:rsid w:val="478E2BD5"/>
    <w:rsid w:val="47A74B42"/>
    <w:rsid w:val="47F15329"/>
    <w:rsid w:val="47FE278F"/>
    <w:rsid w:val="482270A8"/>
    <w:rsid w:val="48397747"/>
    <w:rsid w:val="48605A7F"/>
    <w:rsid w:val="486A20DE"/>
    <w:rsid w:val="48710218"/>
    <w:rsid w:val="487B3318"/>
    <w:rsid w:val="488A37E1"/>
    <w:rsid w:val="48B93029"/>
    <w:rsid w:val="496F6108"/>
    <w:rsid w:val="49726A4B"/>
    <w:rsid w:val="49757894"/>
    <w:rsid w:val="4A076C56"/>
    <w:rsid w:val="4A431F7F"/>
    <w:rsid w:val="4A624766"/>
    <w:rsid w:val="4A711501"/>
    <w:rsid w:val="4A7C46EC"/>
    <w:rsid w:val="4AAD01EC"/>
    <w:rsid w:val="4AAF0341"/>
    <w:rsid w:val="4ABA45D8"/>
    <w:rsid w:val="4ADE5F63"/>
    <w:rsid w:val="4AE253FD"/>
    <w:rsid w:val="4AEB42B2"/>
    <w:rsid w:val="4B097E96"/>
    <w:rsid w:val="4B105AC6"/>
    <w:rsid w:val="4B263996"/>
    <w:rsid w:val="4B4B6AFE"/>
    <w:rsid w:val="4B7B64DF"/>
    <w:rsid w:val="4BA10E14"/>
    <w:rsid w:val="4BAD77B9"/>
    <w:rsid w:val="4BB73B85"/>
    <w:rsid w:val="4BC93EC7"/>
    <w:rsid w:val="4BF478AD"/>
    <w:rsid w:val="4C17384D"/>
    <w:rsid w:val="4C257A37"/>
    <w:rsid w:val="4C4E5451"/>
    <w:rsid w:val="4C64712B"/>
    <w:rsid w:val="4C700EF1"/>
    <w:rsid w:val="4C760354"/>
    <w:rsid w:val="4C943432"/>
    <w:rsid w:val="4CE8748F"/>
    <w:rsid w:val="4D0305B0"/>
    <w:rsid w:val="4D7F6F33"/>
    <w:rsid w:val="4DF50B78"/>
    <w:rsid w:val="4DF570E6"/>
    <w:rsid w:val="4E15367F"/>
    <w:rsid w:val="4E404478"/>
    <w:rsid w:val="4E6938E7"/>
    <w:rsid w:val="4E6A5759"/>
    <w:rsid w:val="4E701DC0"/>
    <w:rsid w:val="4E93713A"/>
    <w:rsid w:val="4EBB21ED"/>
    <w:rsid w:val="4ECA741E"/>
    <w:rsid w:val="4ED574CE"/>
    <w:rsid w:val="4EF851EF"/>
    <w:rsid w:val="4F006719"/>
    <w:rsid w:val="4F2E489B"/>
    <w:rsid w:val="4F31425D"/>
    <w:rsid w:val="4F4C72E9"/>
    <w:rsid w:val="4F5166AD"/>
    <w:rsid w:val="4F5D25FD"/>
    <w:rsid w:val="4F643265"/>
    <w:rsid w:val="4F741231"/>
    <w:rsid w:val="4F8052EF"/>
    <w:rsid w:val="4F874A89"/>
    <w:rsid w:val="4FB41D44"/>
    <w:rsid w:val="4FB93303"/>
    <w:rsid w:val="4FBC32D6"/>
    <w:rsid w:val="4FE1356C"/>
    <w:rsid w:val="50105D76"/>
    <w:rsid w:val="50397007"/>
    <w:rsid w:val="50AB648E"/>
    <w:rsid w:val="50B27620"/>
    <w:rsid w:val="50BF6E81"/>
    <w:rsid w:val="50CD15C1"/>
    <w:rsid w:val="50EE11C2"/>
    <w:rsid w:val="50FB45B1"/>
    <w:rsid w:val="50FF0870"/>
    <w:rsid w:val="513D513B"/>
    <w:rsid w:val="513F080C"/>
    <w:rsid w:val="51500CB0"/>
    <w:rsid w:val="517B177C"/>
    <w:rsid w:val="518E2B89"/>
    <w:rsid w:val="519936BD"/>
    <w:rsid w:val="52093015"/>
    <w:rsid w:val="52654DCD"/>
    <w:rsid w:val="52662470"/>
    <w:rsid w:val="52734B8D"/>
    <w:rsid w:val="52DA541F"/>
    <w:rsid w:val="5306542C"/>
    <w:rsid w:val="5336489E"/>
    <w:rsid w:val="533662E6"/>
    <w:rsid w:val="53390376"/>
    <w:rsid w:val="533C1C56"/>
    <w:rsid w:val="53555467"/>
    <w:rsid w:val="536203AC"/>
    <w:rsid w:val="53841F0F"/>
    <w:rsid w:val="53842532"/>
    <w:rsid w:val="53D56991"/>
    <w:rsid w:val="53F47CA1"/>
    <w:rsid w:val="53FF4927"/>
    <w:rsid w:val="540A24A6"/>
    <w:rsid w:val="541D6439"/>
    <w:rsid w:val="5421450D"/>
    <w:rsid w:val="542D593B"/>
    <w:rsid w:val="54406921"/>
    <w:rsid w:val="546A09A4"/>
    <w:rsid w:val="546E0331"/>
    <w:rsid w:val="54846008"/>
    <w:rsid w:val="549E4143"/>
    <w:rsid w:val="54FF5A92"/>
    <w:rsid w:val="552535BC"/>
    <w:rsid w:val="553813F1"/>
    <w:rsid w:val="553F7546"/>
    <w:rsid w:val="557E3F74"/>
    <w:rsid w:val="55821076"/>
    <w:rsid w:val="56056E0E"/>
    <w:rsid w:val="56493792"/>
    <w:rsid w:val="56777341"/>
    <w:rsid w:val="56D402F0"/>
    <w:rsid w:val="57147D3A"/>
    <w:rsid w:val="572F4B71"/>
    <w:rsid w:val="575329D5"/>
    <w:rsid w:val="57706630"/>
    <w:rsid w:val="579E0408"/>
    <w:rsid w:val="57C2639A"/>
    <w:rsid w:val="57D8796C"/>
    <w:rsid w:val="58315343"/>
    <w:rsid w:val="583C0F42"/>
    <w:rsid w:val="58C370A9"/>
    <w:rsid w:val="58F20481"/>
    <w:rsid w:val="594015B1"/>
    <w:rsid w:val="59554FEC"/>
    <w:rsid w:val="595A0DC1"/>
    <w:rsid w:val="596D4A2C"/>
    <w:rsid w:val="597B4753"/>
    <w:rsid w:val="599B0EFC"/>
    <w:rsid w:val="59BD150F"/>
    <w:rsid w:val="59C333DF"/>
    <w:rsid w:val="5A130C2C"/>
    <w:rsid w:val="5A39563D"/>
    <w:rsid w:val="5A6D2DC7"/>
    <w:rsid w:val="5AE0581C"/>
    <w:rsid w:val="5AE96334"/>
    <w:rsid w:val="5B184523"/>
    <w:rsid w:val="5B31213F"/>
    <w:rsid w:val="5B5F738D"/>
    <w:rsid w:val="5BA54009"/>
    <w:rsid w:val="5BD12FBD"/>
    <w:rsid w:val="5BE43388"/>
    <w:rsid w:val="5C0768C4"/>
    <w:rsid w:val="5C2C297C"/>
    <w:rsid w:val="5C643EC4"/>
    <w:rsid w:val="5C7F0D04"/>
    <w:rsid w:val="5CCF1148"/>
    <w:rsid w:val="5CD503DD"/>
    <w:rsid w:val="5CD53D28"/>
    <w:rsid w:val="5CDC7453"/>
    <w:rsid w:val="5CE2363E"/>
    <w:rsid w:val="5CF718B7"/>
    <w:rsid w:val="5D0460DC"/>
    <w:rsid w:val="5D2366CB"/>
    <w:rsid w:val="5D3331A6"/>
    <w:rsid w:val="5D8A153C"/>
    <w:rsid w:val="5D99194B"/>
    <w:rsid w:val="5DAD5930"/>
    <w:rsid w:val="5DC72721"/>
    <w:rsid w:val="5DDC2722"/>
    <w:rsid w:val="5DE1497B"/>
    <w:rsid w:val="5E086822"/>
    <w:rsid w:val="5E135BA1"/>
    <w:rsid w:val="5E1D1079"/>
    <w:rsid w:val="5E211941"/>
    <w:rsid w:val="5E5D506F"/>
    <w:rsid w:val="5E6D59C3"/>
    <w:rsid w:val="5E9341CF"/>
    <w:rsid w:val="5E9C0CBE"/>
    <w:rsid w:val="5EDA6373"/>
    <w:rsid w:val="5EF46D8B"/>
    <w:rsid w:val="5F5A15AE"/>
    <w:rsid w:val="5F9C1BC7"/>
    <w:rsid w:val="5FEB1EC2"/>
    <w:rsid w:val="5FFB68ED"/>
    <w:rsid w:val="601F4136"/>
    <w:rsid w:val="60200102"/>
    <w:rsid w:val="6022031E"/>
    <w:rsid w:val="602437C9"/>
    <w:rsid w:val="602A68DF"/>
    <w:rsid w:val="6075117A"/>
    <w:rsid w:val="60AA3EE7"/>
    <w:rsid w:val="60AA69DE"/>
    <w:rsid w:val="6103441A"/>
    <w:rsid w:val="61183C2B"/>
    <w:rsid w:val="611C2181"/>
    <w:rsid w:val="61573FF7"/>
    <w:rsid w:val="617D1400"/>
    <w:rsid w:val="61903A3C"/>
    <w:rsid w:val="61C24BFD"/>
    <w:rsid w:val="621E4987"/>
    <w:rsid w:val="624060C2"/>
    <w:rsid w:val="62AF1C11"/>
    <w:rsid w:val="634A483E"/>
    <w:rsid w:val="637A3FCD"/>
    <w:rsid w:val="639551AF"/>
    <w:rsid w:val="639C2AFB"/>
    <w:rsid w:val="639E1616"/>
    <w:rsid w:val="63A85637"/>
    <w:rsid w:val="63C51B85"/>
    <w:rsid w:val="642B45E0"/>
    <w:rsid w:val="643B7181"/>
    <w:rsid w:val="645E34C9"/>
    <w:rsid w:val="64604EAC"/>
    <w:rsid w:val="64740A1C"/>
    <w:rsid w:val="64805FF8"/>
    <w:rsid w:val="64B26608"/>
    <w:rsid w:val="64D12B05"/>
    <w:rsid w:val="64D7429C"/>
    <w:rsid w:val="65434447"/>
    <w:rsid w:val="656960A7"/>
    <w:rsid w:val="65D200F0"/>
    <w:rsid w:val="65F04443"/>
    <w:rsid w:val="65F73581"/>
    <w:rsid w:val="66457796"/>
    <w:rsid w:val="66A5387A"/>
    <w:rsid w:val="66AD6611"/>
    <w:rsid w:val="66C2621A"/>
    <w:rsid w:val="66CD6B5E"/>
    <w:rsid w:val="66D82907"/>
    <w:rsid w:val="67466057"/>
    <w:rsid w:val="67470482"/>
    <w:rsid w:val="67656B1B"/>
    <w:rsid w:val="679542C8"/>
    <w:rsid w:val="67AE419D"/>
    <w:rsid w:val="67B22635"/>
    <w:rsid w:val="67B7213C"/>
    <w:rsid w:val="67BE74C9"/>
    <w:rsid w:val="67EE6D37"/>
    <w:rsid w:val="683769EB"/>
    <w:rsid w:val="684F37DE"/>
    <w:rsid w:val="68923C26"/>
    <w:rsid w:val="68B2669E"/>
    <w:rsid w:val="68D31B4E"/>
    <w:rsid w:val="68E22B52"/>
    <w:rsid w:val="68EB131E"/>
    <w:rsid w:val="69182A19"/>
    <w:rsid w:val="692222AB"/>
    <w:rsid w:val="69274DD3"/>
    <w:rsid w:val="692D7FD0"/>
    <w:rsid w:val="69764EE6"/>
    <w:rsid w:val="698C50B9"/>
    <w:rsid w:val="698E1753"/>
    <w:rsid w:val="69D47128"/>
    <w:rsid w:val="69EE62B3"/>
    <w:rsid w:val="69F07ED0"/>
    <w:rsid w:val="69FE3890"/>
    <w:rsid w:val="69FE414B"/>
    <w:rsid w:val="6A10379F"/>
    <w:rsid w:val="6A7A0A2B"/>
    <w:rsid w:val="6A7F636D"/>
    <w:rsid w:val="6A8E0AB1"/>
    <w:rsid w:val="6A9F255F"/>
    <w:rsid w:val="6ADE7537"/>
    <w:rsid w:val="6B133F99"/>
    <w:rsid w:val="6B221B0E"/>
    <w:rsid w:val="6B426B13"/>
    <w:rsid w:val="6B9419A4"/>
    <w:rsid w:val="6BC4672D"/>
    <w:rsid w:val="6C0C37DA"/>
    <w:rsid w:val="6C3222CB"/>
    <w:rsid w:val="6C364F34"/>
    <w:rsid w:val="6C3A4520"/>
    <w:rsid w:val="6C6204DD"/>
    <w:rsid w:val="6C7543E1"/>
    <w:rsid w:val="6C7D42B4"/>
    <w:rsid w:val="6C8A3E98"/>
    <w:rsid w:val="6C963B87"/>
    <w:rsid w:val="6CA96079"/>
    <w:rsid w:val="6CAC1F8A"/>
    <w:rsid w:val="6CAD0F6F"/>
    <w:rsid w:val="6CC30793"/>
    <w:rsid w:val="6CC81EA4"/>
    <w:rsid w:val="6CD92F23"/>
    <w:rsid w:val="6CE661B2"/>
    <w:rsid w:val="6D37776E"/>
    <w:rsid w:val="6D4D393B"/>
    <w:rsid w:val="6D69517B"/>
    <w:rsid w:val="6DD644F6"/>
    <w:rsid w:val="6DF12EF4"/>
    <w:rsid w:val="6DF901E4"/>
    <w:rsid w:val="6E9F0D8B"/>
    <w:rsid w:val="6EC8214A"/>
    <w:rsid w:val="6EE16CD8"/>
    <w:rsid w:val="6F04245B"/>
    <w:rsid w:val="6F176B74"/>
    <w:rsid w:val="6F1976C8"/>
    <w:rsid w:val="6F232209"/>
    <w:rsid w:val="6F344690"/>
    <w:rsid w:val="6F382A27"/>
    <w:rsid w:val="6F404482"/>
    <w:rsid w:val="6F9208F0"/>
    <w:rsid w:val="6FE70C3C"/>
    <w:rsid w:val="6FFC5967"/>
    <w:rsid w:val="6FFE5F86"/>
    <w:rsid w:val="70021CEB"/>
    <w:rsid w:val="70302799"/>
    <w:rsid w:val="703412AA"/>
    <w:rsid w:val="704838FD"/>
    <w:rsid w:val="707F6878"/>
    <w:rsid w:val="709119F6"/>
    <w:rsid w:val="70AF7F0C"/>
    <w:rsid w:val="70D16063"/>
    <w:rsid w:val="70F562D7"/>
    <w:rsid w:val="70F6250B"/>
    <w:rsid w:val="71033854"/>
    <w:rsid w:val="713D64DC"/>
    <w:rsid w:val="71450115"/>
    <w:rsid w:val="71941D4C"/>
    <w:rsid w:val="71B11502"/>
    <w:rsid w:val="71C64881"/>
    <w:rsid w:val="71F7318A"/>
    <w:rsid w:val="721A3870"/>
    <w:rsid w:val="7237402F"/>
    <w:rsid w:val="72873F22"/>
    <w:rsid w:val="728E35F1"/>
    <w:rsid w:val="729B55C0"/>
    <w:rsid w:val="72DB435C"/>
    <w:rsid w:val="72E97A39"/>
    <w:rsid w:val="72EC194C"/>
    <w:rsid w:val="72F24901"/>
    <w:rsid w:val="72F86CBC"/>
    <w:rsid w:val="72FF622E"/>
    <w:rsid w:val="731750C1"/>
    <w:rsid w:val="73445AAB"/>
    <w:rsid w:val="735B3592"/>
    <w:rsid w:val="737C6513"/>
    <w:rsid w:val="73823391"/>
    <w:rsid w:val="73893DB8"/>
    <w:rsid w:val="739641CD"/>
    <w:rsid w:val="73F76C73"/>
    <w:rsid w:val="73F950CC"/>
    <w:rsid w:val="7416093F"/>
    <w:rsid w:val="746135D3"/>
    <w:rsid w:val="74B017A6"/>
    <w:rsid w:val="74C9106A"/>
    <w:rsid w:val="74F11DC7"/>
    <w:rsid w:val="753541F8"/>
    <w:rsid w:val="75477675"/>
    <w:rsid w:val="756E14B8"/>
    <w:rsid w:val="75781DD0"/>
    <w:rsid w:val="75824D9D"/>
    <w:rsid w:val="759C397F"/>
    <w:rsid w:val="75AB1C93"/>
    <w:rsid w:val="75CE7BD7"/>
    <w:rsid w:val="760871BA"/>
    <w:rsid w:val="761B163F"/>
    <w:rsid w:val="761F3505"/>
    <w:rsid w:val="76486327"/>
    <w:rsid w:val="76810114"/>
    <w:rsid w:val="76856AB9"/>
    <w:rsid w:val="7693471C"/>
    <w:rsid w:val="76E41762"/>
    <w:rsid w:val="76E46ECE"/>
    <w:rsid w:val="77051815"/>
    <w:rsid w:val="7712634F"/>
    <w:rsid w:val="7717316E"/>
    <w:rsid w:val="77603777"/>
    <w:rsid w:val="777B5CDE"/>
    <w:rsid w:val="77901BB9"/>
    <w:rsid w:val="779B3C6B"/>
    <w:rsid w:val="77AB5706"/>
    <w:rsid w:val="77C7479C"/>
    <w:rsid w:val="78211D8C"/>
    <w:rsid w:val="787B3EF7"/>
    <w:rsid w:val="787D26D8"/>
    <w:rsid w:val="788E3223"/>
    <w:rsid w:val="78CA4C57"/>
    <w:rsid w:val="78E06AB0"/>
    <w:rsid w:val="792C5912"/>
    <w:rsid w:val="794669D3"/>
    <w:rsid w:val="798E0318"/>
    <w:rsid w:val="79AF62F8"/>
    <w:rsid w:val="79BE31CC"/>
    <w:rsid w:val="7A1E525A"/>
    <w:rsid w:val="7A1F0FD2"/>
    <w:rsid w:val="7A1F7224"/>
    <w:rsid w:val="7A326EC1"/>
    <w:rsid w:val="7A831952"/>
    <w:rsid w:val="7AC415A1"/>
    <w:rsid w:val="7AD93877"/>
    <w:rsid w:val="7B96045A"/>
    <w:rsid w:val="7BF04E4E"/>
    <w:rsid w:val="7BF53DED"/>
    <w:rsid w:val="7BFB54A5"/>
    <w:rsid w:val="7BFC0690"/>
    <w:rsid w:val="7C095E0D"/>
    <w:rsid w:val="7C1D50F5"/>
    <w:rsid w:val="7C6106D5"/>
    <w:rsid w:val="7C6151AF"/>
    <w:rsid w:val="7CBE043E"/>
    <w:rsid w:val="7CC540BD"/>
    <w:rsid w:val="7CF16C56"/>
    <w:rsid w:val="7D363C2B"/>
    <w:rsid w:val="7D3B4375"/>
    <w:rsid w:val="7D423759"/>
    <w:rsid w:val="7D605B8A"/>
    <w:rsid w:val="7D695F1A"/>
    <w:rsid w:val="7D7B29C4"/>
    <w:rsid w:val="7DD956AA"/>
    <w:rsid w:val="7DDB761E"/>
    <w:rsid w:val="7DF33F09"/>
    <w:rsid w:val="7E2D5B39"/>
    <w:rsid w:val="7E327526"/>
    <w:rsid w:val="7E42351F"/>
    <w:rsid w:val="7E5106EB"/>
    <w:rsid w:val="7E9E06D8"/>
    <w:rsid w:val="7EA11128"/>
    <w:rsid w:val="7ED160D1"/>
    <w:rsid w:val="7EDB5E10"/>
    <w:rsid w:val="7F0F44D4"/>
    <w:rsid w:val="7F132979"/>
    <w:rsid w:val="7F2B4D67"/>
    <w:rsid w:val="7F4A62D9"/>
    <w:rsid w:val="7F4A6AF1"/>
    <w:rsid w:val="7F4C0ABC"/>
    <w:rsid w:val="7F924FDA"/>
    <w:rsid w:val="7F9F5AC1"/>
    <w:rsid w:val="7FCD317D"/>
    <w:rsid w:val="7FD0465C"/>
    <w:rsid w:val="7FD27352"/>
    <w:rsid w:val="7FD56395"/>
    <w:rsid w:val="7FE1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72" w:lineRule="auto"/>
      <w:outlineLvl w:val="3"/>
    </w:pPr>
    <w:rPr>
      <w:rFonts w:ascii="Cambria" w:hAnsi="Cambria" w:eastAsia="宋体"/>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_Style 1"/>
    <w:autoRedefine/>
    <w:qFormat/>
    <w:uiPriority w:val="1"/>
    <w:pPr>
      <w:adjustRightInd w:val="0"/>
      <w:snapToGrid w:val="0"/>
    </w:pPr>
    <w:rPr>
      <w:rFonts w:ascii="Tahoma" w:hAnsi="Tahoma" w:eastAsia="宋体" w:cs="Times New Roman"/>
      <w:sz w:val="22"/>
      <w:szCs w:val="22"/>
      <w:lang w:val="en-US" w:eastAsia="zh-CN" w:bidi="ar-SA"/>
    </w:rPr>
  </w:style>
  <w:style w:type="paragraph" w:styleId="7">
    <w:name w:val="Normal Indent"/>
    <w:basedOn w:val="1"/>
    <w:next w:val="8"/>
    <w:qFormat/>
    <w:uiPriority w:val="0"/>
    <w:pPr>
      <w:autoSpaceDE w:val="0"/>
      <w:autoSpaceDN w:val="0"/>
      <w:adjustRightInd w:val="0"/>
      <w:ind w:firstLine="420"/>
    </w:pPr>
    <w:rPr>
      <w:rFonts w:ascii="宋体"/>
      <w:szCs w:val="20"/>
    </w:rPr>
  </w:style>
  <w:style w:type="paragraph" w:styleId="8">
    <w:name w:val="toa heading"/>
    <w:basedOn w:val="1"/>
    <w:next w:val="1"/>
    <w:qFormat/>
    <w:uiPriority w:val="0"/>
    <w:pPr>
      <w:spacing w:before="120"/>
    </w:pPr>
    <w:rPr>
      <w:rFonts w:ascii="Cambria" w:hAnsi="Cambria"/>
      <w:szCs w:val="20"/>
    </w:rPr>
  </w:style>
  <w:style w:type="paragraph" w:styleId="9">
    <w:name w:val="annotation text"/>
    <w:basedOn w:val="1"/>
    <w:qFormat/>
    <w:uiPriority w:val="0"/>
  </w:style>
  <w:style w:type="paragraph" w:styleId="10">
    <w:name w:val="Body Text"/>
    <w:basedOn w:val="1"/>
    <w:next w:val="11"/>
    <w:qFormat/>
    <w:uiPriority w:val="99"/>
    <w:pPr>
      <w:numPr>
        <w:ilvl w:val="0"/>
        <w:numId w:val="1"/>
      </w:numPr>
      <w:tabs>
        <w:tab w:val="clear" w:pos="780"/>
      </w:tabs>
      <w:ind w:left="0" w:firstLine="0"/>
    </w:pPr>
    <w:rPr>
      <w:rFonts w:ascii="黑体" w:eastAsia="黑体"/>
      <w:sz w:val="22"/>
    </w:rPr>
  </w:style>
  <w:style w:type="paragraph" w:styleId="11">
    <w:name w:val="Body Text First Indent"/>
    <w:basedOn w:val="10"/>
    <w:unhideWhenUsed/>
    <w:qFormat/>
    <w:uiPriority w:val="99"/>
    <w:pPr>
      <w:tabs>
        <w:tab w:val="left" w:pos="567"/>
        <w:tab w:val="left" w:pos="780"/>
      </w:tabs>
      <w:ind w:firstLine="420" w:firstLineChars="100"/>
    </w:pPr>
  </w:style>
  <w:style w:type="paragraph" w:styleId="12">
    <w:name w:val="Body Text Indent"/>
    <w:basedOn w:val="1"/>
    <w:next w:val="1"/>
    <w:qFormat/>
    <w:uiPriority w:val="0"/>
    <w:pPr>
      <w:spacing w:after="120"/>
      <w:ind w:left="200" w:leftChars="200"/>
    </w:pPr>
  </w:style>
  <w:style w:type="paragraph" w:styleId="13">
    <w:name w:val="toc 5"/>
    <w:basedOn w:val="1"/>
    <w:next w:val="1"/>
    <w:qFormat/>
    <w:uiPriority w:val="0"/>
    <w:pPr>
      <w:ind w:left="1680" w:leftChars="800"/>
    </w:pPr>
  </w:style>
  <w:style w:type="paragraph" w:styleId="14">
    <w:name w:val="Plain Text"/>
    <w:basedOn w:val="1"/>
    <w:next w:val="15"/>
    <w:qFormat/>
    <w:uiPriority w:val="0"/>
    <w:rPr>
      <w:rFonts w:ascii="宋体"/>
      <w:szCs w:val="20"/>
      <w:u w:color="000000"/>
    </w:rPr>
  </w:style>
  <w:style w:type="paragraph" w:styleId="15">
    <w:name w:val="index 7"/>
    <w:basedOn w:val="1"/>
    <w:next w:val="1"/>
    <w:qFormat/>
    <w:uiPriority w:val="0"/>
    <w:pPr>
      <w:ind w:left="1200" w:leftChars="1200"/>
    </w:pPr>
    <w:rPr>
      <w:color w:val="auto"/>
      <w:kern w:val="2"/>
    </w:rPr>
  </w:style>
  <w:style w:type="paragraph" w:styleId="16">
    <w:name w:val="Date"/>
    <w:basedOn w:val="1"/>
    <w:next w:val="1"/>
    <w:qFormat/>
    <w:uiPriority w:val="0"/>
    <w:rPr>
      <w:rFonts w:ascii="Arial" w:hAnsi="Arial" w:eastAsia="仿宋_GB2312"/>
      <w:sz w:val="32"/>
      <w:szCs w:val="20"/>
      <w:u w:color="000000"/>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39"/>
  </w:style>
  <w:style w:type="paragraph" w:styleId="22">
    <w:name w:val="footnote text"/>
    <w:basedOn w:val="1"/>
    <w:semiHidden/>
    <w:unhideWhenUsed/>
    <w:qFormat/>
    <w:uiPriority w:val="99"/>
    <w:pPr>
      <w:snapToGrid w:val="0"/>
    </w:pPr>
    <w:rPr>
      <w:sz w:val="18"/>
      <w:szCs w:val="18"/>
    </w:rPr>
  </w:style>
  <w:style w:type="paragraph" w:styleId="23">
    <w:name w:val="table of figures"/>
    <w:basedOn w:val="1"/>
    <w:next w:val="1"/>
    <w:unhideWhenUsed/>
    <w:qFormat/>
    <w:uiPriority w:val="99"/>
    <w:pPr>
      <w:ind w:left="200" w:leftChars="200" w:hanging="200" w:hangingChars="200"/>
    </w:pPr>
    <w:rPr>
      <w:rFonts w:eastAsia="宋体"/>
    </w:rPr>
  </w:style>
  <w:style w:type="paragraph" w:styleId="24">
    <w:name w:val="toc 2"/>
    <w:basedOn w:val="1"/>
    <w:next w:val="1"/>
    <w:qFormat/>
    <w:uiPriority w:val="39"/>
    <w:pPr>
      <w:ind w:left="200" w:leftChars="200"/>
    </w:pPr>
  </w:style>
  <w:style w:type="paragraph" w:styleId="25">
    <w:name w:val="Body Text 2"/>
    <w:basedOn w:val="1"/>
    <w:qFormat/>
    <w:uiPriority w:val="0"/>
    <w:pPr>
      <w:tabs>
        <w:tab w:val="left" w:pos="0"/>
      </w:tabs>
      <w:spacing w:line="400" w:lineRule="atLeast"/>
    </w:pPr>
    <w:rPr>
      <w:rFonts w:ascii="Arial" w:hAnsi="Arial"/>
    </w:rPr>
  </w:style>
  <w:style w:type="paragraph" w:styleId="26">
    <w:name w:val="Normal (Web)"/>
    <w:basedOn w:val="1"/>
    <w:qFormat/>
    <w:uiPriority w:val="99"/>
    <w:pPr>
      <w:widowControl/>
    </w:pPr>
    <w:rPr>
      <w:rFonts w:ascii="宋体" w:hAnsi="宋体" w:eastAsia="宋体" w:cs="宋体"/>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Body Text First Indent 2"/>
    <w:basedOn w:val="12"/>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Hyperlink"/>
    <w:qFormat/>
    <w:uiPriority w:val="99"/>
    <w:rPr>
      <w:color w:val="0000FF"/>
      <w:u w:val="single"/>
    </w:rPr>
  </w:style>
  <w:style w:type="character" w:styleId="34">
    <w:name w:val="footnote reference"/>
    <w:basedOn w:val="31"/>
    <w:semiHidden/>
    <w:unhideWhenUsed/>
    <w:qFormat/>
    <w:uiPriority w:val="99"/>
    <w:rPr>
      <w:vertAlign w:val="superscript"/>
    </w:rPr>
  </w:style>
  <w:style w:type="paragraph" w:customStyle="1" w:styleId="35">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6">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7">
    <w:name w:val="样式 样式 左侧:  2 字符 + 左侧:  0.85 厘米 首行缩进:  2 字符1"/>
    <w:basedOn w:val="1"/>
    <w:qFormat/>
    <w:uiPriority w:val="0"/>
    <w:pPr>
      <w:ind w:left="482" w:firstLine="200" w:firstLineChars="200"/>
    </w:pPr>
    <w:rPr>
      <w:rFonts w:cs="宋体"/>
      <w:szCs w:val="20"/>
    </w:rPr>
  </w:style>
  <w:style w:type="paragraph" w:customStyle="1" w:styleId="38">
    <w:name w:val="正文格式"/>
    <w:basedOn w:val="1"/>
    <w:qFormat/>
    <w:uiPriority w:val="99"/>
    <w:pPr>
      <w:widowControl/>
      <w:adjustRightInd w:val="0"/>
      <w:snapToGrid w:val="0"/>
      <w:spacing w:line="400" w:lineRule="atLeast"/>
      <w:ind w:firstLine="482"/>
      <w:textAlignment w:val="baseline"/>
    </w:pPr>
  </w:style>
  <w:style w:type="paragraph" w:customStyle="1" w:styleId="39">
    <w:name w:val="文档正文"/>
    <w:basedOn w:val="7"/>
    <w:qFormat/>
    <w:uiPriority w:val="0"/>
    <w:pPr>
      <w:spacing w:line="360" w:lineRule="auto"/>
    </w:pPr>
    <w:rPr>
      <w:rFonts w:hAnsi="宋体"/>
      <w:b/>
      <w:bCs/>
    </w:rPr>
  </w:style>
  <w:style w:type="paragraph" w:customStyle="1" w:styleId="40">
    <w:name w:val="Default"/>
    <w:basedOn w:val="27"/>
    <w:qFormat/>
    <w:uiPriority w:val="0"/>
    <w:pPr>
      <w:autoSpaceDE w:val="0"/>
      <w:autoSpaceDN w:val="0"/>
      <w:adjustRightInd w:val="0"/>
    </w:pPr>
    <w:rPr>
      <w:rFonts w:ascii="宋体" w:hAnsi="Times New Roman" w:eastAsia="宋体" w:cs="宋体"/>
      <w:sz w:val="24"/>
      <w:szCs w:val="24"/>
      <w:lang w:eastAsia="zh-CN" w:bidi="ar-SA"/>
    </w:rPr>
  </w:style>
  <w:style w:type="paragraph" w:customStyle="1" w:styleId="41">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2">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3">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4">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5">
    <w:name w:val="Table caption|1"/>
    <w:basedOn w:val="1"/>
    <w:qFormat/>
    <w:uiPriority w:val="0"/>
    <w:rPr>
      <w:rFonts w:ascii="宋体" w:hAnsi="宋体" w:eastAsia="宋体" w:cs="宋体"/>
      <w:sz w:val="22"/>
      <w:szCs w:val="22"/>
      <w:lang w:val="zh-TW" w:eastAsia="zh-TW" w:bidi="zh-TW"/>
    </w:rPr>
  </w:style>
  <w:style w:type="paragraph" w:customStyle="1" w:styleId="46">
    <w:name w:val="Table Paragraph"/>
    <w:basedOn w:val="1"/>
    <w:qFormat/>
    <w:uiPriority w:val="1"/>
    <w:pPr>
      <w:autoSpaceDE w:val="0"/>
      <w:autoSpaceDN w:val="0"/>
      <w:adjustRightInd w:val="0"/>
    </w:pPr>
    <w:rPr>
      <w:rFonts w:eastAsia="宋体"/>
    </w:rPr>
  </w:style>
  <w:style w:type="paragraph" w:customStyle="1" w:styleId="47">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8">
    <w:name w:val="图例"/>
    <w:basedOn w:val="1"/>
    <w:qFormat/>
    <w:uiPriority w:val="0"/>
    <w:pPr>
      <w:spacing w:before="120" w:after="120" w:line="360" w:lineRule="auto"/>
      <w:jc w:val="center"/>
    </w:pPr>
    <w:rPr>
      <w:rFonts w:eastAsia="仿宋_GB2312"/>
      <w:b/>
    </w:rPr>
  </w:style>
  <w:style w:type="paragraph" w:customStyle="1" w:styleId="49">
    <w:name w:val="WPS Plain"/>
    <w:qFormat/>
    <w:uiPriority w:val="0"/>
    <w:rPr>
      <w:rFonts w:ascii="Times New Roman" w:hAnsi="Times New Roman" w:eastAsia="宋体" w:cs="Times New Roman"/>
      <w:lang w:val="en-US" w:eastAsia="zh-CN" w:bidi="ar-SA"/>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11"/>
    <w:basedOn w:val="31"/>
    <w:qFormat/>
    <w:uiPriority w:val="0"/>
    <w:rPr>
      <w:rFonts w:ascii="Calibri" w:hAnsi="Calibri" w:cs="Calibri"/>
      <w:color w:val="000000"/>
      <w:sz w:val="20"/>
      <w:szCs w:val="20"/>
      <w:u w:val="none"/>
    </w:rPr>
  </w:style>
  <w:style w:type="paragraph" w:styleId="52">
    <w:name w:val="List Paragraph"/>
    <w:basedOn w:val="1"/>
    <w:qFormat/>
    <w:uiPriority w:val="0"/>
    <w:pPr>
      <w:widowControl/>
      <w:ind w:firstLine="420" w:firstLineChars="200"/>
    </w:pPr>
  </w:style>
  <w:style w:type="paragraph" w:customStyle="1" w:styleId="53">
    <w:name w:val="列出段落1"/>
    <w:basedOn w:val="1"/>
    <w:qFormat/>
    <w:uiPriority w:val="34"/>
    <w:pPr>
      <w:ind w:firstLine="420" w:firstLineChars="200"/>
    </w:p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p15"/>
    <w:basedOn w:val="1"/>
    <w:qFormat/>
    <w:uiPriority w:val="0"/>
    <w:rPr>
      <w:rFonts w:ascii="Arial Unicode MS" w:hAnsi="Arial Unicode MS" w:eastAsia="宋体" w:cs="宋体"/>
    </w:rPr>
  </w:style>
  <w:style w:type="paragraph" w:customStyle="1" w:styleId="56">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7">
    <w:name w:val="font91"/>
    <w:basedOn w:val="31"/>
    <w:qFormat/>
    <w:uiPriority w:val="0"/>
    <w:rPr>
      <w:rFonts w:hint="eastAsia" w:ascii="宋体" w:hAnsi="宋体" w:eastAsia="宋体" w:cs="宋体"/>
      <w:color w:val="000000"/>
      <w:sz w:val="22"/>
      <w:szCs w:val="22"/>
      <w:u w:val="none"/>
      <w:vertAlign w:val="superscript"/>
    </w:rPr>
  </w:style>
  <w:style w:type="paragraph" w:customStyle="1" w:styleId="58">
    <w:name w:val="首行缩进"/>
    <w:basedOn w:val="1"/>
    <w:qFormat/>
    <w:uiPriority w:val="0"/>
    <w:pPr>
      <w:spacing w:line="360" w:lineRule="auto"/>
      <w:ind w:firstLine="480" w:firstLineChars="200"/>
    </w:pPr>
    <w:rPr>
      <w:rFonts w:ascii="Calibri" w:hAnsi="Calibri"/>
      <w:szCs w:val="22"/>
      <w:lang w:val="zh-CN"/>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0">
    <w:name w:val="标题 5（有编号）（绿盟科技）"/>
    <w:basedOn w:val="1"/>
    <w:next w:val="59"/>
    <w:autoRedefine/>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61">
    <w:name w:val="正文首行缩进 21"/>
    <w:basedOn w:val="62"/>
    <w:next w:val="1"/>
    <w:autoRedefine/>
    <w:qFormat/>
    <w:uiPriority w:val="0"/>
    <w:pPr>
      <w:ind w:firstLine="420"/>
    </w:pPr>
  </w:style>
  <w:style w:type="paragraph" w:customStyle="1" w:styleId="62">
    <w:name w:val="正文文本缩进1"/>
    <w:basedOn w:val="1"/>
    <w:next w:val="1"/>
    <w:autoRedefine/>
    <w:unhideWhenUsed/>
    <w:qFormat/>
    <w:uiPriority w:val="99"/>
    <w:pPr>
      <w:spacing w:line="400" w:lineRule="exact"/>
      <w:ind w:firstLine="540"/>
    </w:pPr>
  </w:style>
  <w:style w:type="character" w:customStyle="1" w:styleId="63">
    <w:name w:val="引用 字符1"/>
    <w:basedOn w:val="3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Table Text"/>
    <w:basedOn w:val="1"/>
    <w:semiHidden/>
    <w:qFormat/>
    <w:uiPriority w:val="0"/>
    <w:rPr>
      <w:rFonts w:ascii="仿宋" w:hAnsi="仿宋" w:eastAsia="仿宋" w:cs="仿宋"/>
      <w:sz w:val="23"/>
      <w:szCs w:val="23"/>
      <w:lang w:bidi="ar-SA"/>
    </w:rPr>
  </w:style>
  <w:style w:type="paragraph" w:customStyle="1" w:styleId="67">
    <w:name w:val="正文缩进1"/>
    <w:basedOn w:val="1"/>
    <w:autoRedefine/>
    <w:qFormat/>
    <w:uiPriority w:val="0"/>
    <w:pPr>
      <w:ind w:firstLine="420" w:firstLineChars="200"/>
    </w:pPr>
  </w:style>
  <w:style w:type="character" w:customStyle="1" w:styleId="68">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80</Pages>
  <Words>19621</Words>
  <Characters>21343</Characters>
  <Lines>356</Lines>
  <Paragraphs>100</Paragraphs>
  <TotalTime>1</TotalTime>
  <ScaleCrop>false</ScaleCrop>
  <LinksUpToDate>false</LinksUpToDate>
  <CharactersWithSpaces>21415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鲍芊蓓的妈妈</cp:lastModifiedBy>
  <cp:lastPrinted>2025-12-15T08:56:00Z</cp:lastPrinted>
  <dcterms:modified xsi:type="dcterms:W3CDTF">2026-05-09T03:43:59Z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A653CFEC68EC4429BC2F56B5806E334F_13</vt:lpwstr>
  </property>
  <property fmtid="{D5CDD505-2E9C-101B-9397-08002B2CF9AE}" pid="4" name="KSOTemplateDocerSaveRecord">
    <vt:lpwstr>eyJoZGlkIjoiZjQwMTI2NjczNTg2NjI5NmQ1NDA4NTBhMTY1ZjMzNzEiLCJ1c2VySWQiOiI1ODYyMzE5MjYifQ==</vt:lpwstr>
  </property>
</Properties>
</file>