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4E19C0">
      <w:pPr>
        <w:tabs>
          <w:tab w:val="left" w:pos="5790"/>
        </w:tabs>
        <w:spacing w:line="360" w:lineRule="auto"/>
        <w:ind w:firstLine="1041" w:firstLineChars="200"/>
        <w:jc w:val="both"/>
        <w:rPr>
          <w:rFonts w:ascii="华文中宋" w:hAnsi="华文中宋" w:eastAsia="华文中宋"/>
          <w:sz w:val="52"/>
          <w:szCs w:val="52"/>
        </w:rPr>
      </w:pPr>
      <w:r>
        <w:rPr>
          <w:rFonts w:hint="eastAsia" w:ascii="华文中宋" w:hAnsi="华文中宋" w:eastAsia="华文中宋"/>
          <w:b/>
          <w:bCs/>
          <w:sz w:val="52"/>
          <w:szCs w:val="52"/>
          <w:lang w:val="en-US" w:eastAsia="zh-CN"/>
        </w:rPr>
        <w:t>泸 西</w:t>
      </w:r>
      <w:r>
        <w:rPr>
          <w:rFonts w:hint="eastAsia" w:ascii="华文中宋" w:hAnsi="华文中宋" w:eastAsia="华文中宋"/>
          <w:b/>
          <w:bCs/>
          <w:sz w:val="52"/>
          <w:szCs w:val="52"/>
        </w:rPr>
        <w:t xml:space="preserve"> 县 </w:t>
      </w:r>
      <w:r>
        <w:rPr>
          <w:rFonts w:ascii="华文中宋" w:hAnsi="华文中宋" w:eastAsia="华文中宋"/>
          <w:b/>
          <w:bCs/>
          <w:sz w:val="52"/>
          <w:szCs w:val="52"/>
        </w:rPr>
        <w:t>政</w:t>
      </w:r>
      <w:r>
        <w:rPr>
          <w:rFonts w:hint="eastAsia" w:ascii="华文中宋" w:hAnsi="华文中宋" w:eastAsia="华文中宋"/>
          <w:b/>
          <w:bCs/>
          <w:sz w:val="52"/>
          <w:szCs w:val="52"/>
        </w:rPr>
        <w:t xml:space="preserve"> </w:t>
      </w:r>
      <w:r>
        <w:rPr>
          <w:rFonts w:ascii="华文中宋" w:hAnsi="华文中宋" w:eastAsia="华文中宋"/>
          <w:b/>
          <w:bCs/>
          <w:sz w:val="52"/>
          <w:szCs w:val="52"/>
        </w:rPr>
        <w:t>府</w:t>
      </w:r>
      <w:r>
        <w:rPr>
          <w:rFonts w:hint="eastAsia" w:ascii="华文中宋" w:hAnsi="华文中宋" w:eastAsia="华文中宋"/>
          <w:b/>
          <w:bCs/>
          <w:sz w:val="52"/>
          <w:szCs w:val="52"/>
        </w:rPr>
        <w:t xml:space="preserve"> </w:t>
      </w:r>
      <w:r>
        <w:rPr>
          <w:rFonts w:ascii="华文中宋" w:hAnsi="华文中宋" w:eastAsia="华文中宋"/>
          <w:b/>
          <w:bCs/>
          <w:sz w:val="52"/>
          <w:szCs w:val="52"/>
        </w:rPr>
        <w:t>采</w:t>
      </w:r>
      <w:r>
        <w:rPr>
          <w:rFonts w:hint="eastAsia" w:ascii="华文中宋" w:hAnsi="华文中宋" w:eastAsia="华文中宋"/>
          <w:b/>
          <w:bCs/>
          <w:sz w:val="52"/>
          <w:szCs w:val="52"/>
        </w:rPr>
        <w:t xml:space="preserve"> </w:t>
      </w:r>
      <w:r>
        <w:rPr>
          <w:rFonts w:ascii="华文中宋" w:hAnsi="华文中宋" w:eastAsia="华文中宋"/>
          <w:b/>
          <w:bCs/>
          <w:sz w:val="52"/>
          <w:szCs w:val="52"/>
        </w:rPr>
        <w:t>购</w:t>
      </w:r>
      <w:r>
        <w:rPr>
          <w:rFonts w:hint="eastAsia" w:ascii="华文中宋" w:hAnsi="华文中宋" w:eastAsia="华文中宋"/>
          <w:b/>
          <w:bCs/>
          <w:sz w:val="52"/>
          <w:szCs w:val="52"/>
        </w:rPr>
        <w:t xml:space="preserve"> </w:t>
      </w:r>
      <w:r>
        <w:rPr>
          <w:rFonts w:ascii="华文中宋" w:hAnsi="华文中宋" w:eastAsia="华文中宋"/>
          <w:b/>
          <w:bCs/>
          <w:sz w:val="52"/>
          <w:szCs w:val="52"/>
        </w:rPr>
        <w:t>项</w:t>
      </w:r>
      <w:r>
        <w:rPr>
          <w:rFonts w:hint="eastAsia" w:ascii="华文中宋" w:hAnsi="华文中宋" w:eastAsia="华文中宋"/>
          <w:b/>
          <w:bCs/>
          <w:sz w:val="52"/>
          <w:szCs w:val="52"/>
        </w:rPr>
        <w:t xml:space="preserve"> </w:t>
      </w:r>
      <w:r>
        <w:rPr>
          <w:rFonts w:ascii="华文中宋" w:hAnsi="华文中宋" w:eastAsia="华文中宋"/>
          <w:b/>
          <w:bCs/>
          <w:sz w:val="52"/>
          <w:szCs w:val="52"/>
        </w:rPr>
        <w:t>目</w:t>
      </w:r>
    </w:p>
    <w:p w14:paraId="718EB14A">
      <w:pPr>
        <w:ind w:firstLine="2409" w:firstLineChars="400"/>
        <w:jc w:val="both"/>
        <w:rPr>
          <w:b/>
          <w:bCs/>
          <w:sz w:val="60"/>
          <w:szCs w:val="60"/>
        </w:rPr>
      </w:pPr>
      <w:r>
        <w:rPr>
          <w:rFonts w:hint="eastAsia"/>
          <w:b/>
          <w:bCs/>
          <w:sz w:val="60"/>
          <w:szCs w:val="60"/>
        </w:rPr>
        <w:t>公开</w:t>
      </w:r>
      <w:r>
        <w:rPr>
          <w:b/>
          <w:bCs/>
          <w:sz w:val="60"/>
          <w:szCs w:val="60"/>
        </w:rPr>
        <w:t>招标文件</w:t>
      </w:r>
    </w:p>
    <w:p w14:paraId="5D5F843F">
      <w:pPr>
        <w:jc w:val="center"/>
        <w:rPr>
          <w:b/>
          <w:bCs/>
          <w:sz w:val="60"/>
          <w:szCs w:val="60"/>
        </w:rPr>
      </w:pPr>
    </w:p>
    <w:p w14:paraId="61CDF3B7">
      <w:pPr>
        <w:spacing w:line="360" w:lineRule="auto"/>
        <w:jc w:val="center"/>
        <w:rPr>
          <w:sz w:val="60"/>
          <w:szCs w:val="60"/>
        </w:rPr>
      </w:pPr>
    </w:p>
    <w:p w14:paraId="1387EC9C">
      <w:pPr>
        <w:tabs>
          <w:tab w:val="left" w:pos="3240"/>
          <w:tab w:val="left" w:pos="3420"/>
        </w:tabs>
        <w:spacing w:line="360" w:lineRule="auto"/>
        <w:ind w:firstLine="360" w:firstLineChars="100"/>
        <w:jc w:val="left"/>
        <w:rPr>
          <w:rFonts w:hint="default" w:eastAsia="宋体"/>
          <w:bCs/>
          <w:sz w:val="36"/>
          <w:szCs w:val="36"/>
          <w:lang w:val="en-US" w:eastAsia="zh-CN"/>
        </w:rPr>
      </w:pPr>
      <w:r>
        <w:rPr>
          <w:bCs/>
          <w:sz w:val="36"/>
          <w:szCs w:val="36"/>
        </w:rPr>
        <w:t>项目名称：</w:t>
      </w:r>
      <w:r>
        <w:rPr>
          <w:rFonts w:hint="eastAsia"/>
          <w:bCs/>
          <w:sz w:val="36"/>
          <w:szCs w:val="36"/>
        </w:rPr>
        <w:t>泸西县人民医院物业综合服务</w:t>
      </w:r>
      <w:r>
        <w:rPr>
          <w:rFonts w:hint="eastAsia"/>
          <w:bCs/>
          <w:sz w:val="36"/>
          <w:szCs w:val="36"/>
          <w:lang w:val="en-US" w:eastAsia="zh-CN"/>
        </w:rPr>
        <w:t>采购项目</w:t>
      </w:r>
    </w:p>
    <w:p w14:paraId="21AC7D29">
      <w:pPr>
        <w:tabs>
          <w:tab w:val="left" w:pos="3240"/>
          <w:tab w:val="left" w:pos="3420"/>
        </w:tabs>
        <w:spacing w:line="360" w:lineRule="auto"/>
        <w:ind w:firstLine="360" w:firstLineChars="100"/>
        <w:jc w:val="left"/>
        <w:rPr>
          <w:rFonts w:hint="eastAsia"/>
          <w:bCs/>
          <w:sz w:val="36"/>
          <w:szCs w:val="36"/>
          <w:highlight w:val="none"/>
          <w:u w:val="single"/>
        </w:rPr>
      </w:pPr>
      <w:r>
        <w:rPr>
          <w:bCs/>
          <w:sz w:val="36"/>
          <w:szCs w:val="36"/>
        </w:rPr>
        <w:t>项目编号：</w:t>
      </w:r>
      <w:r>
        <w:rPr>
          <w:rFonts w:hint="eastAsia"/>
          <w:bCs/>
          <w:sz w:val="36"/>
          <w:szCs w:val="36"/>
          <w:highlight w:val="none"/>
          <w:u w:val="single"/>
        </w:rPr>
        <w:t>HHZC2026-G3-01042-LXXZ-0006</w:t>
      </w:r>
    </w:p>
    <w:p w14:paraId="79B33D90">
      <w:pPr>
        <w:tabs>
          <w:tab w:val="left" w:pos="3240"/>
          <w:tab w:val="left" w:pos="3420"/>
        </w:tabs>
        <w:spacing w:line="360" w:lineRule="auto"/>
        <w:ind w:left="2832" w:leftChars="444" w:hanging="1900" w:hangingChars="528"/>
        <w:jc w:val="left"/>
        <w:rPr>
          <w:bCs/>
          <w:sz w:val="36"/>
          <w:szCs w:val="36"/>
        </w:rPr>
      </w:pPr>
    </w:p>
    <w:p w14:paraId="2D299A03">
      <w:pPr>
        <w:tabs>
          <w:tab w:val="left" w:pos="3240"/>
          <w:tab w:val="left" w:pos="3420"/>
        </w:tabs>
        <w:spacing w:line="360" w:lineRule="auto"/>
        <w:ind w:left="2832" w:leftChars="444" w:hanging="1900" w:hangingChars="528"/>
        <w:jc w:val="left"/>
        <w:rPr>
          <w:bCs/>
          <w:sz w:val="36"/>
          <w:szCs w:val="36"/>
        </w:rPr>
      </w:pPr>
    </w:p>
    <w:p w14:paraId="11326F82">
      <w:pPr>
        <w:tabs>
          <w:tab w:val="left" w:pos="3240"/>
          <w:tab w:val="left" w:pos="3420"/>
        </w:tabs>
        <w:spacing w:line="360" w:lineRule="auto"/>
        <w:ind w:left="2832" w:leftChars="444" w:hanging="1900" w:hangingChars="528"/>
        <w:jc w:val="left"/>
        <w:rPr>
          <w:bCs/>
          <w:sz w:val="36"/>
          <w:szCs w:val="36"/>
        </w:rPr>
      </w:pPr>
    </w:p>
    <w:p w14:paraId="0DA8E1FF">
      <w:pPr>
        <w:tabs>
          <w:tab w:val="left" w:pos="3240"/>
          <w:tab w:val="left" w:pos="3420"/>
        </w:tabs>
        <w:spacing w:line="360" w:lineRule="auto"/>
        <w:ind w:left="2832" w:leftChars="444" w:hanging="1900" w:hangingChars="528"/>
        <w:jc w:val="left"/>
        <w:rPr>
          <w:bCs/>
          <w:sz w:val="36"/>
          <w:szCs w:val="36"/>
        </w:rPr>
      </w:pPr>
    </w:p>
    <w:p w14:paraId="3080B663">
      <w:pPr>
        <w:tabs>
          <w:tab w:val="left" w:pos="3240"/>
          <w:tab w:val="left" w:pos="3420"/>
        </w:tabs>
        <w:spacing w:line="360" w:lineRule="auto"/>
        <w:ind w:left="2832" w:leftChars="444" w:hanging="1900" w:hangingChars="528"/>
        <w:jc w:val="left"/>
        <w:rPr>
          <w:bCs/>
          <w:sz w:val="36"/>
          <w:szCs w:val="36"/>
        </w:rPr>
      </w:pPr>
    </w:p>
    <w:p w14:paraId="6B47138F">
      <w:pPr>
        <w:tabs>
          <w:tab w:val="left" w:pos="3240"/>
          <w:tab w:val="left" w:pos="3420"/>
        </w:tabs>
        <w:spacing w:line="360" w:lineRule="auto"/>
        <w:jc w:val="left"/>
        <w:rPr>
          <w:bCs/>
          <w:sz w:val="36"/>
          <w:szCs w:val="36"/>
        </w:rPr>
      </w:pPr>
    </w:p>
    <w:p w14:paraId="701AB696">
      <w:pPr>
        <w:tabs>
          <w:tab w:val="left" w:pos="3240"/>
          <w:tab w:val="left" w:pos="3420"/>
        </w:tabs>
        <w:spacing w:line="360" w:lineRule="auto"/>
        <w:ind w:firstLine="720" w:firstLineChars="200"/>
        <w:jc w:val="left"/>
        <w:rPr>
          <w:bCs/>
          <w:sz w:val="36"/>
          <w:szCs w:val="36"/>
          <w:u w:val="single"/>
        </w:rPr>
      </w:pPr>
      <w:r>
        <w:rPr>
          <w:bCs/>
          <w:sz w:val="36"/>
          <w:szCs w:val="36"/>
        </w:rPr>
        <w:t>采 购 人：</w:t>
      </w:r>
      <w:r>
        <w:rPr>
          <w:rFonts w:hint="eastAsia"/>
          <w:bCs/>
          <w:sz w:val="36"/>
          <w:szCs w:val="36"/>
          <w:u w:val="single"/>
          <w:lang w:val="en-US" w:eastAsia="zh-CN"/>
        </w:rPr>
        <w:t>泸西</w:t>
      </w:r>
      <w:r>
        <w:rPr>
          <w:rFonts w:hint="eastAsia"/>
          <w:bCs/>
          <w:sz w:val="36"/>
          <w:szCs w:val="36"/>
          <w:u w:val="single"/>
        </w:rPr>
        <w:t>县人民医院</w:t>
      </w:r>
    </w:p>
    <w:p w14:paraId="308E88AD">
      <w:pPr>
        <w:tabs>
          <w:tab w:val="left" w:pos="3240"/>
          <w:tab w:val="left" w:pos="3420"/>
        </w:tabs>
        <w:spacing w:line="360" w:lineRule="auto"/>
        <w:ind w:left="2832" w:leftChars="444" w:hanging="1900" w:hangingChars="528"/>
        <w:jc w:val="left"/>
        <w:rPr>
          <w:bCs/>
          <w:sz w:val="36"/>
          <w:szCs w:val="36"/>
        </w:rPr>
      </w:pPr>
    </w:p>
    <w:p w14:paraId="2260F42A">
      <w:pPr>
        <w:tabs>
          <w:tab w:val="left" w:pos="3240"/>
          <w:tab w:val="left" w:pos="3420"/>
        </w:tabs>
        <w:spacing w:line="360" w:lineRule="auto"/>
        <w:ind w:firstLine="720" w:firstLineChars="200"/>
        <w:jc w:val="left"/>
        <w:rPr>
          <w:bCs/>
          <w:sz w:val="36"/>
          <w:szCs w:val="36"/>
          <w:u w:val="single"/>
        </w:rPr>
      </w:pPr>
      <w:r>
        <w:rPr>
          <w:rFonts w:hint="eastAsia"/>
          <w:bCs/>
          <w:sz w:val="36"/>
          <w:szCs w:val="36"/>
        </w:rPr>
        <w:t>采购</w:t>
      </w:r>
      <w:r>
        <w:rPr>
          <w:bCs/>
          <w:sz w:val="36"/>
          <w:szCs w:val="36"/>
        </w:rPr>
        <w:t>代理机构</w:t>
      </w:r>
      <w:r>
        <w:rPr>
          <w:rFonts w:hint="eastAsia"/>
          <w:bCs/>
          <w:sz w:val="36"/>
          <w:szCs w:val="36"/>
        </w:rPr>
        <w:t>：</w:t>
      </w:r>
      <w:r>
        <w:rPr>
          <w:rFonts w:hint="eastAsia"/>
          <w:bCs/>
          <w:sz w:val="36"/>
          <w:szCs w:val="36"/>
          <w:u w:val="single"/>
          <w:lang w:val="en-US" w:eastAsia="zh-CN"/>
        </w:rPr>
        <w:t>泸西</w:t>
      </w:r>
      <w:r>
        <w:rPr>
          <w:rFonts w:hint="eastAsia"/>
          <w:bCs/>
          <w:sz w:val="36"/>
          <w:szCs w:val="36"/>
          <w:u w:val="single"/>
        </w:rPr>
        <w:t>县政府采购和出让中心</w:t>
      </w:r>
    </w:p>
    <w:p w14:paraId="6DABD1AF">
      <w:pPr>
        <w:tabs>
          <w:tab w:val="left" w:pos="3240"/>
          <w:tab w:val="left" w:pos="3420"/>
        </w:tabs>
        <w:spacing w:line="360" w:lineRule="auto"/>
        <w:ind w:left="932" w:leftChars="444" w:firstLine="720" w:firstLineChars="200"/>
        <w:jc w:val="left"/>
        <w:rPr>
          <w:bCs/>
          <w:sz w:val="36"/>
          <w:szCs w:val="36"/>
        </w:rPr>
      </w:pPr>
      <w:r>
        <w:rPr>
          <w:bCs/>
          <w:sz w:val="36"/>
          <w:szCs w:val="36"/>
        </w:rPr>
        <w:t xml:space="preserve"> </w:t>
      </w:r>
    </w:p>
    <w:p w14:paraId="52632A3D">
      <w:pPr>
        <w:tabs>
          <w:tab w:val="left" w:pos="3240"/>
          <w:tab w:val="left" w:pos="3420"/>
        </w:tabs>
        <w:spacing w:line="360" w:lineRule="auto"/>
        <w:ind w:left="2040" w:leftChars="444" w:hanging="1108" w:hangingChars="528"/>
        <w:jc w:val="left"/>
        <w:rPr>
          <w:rFonts w:asciiTheme="minorEastAsia" w:hAnsiTheme="minorEastAsia" w:eastAsiaTheme="minorEastAsia"/>
          <w:bCs/>
          <w:szCs w:val="21"/>
        </w:rPr>
      </w:pPr>
    </w:p>
    <w:p w14:paraId="78CEAA03">
      <w:pPr>
        <w:spacing w:line="360" w:lineRule="auto"/>
        <w:jc w:val="center"/>
        <w:outlineLvl w:val="0"/>
        <w:rPr>
          <w:b/>
          <w:sz w:val="40"/>
          <w:szCs w:val="40"/>
        </w:rPr>
      </w:pPr>
      <w:bookmarkStart w:id="0" w:name="_Toc18696"/>
      <w:bookmarkStart w:id="1" w:name="_Toc99301418"/>
      <w:bookmarkStart w:id="2" w:name="_Toc6715"/>
      <w:bookmarkStart w:id="3" w:name="_Toc27399"/>
      <w:bookmarkStart w:id="4" w:name="_Toc8814"/>
    </w:p>
    <w:p w14:paraId="25FE5D76">
      <w:pPr>
        <w:spacing w:line="360" w:lineRule="auto"/>
        <w:jc w:val="center"/>
        <w:outlineLvl w:val="0"/>
        <w:rPr>
          <w:b/>
          <w:sz w:val="40"/>
          <w:szCs w:val="40"/>
        </w:rPr>
      </w:pPr>
    </w:p>
    <w:p w14:paraId="6054FCDE">
      <w:pPr>
        <w:spacing w:line="360" w:lineRule="auto"/>
        <w:jc w:val="center"/>
        <w:outlineLvl w:val="0"/>
        <w:rPr>
          <w:b/>
          <w:sz w:val="40"/>
          <w:szCs w:val="40"/>
        </w:rPr>
      </w:pPr>
    </w:p>
    <w:p w14:paraId="43499FEC">
      <w:pPr>
        <w:spacing w:line="360" w:lineRule="auto"/>
        <w:jc w:val="center"/>
        <w:outlineLvl w:val="0"/>
        <w:rPr>
          <w:b/>
          <w:sz w:val="40"/>
          <w:szCs w:val="40"/>
        </w:rPr>
        <w:sectPr>
          <w:footerReference r:id="rId3" w:type="even"/>
          <w:pgSz w:w="11907" w:h="16840"/>
          <w:pgMar w:top="1418" w:right="1134" w:bottom="1418" w:left="1701" w:header="851" w:footer="851" w:gutter="0"/>
          <w:cols w:space="720" w:num="1"/>
          <w:docGrid w:linePitch="462" w:charSpace="0"/>
        </w:sectPr>
      </w:pPr>
    </w:p>
    <w:p w14:paraId="6EFCE735">
      <w:pPr>
        <w:pStyle w:val="26"/>
      </w:pPr>
    </w:p>
    <w:p w14:paraId="5F3792A5">
      <w:pPr>
        <w:spacing w:line="360" w:lineRule="auto"/>
        <w:ind w:firstLine="803" w:firstLineChars="200"/>
        <w:jc w:val="center"/>
        <w:outlineLvl w:val="0"/>
        <w:rPr>
          <w:b/>
          <w:sz w:val="36"/>
          <w:szCs w:val="36"/>
        </w:rPr>
      </w:pPr>
      <w:bookmarkStart w:id="5" w:name="_Toc24225"/>
      <w:r>
        <w:rPr>
          <w:b/>
          <w:sz w:val="40"/>
          <w:szCs w:val="40"/>
        </w:rPr>
        <w:t>目      录</w:t>
      </w:r>
      <w:bookmarkEnd w:id="0"/>
      <w:bookmarkEnd w:id="1"/>
      <w:bookmarkEnd w:id="2"/>
      <w:bookmarkEnd w:id="3"/>
      <w:bookmarkEnd w:id="4"/>
      <w:bookmarkEnd w:id="5"/>
    </w:p>
    <w:p w14:paraId="549C718D">
      <w:pPr>
        <w:pStyle w:val="30"/>
        <w:tabs>
          <w:tab w:val="right" w:leader="dot" w:pos="9072"/>
          <w:tab w:val="clear" w:pos="1050"/>
          <w:tab w:val="clear" w:pos="8937"/>
        </w:tabs>
        <w:ind w:firstLine="480" w:firstLineChars="200"/>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"_Toc23134" </w:instrText>
      </w:r>
      <w:r>
        <w:fldChar w:fldCharType="separate"/>
      </w:r>
      <w:r>
        <w:rPr>
          <w:szCs w:val="36"/>
        </w:rPr>
        <w:t xml:space="preserve">第一章   </w:t>
      </w:r>
      <w:r>
        <w:rPr>
          <w:rFonts w:hint="eastAsia"/>
          <w:szCs w:val="36"/>
        </w:rPr>
        <w:t>招标公告</w:t>
      </w:r>
      <w:r>
        <w:tab/>
      </w:r>
      <w:r>
        <w:fldChar w:fldCharType="begin"/>
      </w:r>
      <w:r>
        <w:instrText xml:space="preserve"> PAGEREF _Toc23134 \h </w:instrText>
      </w:r>
      <w:r>
        <w:fldChar w:fldCharType="separate"/>
      </w:r>
      <w:r>
        <w:t>1</w:t>
      </w:r>
      <w:r>
        <w:fldChar w:fldCharType="end"/>
      </w:r>
      <w:r>
        <w:fldChar w:fldCharType="end"/>
      </w:r>
    </w:p>
    <w:p w14:paraId="5094E2F6">
      <w:pPr>
        <w:pStyle w:val="30"/>
        <w:tabs>
          <w:tab w:val="right" w:leader="dot" w:pos="9072"/>
          <w:tab w:val="clear" w:pos="1050"/>
          <w:tab w:val="clear" w:pos="8937"/>
        </w:tabs>
        <w:ind w:firstLine="482" w:firstLineChars="200"/>
      </w:pPr>
      <w:r>
        <w:fldChar w:fldCharType="begin"/>
      </w:r>
      <w:r>
        <w:instrText xml:space="preserve"> HYPERLINK \l "_Toc4780" </w:instrText>
      </w:r>
      <w:r>
        <w:fldChar w:fldCharType="separate"/>
      </w:r>
      <w:r>
        <w:rPr>
          <w:szCs w:val="36"/>
        </w:rPr>
        <w:t>第二章   投标人须知</w:t>
      </w:r>
      <w:r>
        <w:tab/>
      </w:r>
      <w:r>
        <w:fldChar w:fldCharType="begin"/>
      </w:r>
      <w:r>
        <w:instrText xml:space="preserve"> PAGEREF _Toc4780 \h </w:instrText>
      </w:r>
      <w:r>
        <w:fldChar w:fldCharType="separate"/>
      </w:r>
      <w:r>
        <w:t>5</w:t>
      </w:r>
      <w:r>
        <w:fldChar w:fldCharType="end"/>
      </w:r>
      <w:r>
        <w:fldChar w:fldCharType="end"/>
      </w:r>
    </w:p>
    <w:p w14:paraId="7BEB208A">
      <w:pPr>
        <w:pStyle w:val="30"/>
        <w:tabs>
          <w:tab w:val="right" w:leader="dot" w:pos="9072"/>
          <w:tab w:val="clear" w:pos="1050"/>
          <w:tab w:val="clear" w:pos="8937"/>
        </w:tabs>
        <w:ind w:firstLine="482" w:firstLineChars="200"/>
      </w:pPr>
      <w:r>
        <w:fldChar w:fldCharType="begin"/>
      </w:r>
      <w:r>
        <w:instrText xml:space="preserve"> HYPERLINK \l "_Toc15196" </w:instrText>
      </w:r>
      <w:r>
        <w:fldChar w:fldCharType="separate"/>
      </w:r>
      <w:r>
        <w:rPr>
          <w:szCs w:val="36"/>
        </w:rPr>
        <w:t>第三章   资格审查</w:t>
      </w:r>
      <w:r>
        <w:tab/>
      </w:r>
      <w:r>
        <w:fldChar w:fldCharType="begin"/>
      </w:r>
      <w:r>
        <w:instrText xml:space="preserve"> PAGEREF _Toc15196 \h </w:instrText>
      </w:r>
      <w:r>
        <w:fldChar w:fldCharType="separate"/>
      </w:r>
      <w:r>
        <w:t>17</w:t>
      </w:r>
      <w:r>
        <w:fldChar w:fldCharType="end"/>
      </w:r>
      <w:r>
        <w:fldChar w:fldCharType="end"/>
      </w:r>
    </w:p>
    <w:p w14:paraId="2CD39966">
      <w:pPr>
        <w:pStyle w:val="30"/>
        <w:tabs>
          <w:tab w:val="right" w:leader="dot" w:pos="9072"/>
          <w:tab w:val="clear" w:pos="1050"/>
          <w:tab w:val="clear" w:pos="8937"/>
        </w:tabs>
        <w:ind w:firstLine="482" w:firstLineChars="200"/>
      </w:pPr>
      <w:r>
        <w:fldChar w:fldCharType="begin"/>
      </w:r>
      <w:r>
        <w:instrText xml:space="preserve"> HYPERLINK \l "_Toc4078" </w:instrText>
      </w:r>
      <w:r>
        <w:fldChar w:fldCharType="separate"/>
      </w:r>
      <w:r>
        <w:rPr>
          <w:szCs w:val="36"/>
        </w:rPr>
        <w:t>第四章   评标程序、评标方法和评标标准</w:t>
      </w:r>
      <w:r>
        <w:tab/>
      </w:r>
      <w:r>
        <w:fldChar w:fldCharType="begin"/>
      </w:r>
      <w:r>
        <w:instrText xml:space="preserve"> PAGEREF _Toc4078 \h </w:instrText>
      </w:r>
      <w:r>
        <w:fldChar w:fldCharType="separate"/>
      </w:r>
      <w:r>
        <w:t>19</w:t>
      </w:r>
      <w:r>
        <w:fldChar w:fldCharType="end"/>
      </w:r>
      <w:r>
        <w:fldChar w:fldCharType="end"/>
      </w:r>
    </w:p>
    <w:p w14:paraId="3316EB95">
      <w:pPr>
        <w:pStyle w:val="30"/>
        <w:tabs>
          <w:tab w:val="right" w:leader="dot" w:pos="9072"/>
          <w:tab w:val="clear" w:pos="1050"/>
          <w:tab w:val="clear" w:pos="8937"/>
        </w:tabs>
        <w:ind w:firstLine="482" w:firstLineChars="200"/>
      </w:pPr>
      <w:r>
        <w:fldChar w:fldCharType="begin"/>
      </w:r>
      <w:r>
        <w:instrText xml:space="preserve"> HYPERLINK \l "_Toc7172" </w:instrText>
      </w:r>
      <w:r>
        <w:fldChar w:fldCharType="separate"/>
      </w:r>
      <w:r>
        <w:rPr>
          <w:szCs w:val="36"/>
        </w:rPr>
        <w:t>第五章   采购需求</w:t>
      </w:r>
      <w:r>
        <w:tab/>
      </w:r>
      <w:r>
        <w:fldChar w:fldCharType="begin"/>
      </w:r>
      <w:r>
        <w:instrText xml:space="preserve"> PAGEREF _Toc7172 \h </w:instrText>
      </w:r>
      <w:r>
        <w:fldChar w:fldCharType="separate"/>
      </w:r>
      <w:r>
        <w:t>27</w:t>
      </w:r>
      <w:r>
        <w:fldChar w:fldCharType="end"/>
      </w:r>
      <w:r>
        <w:fldChar w:fldCharType="end"/>
      </w:r>
    </w:p>
    <w:p w14:paraId="027C2B90">
      <w:pPr>
        <w:pStyle w:val="30"/>
        <w:tabs>
          <w:tab w:val="right" w:leader="dot" w:pos="9072"/>
          <w:tab w:val="clear" w:pos="1050"/>
          <w:tab w:val="clear" w:pos="8937"/>
        </w:tabs>
        <w:ind w:firstLine="482" w:firstLineChars="200"/>
      </w:pPr>
      <w:r>
        <w:fldChar w:fldCharType="begin"/>
      </w:r>
      <w:r>
        <w:instrText xml:space="preserve"> HYPERLINK \l "_Toc14673" </w:instrText>
      </w:r>
      <w:r>
        <w:fldChar w:fldCharType="separate"/>
      </w:r>
      <w:r>
        <w:rPr>
          <w:szCs w:val="36"/>
        </w:rPr>
        <w:t>第六章   拟签订的合同文本</w:t>
      </w:r>
      <w:r>
        <w:tab/>
      </w:r>
      <w:r>
        <w:fldChar w:fldCharType="begin"/>
      </w:r>
      <w:r>
        <w:instrText xml:space="preserve"> PAGEREF _Toc14673 \h </w:instrText>
      </w:r>
      <w:r>
        <w:fldChar w:fldCharType="separate"/>
      </w:r>
      <w:r>
        <w:t>43</w:t>
      </w:r>
      <w:r>
        <w:fldChar w:fldCharType="end"/>
      </w:r>
      <w:r>
        <w:fldChar w:fldCharType="end"/>
      </w:r>
    </w:p>
    <w:p w14:paraId="3C16EF79">
      <w:pPr>
        <w:pStyle w:val="30"/>
        <w:tabs>
          <w:tab w:val="right" w:leader="dot" w:pos="9072"/>
          <w:tab w:val="clear" w:pos="1050"/>
          <w:tab w:val="clear" w:pos="8937"/>
        </w:tabs>
        <w:ind w:firstLine="482" w:firstLineChars="200"/>
      </w:pPr>
      <w:r>
        <w:fldChar w:fldCharType="begin"/>
      </w:r>
      <w:r>
        <w:instrText xml:space="preserve"> HYPERLINK \l "_Toc16366" </w:instrText>
      </w:r>
      <w:r>
        <w:fldChar w:fldCharType="separate"/>
      </w:r>
      <w:r>
        <w:rPr>
          <w:szCs w:val="36"/>
        </w:rPr>
        <w:t>第七章   投标文件格式</w:t>
      </w:r>
      <w:r>
        <w:tab/>
      </w:r>
      <w:r>
        <w:fldChar w:fldCharType="begin"/>
      </w:r>
      <w:r>
        <w:instrText xml:space="preserve"> PAGEREF _Toc16366 \h </w:instrText>
      </w:r>
      <w:r>
        <w:fldChar w:fldCharType="separate"/>
      </w:r>
      <w:r>
        <w:t>49</w:t>
      </w:r>
      <w:r>
        <w:fldChar w:fldCharType="end"/>
      </w:r>
      <w:r>
        <w:fldChar w:fldCharType="end"/>
      </w:r>
    </w:p>
    <w:p w14:paraId="7C5DE3F7">
      <w:pPr>
        <w:pStyle w:val="30"/>
        <w:spacing w:line="360" w:lineRule="auto"/>
        <w:ind w:firstLine="482" w:firstLineChars="200"/>
        <w:rPr>
          <w:rFonts w:ascii="Times New Roman" w:hAnsi="Times New Roman"/>
          <w:b w:val="0"/>
        </w:rPr>
      </w:pPr>
      <w:r>
        <w:rPr>
          <w:rFonts w:ascii="Times New Roman" w:hAnsi="Times New Roman"/>
        </w:rPr>
        <w:fldChar w:fldCharType="end"/>
      </w:r>
    </w:p>
    <w:p w14:paraId="4EAB2785">
      <w:pPr>
        <w:spacing w:line="360" w:lineRule="auto"/>
        <w:jc w:val="center"/>
        <w:outlineLvl w:val="0"/>
        <w:rPr>
          <w:b/>
          <w:sz w:val="36"/>
          <w:szCs w:val="36"/>
        </w:rPr>
        <w:sectPr>
          <w:footerReference r:id="rId4" w:type="default"/>
          <w:pgSz w:w="11907" w:h="16840"/>
          <w:pgMar w:top="1418" w:right="1134" w:bottom="1418" w:left="1701" w:header="851" w:footer="851" w:gutter="0"/>
          <w:pgNumType w:start="1"/>
          <w:cols w:space="720" w:num="1"/>
          <w:docGrid w:linePitch="462" w:charSpace="0"/>
        </w:sectPr>
      </w:pPr>
    </w:p>
    <w:p w14:paraId="0FA71220">
      <w:pPr>
        <w:spacing w:line="360" w:lineRule="auto"/>
        <w:ind w:firstLine="723" w:firstLineChars="200"/>
        <w:jc w:val="center"/>
        <w:outlineLvl w:val="0"/>
        <w:rPr>
          <w:b/>
          <w:sz w:val="36"/>
          <w:szCs w:val="36"/>
        </w:rPr>
      </w:pPr>
      <w:bookmarkStart w:id="6" w:name="_Toc23134"/>
      <w:r>
        <w:rPr>
          <w:b/>
          <w:sz w:val="36"/>
          <w:szCs w:val="36"/>
        </w:rPr>
        <w:t xml:space="preserve">第一章   </w:t>
      </w:r>
      <w:r>
        <w:rPr>
          <w:rFonts w:hint="eastAsia"/>
          <w:b/>
          <w:sz w:val="36"/>
          <w:szCs w:val="36"/>
        </w:rPr>
        <w:t>招标公告</w:t>
      </w:r>
      <w:bookmarkEnd w:id="6"/>
    </w:p>
    <w:p w14:paraId="357C35CF">
      <w:pPr>
        <w:pBdr>
          <w:top w:val="single" w:color="auto" w:sz="4" w:space="1"/>
          <w:left w:val="single" w:color="auto" w:sz="4" w:space="4"/>
          <w:bottom w:val="single" w:color="auto" w:sz="4" w:space="1"/>
          <w:right w:val="single" w:color="auto" w:sz="4" w:space="4"/>
        </w:pBdr>
        <w:spacing w:line="360" w:lineRule="auto"/>
        <w:ind w:firstLine="480" w:firstLineChars="200"/>
        <w:rPr>
          <w:rFonts w:cs="宋体"/>
          <w:sz w:val="24"/>
        </w:rPr>
      </w:pPr>
      <w:r>
        <w:rPr>
          <w:rFonts w:hint="eastAsia" w:cs="宋体"/>
          <w:sz w:val="24"/>
          <w:lang w:bidi="ar"/>
        </w:rPr>
        <w:t>项目概况</w:t>
      </w:r>
    </w:p>
    <w:p w14:paraId="023CE61B">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cs="宋体"/>
          <w:sz w:val="24"/>
          <w:u w:val="single"/>
          <w:lang w:bidi="ar"/>
        </w:rPr>
        <w:t xml:space="preserve"> 泸西县人民医院物业综合服务采购项目</w:t>
      </w:r>
      <w:r>
        <w:rPr>
          <w:rFonts w:hint="eastAsia" w:cs="宋体"/>
          <w:sz w:val="24"/>
          <w:lang w:bidi="ar"/>
        </w:rPr>
        <w:t>的潜在投标人应在政府采购云平台（网址：</w:t>
      </w:r>
      <w:r>
        <w:rPr>
          <w:rFonts w:hint="eastAsia"/>
          <w:sz w:val="24"/>
        </w:rPr>
        <w:t>https ：//www.zcygov.cn）获取招标文件，并于</w:t>
      </w:r>
      <w:r>
        <w:rPr>
          <w:sz w:val="24"/>
          <w:highlight w:val="none"/>
          <w:u w:val="single"/>
        </w:rPr>
        <w:t>202</w:t>
      </w:r>
      <w:r>
        <w:rPr>
          <w:rFonts w:hint="eastAsia"/>
          <w:sz w:val="24"/>
          <w:highlight w:val="none"/>
          <w:u w:val="single"/>
          <w:lang w:val="en-US" w:eastAsia="zh-CN"/>
        </w:rPr>
        <w:t>6</w:t>
      </w:r>
      <w:r>
        <w:rPr>
          <w:rFonts w:hint="eastAsia"/>
          <w:sz w:val="24"/>
          <w:highlight w:val="none"/>
          <w:u w:val="single"/>
        </w:rPr>
        <w:t>年</w:t>
      </w:r>
      <w:r>
        <w:rPr>
          <w:rFonts w:hint="eastAsia"/>
          <w:sz w:val="24"/>
          <w:highlight w:val="none"/>
          <w:u w:val="single"/>
          <w:lang w:val="en-US" w:eastAsia="zh-CN"/>
        </w:rPr>
        <w:t>06</w:t>
      </w:r>
      <w:r>
        <w:rPr>
          <w:rFonts w:hint="eastAsia"/>
          <w:sz w:val="24"/>
          <w:highlight w:val="none"/>
          <w:u w:val="single"/>
        </w:rPr>
        <w:t>月</w:t>
      </w:r>
      <w:r>
        <w:rPr>
          <w:rFonts w:hint="eastAsia"/>
          <w:sz w:val="24"/>
          <w:highlight w:val="none"/>
          <w:u w:val="single"/>
          <w:lang w:val="en-US" w:eastAsia="zh-CN"/>
        </w:rPr>
        <w:t>11</w:t>
      </w:r>
      <w:r>
        <w:rPr>
          <w:rFonts w:hint="eastAsia"/>
          <w:sz w:val="24"/>
          <w:highlight w:val="none"/>
          <w:u w:val="single"/>
        </w:rPr>
        <w:t xml:space="preserve">日 </w:t>
      </w:r>
      <w:r>
        <w:rPr>
          <w:rFonts w:hint="eastAsia"/>
          <w:sz w:val="24"/>
          <w:highlight w:val="none"/>
          <w:u w:val="single"/>
          <w:lang w:val="en-US" w:eastAsia="zh-CN"/>
        </w:rPr>
        <w:t>14:30</w:t>
      </w:r>
      <w:r>
        <w:rPr>
          <w:rFonts w:hint="eastAsia"/>
          <w:sz w:val="24"/>
        </w:rPr>
        <w:t>（</w:t>
      </w:r>
      <w:r>
        <w:rPr>
          <w:rFonts w:hint="eastAsia" w:cs="宋体"/>
          <w:bCs/>
          <w:sz w:val="24"/>
          <w:lang w:bidi="ar"/>
        </w:rPr>
        <w:t>北京时间）前递交投标文件</w:t>
      </w:r>
      <w:r>
        <w:rPr>
          <w:rFonts w:hint="eastAsia" w:cs="宋体"/>
          <w:sz w:val="24"/>
          <w:lang w:bidi="ar"/>
        </w:rPr>
        <w:t>。</w:t>
      </w:r>
    </w:p>
    <w:p w14:paraId="2184DFFF">
      <w:pPr>
        <w:pStyle w:val="3"/>
        <w:spacing w:before="0" w:line="360" w:lineRule="auto"/>
        <w:ind w:firstLine="482" w:firstLineChars="200"/>
        <w:jc w:val="left"/>
        <w:rPr>
          <w:rFonts w:ascii="Times New Roman" w:hAnsi="Times New Roman" w:eastAsia="宋体"/>
          <w:sz w:val="24"/>
          <w:szCs w:val="24"/>
        </w:rPr>
      </w:pPr>
      <w:bookmarkStart w:id="7" w:name="_Toc35393621"/>
      <w:bookmarkStart w:id="8" w:name="_Toc35393790"/>
      <w:bookmarkStart w:id="9" w:name="_Toc28359079"/>
      <w:bookmarkStart w:id="10" w:name="_Toc28359002"/>
      <w:bookmarkStart w:id="11" w:name="_Hlk24379207"/>
      <w:r>
        <w:rPr>
          <w:rFonts w:ascii="Times New Roman" w:hAnsi="Times New Roman" w:eastAsia="宋体"/>
          <w:sz w:val="24"/>
          <w:szCs w:val="24"/>
        </w:rPr>
        <w:t>一、项目基本情况</w:t>
      </w:r>
      <w:bookmarkEnd w:id="7"/>
      <w:bookmarkEnd w:id="8"/>
      <w:bookmarkEnd w:id="9"/>
      <w:bookmarkEnd w:id="10"/>
    </w:p>
    <w:bookmarkEnd w:id="11"/>
    <w:p w14:paraId="76058FD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 项目编号：HHZC2026-G3-01042-LXXZ-0006</w:t>
      </w:r>
    </w:p>
    <w:p w14:paraId="18BD933C">
      <w:pPr>
        <w:spacing w:line="360" w:lineRule="auto"/>
        <w:ind w:firstLine="720" w:firstLineChars="300"/>
        <w:rPr>
          <w:rFonts w:hint="eastAsia" w:ascii="宋体" w:hAnsi="宋体" w:cs="宋体"/>
          <w:sz w:val="24"/>
          <w:highlight w:val="none"/>
          <w:lang w:val="en-US" w:eastAsia="zh-CN"/>
        </w:rPr>
      </w:pPr>
      <w:r>
        <w:rPr>
          <w:rFonts w:hint="eastAsia" w:ascii="宋体" w:hAnsi="宋体" w:cs="宋体"/>
          <w:sz w:val="24"/>
          <w:lang w:val="en-US" w:eastAsia="zh-CN"/>
        </w:rPr>
        <w:t>采购计划编号：</w:t>
      </w:r>
      <w:r>
        <w:rPr>
          <w:rFonts w:hint="eastAsia" w:ascii="宋体" w:hAnsi="宋体" w:cs="宋体"/>
          <w:sz w:val="24"/>
          <w:highlight w:val="none"/>
          <w:lang w:val="en-US" w:eastAsia="zh-CN"/>
        </w:rPr>
        <w:t>4532527JH202600456-1</w:t>
      </w:r>
    </w:p>
    <w:p w14:paraId="314540C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 项目名称：泸西县人民医院物业综合服务采购项目</w:t>
      </w:r>
    </w:p>
    <w:p w14:paraId="6EF9820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 采购方式：公开招标</w:t>
      </w:r>
    </w:p>
    <w:p w14:paraId="1E696E2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 预算金额：人民币314万元/年。</w:t>
      </w:r>
    </w:p>
    <w:p w14:paraId="0AEBDA8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4.1 注：报价为完成本项目所需全部费用。包括但不限于：员工工资、保险、设施设备费、设备维护费、洗涤材料费、易耗品费用、管理费、税金、节假日加班费、夜班费、服装费、劳保费、培训费、福利费、风险责任金、食宿费、行政办公费、公众责任险费等。</w:t>
      </w:r>
    </w:p>
    <w:p w14:paraId="77EB2B3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 最高限价：人民币314万元/年。</w:t>
      </w:r>
    </w:p>
    <w:p w14:paraId="2DF44B5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 采购范围：本项目服务地点为院本部院区以及医院权属、对外承租的各类附属场地。泸西县中枢镇68号（院本部）、泸西县人民医院洗涤消毒供应中心、泸西县人民医院佳美门诊部、学生公寓、行政办公区，项目服务面积共约6万平方米。服务范围为：院本部院区以及医院权属、对外承租的所有大楼及楼外公共场所保洁服务、洗衣房服务、行政物资配送、病媒生物防治、生活垃圾、未污染输液瓶及医疗废物管理、管道疏通等综合物业服务。投标人可根据自身情况提供医院后勤信息化管理方案（包括但不限于：保洁服务信息化管理系统、运送服务信息化管理系统、医疗废物信息化管理系统、维修服务信息化管理系统、满意度调查信息化管理系统等），费用含在本项目报价内。</w:t>
      </w:r>
    </w:p>
    <w:p w14:paraId="6FE8187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7.合同履行期限：一年，自合同签订之日起至次年对应之日止。</w:t>
      </w:r>
    </w:p>
    <w:p w14:paraId="097DA263">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8.付款方式：</w:t>
      </w:r>
      <w:r>
        <w:rPr>
          <w:rFonts w:hint="eastAsia" w:ascii="宋体" w:hAnsi="宋体" w:cs="宋体"/>
          <w:color w:val="auto"/>
          <w:sz w:val="24"/>
          <w:lang w:val="en-US" w:eastAsia="zh-CN"/>
        </w:rPr>
        <w:t>结算方式为按月结算，供应商在完成当月按照双方签订的服务质量要求及考核标准进行每月服务质量验收考核后。于次月15日前，凭国家正式发票及经采购人确认的批复，向采购人申请付款办理结算支付手续。</w:t>
      </w:r>
      <w:r>
        <w:rPr>
          <w:rFonts w:hint="eastAsia" w:ascii="宋体" w:hAnsi="宋体" w:cs="宋体"/>
          <w:sz w:val="24"/>
          <w:lang w:val="en-US" w:eastAsia="zh-CN"/>
        </w:rPr>
        <w:t>（供应商按照中标服务费的金额，并根据合同约定的服务内容和质量标准提供服务，盈余或亏损由供应商享有或承担。）</w:t>
      </w:r>
    </w:p>
    <w:p w14:paraId="067DF11C">
      <w:pPr>
        <w:spacing w:line="360" w:lineRule="auto"/>
        <w:ind w:firstLine="480" w:firstLineChars="200"/>
        <w:rPr>
          <w:rFonts w:ascii="宋体" w:hAnsi="宋体" w:cs="宋体"/>
          <w:sz w:val="24"/>
        </w:rPr>
      </w:pPr>
      <w:r>
        <w:rPr>
          <w:rFonts w:hint="eastAsia" w:ascii="宋体" w:hAnsi="宋体" w:cs="宋体"/>
          <w:sz w:val="24"/>
          <w:lang w:val="en-US" w:eastAsia="zh-CN"/>
        </w:rPr>
        <w:t>9.服务质量要求：</w:t>
      </w:r>
      <w:r>
        <w:rPr>
          <w:rFonts w:hint="eastAsia" w:ascii="宋体" w:hAnsi="宋体" w:cs="宋体"/>
          <w:sz w:val="24"/>
        </w:rPr>
        <w:t>符合国家及行业标准，满足采购人需求。</w:t>
      </w:r>
    </w:p>
    <w:p w14:paraId="294922E1">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10</w:t>
      </w:r>
      <w:r>
        <w:rPr>
          <w:rFonts w:hint="eastAsia" w:ascii="宋体" w:hAnsi="宋体" w:cs="宋体"/>
          <w:sz w:val="24"/>
        </w:rPr>
        <w:t>.人员规模：本物业服务项目岗位需求为83</w:t>
      </w:r>
      <w:r>
        <w:rPr>
          <w:rFonts w:hint="eastAsia" w:ascii="宋体" w:hAnsi="宋体" w:cs="宋体"/>
          <w:sz w:val="24"/>
          <w:lang w:eastAsia="zh-CN"/>
        </w:rPr>
        <w:t>人</w:t>
      </w:r>
      <w:r>
        <w:rPr>
          <w:rFonts w:hint="eastAsia" w:ascii="宋体" w:hAnsi="宋体" w:cs="宋体"/>
          <w:sz w:val="24"/>
        </w:rPr>
        <w:t>（岗位包括：项目主管、保洁岗位、洗衣房服务、行政物资配送、病媒生物防治、生活垃圾、未污染输液瓶及医疗废物管理、管道疏通等）按照医院实际需求增减。</w:t>
      </w:r>
      <w:r>
        <w:rPr>
          <w:rFonts w:hint="eastAsia" w:ascii="宋体" w:hAnsi="宋体" w:cs="宋体"/>
          <w:sz w:val="24"/>
          <w:lang w:val="en-US" w:eastAsia="zh-CN"/>
        </w:rPr>
        <w:t>详见“第五章采购需求”。</w:t>
      </w:r>
    </w:p>
    <w:p w14:paraId="2E709550">
      <w:pPr>
        <w:spacing w:line="360" w:lineRule="auto"/>
        <w:ind w:firstLine="480" w:firstLineChars="200"/>
        <w:rPr>
          <w:sz w:val="24"/>
        </w:rPr>
      </w:pPr>
      <w:r>
        <w:rPr>
          <w:rFonts w:hint="eastAsia"/>
          <w:sz w:val="24"/>
          <w:lang w:val="en-US" w:eastAsia="zh-CN"/>
        </w:rPr>
        <w:t>11</w:t>
      </w:r>
      <w:r>
        <w:rPr>
          <w:rFonts w:hint="eastAsia"/>
          <w:sz w:val="24"/>
        </w:rPr>
        <w:t>.</w:t>
      </w:r>
      <w:r>
        <w:rPr>
          <w:sz w:val="24"/>
        </w:rPr>
        <w:t xml:space="preserve"> </w:t>
      </w:r>
      <w:r>
        <w:rPr>
          <w:rFonts w:hint="eastAsia"/>
          <w:sz w:val="24"/>
        </w:rPr>
        <w:t>本项目</w:t>
      </w:r>
      <w:r>
        <w:rPr>
          <w:rFonts w:hint="eastAsia"/>
          <w:sz w:val="24"/>
          <w:u w:val="single"/>
        </w:rPr>
        <w:t>不接受</w:t>
      </w:r>
      <w:r>
        <w:rPr>
          <w:rFonts w:hint="eastAsia"/>
          <w:sz w:val="24"/>
        </w:rPr>
        <w:t>联合体响应。中标后不得拆包、分包、转包，所有服务须由中标人独立完成。</w:t>
      </w:r>
    </w:p>
    <w:p w14:paraId="53AD1D52">
      <w:pPr>
        <w:pStyle w:val="3"/>
        <w:spacing w:before="0" w:line="360" w:lineRule="auto"/>
        <w:ind w:firstLine="482" w:firstLineChars="200"/>
        <w:jc w:val="left"/>
        <w:rPr>
          <w:rFonts w:ascii="Times New Roman" w:hAnsi="Times New Roman" w:eastAsia="宋体"/>
          <w:sz w:val="24"/>
          <w:szCs w:val="24"/>
        </w:rPr>
      </w:pPr>
      <w:bookmarkStart w:id="12" w:name="_Toc35393622"/>
      <w:bookmarkStart w:id="13" w:name="_Toc35393791"/>
      <w:bookmarkStart w:id="14" w:name="_Toc28359080"/>
      <w:bookmarkStart w:id="15" w:name="_Toc28359003"/>
      <w:r>
        <w:rPr>
          <w:rFonts w:ascii="Times New Roman" w:hAnsi="Times New Roman" w:eastAsia="宋体"/>
          <w:sz w:val="24"/>
          <w:szCs w:val="24"/>
        </w:rPr>
        <w:t>二、申请人的资格要求（须同时满足）</w:t>
      </w:r>
      <w:bookmarkEnd w:id="12"/>
      <w:bookmarkEnd w:id="13"/>
      <w:bookmarkEnd w:id="14"/>
      <w:bookmarkEnd w:id="15"/>
    </w:p>
    <w:p w14:paraId="4125D711">
      <w:pPr>
        <w:spacing w:line="360" w:lineRule="auto"/>
        <w:ind w:firstLine="480" w:firstLineChars="200"/>
        <w:rPr>
          <w:sz w:val="24"/>
        </w:rPr>
      </w:pPr>
      <w:r>
        <w:rPr>
          <w:sz w:val="24"/>
        </w:rPr>
        <w:t>1.满足《中华人民共和国政府采购法》第二十二条规定；</w:t>
      </w:r>
    </w:p>
    <w:p w14:paraId="10A79A30">
      <w:pPr>
        <w:spacing w:line="360" w:lineRule="auto"/>
        <w:ind w:firstLine="480" w:firstLineChars="200"/>
        <w:rPr>
          <w:sz w:val="24"/>
        </w:rPr>
      </w:pPr>
      <w:bookmarkStart w:id="16" w:name="_Toc28359004"/>
      <w:bookmarkStart w:id="17" w:name="_Toc28359081"/>
      <w:r>
        <w:rPr>
          <w:sz w:val="24"/>
        </w:rPr>
        <w:t>2.落实政府采购政策需满足的资格要求：</w:t>
      </w:r>
    </w:p>
    <w:p w14:paraId="4C43FDE9">
      <w:pPr>
        <w:spacing w:line="360" w:lineRule="auto"/>
        <w:ind w:firstLine="480" w:firstLineChars="200"/>
        <w:rPr>
          <w:sz w:val="24"/>
        </w:rPr>
      </w:pPr>
      <w:r>
        <w:rPr>
          <w:rFonts w:hint="eastAsia"/>
          <w:sz w:val="24"/>
        </w:rPr>
        <w:t>2.1 中小企业政策:本项目</w:t>
      </w:r>
      <w:r>
        <w:rPr>
          <w:rFonts w:hint="eastAsia"/>
          <w:sz w:val="24"/>
          <w:u w:val="single"/>
        </w:rPr>
        <w:t>不专门</w:t>
      </w:r>
      <w:r>
        <w:rPr>
          <w:rFonts w:hint="eastAsia"/>
          <w:sz w:val="24"/>
        </w:rPr>
        <w:t>面向中小企业预留采购份额。</w:t>
      </w:r>
    </w:p>
    <w:p w14:paraId="75AAFFAF">
      <w:pPr>
        <w:spacing w:line="360" w:lineRule="auto"/>
        <w:ind w:firstLine="480" w:firstLineChars="200"/>
        <w:rPr>
          <w:sz w:val="24"/>
        </w:rPr>
      </w:pPr>
      <w:r>
        <w:rPr>
          <w:rFonts w:hint="eastAsia"/>
          <w:sz w:val="24"/>
        </w:rPr>
        <w:t>2.2 其它落实政府采购政策的资格要求：提供的服务全部由符合政策要求的小微企业提供的供应商可享受小微企业价格扣除优惠，残疾人福利性单位、监狱企业视同为小微企业。小微企业价格扣除优惠比例：10%（如为联合体，联合协议中约定，小型、微型企业的协议合同金额占到联合体协议合同总金额30%以上的，可给予联合体4%的价格扣除）。</w:t>
      </w:r>
    </w:p>
    <w:p w14:paraId="2D8ECF6C">
      <w:pPr>
        <w:spacing w:line="360" w:lineRule="auto"/>
        <w:ind w:firstLine="480" w:firstLineChars="200"/>
        <w:rPr>
          <w:rFonts w:hint="default"/>
          <w:sz w:val="24"/>
          <w:lang w:val="en-US" w:eastAsia="zh-CN"/>
        </w:rPr>
      </w:pPr>
      <w:r>
        <w:rPr>
          <w:sz w:val="24"/>
        </w:rPr>
        <w:t>3.本项目的特定资格要求</w:t>
      </w:r>
      <w:r>
        <w:rPr>
          <w:rFonts w:hint="eastAsia"/>
          <w:sz w:val="24"/>
          <w:lang w:eastAsia="zh-CN"/>
        </w:rPr>
        <w:t>：</w:t>
      </w:r>
      <w:r>
        <w:rPr>
          <w:rFonts w:hint="eastAsia"/>
          <w:sz w:val="24"/>
          <w:lang w:val="en-US" w:eastAsia="zh-CN"/>
        </w:rPr>
        <w:t>无</w:t>
      </w:r>
    </w:p>
    <w:bookmarkEnd w:id="16"/>
    <w:bookmarkEnd w:id="17"/>
    <w:p w14:paraId="2D743BD6">
      <w:pPr>
        <w:pStyle w:val="3"/>
        <w:widowControl/>
        <w:spacing w:before="0" w:line="360" w:lineRule="auto"/>
        <w:ind w:firstLine="482" w:firstLineChars="200"/>
        <w:jc w:val="left"/>
        <w:rPr>
          <w:rFonts w:ascii="Times New Roman" w:hAnsi="Times New Roman" w:eastAsia="宋体"/>
          <w:sz w:val="24"/>
          <w:szCs w:val="24"/>
        </w:rPr>
      </w:pPr>
      <w:bookmarkStart w:id="18" w:name="_Toc35393623"/>
      <w:bookmarkStart w:id="19" w:name="_Toc35393792"/>
      <w:r>
        <w:rPr>
          <w:rFonts w:ascii="Times New Roman" w:hAnsi="Times New Roman" w:eastAsia="宋体"/>
          <w:sz w:val="24"/>
          <w:szCs w:val="24"/>
        </w:rPr>
        <w:t>三、获取招标文件</w:t>
      </w:r>
      <w:bookmarkEnd w:id="18"/>
      <w:bookmarkEnd w:id="19"/>
    </w:p>
    <w:p w14:paraId="42F7D7A7">
      <w:pPr>
        <w:adjustRightInd w:val="0"/>
        <w:snapToGrid w:val="0"/>
        <w:spacing w:line="360" w:lineRule="auto"/>
        <w:ind w:firstLine="480" w:firstLineChars="200"/>
        <w:rPr>
          <w:sz w:val="24"/>
          <w:lang w:bidi="ar"/>
        </w:rPr>
      </w:pPr>
      <w:r>
        <w:rPr>
          <w:rFonts w:hint="eastAsia"/>
          <w:sz w:val="24"/>
          <w:lang w:bidi="ar"/>
        </w:rPr>
        <w:t>1.</w:t>
      </w:r>
      <w:r>
        <w:rPr>
          <w:sz w:val="24"/>
          <w:lang w:bidi="ar"/>
        </w:rPr>
        <w:t>时间：</w:t>
      </w:r>
      <w:r>
        <w:rPr>
          <w:rFonts w:hint="eastAsia"/>
          <w:sz w:val="24"/>
          <w:u w:val="single"/>
          <w:lang w:val="en-US" w:eastAsia="zh-CN"/>
        </w:rPr>
        <w:t>2026年05月22日</w:t>
      </w:r>
      <w:r>
        <w:rPr>
          <w:sz w:val="24"/>
          <w:lang w:bidi="ar"/>
        </w:rPr>
        <w:t>起至</w:t>
      </w:r>
      <w:r>
        <w:rPr>
          <w:rFonts w:hint="eastAsia"/>
          <w:sz w:val="24"/>
          <w:u w:val="single"/>
          <w:lang w:val="en-US" w:eastAsia="zh-CN"/>
        </w:rPr>
        <w:t>2026年06月10日</w:t>
      </w:r>
      <w:r>
        <w:rPr>
          <w:rFonts w:hint="eastAsia"/>
          <w:sz w:val="24"/>
          <w:u w:val="single"/>
        </w:rPr>
        <w:t xml:space="preserve"> 23：</w:t>
      </w:r>
      <w:r>
        <w:rPr>
          <w:sz w:val="24"/>
          <w:u w:val="single"/>
        </w:rPr>
        <w:t>59</w:t>
      </w:r>
      <w:r>
        <w:rPr>
          <w:rFonts w:hint="eastAsia"/>
          <w:sz w:val="24"/>
        </w:rPr>
        <w:t>（</w:t>
      </w:r>
      <w:r>
        <w:rPr>
          <w:rFonts w:hint="eastAsia" w:cs="宋体"/>
          <w:bCs/>
          <w:sz w:val="24"/>
          <w:lang w:bidi="ar"/>
        </w:rPr>
        <w:t>北京时间）</w:t>
      </w:r>
      <w:r>
        <w:rPr>
          <w:sz w:val="24"/>
          <w:lang w:bidi="ar"/>
        </w:rPr>
        <w:t xml:space="preserve">。 </w:t>
      </w:r>
    </w:p>
    <w:p w14:paraId="0C7E4A9F">
      <w:pPr>
        <w:adjustRightInd w:val="0"/>
        <w:snapToGrid w:val="0"/>
        <w:spacing w:line="360" w:lineRule="auto"/>
        <w:ind w:firstLine="480" w:firstLineChars="200"/>
        <w:rPr>
          <w:sz w:val="24"/>
          <w:lang w:bidi="ar"/>
        </w:rPr>
      </w:pPr>
      <w:r>
        <w:rPr>
          <w:sz w:val="24"/>
          <w:lang w:bidi="ar"/>
        </w:rPr>
        <w:t>2.地点：</w:t>
      </w:r>
      <w:r>
        <w:rPr>
          <w:rFonts w:hint="eastAsia"/>
          <w:sz w:val="24"/>
          <w:lang w:bidi="ar"/>
        </w:rPr>
        <w:t>政采云平台线上获取</w:t>
      </w:r>
      <w:r>
        <w:rPr>
          <w:sz w:val="24"/>
          <w:lang w:bidi="ar"/>
        </w:rPr>
        <w:t xml:space="preserve"> </w:t>
      </w:r>
    </w:p>
    <w:p w14:paraId="3C4A60A0">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1.凡有意参加投标者，须在政采云平台办理数字证书（CA），CA申领链接：</w:t>
      </w:r>
      <w:r>
        <w:rPr>
          <w:sz w:val="24"/>
          <w:lang w:bidi="ar"/>
        </w:rPr>
        <w:t>https</w:t>
      </w:r>
      <w:r>
        <w:rPr>
          <w:rFonts w:hint="eastAsia"/>
          <w:sz w:val="24"/>
          <w:lang w:bidi="ar"/>
        </w:rPr>
        <w:t>：</w:t>
      </w:r>
      <w:r>
        <w:rPr>
          <w:sz w:val="24"/>
          <w:lang w:bidi="ar"/>
        </w:rPr>
        <w:t>//middle.zcygov.cn/ca/apply/list?_app_=zcy.sys</w:t>
      </w:r>
      <w:r>
        <w:rPr>
          <w:rFonts w:hint="eastAsia"/>
          <w:sz w:val="24"/>
          <w:lang w:bidi="ar"/>
        </w:rPr>
        <w:t>，并在政采云绑定数字证书（CA）后在网上获取采购文件及其它采购资料，数字证书（CA）详见其办理流程。2.按上述要求获取文件的供应商视为合法获取了本项目采购文件，具备本项目的投标资格。</w:t>
      </w:r>
    </w:p>
    <w:p w14:paraId="0A2B7C1E">
      <w:pPr>
        <w:widowControl/>
        <w:adjustRightInd w:val="0"/>
        <w:snapToGrid w:val="0"/>
        <w:spacing w:line="360" w:lineRule="auto"/>
        <w:ind w:firstLine="480" w:firstLineChars="200"/>
        <w:jc w:val="left"/>
        <w:rPr>
          <w:sz w:val="24"/>
        </w:rPr>
      </w:pPr>
      <w:r>
        <w:rPr>
          <w:sz w:val="24"/>
          <w:lang w:bidi="ar"/>
        </w:rPr>
        <w:t>4.售价：0元。</w:t>
      </w:r>
    </w:p>
    <w:p w14:paraId="22526489">
      <w:pPr>
        <w:pStyle w:val="3"/>
        <w:widowControl/>
        <w:spacing w:before="0" w:line="360" w:lineRule="auto"/>
        <w:ind w:firstLine="482" w:firstLineChars="200"/>
        <w:jc w:val="left"/>
        <w:rPr>
          <w:rFonts w:ascii="Times New Roman" w:hAnsi="Times New Roman" w:eastAsia="宋体"/>
          <w:sz w:val="24"/>
          <w:szCs w:val="24"/>
        </w:rPr>
      </w:pPr>
      <w:bookmarkStart w:id="20" w:name="_Toc28359005"/>
      <w:bookmarkStart w:id="21" w:name="_Toc28359082"/>
      <w:bookmarkStart w:id="22" w:name="_Toc35393793"/>
      <w:bookmarkStart w:id="23" w:name="_Toc35393624"/>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p>
    <w:p w14:paraId="0F90B812">
      <w:pPr>
        <w:spacing w:line="360" w:lineRule="auto"/>
        <w:ind w:firstLine="480" w:firstLineChars="200"/>
        <w:rPr>
          <w:bCs/>
          <w:sz w:val="24"/>
          <w:u w:val="single"/>
        </w:rPr>
      </w:pPr>
      <w:r>
        <w:rPr>
          <w:rFonts w:hint="eastAsia" w:ascii="宋体" w:hAnsi="宋体" w:cs="宋体"/>
          <w:bCs/>
          <w:sz w:val="24"/>
        </w:rPr>
        <w:t>1、投标截止时间、开标时间：</w:t>
      </w:r>
      <w:r>
        <w:rPr>
          <w:rFonts w:hint="eastAsia"/>
          <w:sz w:val="24"/>
          <w:u w:val="single"/>
        </w:rPr>
        <w:t>2026年06月11日 14:30</w:t>
      </w:r>
      <w:r>
        <w:rPr>
          <w:rFonts w:hint="eastAsia" w:ascii="宋体" w:hAnsi="宋体"/>
          <w:sz w:val="24"/>
        </w:rPr>
        <w:t>（</w:t>
      </w:r>
      <w:r>
        <w:rPr>
          <w:rFonts w:hint="eastAsia" w:ascii="宋体" w:hAnsi="宋体" w:cs="宋体"/>
          <w:bCs/>
          <w:sz w:val="24"/>
          <w:lang w:bidi="ar"/>
        </w:rPr>
        <w:t>北京时间）</w:t>
      </w:r>
      <w:r>
        <w:rPr>
          <w:rFonts w:hint="eastAsia" w:cs="宋体"/>
          <w:iCs/>
          <w:sz w:val="24"/>
          <w:lang w:bidi="ar"/>
        </w:rPr>
        <w:t>。</w:t>
      </w:r>
    </w:p>
    <w:p w14:paraId="73D02127">
      <w:pPr>
        <w:spacing w:line="360" w:lineRule="auto"/>
        <w:ind w:right="-92" w:rightChars="-44" w:firstLine="480" w:firstLineChars="200"/>
        <w:rPr>
          <w:rFonts w:ascii="宋体" w:hAnsi="宋体" w:cs="宋体"/>
          <w:bCs/>
          <w:sz w:val="24"/>
        </w:rPr>
      </w:pPr>
      <w:bookmarkStart w:id="24" w:name="_Toc35393794"/>
      <w:bookmarkStart w:id="25" w:name="_Toc28359084"/>
      <w:bookmarkStart w:id="26" w:name="_Toc35393625"/>
      <w:bookmarkStart w:id="27" w:name="_Toc28359007"/>
      <w:r>
        <w:rPr>
          <w:rFonts w:hint="eastAsia" w:ascii="宋体" w:hAnsi="宋体" w:cs="宋体"/>
          <w:bCs/>
          <w:sz w:val="24"/>
        </w:rPr>
        <w:t>2</w:t>
      </w:r>
      <w:r>
        <w:rPr>
          <w:rFonts w:ascii="宋体" w:hAnsi="宋体" w:cs="宋体"/>
          <w:bCs/>
          <w:sz w:val="24"/>
        </w:rPr>
        <w:t>、提交方式：投标人</w:t>
      </w:r>
      <w:r>
        <w:rPr>
          <w:rFonts w:hint="eastAsia" w:ascii="宋体" w:hAnsi="宋体" w:cs="宋体"/>
          <w:bCs/>
          <w:sz w:val="24"/>
        </w:rPr>
        <w:t>登录政采云平台（https://www.zcygov.cn/），在</w:t>
      </w:r>
      <w:r>
        <w:rPr>
          <w:rFonts w:ascii="宋体" w:hAnsi="宋体" w:cs="宋体"/>
          <w:bCs/>
          <w:sz w:val="24"/>
        </w:rPr>
        <w:t>投标截止时间前上传</w:t>
      </w:r>
      <w:r>
        <w:rPr>
          <w:rFonts w:hint="eastAsia" w:ascii="宋体" w:hAnsi="宋体" w:cs="宋体"/>
          <w:bCs/>
          <w:sz w:val="24"/>
        </w:rPr>
        <w:t>电子</w:t>
      </w:r>
      <w:r>
        <w:rPr>
          <w:rFonts w:ascii="宋体" w:hAnsi="宋体" w:cs="宋体"/>
          <w:bCs/>
          <w:sz w:val="24"/>
        </w:rPr>
        <w:t>投标文件</w:t>
      </w:r>
      <w:r>
        <w:rPr>
          <w:rFonts w:hint="eastAsia" w:ascii="宋体" w:hAnsi="宋体" w:cs="宋体"/>
          <w:bCs/>
          <w:sz w:val="24"/>
        </w:rPr>
        <w:t>。</w:t>
      </w:r>
    </w:p>
    <w:p w14:paraId="6BFB171A">
      <w:pPr>
        <w:spacing w:line="360" w:lineRule="auto"/>
        <w:ind w:right="-92" w:rightChars="-44" w:firstLine="480" w:firstLineChars="200"/>
        <w:rPr>
          <w:rFonts w:hint="eastAsia" w:ascii="宋体" w:hAnsi="宋体" w:cs="宋体"/>
          <w:bCs/>
          <w:sz w:val="24"/>
        </w:rPr>
      </w:pPr>
      <w:bookmarkStart w:id="28" w:name="_Toc28284"/>
      <w:bookmarkStart w:id="29" w:name="_Toc64444298"/>
      <w:r>
        <w:rPr>
          <w:rFonts w:ascii="宋体" w:hAnsi="宋体" w:cs="宋体"/>
          <w:bCs/>
          <w:sz w:val="24"/>
        </w:rPr>
        <w:t>3</w:t>
      </w:r>
      <w:r>
        <w:rPr>
          <w:rFonts w:hint="eastAsia" w:ascii="宋体" w:hAnsi="宋体" w:cs="宋体"/>
          <w:bCs/>
          <w:sz w:val="24"/>
        </w:rPr>
        <w:t>.开标地点：</w:t>
      </w:r>
      <w:bookmarkEnd w:id="28"/>
      <w:bookmarkEnd w:id="29"/>
      <w:r>
        <w:rPr>
          <w:rFonts w:hint="eastAsia" w:ascii="宋体" w:hAnsi="宋体" w:cs="宋体"/>
          <w:bCs/>
          <w:sz w:val="24"/>
        </w:rPr>
        <w:t>泸西县政采中心（泸西县中枢镇人民路9号政务服务中心6楼一号评标室，投标人通过政采云平台参加网上开标即可）。</w:t>
      </w:r>
    </w:p>
    <w:p w14:paraId="290B0947">
      <w:pPr>
        <w:spacing w:line="360" w:lineRule="auto"/>
        <w:ind w:right="-92" w:rightChars="-44" w:firstLine="480" w:firstLineChars="200"/>
        <w:rPr>
          <w:rFonts w:hint="eastAsia" w:ascii="宋体" w:hAnsi="宋体" w:cs="宋体"/>
          <w:bCs/>
          <w:sz w:val="24"/>
        </w:rPr>
      </w:pPr>
      <w:r>
        <w:rPr>
          <w:rFonts w:hint="eastAsia" w:ascii="宋体" w:hAnsi="宋体" w:cs="宋体"/>
          <w:bCs/>
          <w:sz w:val="24"/>
        </w:rPr>
        <w:t>五、公告期限</w:t>
      </w:r>
    </w:p>
    <w:p w14:paraId="54C3BCCF">
      <w:pPr>
        <w:pStyle w:val="3"/>
        <w:spacing w:before="0" w:line="360" w:lineRule="auto"/>
        <w:ind w:firstLine="482" w:firstLineChars="200"/>
        <w:jc w:val="left"/>
        <w:rPr>
          <w:rFonts w:ascii="Times New Roman" w:hAnsi="Times New Roman" w:eastAsia="宋体"/>
          <w:sz w:val="24"/>
          <w:szCs w:val="24"/>
        </w:rPr>
      </w:pPr>
      <w:r>
        <w:rPr>
          <w:rFonts w:ascii="Times New Roman" w:hAnsi="Times New Roman" w:eastAsia="宋体"/>
          <w:sz w:val="24"/>
          <w:szCs w:val="24"/>
        </w:rPr>
        <w:t>五、公告期限</w:t>
      </w:r>
      <w:bookmarkEnd w:id="24"/>
      <w:bookmarkEnd w:id="25"/>
      <w:bookmarkEnd w:id="26"/>
      <w:bookmarkEnd w:id="27"/>
    </w:p>
    <w:p w14:paraId="592C7578">
      <w:pPr>
        <w:spacing w:line="360" w:lineRule="auto"/>
        <w:ind w:firstLine="480" w:firstLineChars="200"/>
        <w:rPr>
          <w:kern w:val="0"/>
          <w:sz w:val="24"/>
        </w:rPr>
      </w:pPr>
      <w:r>
        <w:rPr>
          <w:kern w:val="0"/>
          <w:sz w:val="24"/>
        </w:rPr>
        <w:t>自本公告发布之日起5个工作日。</w:t>
      </w:r>
    </w:p>
    <w:p w14:paraId="5152475B">
      <w:pPr>
        <w:pStyle w:val="3"/>
        <w:spacing w:before="0" w:line="360" w:lineRule="auto"/>
        <w:ind w:firstLine="482" w:firstLineChars="200"/>
        <w:jc w:val="left"/>
        <w:rPr>
          <w:rFonts w:ascii="Times New Roman" w:hAnsi="Times New Roman" w:eastAsia="宋体"/>
          <w:sz w:val="24"/>
          <w:szCs w:val="24"/>
        </w:rPr>
      </w:pPr>
      <w:bookmarkStart w:id="30" w:name="_Toc35393626"/>
      <w:bookmarkStart w:id="31" w:name="_Toc35393795"/>
      <w:r>
        <w:rPr>
          <w:rFonts w:ascii="Times New Roman" w:hAnsi="Times New Roman" w:eastAsia="宋体"/>
          <w:sz w:val="24"/>
          <w:szCs w:val="24"/>
        </w:rPr>
        <w:t>六、其他补充事宜</w:t>
      </w:r>
      <w:bookmarkEnd w:id="30"/>
      <w:bookmarkEnd w:id="31"/>
    </w:p>
    <w:p w14:paraId="7B917F99">
      <w:pPr>
        <w:spacing w:line="360" w:lineRule="auto"/>
        <w:ind w:firstLine="480" w:firstLineChars="200"/>
        <w:rPr>
          <w:sz w:val="24"/>
          <w:u w:val="single"/>
        </w:rPr>
      </w:pPr>
      <w:r>
        <w:rPr>
          <w:rFonts w:hint="eastAsia"/>
          <w:sz w:val="24"/>
        </w:rPr>
        <w:t xml:space="preserve">1.开标方式： 网上开标 </w:t>
      </w:r>
    </w:p>
    <w:p w14:paraId="0301497D">
      <w:pPr>
        <w:spacing w:line="360" w:lineRule="auto"/>
        <w:ind w:firstLine="480" w:firstLineChars="200"/>
        <w:rPr>
          <w:sz w:val="24"/>
          <w:u w:val="single"/>
        </w:rPr>
      </w:pPr>
      <w:r>
        <w:rPr>
          <w:rFonts w:hint="eastAsia"/>
          <w:sz w:val="24"/>
        </w:rPr>
        <w:t>2.是否需要缴纳投标保证金：否</w:t>
      </w:r>
    </w:p>
    <w:p w14:paraId="17C59988">
      <w:pPr>
        <w:spacing w:line="360" w:lineRule="auto"/>
        <w:ind w:firstLine="480" w:firstLineChars="200"/>
        <w:rPr>
          <w:sz w:val="24"/>
        </w:rPr>
      </w:pPr>
      <w:r>
        <w:rPr>
          <w:rFonts w:hint="eastAsia"/>
          <w:sz w:val="24"/>
        </w:rPr>
        <w:t>3.其他</w:t>
      </w:r>
    </w:p>
    <w:p w14:paraId="01A053D7">
      <w:pPr>
        <w:spacing w:line="360" w:lineRule="auto"/>
        <w:ind w:firstLine="480" w:firstLineChars="200"/>
        <w:rPr>
          <w:sz w:val="24"/>
        </w:rPr>
      </w:pPr>
      <w:r>
        <w:rPr>
          <w:rFonts w:hint="eastAsia"/>
          <w:sz w:val="24"/>
        </w:rPr>
        <w:t>3.1本次招标公告在云南省政府采购网上发布，公告内容和时间以云南省政府采购网发布的信息为准。</w:t>
      </w:r>
    </w:p>
    <w:p w14:paraId="3167BE99">
      <w:pPr>
        <w:spacing w:line="440" w:lineRule="exact"/>
        <w:ind w:firstLine="480" w:firstLineChars="200"/>
        <w:rPr>
          <w:sz w:val="24"/>
          <w:lang w:bidi="ar"/>
        </w:rPr>
      </w:pPr>
      <w:r>
        <w:rPr>
          <w:rFonts w:hint="eastAsia"/>
          <w:sz w:val="24"/>
          <w:lang w:bidi="ar"/>
        </w:rPr>
        <w:t xml:space="preserve">3.2本项目采用全流程电子化采购方式，请供应商认真学习云南省省级政府采购电子交易平台发布的相关操作手册（供应商可在交易平台下载相关手册），办理CA数字证书、进行云南省省级政府采购电子交易平台注册绑定，并认真核实CA数字证书确认是否符合本项目电子化采购流程要求。 </w:t>
      </w:r>
    </w:p>
    <w:p w14:paraId="35AE8DBF">
      <w:pPr>
        <w:spacing w:line="440" w:lineRule="exact"/>
        <w:ind w:firstLine="480" w:firstLineChars="200"/>
        <w:rPr>
          <w:sz w:val="24"/>
          <w:lang w:bidi="ar"/>
        </w:rPr>
      </w:pPr>
      <w:r>
        <w:rPr>
          <w:rFonts w:hint="eastAsia"/>
          <w:sz w:val="24"/>
          <w:lang w:bidi="ar"/>
        </w:rPr>
        <w:t xml:space="preserve">3.2.1 办理CA数字证书  供应商登录云南省省级政府采购电子交易平台查阅操作指南，选择入驻与配置，选择CA管理。使用操作指南，按照程序要求办理。 </w:t>
      </w:r>
    </w:p>
    <w:p w14:paraId="22BEFE3A">
      <w:pPr>
        <w:spacing w:line="440" w:lineRule="exact"/>
        <w:ind w:firstLine="480" w:firstLineChars="200"/>
        <w:rPr>
          <w:sz w:val="24"/>
          <w:lang w:bidi="ar"/>
        </w:rPr>
      </w:pPr>
      <w:r>
        <w:rPr>
          <w:rFonts w:hint="eastAsia"/>
          <w:sz w:val="24"/>
          <w:lang w:bidi="ar"/>
        </w:rPr>
        <w:t xml:space="preserve">3.2.2 注册 供应商登录云南省省级政府采购电子交易平台操作指南，选择入驻与配置，选择云南省供应商注册入驻与配置。注册入库操作流程指引进行自助注册绑定。 </w:t>
      </w:r>
    </w:p>
    <w:p w14:paraId="5E2C04D4">
      <w:pPr>
        <w:spacing w:line="440" w:lineRule="exact"/>
        <w:ind w:firstLine="480" w:firstLineChars="200"/>
        <w:rPr>
          <w:sz w:val="24"/>
          <w:lang w:bidi="ar"/>
        </w:rPr>
      </w:pPr>
      <w:r>
        <w:rPr>
          <w:rFonts w:hint="eastAsia"/>
          <w:sz w:val="24"/>
          <w:lang w:bidi="ar"/>
        </w:rPr>
        <w:t>3.2.3 驱动、客户端下载 供应商登录云南省省级政府采购电子交易平台，选择我的工作台，选择CA管理，给当前账号绑定CA，选择对应CA下载驱动客户端&amp;驱动下载。</w:t>
      </w:r>
    </w:p>
    <w:p w14:paraId="35E41829">
      <w:pPr>
        <w:spacing w:line="440" w:lineRule="exact"/>
        <w:ind w:firstLine="480" w:firstLineChars="200"/>
        <w:rPr>
          <w:sz w:val="24"/>
          <w:lang w:bidi="ar"/>
        </w:rPr>
      </w:pPr>
      <w:r>
        <w:rPr>
          <w:rFonts w:hint="eastAsia"/>
          <w:sz w:val="24"/>
          <w:lang w:bidi="ar"/>
        </w:rPr>
        <w:t xml:space="preserve">3.2.4 获取电子招标文件 供应商使用账号密码或CA数字证书登录相关驱动及客户端获取电子招标文件。供应商如计划参与多个采购包的投标，在获取采购文件详情页面，在意向标段（包）栏目依次选择对应采购包，提交申请即可。未在规定期限内按上述操作获取文件的采购包，供应商无法提交相应包的电子投标文件。 </w:t>
      </w:r>
    </w:p>
    <w:p w14:paraId="76F978B4">
      <w:pPr>
        <w:spacing w:line="440" w:lineRule="exact"/>
        <w:ind w:firstLine="480" w:firstLineChars="200"/>
        <w:rPr>
          <w:sz w:val="24"/>
          <w:lang w:bidi="ar"/>
        </w:rPr>
      </w:pPr>
      <w:r>
        <w:rPr>
          <w:rFonts w:hint="eastAsia"/>
          <w:sz w:val="24"/>
          <w:lang w:bidi="ar"/>
        </w:rPr>
        <w:t xml:space="preserve">3.2.5 编制电子投标文件 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6491853">
      <w:pPr>
        <w:spacing w:line="440" w:lineRule="exact"/>
        <w:ind w:firstLine="480" w:firstLineChars="200"/>
        <w:rPr>
          <w:sz w:val="24"/>
          <w:lang w:bidi="ar"/>
        </w:rPr>
      </w:pPr>
      <w:r>
        <w:rPr>
          <w:rFonts w:hint="eastAsia"/>
          <w:sz w:val="24"/>
          <w:lang w:bidi="ar"/>
        </w:rPr>
        <w:t xml:space="preserve">3.2.6 提交电子投标文件 供应商应于投标截止时间前在政府采购电子交易平台提交电子投标文件，上传电子投标文件过程中请保持网络畅通。 </w:t>
      </w:r>
    </w:p>
    <w:p w14:paraId="597F7C53">
      <w:pPr>
        <w:spacing w:line="440" w:lineRule="exact"/>
        <w:ind w:firstLine="480" w:firstLineChars="200"/>
        <w:rPr>
          <w:sz w:val="24"/>
        </w:rPr>
      </w:pPr>
      <w:r>
        <w:rPr>
          <w:rFonts w:hint="eastAsia"/>
          <w:sz w:val="24"/>
          <w:lang w:bidi="ar"/>
        </w:rPr>
        <w:t>3.2.7 电子开标 供应商使用账号密码或 CA 数字证书登录云南省省级政府采购电子交易平台进行电子开标。</w:t>
      </w:r>
    </w:p>
    <w:p w14:paraId="719F4F7E">
      <w:pPr>
        <w:pStyle w:val="3"/>
        <w:spacing w:before="0" w:line="440" w:lineRule="exact"/>
        <w:ind w:firstLine="482" w:firstLineChars="200"/>
        <w:jc w:val="left"/>
        <w:rPr>
          <w:rFonts w:ascii="Times New Roman" w:hAnsi="Times New Roman" w:eastAsia="宋体"/>
          <w:sz w:val="24"/>
          <w:szCs w:val="24"/>
        </w:rPr>
      </w:pPr>
      <w:bookmarkStart w:id="32" w:name="_Toc35393796"/>
      <w:bookmarkStart w:id="33" w:name="_Toc28359008"/>
      <w:bookmarkStart w:id="34" w:name="_Toc28359085"/>
      <w:bookmarkStart w:id="35" w:name="_Toc35393627"/>
      <w:r>
        <w:rPr>
          <w:rFonts w:ascii="Times New Roman" w:hAnsi="Times New Roman" w:eastAsia="宋体"/>
          <w:sz w:val="24"/>
          <w:szCs w:val="24"/>
        </w:rPr>
        <w:t>七、对本次招标提出询问，请按以下方式联系。</w:t>
      </w:r>
      <w:bookmarkEnd w:id="32"/>
      <w:bookmarkEnd w:id="33"/>
      <w:bookmarkEnd w:id="34"/>
      <w:bookmarkEnd w:id="35"/>
    </w:p>
    <w:p w14:paraId="438EC007"/>
    <w:p w14:paraId="163711D2">
      <w:pPr>
        <w:widowControl/>
        <w:spacing w:beforeLines="0" w:afterLines="0"/>
        <w:ind w:firstLine="240" w:firstLineChars="100"/>
        <w:jc w:val="left"/>
        <w:rPr>
          <w:rFonts w:hint="eastAsia"/>
          <w:b/>
          <w:sz w:val="24"/>
          <w:szCs w:val="24"/>
        </w:rPr>
      </w:pPr>
      <w:r>
        <w:rPr>
          <w:sz w:val="24"/>
        </w:rPr>
        <w:t>　</w:t>
      </w:r>
      <w:bookmarkStart w:id="36" w:name="_Toc28359087"/>
      <w:bookmarkStart w:id="37" w:name="_Toc28359010"/>
      <w:r>
        <w:rPr>
          <w:rFonts w:hint="eastAsia"/>
          <w:b/>
          <w:sz w:val="24"/>
          <w:szCs w:val="24"/>
        </w:rPr>
        <w:t>1.</w:t>
      </w:r>
      <w:r>
        <w:rPr>
          <w:rFonts w:hint="eastAsia" w:eastAsia="宋体"/>
          <w:b/>
          <w:sz w:val="24"/>
          <w:szCs w:val="24"/>
        </w:rPr>
        <w:t>采购人信息</w:t>
      </w:r>
    </w:p>
    <w:p w14:paraId="459C8A7D">
      <w:pPr>
        <w:spacing w:beforeLines="0" w:afterLines="0"/>
        <w:ind w:firstLine="480" w:firstLineChars="200"/>
        <w:jc w:val="left"/>
        <w:rPr>
          <w:rFonts w:hint="eastAsia" w:eastAsia="宋体"/>
          <w:color w:val="auto"/>
          <w:sz w:val="24"/>
          <w:szCs w:val="24"/>
          <w:highlight w:val="none"/>
        </w:rPr>
      </w:pPr>
      <w:bookmarkStart w:id="38" w:name="_Toc28359086"/>
      <w:bookmarkStart w:id="39" w:name="_Toc28359009"/>
      <w:r>
        <w:rPr>
          <w:rFonts w:hint="eastAsia" w:eastAsia="宋体"/>
          <w:color w:val="auto"/>
          <w:sz w:val="24"/>
          <w:szCs w:val="24"/>
          <w:highlight w:val="none"/>
        </w:rPr>
        <w:t>名    称：泸西县人民医院</w:t>
      </w:r>
    </w:p>
    <w:p w14:paraId="7390129B">
      <w:pPr>
        <w:spacing w:beforeLines="0" w:afterLines="0"/>
        <w:ind w:firstLine="480" w:firstLineChars="200"/>
        <w:jc w:val="left"/>
        <w:rPr>
          <w:rFonts w:hint="default" w:eastAsia="宋体"/>
          <w:color w:val="auto"/>
          <w:sz w:val="24"/>
          <w:szCs w:val="24"/>
          <w:highlight w:val="none"/>
          <w:lang w:val="en-US" w:eastAsia="zh-CN"/>
        </w:rPr>
      </w:pPr>
      <w:r>
        <w:rPr>
          <w:rFonts w:hint="eastAsia" w:eastAsia="宋体"/>
          <w:color w:val="auto"/>
          <w:sz w:val="24"/>
          <w:szCs w:val="24"/>
          <w:highlight w:val="none"/>
        </w:rPr>
        <w:t>地    址：泸西县中枢镇</w:t>
      </w:r>
      <w:r>
        <w:rPr>
          <w:rFonts w:hint="eastAsia"/>
          <w:color w:val="auto"/>
          <w:sz w:val="24"/>
          <w:szCs w:val="24"/>
          <w:highlight w:val="none"/>
          <w:lang w:val="en-US" w:eastAsia="zh-CN"/>
        </w:rPr>
        <w:t>九华路68号</w:t>
      </w:r>
    </w:p>
    <w:p w14:paraId="7803A452">
      <w:pPr>
        <w:spacing w:beforeLines="0" w:afterLines="0"/>
        <w:ind w:firstLine="480" w:firstLineChars="200"/>
        <w:jc w:val="left"/>
        <w:rPr>
          <w:rFonts w:hint="eastAsia" w:eastAsia="宋体"/>
          <w:color w:val="auto"/>
          <w:sz w:val="24"/>
          <w:szCs w:val="24"/>
          <w:highlight w:val="none"/>
        </w:rPr>
      </w:pPr>
      <w:r>
        <w:rPr>
          <w:rFonts w:hint="eastAsia" w:eastAsia="宋体"/>
          <w:color w:val="auto"/>
          <w:sz w:val="24"/>
          <w:szCs w:val="24"/>
          <w:highlight w:val="none"/>
        </w:rPr>
        <w:t>项目联系人：李老师、王老师</w:t>
      </w:r>
    </w:p>
    <w:p w14:paraId="74BF5E8F">
      <w:pPr>
        <w:spacing w:beforeLines="0" w:afterLines="0"/>
        <w:ind w:firstLine="480" w:firstLineChars="200"/>
        <w:jc w:val="left"/>
        <w:rPr>
          <w:rFonts w:hint="default" w:eastAsia="宋体"/>
          <w:color w:val="auto"/>
          <w:sz w:val="24"/>
          <w:szCs w:val="24"/>
          <w:highlight w:val="none"/>
          <w:lang w:val="en-US" w:eastAsia="zh-CN"/>
        </w:rPr>
      </w:pPr>
      <w:r>
        <w:rPr>
          <w:rFonts w:hint="eastAsia" w:eastAsia="宋体"/>
          <w:color w:val="auto"/>
          <w:sz w:val="24"/>
          <w:szCs w:val="24"/>
          <w:highlight w:val="none"/>
        </w:rPr>
        <w:t>电　话：0873-6651516</w:t>
      </w:r>
      <w:r>
        <w:rPr>
          <w:rFonts w:hint="eastAsia"/>
          <w:color w:val="auto"/>
          <w:sz w:val="24"/>
          <w:szCs w:val="24"/>
          <w:highlight w:val="none"/>
          <w:lang w:val="en-US" w:eastAsia="zh-CN"/>
        </w:rPr>
        <w:t xml:space="preserve"> 18287318207</w:t>
      </w:r>
    </w:p>
    <w:p w14:paraId="2ECE4CBB">
      <w:pPr>
        <w:spacing w:beforeLines="0" w:afterLines="0"/>
        <w:ind w:firstLine="480" w:firstLineChars="200"/>
        <w:jc w:val="left"/>
        <w:rPr>
          <w:rFonts w:hint="eastAsia" w:eastAsia="宋体"/>
          <w:color w:val="auto"/>
          <w:sz w:val="24"/>
          <w:szCs w:val="24"/>
          <w:highlight w:val="none"/>
        </w:rPr>
      </w:pPr>
      <w:r>
        <w:rPr>
          <w:rFonts w:hint="eastAsia" w:eastAsia="宋体"/>
          <w:color w:val="auto"/>
          <w:sz w:val="24"/>
          <w:szCs w:val="24"/>
          <w:highlight w:val="none"/>
        </w:rPr>
        <w:t>后勤科联系人：</w:t>
      </w:r>
      <w:r>
        <w:rPr>
          <w:rFonts w:hint="eastAsia"/>
          <w:color w:val="auto"/>
          <w:sz w:val="24"/>
          <w:szCs w:val="24"/>
          <w:highlight w:val="none"/>
          <w:lang w:val="en-US" w:eastAsia="zh-CN"/>
        </w:rPr>
        <w:t>王</w:t>
      </w:r>
      <w:r>
        <w:rPr>
          <w:rFonts w:hint="eastAsia" w:eastAsia="宋体"/>
          <w:color w:val="auto"/>
          <w:sz w:val="24"/>
          <w:szCs w:val="24"/>
          <w:highlight w:val="none"/>
        </w:rPr>
        <w:t>老师</w:t>
      </w:r>
    </w:p>
    <w:p w14:paraId="7DB3358E">
      <w:pPr>
        <w:spacing w:beforeLines="0" w:afterLines="0"/>
        <w:ind w:firstLine="480" w:firstLineChars="200"/>
        <w:jc w:val="left"/>
        <w:rPr>
          <w:rFonts w:hint="eastAsia"/>
          <w:color w:val="auto"/>
          <w:sz w:val="24"/>
          <w:szCs w:val="24"/>
          <w:highlight w:val="none"/>
          <w:lang w:val="en-US" w:eastAsia="zh-CN"/>
        </w:rPr>
      </w:pPr>
      <w:r>
        <w:rPr>
          <w:rFonts w:hint="eastAsia" w:eastAsia="宋体"/>
          <w:color w:val="auto"/>
          <w:sz w:val="24"/>
          <w:szCs w:val="24"/>
          <w:highlight w:val="none"/>
        </w:rPr>
        <w:t>电  话：</w:t>
      </w:r>
      <w:r>
        <w:rPr>
          <w:rFonts w:hint="eastAsia"/>
          <w:color w:val="auto"/>
          <w:sz w:val="24"/>
          <w:szCs w:val="24"/>
          <w:highlight w:val="none"/>
          <w:lang w:val="en-US" w:eastAsia="zh-CN"/>
        </w:rPr>
        <w:t>15752503073</w:t>
      </w:r>
    </w:p>
    <w:p w14:paraId="080B6039">
      <w:pPr>
        <w:spacing w:beforeLines="0" w:afterLines="0"/>
        <w:ind w:firstLine="480" w:firstLineChars="200"/>
        <w:jc w:val="left"/>
        <w:rPr>
          <w:rFonts w:hint="default"/>
          <w:color w:val="auto"/>
          <w:sz w:val="24"/>
          <w:szCs w:val="24"/>
          <w:highlight w:val="none"/>
          <w:lang w:val="en-US" w:eastAsia="zh-CN"/>
        </w:rPr>
      </w:pPr>
    </w:p>
    <w:p w14:paraId="1F140A3A">
      <w:pPr>
        <w:spacing w:beforeLines="0" w:afterLines="0"/>
        <w:ind w:firstLine="482" w:firstLineChars="200"/>
        <w:jc w:val="left"/>
        <w:rPr>
          <w:rFonts w:hint="eastAsia"/>
          <w:b/>
          <w:sz w:val="24"/>
          <w:szCs w:val="24"/>
        </w:rPr>
      </w:pPr>
      <w:r>
        <w:rPr>
          <w:rFonts w:hint="eastAsia"/>
          <w:b/>
          <w:sz w:val="24"/>
          <w:szCs w:val="24"/>
        </w:rPr>
        <w:t>2.</w:t>
      </w:r>
      <w:r>
        <w:rPr>
          <w:rFonts w:hint="eastAsia" w:eastAsia="宋体"/>
          <w:b/>
          <w:sz w:val="24"/>
          <w:szCs w:val="24"/>
        </w:rPr>
        <w:t>采购代理机构信息</w:t>
      </w:r>
      <w:bookmarkEnd w:id="38"/>
      <w:bookmarkEnd w:id="39"/>
    </w:p>
    <w:p w14:paraId="0220EAD8">
      <w:pPr>
        <w:spacing w:beforeLines="0" w:afterLines="0"/>
        <w:ind w:firstLine="480" w:firstLineChars="200"/>
        <w:jc w:val="left"/>
        <w:rPr>
          <w:rFonts w:hint="eastAsia"/>
          <w:sz w:val="24"/>
          <w:szCs w:val="24"/>
        </w:rPr>
      </w:pPr>
      <w:r>
        <w:rPr>
          <w:rFonts w:hint="eastAsia" w:eastAsia="宋体"/>
          <w:sz w:val="24"/>
          <w:szCs w:val="24"/>
        </w:rPr>
        <w:t>名    称：泸西县政府采购和出让中心</w:t>
      </w:r>
    </w:p>
    <w:p w14:paraId="6CDB1675">
      <w:pPr>
        <w:tabs>
          <w:tab w:val="left" w:pos="6930"/>
        </w:tabs>
        <w:spacing w:beforeLines="0" w:afterLines="0"/>
        <w:ind w:firstLine="480" w:firstLineChars="200"/>
        <w:rPr>
          <w:rFonts w:hint="eastAsia" w:eastAsia="宋体" w:cs="宋体"/>
          <w:sz w:val="24"/>
          <w:szCs w:val="24"/>
        </w:rPr>
      </w:pPr>
      <w:r>
        <w:rPr>
          <w:rFonts w:hint="eastAsia" w:eastAsia="宋体" w:cs="宋体"/>
          <w:kern w:val="0"/>
          <w:sz w:val="24"/>
          <w:szCs w:val="22"/>
        </w:rPr>
        <w:t>地    址：</w:t>
      </w:r>
      <w:r>
        <w:rPr>
          <w:rFonts w:hint="eastAsia" w:eastAsia="宋体" w:cs="宋体"/>
          <w:sz w:val="24"/>
          <w:szCs w:val="24"/>
        </w:rPr>
        <w:t>泸西县中枢镇人民路8号</w:t>
      </w:r>
    </w:p>
    <w:p w14:paraId="6DD1F8BF">
      <w:pPr>
        <w:spacing w:beforeLines="0" w:afterLines="0"/>
        <w:ind w:firstLine="480" w:firstLineChars="200"/>
        <w:rPr>
          <w:rFonts w:hint="eastAsia" w:cs="宋体"/>
          <w:color w:val="auto"/>
          <w:sz w:val="24"/>
          <w:szCs w:val="24"/>
        </w:rPr>
      </w:pPr>
      <w:r>
        <w:rPr>
          <w:rFonts w:hint="eastAsia" w:eastAsia="宋体" w:cs="宋体"/>
          <w:kern w:val="0"/>
          <w:sz w:val="24"/>
          <w:szCs w:val="22"/>
        </w:rPr>
        <w:t>项目联系人：</w:t>
      </w:r>
      <w:r>
        <w:rPr>
          <w:rFonts w:hint="eastAsia" w:eastAsia="宋体" w:cs="宋体"/>
          <w:color w:val="auto"/>
          <w:sz w:val="24"/>
          <w:szCs w:val="24"/>
        </w:rPr>
        <w:t>熊国书、王馨、王有平</w:t>
      </w:r>
    </w:p>
    <w:p w14:paraId="03F352A9">
      <w:pPr>
        <w:spacing w:beforeLines="0" w:afterLines="0"/>
        <w:ind w:firstLine="480" w:firstLineChars="200"/>
        <w:rPr>
          <w:rFonts w:hint="default" w:eastAsia="宋体" w:cs="宋体"/>
          <w:color w:val="auto"/>
          <w:sz w:val="24"/>
          <w:szCs w:val="24"/>
          <w:lang w:val="en-US" w:eastAsia="zh-CN"/>
        </w:rPr>
      </w:pPr>
      <w:r>
        <w:rPr>
          <w:rFonts w:hint="eastAsia" w:eastAsia="宋体" w:cs="宋体"/>
          <w:kern w:val="0"/>
          <w:sz w:val="24"/>
          <w:szCs w:val="22"/>
        </w:rPr>
        <w:t>联系方式：</w:t>
      </w:r>
      <w:r>
        <w:rPr>
          <w:rFonts w:hint="eastAsia" w:cs="宋体"/>
          <w:kern w:val="0"/>
          <w:sz w:val="24"/>
          <w:szCs w:val="22"/>
          <w:lang w:val="en-US" w:eastAsia="zh-CN"/>
        </w:rPr>
        <w:t>0873-3149386</w:t>
      </w:r>
    </w:p>
    <w:p w14:paraId="483ED063">
      <w:pPr>
        <w:tabs>
          <w:tab w:val="left" w:pos="6930"/>
        </w:tabs>
        <w:spacing w:line="500" w:lineRule="exact"/>
        <w:ind w:firstLine="480" w:firstLineChars="200"/>
        <w:rPr>
          <w:rFonts w:ascii="宋体" w:hAnsi="宋体" w:cs="宋体"/>
          <w:bCs/>
          <w:kern w:val="0"/>
          <w:sz w:val="24"/>
          <w:szCs w:val="22"/>
        </w:rPr>
      </w:pPr>
    </w:p>
    <w:bookmarkEnd w:id="36"/>
    <w:bookmarkEnd w:id="37"/>
    <w:p w14:paraId="50B686E5">
      <w:pPr>
        <w:spacing w:line="360" w:lineRule="auto"/>
        <w:ind w:firstLine="480" w:firstLineChars="200"/>
        <w:jc w:val="center"/>
        <w:outlineLvl w:val="0"/>
        <w:rPr>
          <w:b/>
          <w:sz w:val="32"/>
          <w:szCs w:val="32"/>
        </w:rPr>
      </w:pPr>
      <w:r>
        <w:rPr>
          <w:sz w:val="24"/>
        </w:rPr>
        <w:br w:type="page"/>
      </w:r>
      <w:bookmarkStart w:id="40" w:name="_Toc512937850"/>
      <w:bookmarkStart w:id="41" w:name="_Toc4780"/>
      <w:bookmarkStart w:id="42" w:name="_Toc353825548"/>
      <w:bookmarkStart w:id="43" w:name="_Toc195842950"/>
      <w:bookmarkStart w:id="44" w:name="_Toc150774783"/>
      <w:bookmarkStart w:id="45" w:name="_Toc265228423"/>
      <w:bookmarkStart w:id="46" w:name="_Toc127151777"/>
      <w:bookmarkStart w:id="47" w:name="_Toc305158928"/>
      <w:bookmarkStart w:id="48" w:name="_Toc353873938"/>
      <w:bookmarkStart w:id="49" w:name="_Toc127161488"/>
      <w:bookmarkStart w:id="50" w:name="_Toc226965856"/>
      <w:bookmarkStart w:id="51" w:name="_Toc264969275"/>
      <w:bookmarkStart w:id="52" w:name="_Toc305158854"/>
      <w:r>
        <w:rPr>
          <w:b/>
          <w:sz w:val="36"/>
          <w:szCs w:val="36"/>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4584398E">
      <w:pPr>
        <w:pStyle w:val="3"/>
        <w:tabs>
          <w:tab w:val="center" w:pos="4592"/>
          <w:tab w:val="left" w:pos="7860"/>
        </w:tabs>
        <w:spacing w:before="0" w:line="360" w:lineRule="auto"/>
        <w:ind w:firstLine="562" w:firstLineChars="200"/>
        <w:rPr>
          <w:sz w:val="28"/>
          <w:szCs w:val="28"/>
        </w:rPr>
      </w:pPr>
      <w:bookmarkStart w:id="53" w:name="_Toc520356144"/>
      <w:bookmarkStart w:id="54" w:name="_Toc127161433"/>
      <w:bookmarkStart w:id="55" w:name="_Toc164351613"/>
      <w:bookmarkStart w:id="56" w:name="_Toc151193689"/>
      <w:bookmarkStart w:id="57" w:name="_Toc164608633"/>
      <w:bookmarkStart w:id="58" w:name="_Toc151193761"/>
      <w:bookmarkStart w:id="59" w:name="_Toc150480757"/>
      <w:bookmarkStart w:id="60" w:name="_Toc127151519"/>
      <w:bookmarkStart w:id="61" w:name="_Toc142311021"/>
      <w:bookmarkStart w:id="62" w:name="_Toc226965792"/>
      <w:bookmarkStart w:id="63" w:name="_Toc195842884"/>
      <w:bookmarkStart w:id="64" w:name="_Toc151193617"/>
      <w:bookmarkStart w:id="65" w:name="_Toc226309763"/>
      <w:bookmarkStart w:id="66" w:name="_Toc226337215"/>
      <w:bookmarkStart w:id="67" w:name="_Toc226965709"/>
      <w:bookmarkStart w:id="68" w:name="_Toc151190146"/>
      <w:bookmarkStart w:id="69" w:name="_Toc151193907"/>
      <w:bookmarkStart w:id="70" w:name="_Toc150774619"/>
      <w:bookmarkStart w:id="71" w:name="_Toc164229214"/>
      <w:bookmarkStart w:id="72" w:name="_Toc150774724"/>
      <w:bookmarkStart w:id="73" w:name="_Toc164229360"/>
      <w:bookmarkStart w:id="74" w:name="_Toc164608788"/>
      <w:bookmarkStart w:id="75" w:name="_Toc149720812"/>
      <w:bookmarkStart w:id="76" w:name="_Toc150509270"/>
      <w:bookmarkStart w:id="77" w:name="_Toc127151720"/>
      <w:bookmarkStart w:id="78" w:name="_Toc151193833"/>
      <w:r>
        <w:rPr>
          <w:rFonts w:ascii="Times New Roman" w:hAnsi="Times New Roman" w:eastAsia="宋体"/>
          <w:sz w:val="28"/>
        </w:rPr>
        <w:t>投标人须知资料表</w:t>
      </w:r>
    </w:p>
    <w:p w14:paraId="0498B746">
      <w:pPr>
        <w:spacing w:line="360" w:lineRule="auto"/>
        <w:ind w:firstLine="480" w:firstLineChars="200"/>
        <w:rPr>
          <w:sz w:val="24"/>
        </w:rPr>
      </w:pPr>
      <w:r>
        <w:rPr>
          <w:sz w:val="24"/>
        </w:rPr>
        <w:t>本表是对投标人须知的具体补充和修改，如有矛盾，均以本资料表为准。标记</w:t>
      </w:r>
      <w:r>
        <w:rPr>
          <w:rFonts w:hint="eastAsia"/>
          <w:sz w:val="24"/>
        </w:rPr>
        <w:t>“■”</w:t>
      </w:r>
      <w:r>
        <w:rPr>
          <w:sz w:val="24"/>
        </w:rPr>
        <w:t>的选项意为适用于本项目，标记</w:t>
      </w:r>
      <w:r>
        <w:rPr>
          <w:rFonts w:hint="eastAsia"/>
          <w:sz w:val="24"/>
        </w:rPr>
        <w:t>“□”</w:t>
      </w:r>
      <w:r>
        <w:rPr>
          <w:sz w:val="24"/>
        </w:rPr>
        <w:t>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574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7D4D418">
            <w:pPr>
              <w:jc w:val="center"/>
              <w:rPr>
                <w:b/>
                <w:bCs/>
                <w:sz w:val="24"/>
              </w:rPr>
            </w:pPr>
            <w:r>
              <w:rPr>
                <w:b/>
                <w:sz w:val="24"/>
              </w:rPr>
              <w:t>条款号</w:t>
            </w:r>
          </w:p>
        </w:tc>
        <w:tc>
          <w:tcPr>
            <w:tcW w:w="1701" w:type="dxa"/>
            <w:vAlign w:val="center"/>
          </w:tcPr>
          <w:p w14:paraId="1D364753">
            <w:pPr>
              <w:jc w:val="center"/>
              <w:rPr>
                <w:b/>
                <w:bCs/>
                <w:sz w:val="24"/>
              </w:rPr>
            </w:pPr>
            <w:r>
              <w:rPr>
                <w:b/>
                <w:bCs/>
                <w:sz w:val="24"/>
              </w:rPr>
              <w:t>条目</w:t>
            </w:r>
          </w:p>
        </w:tc>
        <w:tc>
          <w:tcPr>
            <w:tcW w:w="7540" w:type="dxa"/>
            <w:vAlign w:val="center"/>
          </w:tcPr>
          <w:p w14:paraId="0139AE82">
            <w:pPr>
              <w:jc w:val="center"/>
              <w:rPr>
                <w:b/>
                <w:bCs/>
                <w:sz w:val="24"/>
              </w:rPr>
            </w:pPr>
            <w:r>
              <w:rPr>
                <w:b/>
                <w:bCs/>
                <w:sz w:val="24"/>
              </w:rPr>
              <w:t>内容</w:t>
            </w:r>
          </w:p>
        </w:tc>
      </w:tr>
      <w:tr w14:paraId="7D40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8" w:type="dxa"/>
            <w:vAlign w:val="center"/>
          </w:tcPr>
          <w:p w14:paraId="32F90EF4">
            <w:pPr>
              <w:pStyle w:val="23"/>
              <w:adjustRightInd w:val="0"/>
              <w:snapToGrid w:val="0"/>
              <w:jc w:val="center"/>
              <w:rPr>
                <w:rFonts w:hint="default" w:ascii="Times New Roman" w:hAnsi="Times New Roman"/>
                <w:sz w:val="24"/>
                <w:szCs w:val="24"/>
              </w:rPr>
            </w:pPr>
            <w:r>
              <w:rPr>
                <w:rFonts w:ascii="Times New Roman" w:hAnsi="Times New Roman"/>
                <w:sz w:val="24"/>
                <w:szCs w:val="24"/>
              </w:rPr>
              <w:t>1.3</w:t>
            </w:r>
          </w:p>
        </w:tc>
        <w:tc>
          <w:tcPr>
            <w:tcW w:w="1701" w:type="dxa"/>
            <w:vAlign w:val="center"/>
          </w:tcPr>
          <w:p w14:paraId="5B3B48A5">
            <w:pPr>
              <w:jc w:val="center"/>
              <w:rPr>
                <w:sz w:val="24"/>
              </w:rPr>
            </w:pPr>
            <w:r>
              <w:rPr>
                <w:rFonts w:hint="eastAsia"/>
                <w:sz w:val="24"/>
              </w:rPr>
              <w:t>联合体</w:t>
            </w:r>
          </w:p>
        </w:tc>
        <w:tc>
          <w:tcPr>
            <w:tcW w:w="7540" w:type="dxa"/>
            <w:vAlign w:val="center"/>
          </w:tcPr>
          <w:p w14:paraId="40F0A226">
            <w:pPr>
              <w:jc w:val="left"/>
              <w:rPr>
                <w:sz w:val="24"/>
              </w:rPr>
            </w:pPr>
            <w:r>
              <w:rPr>
                <w:rFonts w:hint="eastAsia"/>
                <w:sz w:val="24"/>
              </w:rPr>
              <w:t>本项目不接受联合体投标。</w:t>
            </w:r>
          </w:p>
        </w:tc>
      </w:tr>
      <w:tr w14:paraId="69A4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88" w:type="dxa"/>
            <w:vAlign w:val="center"/>
          </w:tcPr>
          <w:p w14:paraId="79792FE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C10AC40">
            <w:pPr>
              <w:jc w:val="center"/>
              <w:rPr>
                <w:sz w:val="24"/>
              </w:rPr>
            </w:pPr>
            <w:r>
              <w:rPr>
                <w:sz w:val="24"/>
              </w:rPr>
              <w:t>项目属性</w:t>
            </w:r>
          </w:p>
        </w:tc>
        <w:tc>
          <w:tcPr>
            <w:tcW w:w="7540" w:type="dxa"/>
            <w:vAlign w:val="center"/>
          </w:tcPr>
          <w:p w14:paraId="3336A8A5">
            <w:pPr>
              <w:ind w:firstLine="480" w:firstLineChars="200"/>
              <w:jc w:val="left"/>
              <w:rPr>
                <w:sz w:val="24"/>
              </w:rPr>
            </w:pPr>
            <w:r>
              <w:rPr>
                <w:rFonts w:hint="eastAsia"/>
                <w:sz w:val="24"/>
              </w:rPr>
              <w:t>■</w:t>
            </w:r>
            <w:r>
              <w:rPr>
                <w:sz w:val="24"/>
              </w:rPr>
              <w:t>服务</w:t>
            </w:r>
          </w:p>
          <w:p w14:paraId="021A2BD7">
            <w:pPr>
              <w:ind w:firstLine="480" w:firstLineChars="200"/>
              <w:jc w:val="left"/>
              <w:rPr>
                <w:sz w:val="24"/>
                <w:u w:val="single"/>
              </w:rPr>
            </w:pPr>
            <w:r>
              <w:rPr>
                <w:rFonts w:hint="eastAsia"/>
                <w:sz w:val="24"/>
              </w:rPr>
              <w:t>□</w:t>
            </w:r>
            <w:r>
              <w:rPr>
                <w:sz w:val="24"/>
              </w:rPr>
              <w:t>货物</w:t>
            </w:r>
          </w:p>
        </w:tc>
      </w:tr>
      <w:tr w14:paraId="15CC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890A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ascii="Times New Roman" w:hAnsi="Times New Roman"/>
                <w:sz w:val="24"/>
                <w:szCs w:val="24"/>
              </w:rPr>
              <w:t>3</w:t>
            </w:r>
          </w:p>
        </w:tc>
        <w:tc>
          <w:tcPr>
            <w:tcW w:w="1701" w:type="dxa"/>
            <w:vAlign w:val="center"/>
          </w:tcPr>
          <w:p w14:paraId="6E06F690">
            <w:pPr>
              <w:jc w:val="center"/>
              <w:rPr>
                <w:sz w:val="24"/>
              </w:rPr>
            </w:pPr>
            <w:r>
              <w:rPr>
                <w:sz w:val="24"/>
              </w:rPr>
              <w:t>核心产品</w:t>
            </w:r>
          </w:p>
        </w:tc>
        <w:tc>
          <w:tcPr>
            <w:tcW w:w="7540" w:type="dxa"/>
            <w:vAlign w:val="center"/>
          </w:tcPr>
          <w:p w14:paraId="7225DBE6">
            <w:pPr>
              <w:pStyle w:val="23"/>
              <w:adjustRightInd w:val="0"/>
              <w:snapToGrid w:val="0"/>
              <w:ind w:firstLine="480" w:firstLineChars="200"/>
              <w:rPr>
                <w:rFonts w:hint="default" w:ascii="Times New Roman" w:hAnsi="Times New Roman"/>
                <w:sz w:val="24"/>
                <w:szCs w:val="24"/>
              </w:rPr>
            </w:pPr>
            <w:r>
              <w:rPr>
                <w:rFonts w:ascii="Times New Roman" w:hAnsi="Times New Roman"/>
                <w:sz w:val="24"/>
              </w:rPr>
              <w:t>■</w:t>
            </w:r>
            <w:r>
              <w:rPr>
                <w:rFonts w:hint="default" w:ascii="Times New Roman" w:hAnsi="Times New Roman"/>
                <w:sz w:val="24"/>
                <w:szCs w:val="24"/>
              </w:rPr>
              <w:t>关于核心产品本项目不适用。</w:t>
            </w:r>
          </w:p>
          <w:p w14:paraId="7DDAB5F5">
            <w:pPr>
              <w:pStyle w:val="23"/>
              <w:adjustRightInd w:val="0"/>
              <w:snapToGrid w:val="0"/>
              <w:ind w:firstLine="480" w:firstLineChars="20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本项目</w:t>
            </w:r>
            <w:r>
              <w:rPr>
                <w:rFonts w:ascii="Times New Roman" w:hAnsi="Times New Roman"/>
                <w:sz w:val="24"/>
                <w:szCs w:val="24"/>
                <w:u w:val="single"/>
              </w:rPr>
              <w:t xml:space="preserve">  / </w:t>
            </w:r>
            <w:r>
              <w:rPr>
                <w:rFonts w:hint="default" w:ascii="Times New Roman" w:hAnsi="Times New Roman"/>
                <w:sz w:val="24"/>
                <w:szCs w:val="24"/>
              </w:rPr>
              <w:t>包为单一产品采购项目。</w:t>
            </w:r>
          </w:p>
          <w:p w14:paraId="7A7B8320">
            <w:pPr>
              <w:ind w:firstLine="480" w:firstLineChars="200"/>
              <w:jc w:val="left"/>
              <w:rPr>
                <w:sz w:val="24"/>
              </w:rPr>
            </w:pPr>
            <w:r>
              <w:rPr>
                <w:rFonts w:hint="eastAsia"/>
                <w:sz w:val="24"/>
              </w:rPr>
              <w:t>□</w:t>
            </w:r>
            <w:r>
              <w:rPr>
                <w:sz w:val="24"/>
              </w:rPr>
              <w:t>本项目</w:t>
            </w:r>
            <w:r>
              <w:rPr>
                <w:rFonts w:hint="eastAsia"/>
                <w:sz w:val="24"/>
                <w:u w:val="single"/>
              </w:rPr>
              <w:t xml:space="preserve"> /  </w:t>
            </w:r>
            <w:r>
              <w:rPr>
                <w:sz w:val="24"/>
              </w:rPr>
              <w:t>包为非单一产品采购项目，核心产品为：</w:t>
            </w:r>
            <w:r>
              <w:rPr>
                <w:rFonts w:hint="eastAsia"/>
                <w:sz w:val="24"/>
                <w:u w:val="single"/>
              </w:rPr>
              <w:t xml:space="preserve">  / </w:t>
            </w:r>
            <w:r>
              <w:rPr>
                <w:sz w:val="24"/>
              </w:rPr>
              <w:t>。</w:t>
            </w:r>
          </w:p>
        </w:tc>
      </w:tr>
      <w:tr w14:paraId="2F1D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C56F19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009A59B0">
            <w:pPr>
              <w:jc w:val="center"/>
              <w:rPr>
                <w:sz w:val="24"/>
              </w:rPr>
            </w:pPr>
            <w:r>
              <w:rPr>
                <w:sz w:val="24"/>
              </w:rPr>
              <w:t>现场</w:t>
            </w:r>
            <w:r>
              <w:rPr>
                <w:rFonts w:hint="eastAsia"/>
                <w:sz w:val="24"/>
              </w:rPr>
              <w:t>踏勘</w:t>
            </w:r>
          </w:p>
        </w:tc>
        <w:tc>
          <w:tcPr>
            <w:tcW w:w="7540" w:type="dxa"/>
            <w:vAlign w:val="center"/>
          </w:tcPr>
          <w:p w14:paraId="012FBD48">
            <w:pPr>
              <w:ind w:firstLine="480" w:firstLineChars="200"/>
              <w:jc w:val="left"/>
              <w:rPr>
                <w:sz w:val="24"/>
              </w:rPr>
            </w:pPr>
            <w:r>
              <w:rPr>
                <w:rFonts w:hint="eastAsia"/>
                <w:sz w:val="24"/>
                <w:lang w:eastAsia="zh-CN"/>
              </w:rPr>
              <w:t>☑</w:t>
            </w:r>
            <w:r>
              <w:rPr>
                <w:sz w:val="24"/>
              </w:rPr>
              <w:t>不组织</w:t>
            </w:r>
          </w:p>
          <w:p w14:paraId="1F1169F2">
            <w:pPr>
              <w:ind w:firstLine="480" w:firstLineChars="200"/>
              <w:jc w:val="left"/>
              <w:rPr>
                <w:sz w:val="24"/>
              </w:rPr>
            </w:pPr>
            <w:r>
              <w:rPr>
                <w:rFonts w:hint="eastAsia"/>
                <w:sz w:val="24"/>
                <w:lang w:eastAsia="zh-CN"/>
              </w:rPr>
              <w:t>□</w:t>
            </w:r>
            <w:r>
              <w:rPr>
                <w:sz w:val="24"/>
              </w:rPr>
              <w:t>组织，</w:t>
            </w:r>
            <w:r>
              <w:rPr>
                <w:rFonts w:hint="eastAsia"/>
                <w:sz w:val="24"/>
              </w:rPr>
              <w:t>自行踏勘。</w:t>
            </w:r>
          </w:p>
        </w:tc>
      </w:tr>
      <w:tr w14:paraId="12EB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992D483">
            <w:pPr>
              <w:pStyle w:val="23"/>
              <w:adjustRightInd w:val="0"/>
              <w:snapToGrid w:val="0"/>
              <w:jc w:val="center"/>
              <w:rPr>
                <w:rFonts w:hint="default" w:ascii="Times New Roman" w:hAnsi="Times New Roman"/>
                <w:sz w:val="24"/>
                <w:szCs w:val="24"/>
              </w:rPr>
            </w:pPr>
          </w:p>
        </w:tc>
        <w:tc>
          <w:tcPr>
            <w:tcW w:w="1701" w:type="dxa"/>
            <w:vAlign w:val="center"/>
          </w:tcPr>
          <w:p w14:paraId="52A891F1">
            <w:pPr>
              <w:jc w:val="center"/>
              <w:rPr>
                <w:sz w:val="24"/>
              </w:rPr>
            </w:pPr>
            <w:r>
              <w:rPr>
                <w:sz w:val="24"/>
              </w:rPr>
              <w:t>开标前答疑会</w:t>
            </w:r>
          </w:p>
        </w:tc>
        <w:tc>
          <w:tcPr>
            <w:tcW w:w="7540" w:type="dxa"/>
            <w:vAlign w:val="center"/>
          </w:tcPr>
          <w:p w14:paraId="533F5BAE">
            <w:pPr>
              <w:ind w:firstLine="480" w:firstLineChars="200"/>
              <w:jc w:val="left"/>
              <w:rPr>
                <w:sz w:val="24"/>
              </w:rPr>
            </w:pPr>
            <w:r>
              <w:rPr>
                <w:rFonts w:hint="eastAsia"/>
                <w:sz w:val="24"/>
              </w:rPr>
              <w:t>■</w:t>
            </w:r>
            <w:r>
              <w:rPr>
                <w:sz w:val="24"/>
              </w:rPr>
              <w:t>不召开</w:t>
            </w:r>
          </w:p>
          <w:p w14:paraId="32D75CBF">
            <w:pPr>
              <w:ind w:firstLine="480" w:firstLineChars="200"/>
              <w:jc w:val="left"/>
              <w:rPr>
                <w:sz w:val="24"/>
              </w:rPr>
            </w:pPr>
            <w:r>
              <w:rPr>
                <w:rFonts w:hint="eastAsia"/>
                <w:sz w:val="24"/>
              </w:rPr>
              <w:t>□</w:t>
            </w:r>
            <w:r>
              <w:rPr>
                <w:sz w:val="24"/>
              </w:rPr>
              <w:t>召开，召开时间：__年_月_日_</w:t>
            </w:r>
            <w:r>
              <w:rPr>
                <w:bCs/>
                <w:sz w:val="24"/>
              </w:rPr>
              <w:t>点</w:t>
            </w:r>
            <w:r>
              <w:rPr>
                <w:sz w:val="24"/>
              </w:rPr>
              <w:t>_</w:t>
            </w:r>
            <w:r>
              <w:rPr>
                <w:bCs/>
                <w:sz w:val="24"/>
              </w:rPr>
              <w:t>分</w:t>
            </w:r>
            <w:r>
              <w:rPr>
                <w:rFonts w:hint="eastAsia"/>
                <w:bCs/>
                <w:sz w:val="24"/>
              </w:rPr>
              <w:t xml:space="preserve"> </w:t>
            </w:r>
            <w:r>
              <w:rPr>
                <w:sz w:val="24"/>
              </w:rPr>
              <w:t>召开地点：____________</w:t>
            </w:r>
            <w:r>
              <w:rPr>
                <w:rFonts w:hint="eastAsia"/>
                <w:sz w:val="24"/>
              </w:rPr>
              <w:t>。</w:t>
            </w:r>
          </w:p>
        </w:tc>
      </w:tr>
      <w:tr w14:paraId="657B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47E11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28A423E5">
            <w:pPr>
              <w:jc w:val="center"/>
              <w:rPr>
                <w:sz w:val="24"/>
              </w:rPr>
            </w:pPr>
            <w:r>
              <w:rPr>
                <w:sz w:val="24"/>
              </w:rPr>
              <w:t>样品</w:t>
            </w:r>
          </w:p>
        </w:tc>
        <w:tc>
          <w:tcPr>
            <w:tcW w:w="7540" w:type="dxa"/>
            <w:vAlign w:val="center"/>
          </w:tcPr>
          <w:p w14:paraId="177919FE">
            <w:pPr>
              <w:ind w:firstLine="480" w:firstLineChars="200"/>
              <w:jc w:val="left"/>
              <w:rPr>
                <w:sz w:val="24"/>
              </w:rPr>
            </w:pPr>
            <w:r>
              <w:rPr>
                <w:sz w:val="24"/>
              </w:rPr>
              <w:t>投标样品递交：</w:t>
            </w:r>
          </w:p>
          <w:p w14:paraId="3676501F">
            <w:pPr>
              <w:ind w:firstLine="480" w:firstLineChars="200"/>
              <w:jc w:val="left"/>
              <w:rPr>
                <w:sz w:val="24"/>
              </w:rPr>
            </w:pPr>
            <w:r>
              <w:rPr>
                <w:rFonts w:hint="eastAsia"/>
                <w:sz w:val="24"/>
              </w:rPr>
              <w:t>■</w:t>
            </w:r>
            <w:r>
              <w:rPr>
                <w:sz w:val="24"/>
              </w:rPr>
              <w:t>不需要</w:t>
            </w:r>
          </w:p>
          <w:p w14:paraId="7626A4BF">
            <w:pPr>
              <w:ind w:firstLine="480" w:firstLineChars="200"/>
              <w:jc w:val="left"/>
              <w:rPr>
                <w:sz w:val="24"/>
              </w:rPr>
            </w:pPr>
            <w:r>
              <w:rPr>
                <w:rFonts w:hint="eastAsia"/>
                <w:sz w:val="24"/>
              </w:rPr>
              <w:t>□</w:t>
            </w:r>
            <w:r>
              <w:rPr>
                <w:sz w:val="24"/>
              </w:rPr>
              <w:t>需要，具体要求：</w:t>
            </w:r>
          </w:p>
        </w:tc>
      </w:tr>
      <w:tr w14:paraId="6EEA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8" w:type="dxa"/>
            <w:vAlign w:val="center"/>
          </w:tcPr>
          <w:p w14:paraId="4C1474C1">
            <w:pPr>
              <w:pStyle w:val="23"/>
              <w:adjustRightInd w:val="0"/>
              <w:snapToGrid w:val="0"/>
              <w:jc w:val="center"/>
              <w:rPr>
                <w:rFonts w:hint="default" w:ascii="Times New Roman" w:hAnsi="Times New Roman"/>
                <w:sz w:val="24"/>
                <w:szCs w:val="24"/>
              </w:rPr>
            </w:pPr>
            <w:r>
              <w:rPr>
                <w:rFonts w:ascii="Times New Roman" w:hAnsi="Times New Roman"/>
                <w:sz w:val="24"/>
                <w:szCs w:val="24"/>
              </w:rPr>
              <w:t>5.1.2</w:t>
            </w:r>
          </w:p>
        </w:tc>
        <w:tc>
          <w:tcPr>
            <w:tcW w:w="1701" w:type="dxa"/>
            <w:vAlign w:val="center"/>
          </w:tcPr>
          <w:p w14:paraId="750FF4D9">
            <w:pPr>
              <w:jc w:val="center"/>
              <w:rPr>
                <w:sz w:val="24"/>
              </w:rPr>
            </w:pPr>
            <w:r>
              <w:rPr>
                <w:rFonts w:hint="eastAsia"/>
                <w:sz w:val="24"/>
              </w:rPr>
              <w:t>进口产品</w:t>
            </w:r>
          </w:p>
        </w:tc>
        <w:tc>
          <w:tcPr>
            <w:tcW w:w="7540" w:type="dxa"/>
            <w:vAlign w:val="center"/>
          </w:tcPr>
          <w:p w14:paraId="3623DB43">
            <w:pPr>
              <w:jc w:val="left"/>
              <w:rPr>
                <w:sz w:val="24"/>
              </w:rPr>
            </w:pPr>
            <w:r>
              <w:rPr>
                <w:rFonts w:hint="eastAsia"/>
                <w:sz w:val="24"/>
              </w:rPr>
              <w:t>本项目</w:t>
            </w:r>
            <w:r>
              <w:rPr>
                <w:rFonts w:hint="eastAsia"/>
                <w:sz w:val="24"/>
                <w:u w:val="single"/>
              </w:rPr>
              <w:t>不接受</w:t>
            </w:r>
            <w:r>
              <w:rPr>
                <w:rFonts w:hint="eastAsia"/>
                <w:sz w:val="24"/>
              </w:rPr>
              <w:t>进口产品。</w:t>
            </w:r>
          </w:p>
        </w:tc>
      </w:tr>
      <w:tr w14:paraId="1F0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88" w:type="dxa"/>
            <w:vAlign w:val="center"/>
          </w:tcPr>
          <w:p w14:paraId="29BCEC9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5576BCBD">
            <w:pPr>
              <w:jc w:val="center"/>
              <w:rPr>
                <w:sz w:val="24"/>
              </w:rPr>
            </w:pPr>
            <w:r>
              <w:rPr>
                <w:sz w:val="24"/>
              </w:rPr>
              <w:t>标的所属行业</w:t>
            </w:r>
          </w:p>
        </w:tc>
        <w:tc>
          <w:tcPr>
            <w:tcW w:w="7540" w:type="dxa"/>
            <w:vAlign w:val="center"/>
          </w:tcPr>
          <w:p w14:paraId="79AFA5A5">
            <w:pPr>
              <w:ind w:firstLine="480" w:firstLineChars="200"/>
              <w:jc w:val="left"/>
              <w:rPr>
                <w:sz w:val="24"/>
              </w:rPr>
            </w:pPr>
            <w:r>
              <w:rPr>
                <w:sz w:val="24"/>
              </w:rPr>
              <w:t>本项目采购标的对应的中小企业划分标准所属行业：</w:t>
            </w:r>
          </w:p>
          <w:tbl>
            <w:tblPr>
              <w:tblStyle w:val="46"/>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3791"/>
            </w:tblGrid>
            <w:tr w14:paraId="12EE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74" w:type="pct"/>
                  <w:tcBorders>
                    <w:top w:val="single" w:color="auto" w:sz="4" w:space="0"/>
                    <w:left w:val="single" w:color="auto" w:sz="4" w:space="0"/>
                    <w:bottom w:val="single" w:color="auto" w:sz="4" w:space="0"/>
                    <w:right w:val="single" w:color="auto" w:sz="4" w:space="0"/>
                  </w:tcBorders>
                  <w:vAlign w:val="center"/>
                </w:tcPr>
                <w:p w14:paraId="2A518EF4">
                  <w:pPr>
                    <w:jc w:val="center"/>
                    <w:rPr>
                      <w:bCs/>
                      <w:sz w:val="24"/>
                    </w:rPr>
                  </w:pPr>
                  <w:r>
                    <w:rPr>
                      <w:bCs/>
                      <w:sz w:val="24"/>
                    </w:rPr>
                    <w:t>标的名称</w:t>
                  </w:r>
                </w:p>
              </w:tc>
              <w:tc>
                <w:tcPr>
                  <w:tcW w:w="2625" w:type="pct"/>
                  <w:tcBorders>
                    <w:top w:val="single" w:color="auto" w:sz="4" w:space="0"/>
                    <w:left w:val="single" w:color="auto" w:sz="4" w:space="0"/>
                    <w:bottom w:val="single" w:color="auto" w:sz="4" w:space="0"/>
                    <w:right w:val="single" w:color="auto" w:sz="4" w:space="0"/>
                  </w:tcBorders>
                  <w:vAlign w:val="center"/>
                </w:tcPr>
                <w:p w14:paraId="62986259">
                  <w:pPr>
                    <w:jc w:val="center"/>
                    <w:rPr>
                      <w:sz w:val="24"/>
                    </w:rPr>
                  </w:pPr>
                  <w:r>
                    <w:rPr>
                      <w:sz w:val="24"/>
                    </w:rPr>
                    <w:t>中小企业划分标准所属行业</w:t>
                  </w:r>
                </w:p>
              </w:tc>
            </w:tr>
            <w:tr w14:paraId="77BE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374" w:type="pct"/>
                  <w:tcBorders>
                    <w:top w:val="single" w:color="auto" w:sz="4" w:space="0"/>
                    <w:left w:val="single" w:color="auto" w:sz="4" w:space="0"/>
                    <w:bottom w:val="single" w:color="auto" w:sz="4" w:space="0"/>
                    <w:right w:val="single" w:color="auto" w:sz="4" w:space="0"/>
                  </w:tcBorders>
                  <w:vAlign w:val="center"/>
                </w:tcPr>
                <w:p w14:paraId="08D20EA0">
                  <w:pPr>
                    <w:jc w:val="center"/>
                    <w:rPr>
                      <w:rFonts w:hint="default" w:eastAsia="宋体"/>
                      <w:kern w:val="0"/>
                      <w:sz w:val="24"/>
                      <w:lang w:val="en-US" w:eastAsia="zh-CN"/>
                    </w:rPr>
                  </w:pPr>
                  <w:r>
                    <w:rPr>
                      <w:rFonts w:hint="eastAsia"/>
                      <w:kern w:val="0"/>
                      <w:sz w:val="24"/>
                      <w:lang w:val="en-US" w:eastAsia="zh-CN"/>
                    </w:rPr>
                    <w:t>泸西县</w:t>
                  </w:r>
                  <w:r>
                    <w:rPr>
                      <w:rFonts w:hint="eastAsia"/>
                      <w:kern w:val="0"/>
                      <w:sz w:val="24"/>
                    </w:rPr>
                    <w:t>人民医院</w:t>
                  </w:r>
                  <w:r>
                    <w:rPr>
                      <w:rFonts w:hint="eastAsia"/>
                      <w:kern w:val="0"/>
                      <w:sz w:val="24"/>
                      <w:lang w:val="en-US" w:eastAsia="zh-CN"/>
                    </w:rPr>
                    <w:t>物业综合服务采购项目</w:t>
                  </w:r>
                </w:p>
              </w:tc>
              <w:tc>
                <w:tcPr>
                  <w:tcW w:w="2625" w:type="pct"/>
                  <w:tcBorders>
                    <w:top w:val="single" w:color="auto" w:sz="4" w:space="0"/>
                    <w:left w:val="single" w:color="auto" w:sz="4" w:space="0"/>
                    <w:bottom w:val="single" w:color="auto" w:sz="4" w:space="0"/>
                    <w:right w:val="single" w:color="auto" w:sz="4" w:space="0"/>
                  </w:tcBorders>
                  <w:vAlign w:val="center"/>
                </w:tcPr>
                <w:p w14:paraId="11ACE357">
                  <w:pPr>
                    <w:jc w:val="center"/>
                    <w:rPr>
                      <w:kern w:val="0"/>
                      <w:sz w:val="24"/>
                    </w:rPr>
                  </w:pPr>
                  <w:r>
                    <w:rPr>
                      <w:rFonts w:hint="eastAsia"/>
                      <w:kern w:val="0"/>
                      <w:sz w:val="24"/>
                    </w:rPr>
                    <w:t>物业管理</w:t>
                  </w:r>
                </w:p>
              </w:tc>
            </w:tr>
          </w:tbl>
          <w:p w14:paraId="6F6748F2">
            <w:pPr>
              <w:jc w:val="left"/>
              <w:rPr>
                <w:sz w:val="24"/>
              </w:rPr>
            </w:pPr>
          </w:p>
        </w:tc>
      </w:tr>
      <w:tr w14:paraId="7454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88" w:type="dxa"/>
            <w:vAlign w:val="center"/>
          </w:tcPr>
          <w:p w14:paraId="4C305F80">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4DA20FEF">
            <w:pPr>
              <w:jc w:val="center"/>
              <w:rPr>
                <w:sz w:val="24"/>
              </w:rPr>
            </w:pPr>
            <w:r>
              <w:rPr>
                <w:rFonts w:hint="eastAsia"/>
                <w:sz w:val="24"/>
              </w:rPr>
              <w:t>投标报价</w:t>
            </w:r>
          </w:p>
        </w:tc>
        <w:tc>
          <w:tcPr>
            <w:tcW w:w="7540" w:type="dxa"/>
            <w:vAlign w:val="center"/>
          </w:tcPr>
          <w:p w14:paraId="18422938">
            <w:pPr>
              <w:jc w:val="left"/>
              <w:rPr>
                <w:sz w:val="24"/>
              </w:rPr>
            </w:pPr>
            <w:r>
              <w:rPr>
                <w:rFonts w:hint="eastAsia"/>
                <w:sz w:val="24"/>
              </w:rPr>
              <w:t>本项目投标报价不得高于最高限价。</w:t>
            </w:r>
          </w:p>
        </w:tc>
      </w:tr>
      <w:tr w14:paraId="2660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Align w:val="center"/>
          </w:tcPr>
          <w:p w14:paraId="678C27E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22408C34">
            <w:pPr>
              <w:jc w:val="center"/>
              <w:rPr>
                <w:sz w:val="24"/>
              </w:rPr>
            </w:pPr>
            <w:r>
              <w:rPr>
                <w:sz w:val="24"/>
              </w:rPr>
              <w:t>投标保证金</w:t>
            </w:r>
          </w:p>
        </w:tc>
        <w:tc>
          <w:tcPr>
            <w:tcW w:w="7540" w:type="dxa"/>
            <w:vAlign w:val="center"/>
          </w:tcPr>
          <w:p w14:paraId="6975BB82">
            <w:pPr>
              <w:jc w:val="left"/>
              <w:rPr>
                <w:sz w:val="24"/>
              </w:rPr>
            </w:pPr>
            <w:r>
              <w:rPr>
                <w:rFonts w:hint="eastAsia"/>
                <w:sz w:val="24"/>
              </w:rPr>
              <w:t>本项目不收取投标保证金。</w:t>
            </w:r>
          </w:p>
        </w:tc>
      </w:tr>
      <w:tr w14:paraId="3601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88" w:type="dxa"/>
            <w:vAlign w:val="center"/>
          </w:tcPr>
          <w:p w14:paraId="5C212C6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A4410C9">
            <w:pPr>
              <w:jc w:val="center"/>
              <w:rPr>
                <w:sz w:val="24"/>
              </w:rPr>
            </w:pPr>
            <w:r>
              <w:rPr>
                <w:sz w:val="24"/>
              </w:rPr>
              <w:t>投标有效期</w:t>
            </w:r>
          </w:p>
        </w:tc>
        <w:tc>
          <w:tcPr>
            <w:tcW w:w="7540" w:type="dxa"/>
            <w:vAlign w:val="center"/>
          </w:tcPr>
          <w:p w14:paraId="215F97BC">
            <w:pPr>
              <w:jc w:val="left"/>
              <w:rPr>
                <w:sz w:val="24"/>
              </w:rPr>
            </w:pPr>
            <w:r>
              <w:rPr>
                <w:sz w:val="24"/>
              </w:rPr>
              <w:t>自提交投标文件的截止之日起</w:t>
            </w:r>
            <w:r>
              <w:rPr>
                <w:rFonts w:hint="eastAsia"/>
                <w:sz w:val="24"/>
              </w:rPr>
              <w:t>90</w:t>
            </w:r>
            <w:r>
              <w:rPr>
                <w:sz w:val="24"/>
              </w:rPr>
              <w:t>日历天。</w:t>
            </w:r>
          </w:p>
        </w:tc>
      </w:tr>
      <w:tr w14:paraId="5FB3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8" w:type="dxa"/>
            <w:vAlign w:val="center"/>
          </w:tcPr>
          <w:p w14:paraId="2460744C">
            <w:pPr>
              <w:pStyle w:val="23"/>
              <w:adjustRightInd w:val="0"/>
              <w:snapToGrid w:val="0"/>
              <w:jc w:val="center"/>
              <w:rPr>
                <w:rFonts w:hint="default" w:ascii="Times New Roman" w:hAnsi="Times New Roman"/>
                <w:sz w:val="24"/>
                <w:szCs w:val="24"/>
              </w:rPr>
            </w:pPr>
            <w:r>
              <w:rPr>
                <w:rFonts w:ascii="Times New Roman" w:hAnsi="Times New Roman"/>
                <w:sz w:val="24"/>
                <w:szCs w:val="24"/>
              </w:rPr>
              <w:t>18</w:t>
            </w:r>
          </w:p>
        </w:tc>
        <w:tc>
          <w:tcPr>
            <w:tcW w:w="1701" w:type="dxa"/>
            <w:vAlign w:val="center"/>
          </w:tcPr>
          <w:p w14:paraId="014CFA12">
            <w:pPr>
              <w:jc w:val="center"/>
              <w:rPr>
                <w:sz w:val="24"/>
              </w:rPr>
            </w:pPr>
            <w:r>
              <w:rPr>
                <w:rFonts w:hint="eastAsia"/>
                <w:sz w:val="24"/>
              </w:rPr>
              <w:t>开标</w:t>
            </w:r>
          </w:p>
        </w:tc>
        <w:tc>
          <w:tcPr>
            <w:tcW w:w="7540" w:type="dxa"/>
            <w:vAlign w:val="center"/>
          </w:tcPr>
          <w:p w14:paraId="3C40F2FC">
            <w:pPr>
              <w:ind w:firstLine="480" w:firstLineChars="200"/>
              <w:jc w:val="left"/>
              <w:rPr>
                <w:sz w:val="24"/>
                <w:highlight w:val="none"/>
              </w:rPr>
            </w:pPr>
            <w:r>
              <w:rPr>
                <w:rFonts w:hint="eastAsia"/>
                <w:sz w:val="24"/>
                <w:highlight w:val="none"/>
              </w:rPr>
              <w:t>开标时间：</w:t>
            </w:r>
            <w:r>
              <w:rPr>
                <w:rFonts w:hint="eastAsia"/>
                <w:sz w:val="24"/>
                <w:highlight w:val="none"/>
                <w:u w:val="single"/>
              </w:rPr>
              <w:t>2026年06月11日 14:30</w:t>
            </w:r>
            <w:r>
              <w:rPr>
                <w:rFonts w:hint="eastAsia" w:cs="宋体"/>
                <w:bCs/>
                <w:sz w:val="24"/>
                <w:highlight w:val="none"/>
                <w:lang w:bidi="ar"/>
              </w:rPr>
              <w:t>北京时间）</w:t>
            </w:r>
          </w:p>
          <w:p w14:paraId="32A60B9B">
            <w:pPr>
              <w:ind w:firstLine="480" w:firstLineChars="200"/>
              <w:jc w:val="left"/>
              <w:rPr>
                <w:sz w:val="24"/>
                <w:highlight w:val="yellow"/>
              </w:rPr>
            </w:pPr>
            <w:r>
              <w:rPr>
                <w:rFonts w:hint="eastAsia"/>
                <w:sz w:val="24"/>
                <w:highlight w:val="none"/>
              </w:rPr>
              <w:t>投标文件解密截止时间：</w:t>
            </w:r>
            <w:r>
              <w:rPr>
                <w:rFonts w:hint="eastAsia"/>
                <w:sz w:val="24"/>
                <w:highlight w:val="none"/>
                <w:u w:val="single"/>
              </w:rPr>
              <w:t>2026年06月11日 14:30</w:t>
            </w:r>
            <w:r>
              <w:rPr>
                <w:rFonts w:hint="eastAsia"/>
                <w:sz w:val="24"/>
                <w:highlight w:val="none"/>
              </w:rPr>
              <w:t>（</w:t>
            </w:r>
            <w:r>
              <w:rPr>
                <w:rFonts w:hint="eastAsia" w:cs="宋体"/>
                <w:bCs/>
                <w:sz w:val="24"/>
                <w:highlight w:val="none"/>
                <w:lang w:bidi="ar"/>
              </w:rPr>
              <w:t>北京时间）</w:t>
            </w:r>
          </w:p>
        </w:tc>
      </w:tr>
      <w:tr w14:paraId="09B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88" w:type="dxa"/>
            <w:vAlign w:val="center"/>
          </w:tcPr>
          <w:p w14:paraId="42292D28">
            <w:pPr>
              <w:pStyle w:val="23"/>
              <w:adjustRightInd w:val="0"/>
              <w:snapToGrid w:val="0"/>
              <w:jc w:val="center"/>
              <w:rPr>
                <w:rFonts w:hint="default" w:ascii="Times New Roman" w:hAnsi="Times New Roman"/>
                <w:sz w:val="24"/>
                <w:szCs w:val="24"/>
              </w:rPr>
            </w:pPr>
            <w:r>
              <w:rPr>
                <w:rFonts w:ascii="Times New Roman" w:hAnsi="Times New Roman"/>
                <w:sz w:val="24"/>
                <w:szCs w:val="24"/>
              </w:rPr>
              <w:t>20</w:t>
            </w:r>
          </w:p>
        </w:tc>
        <w:tc>
          <w:tcPr>
            <w:tcW w:w="1701" w:type="dxa"/>
            <w:vAlign w:val="center"/>
          </w:tcPr>
          <w:p w14:paraId="04E581E6">
            <w:pPr>
              <w:jc w:val="center"/>
              <w:rPr>
                <w:sz w:val="24"/>
              </w:rPr>
            </w:pPr>
            <w:r>
              <w:rPr>
                <w:rFonts w:hint="eastAsia"/>
                <w:sz w:val="24"/>
              </w:rPr>
              <w:t>评标委员会</w:t>
            </w:r>
          </w:p>
        </w:tc>
        <w:tc>
          <w:tcPr>
            <w:tcW w:w="7540" w:type="dxa"/>
            <w:vAlign w:val="center"/>
          </w:tcPr>
          <w:p w14:paraId="5AF7F03C">
            <w:pPr>
              <w:jc w:val="left"/>
              <w:rPr>
                <w:sz w:val="24"/>
              </w:rPr>
            </w:pPr>
            <w:r>
              <w:rPr>
                <w:rFonts w:hint="eastAsia"/>
                <w:sz w:val="24"/>
              </w:rPr>
              <w:t>评标委员会由采购人代表和评审专家组成，成员人数为5人以上单数，其中评审专家不得少于成员总数的三分之二。</w:t>
            </w:r>
          </w:p>
        </w:tc>
      </w:tr>
      <w:tr w14:paraId="6E4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8" w:type="dxa"/>
            <w:vAlign w:val="center"/>
          </w:tcPr>
          <w:p w14:paraId="23EFB316">
            <w:pPr>
              <w:pStyle w:val="23"/>
              <w:adjustRightInd w:val="0"/>
              <w:snapToGrid w:val="0"/>
              <w:jc w:val="center"/>
              <w:rPr>
                <w:rFonts w:hint="default" w:ascii="Times New Roman" w:hAnsi="Times New Roman"/>
                <w:sz w:val="24"/>
                <w:szCs w:val="24"/>
              </w:rPr>
            </w:pPr>
            <w:r>
              <w:rPr>
                <w:rFonts w:ascii="Times New Roman" w:hAnsi="Times New Roman"/>
                <w:sz w:val="24"/>
                <w:szCs w:val="24"/>
              </w:rPr>
              <w:t>21</w:t>
            </w:r>
          </w:p>
        </w:tc>
        <w:tc>
          <w:tcPr>
            <w:tcW w:w="1701" w:type="dxa"/>
            <w:vAlign w:val="center"/>
          </w:tcPr>
          <w:p w14:paraId="4E4FA0C2">
            <w:pPr>
              <w:jc w:val="center"/>
              <w:rPr>
                <w:sz w:val="24"/>
              </w:rPr>
            </w:pPr>
            <w:r>
              <w:rPr>
                <w:rFonts w:hint="eastAsia"/>
                <w:sz w:val="24"/>
              </w:rPr>
              <w:t>评标办法</w:t>
            </w:r>
          </w:p>
        </w:tc>
        <w:tc>
          <w:tcPr>
            <w:tcW w:w="7540" w:type="dxa"/>
            <w:vAlign w:val="center"/>
          </w:tcPr>
          <w:p w14:paraId="2D526F4A">
            <w:pPr>
              <w:jc w:val="left"/>
              <w:rPr>
                <w:sz w:val="24"/>
              </w:rPr>
            </w:pPr>
            <w:r>
              <w:rPr>
                <w:rFonts w:hint="eastAsia"/>
                <w:sz w:val="24"/>
              </w:rPr>
              <w:t>综合评分法</w:t>
            </w:r>
          </w:p>
        </w:tc>
      </w:tr>
      <w:tr w14:paraId="4951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988" w:type="dxa"/>
            <w:vAlign w:val="center"/>
          </w:tcPr>
          <w:p w14:paraId="7DD5EFC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63A649C">
            <w:pPr>
              <w:jc w:val="center"/>
              <w:rPr>
                <w:sz w:val="24"/>
              </w:rPr>
            </w:pPr>
            <w:r>
              <w:rPr>
                <w:sz w:val="24"/>
              </w:rPr>
              <w:t>确定中标人</w:t>
            </w:r>
          </w:p>
        </w:tc>
        <w:tc>
          <w:tcPr>
            <w:tcW w:w="7540" w:type="dxa"/>
            <w:vAlign w:val="center"/>
          </w:tcPr>
          <w:p w14:paraId="5375F4DC">
            <w:pPr>
              <w:pStyle w:val="23"/>
              <w:adjustRightInd w:val="0"/>
              <w:snapToGrid w:val="0"/>
              <w:ind w:firstLine="480" w:firstLineChars="200"/>
              <w:rPr>
                <w:rFonts w:hint="default" w:ascii="Times New Roman" w:hAnsi="Times New Roman"/>
                <w:sz w:val="24"/>
              </w:rPr>
            </w:pPr>
            <w:r>
              <w:rPr>
                <w:rFonts w:hint="default" w:ascii="Times New Roman" w:hAnsi="Times New Roman"/>
                <w:sz w:val="24"/>
              </w:rPr>
              <w:t>采购人是否委托评标委员会确定中标人：</w:t>
            </w:r>
          </w:p>
          <w:p w14:paraId="5357E7EC">
            <w:pPr>
              <w:pStyle w:val="23"/>
              <w:adjustRightInd w:val="0"/>
              <w:snapToGrid w:val="0"/>
              <w:ind w:firstLine="480" w:firstLineChars="200"/>
              <w:rPr>
                <w:rFonts w:hint="default" w:ascii="Times New Roman" w:hAnsi="Times New Roman"/>
                <w:sz w:val="24"/>
              </w:rPr>
            </w:pPr>
            <w:r>
              <w:rPr>
                <w:rFonts w:ascii="Times New Roman" w:hAnsi="Times New Roman"/>
                <w:sz w:val="24"/>
              </w:rPr>
              <w:t>■</w:t>
            </w:r>
            <w:r>
              <w:rPr>
                <w:rFonts w:hint="default" w:ascii="Times New Roman" w:hAnsi="Times New Roman"/>
                <w:sz w:val="24"/>
              </w:rPr>
              <w:t>否</w:t>
            </w:r>
            <w:r>
              <w:rPr>
                <w:rFonts w:ascii="Times New Roman" w:hAnsi="Times New Roman"/>
                <w:sz w:val="24"/>
              </w:rPr>
              <w:t>，评标委员会根据评标办法推荐中标候选人名单。</w:t>
            </w:r>
          </w:p>
          <w:p w14:paraId="16D3D2C1">
            <w:pPr>
              <w:pStyle w:val="23"/>
              <w:adjustRightInd w:val="0"/>
              <w:snapToGrid w:val="0"/>
              <w:ind w:firstLine="480" w:firstLineChars="200"/>
              <w:rPr>
                <w:rFonts w:hint="default" w:ascii="Times New Roman" w:hAnsi="Times New Roman"/>
                <w:sz w:val="24"/>
                <w:szCs w:val="24"/>
                <w:u w:val="single"/>
              </w:rPr>
            </w:pPr>
            <w:r>
              <w:rPr>
                <w:rFonts w:ascii="Times New Roman" w:hAnsi="Times New Roman"/>
                <w:sz w:val="24"/>
              </w:rPr>
              <w:t>□</w:t>
            </w:r>
            <w:r>
              <w:rPr>
                <w:rFonts w:hint="default" w:ascii="Times New Roman" w:hAnsi="Times New Roman"/>
                <w:sz w:val="24"/>
              </w:rPr>
              <w:t>是</w:t>
            </w:r>
          </w:p>
        </w:tc>
      </w:tr>
      <w:tr w14:paraId="6214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988" w:type="dxa"/>
            <w:vAlign w:val="center"/>
          </w:tcPr>
          <w:p w14:paraId="6ADA9FD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w:t>
            </w:r>
            <w:r>
              <w:rPr>
                <w:rFonts w:ascii="Times New Roman" w:hAnsi="Times New Roman"/>
                <w:sz w:val="24"/>
                <w:szCs w:val="24"/>
              </w:rPr>
              <w:t>2</w:t>
            </w:r>
          </w:p>
        </w:tc>
        <w:tc>
          <w:tcPr>
            <w:tcW w:w="1701" w:type="dxa"/>
            <w:vAlign w:val="center"/>
          </w:tcPr>
          <w:p w14:paraId="5ADF3429">
            <w:pPr>
              <w:jc w:val="center"/>
              <w:rPr>
                <w:sz w:val="24"/>
              </w:rPr>
            </w:pPr>
            <w:r>
              <w:rPr>
                <w:rFonts w:hint="eastAsia"/>
                <w:sz w:val="24"/>
              </w:rPr>
              <w:t>质疑</w:t>
            </w:r>
          </w:p>
        </w:tc>
        <w:tc>
          <w:tcPr>
            <w:tcW w:w="7540" w:type="dxa"/>
            <w:vAlign w:val="center"/>
          </w:tcPr>
          <w:p w14:paraId="40719D5E">
            <w:pPr>
              <w:ind w:firstLine="480" w:firstLineChars="200"/>
              <w:jc w:val="left"/>
              <w:rPr>
                <w:sz w:val="24"/>
              </w:rPr>
            </w:pPr>
            <w:r>
              <w:rPr>
                <w:rFonts w:hint="eastAsia"/>
                <w:sz w:val="24"/>
              </w:rPr>
              <w:t>1、对于本项目投标人参加本次政府采购活动应当具备的资格条件、采购项目技术、商务及其他要求、评标办法、合同条款和采购结果的质疑，投标人直接向采购人提出质疑并由采购人进行答复。对于本项目采购文件其他内容和采购过程的质疑，投标人向采购代理机构提出并由其负责答复。</w:t>
            </w:r>
          </w:p>
          <w:p w14:paraId="140C2DE9">
            <w:pPr>
              <w:ind w:firstLine="480" w:firstLineChars="200"/>
              <w:jc w:val="left"/>
              <w:rPr>
                <w:sz w:val="24"/>
              </w:rPr>
            </w:pPr>
            <w:r>
              <w:rPr>
                <w:rFonts w:hint="eastAsia"/>
                <w:sz w:val="24"/>
              </w:rPr>
              <w:t>2、投标人应按事项提交质疑函，不能一文同时质疑两个单位，否则不予受理。</w:t>
            </w:r>
          </w:p>
          <w:p w14:paraId="659A0C84">
            <w:pPr>
              <w:ind w:firstLine="480" w:firstLineChars="200"/>
              <w:jc w:val="left"/>
              <w:rPr>
                <w:sz w:val="24"/>
              </w:rPr>
            </w:pPr>
            <w:r>
              <w:rPr>
                <w:rFonts w:hint="eastAsia"/>
                <w:sz w:val="24"/>
              </w:rPr>
              <w:t>3、投标人行使质疑权时，必须坚持“谁主张谁举证”，遵守“实事求是”和“谨慎性”原则，提交的质疑函须具有效线索、相关的法律依据，并承担使用虚假材料或恶意方式质疑的法律责任。一经发现投标人存在捏造事实或者提供虚假材料质疑或者以非法手段取得证明材料进行质疑的，采购人将上报财政局主管部门，追究其法律责任。</w:t>
            </w:r>
          </w:p>
        </w:tc>
      </w:tr>
      <w:tr w14:paraId="0D1D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49E6DC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D858CE2">
            <w:pPr>
              <w:jc w:val="center"/>
              <w:rPr>
                <w:sz w:val="24"/>
              </w:rPr>
            </w:pPr>
            <w:r>
              <w:rPr>
                <w:rFonts w:hint="eastAsia"/>
                <w:sz w:val="24"/>
              </w:rPr>
              <w:t>澄清</w:t>
            </w:r>
            <w:r>
              <w:rPr>
                <w:sz w:val="24"/>
              </w:rPr>
              <w:t>联系方式</w:t>
            </w:r>
          </w:p>
        </w:tc>
        <w:tc>
          <w:tcPr>
            <w:tcW w:w="7540" w:type="dxa"/>
            <w:vAlign w:val="center"/>
          </w:tcPr>
          <w:p w14:paraId="54C3F611">
            <w:pPr>
              <w:spacing w:line="440" w:lineRule="exact"/>
              <w:ind w:firstLine="480" w:firstLineChars="200"/>
              <w:jc w:val="left"/>
              <w:rPr>
                <w:sz w:val="24"/>
                <w:highlight w:val="none"/>
              </w:rPr>
            </w:pPr>
            <w:r>
              <w:rPr>
                <w:rFonts w:hint="eastAsia"/>
                <w:sz w:val="24"/>
                <w:highlight w:val="none"/>
              </w:rPr>
              <w:t>联系部门：</w:t>
            </w:r>
            <w:r>
              <w:rPr>
                <w:rFonts w:hint="eastAsia"/>
                <w:sz w:val="24"/>
                <w:highlight w:val="none"/>
                <w:lang w:val="en-US" w:eastAsia="zh-CN"/>
              </w:rPr>
              <w:t>泸西</w:t>
            </w:r>
            <w:r>
              <w:rPr>
                <w:rFonts w:hint="eastAsia"/>
                <w:sz w:val="24"/>
                <w:highlight w:val="none"/>
              </w:rPr>
              <w:t>县人民医院</w:t>
            </w:r>
          </w:p>
          <w:p w14:paraId="7C2357A2">
            <w:pPr>
              <w:spacing w:line="440" w:lineRule="exact"/>
              <w:ind w:firstLine="480" w:firstLineChars="200"/>
              <w:jc w:val="left"/>
              <w:rPr>
                <w:sz w:val="24"/>
                <w:highlight w:val="none"/>
              </w:rPr>
            </w:pPr>
            <w:r>
              <w:rPr>
                <w:rFonts w:hint="eastAsia" w:ascii="宋体" w:hAnsi="宋体" w:cs="宋体"/>
                <w:bCs/>
                <w:kern w:val="0"/>
                <w:sz w:val="24"/>
                <w:szCs w:val="22"/>
                <w:highlight w:val="none"/>
              </w:rPr>
              <w:t>澄清联系人：李老师、王老师</w:t>
            </w:r>
          </w:p>
          <w:p w14:paraId="2EC9065D">
            <w:pPr>
              <w:ind w:firstLine="480" w:firstLineChars="200"/>
              <w:jc w:val="left"/>
              <w:rPr>
                <w:sz w:val="24"/>
                <w:highlight w:val="none"/>
              </w:rPr>
            </w:pPr>
            <w:r>
              <w:rPr>
                <w:rFonts w:hint="eastAsia"/>
                <w:sz w:val="24"/>
                <w:highlight w:val="none"/>
              </w:rPr>
              <w:t>联系方式：0873-6651516 18287318207</w:t>
            </w:r>
          </w:p>
          <w:p w14:paraId="0A8DE675">
            <w:pPr>
              <w:ind w:firstLine="480" w:firstLineChars="200"/>
              <w:jc w:val="left"/>
            </w:pPr>
            <w:r>
              <w:rPr>
                <w:rFonts w:hint="eastAsia"/>
                <w:sz w:val="24"/>
                <w:highlight w:val="none"/>
              </w:rPr>
              <w:t>地址：泸西县中枢镇九华路68号</w:t>
            </w:r>
          </w:p>
        </w:tc>
      </w:tr>
      <w:tr w14:paraId="196A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88" w:type="dxa"/>
            <w:vAlign w:val="center"/>
          </w:tcPr>
          <w:p w14:paraId="59DE466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vAlign w:val="center"/>
          </w:tcPr>
          <w:p w14:paraId="6E390460">
            <w:pPr>
              <w:jc w:val="center"/>
              <w:rPr>
                <w:sz w:val="24"/>
              </w:rPr>
            </w:pPr>
            <w:r>
              <w:rPr>
                <w:sz w:val="24"/>
              </w:rPr>
              <w:t>代理费</w:t>
            </w:r>
          </w:p>
        </w:tc>
        <w:tc>
          <w:tcPr>
            <w:tcW w:w="7540" w:type="dxa"/>
            <w:vAlign w:val="center"/>
          </w:tcPr>
          <w:p w14:paraId="4225657D">
            <w:pPr>
              <w:ind w:firstLine="480" w:firstLineChars="200"/>
              <w:jc w:val="left"/>
              <w:rPr>
                <w:sz w:val="24"/>
              </w:rPr>
            </w:pPr>
            <w:r>
              <w:rPr>
                <w:rFonts w:hint="eastAsia"/>
                <w:sz w:val="24"/>
              </w:rPr>
              <w:t>0元</w:t>
            </w:r>
          </w:p>
        </w:tc>
      </w:tr>
      <w:tr w14:paraId="1CEA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jc w:val="center"/>
        </w:trPr>
        <w:tc>
          <w:tcPr>
            <w:tcW w:w="988" w:type="dxa"/>
            <w:vAlign w:val="center"/>
          </w:tcPr>
          <w:p w14:paraId="76EE877D">
            <w:pPr>
              <w:pStyle w:val="23"/>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vAlign w:val="center"/>
          </w:tcPr>
          <w:p w14:paraId="48F99C62">
            <w:pPr>
              <w:jc w:val="center"/>
              <w:rPr>
                <w:sz w:val="24"/>
              </w:rPr>
            </w:pPr>
            <w:r>
              <w:rPr>
                <w:rFonts w:hint="eastAsia"/>
                <w:sz w:val="24"/>
              </w:rPr>
              <w:t>需要补充的其他内容</w:t>
            </w:r>
          </w:p>
        </w:tc>
        <w:tc>
          <w:tcPr>
            <w:tcW w:w="7540" w:type="dxa"/>
            <w:vAlign w:val="center"/>
          </w:tcPr>
          <w:p w14:paraId="188C0B81">
            <w:pPr>
              <w:ind w:firstLine="480" w:firstLineChars="200"/>
              <w:jc w:val="left"/>
              <w:rPr>
                <w:sz w:val="24"/>
              </w:rPr>
            </w:pPr>
            <w:r>
              <w:rPr>
                <w:rFonts w:hint="eastAsia"/>
                <w:sz w:val="24"/>
              </w:rPr>
              <w:t>1、本项目开标方式为网上开标，投标人代表无需到达开标现场；投标文件开启时间前投标人须使用加密时所用的CA 锁按平台提示和招标文件的规定登录到“政采云”平台电子开标大厅签到并等候解密，采购代理机构将依托电子交易平台在投标文件开启时间发起开始解密指令，投标人须在发起解密指令之时起</w:t>
            </w:r>
            <w:r>
              <w:rPr>
                <w:sz w:val="24"/>
              </w:rPr>
              <w:t>3</w:t>
            </w:r>
            <w:r>
              <w:rPr>
                <w:rFonts w:hint="eastAsia"/>
                <w:sz w:val="24"/>
              </w:rPr>
              <w:t>0分钟内完成对电子投标文件在线解密，未在规定时间内成功解密投标文件的，投标文件按撤销处理。</w:t>
            </w:r>
          </w:p>
          <w:p w14:paraId="3D40D883">
            <w:pPr>
              <w:ind w:firstLine="480" w:firstLineChars="200"/>
              <w:jc w:val="left"/>
              <w:rPr>
                <w:sz w:val="24"/>
              </w:rPr>
            </w:pPr>
            <w:r>
              <w:rPr>
                <w:rFonts w:hint="eastAsia"/>
                <w:sz w:val="24"/>
              </w:rPr>
              <w:t>2、投标人需要在具备有摄像头及语音功能且互联网网络状况良好的电脑登录“政采云”平台远程开标大厅参与本次开标，否则后果自负。</w:t>
            </w:r>
          </w:p>
          <w:p w14:paraId="583A313A">
            <w:pPr>
              <w:ind w:firstLine="480" w:firstLineChars="200"/>
              <w:jc w:val="left"/>
              <w:rPr>
                <w:sz w:val="24"/>
              </w:rPr>
            </w:pPr>
            <w:r>
              <w:rPr>
                <w:rFonts w:hint="eastAsia"/>
                <w:sz w:val="24"/>
              </w:rPr>
              <w:t>3、如有技术问题可致电“政采云”进行咨询，政采云技术支持电话：</w:t>
            </w:r>
            <w:r>
              <w:rPr>
                <w:sz w:val="24"/>
              </w:rPr>
              <w:t>0871-63957340</w:t>
            </w:r>
            <w:r>
              <w:rPr>
                <w:rFonts w:hint="eastAsia"/>
                <w:sz w:val="24"/>
              </w:rPr>
              <w:t>。</w:t>
            </w:r>
          </w:p>
        </w:tc>
      </w:tr>
    </w:tbl>
    <w:p w14:paraId="2696B91B">
      <w:pPr>
        <w:ind w:firstLine="420" w:firstLineChars="200"/>
        <w:jc w:val="center"/>
        <w:sectPr>
          <w:headerReference r:id="rId5" w:type="default"/>
          <w:footerReference r:id="rId6" w:type="default"/>
          <w:pgSz w:w="11906" w:h="16838"/>
          <w:pgMar w:top="1440" w:right="1266" w:bottom="1440" w:left="1600" w:header="851" w:footer="992" w:gutter="0"/>
          <w:pgNumType w:fmt="decimal" w:start="1"/>
          <w:cols w:space="720" w:num="1"/>
          <w:docGrid w:type="lines" w:linePitch="312" w:charSpace="0"/>
        </w:sectPr>
      </w:pPr>
      <w:r>
        <w:br w:type="page"/>
      </w:r>
      <w:bookmarkStart w:id="79" w:name="_Toc305158785"/>
      <w:bookmarkStart w:id="80" w:name="_Toc353873662"/>
      <w:bookmarkStart w:id="81" w:name="_Toc142311019"/>
      <w:bookmarkStart w:id="82" w:name="_Toc265228355"/>
      <w:bookmarkStart w:id="83" w:name="_Toc353873932"/>
      <w:bookmarkStart w:id="84" w:name="_Toc264969207"/>
      <w:bookmarkStart w:id="85" w:name="_Toc195842882"/>
      <w:bookmarkStart w:id="86" w:name="_Toc127151517"/>
      <w:bookmarkStart w:id="87" w:name="_Toc150480755"/>
      <w:bookmarkStart w:id="88" w:name="_Toc150774722"/>
      <w:bookmarkStart w:id="89" w:name="_Toc305158859"/>
      <w:bookmarkStart w:id="90" w:name="_Toc353825542"/>
      <w:bookmarkStart w:id="91" w:name="_Toc226965790"/>
      <w:bookmarkStart w:id="92" w:name="_Toc226337213"/>
    </w:p>
    <w:p w14:paraId="763F070E">
      <w:pPr>
        <w:jc w:val="center"/>
        <w:rPr>
          <w:rFonts w:ascii="Times New Roman" w:hAnsi="Times New Roman"/>
          <w:b/>
          <w:sz w:val="28"/>
          <w:szCs w:val="28"/>
        </w:rPr>
      </w:pPr>
      <w:r>
        <w:rPr>
          <w:rFonts w:ascii="Times New Roman" w:hAnsi="Times New Roman"/>
          <w:b/>
          <w:sz w:val="28"/>
          <w:szCs w:val="28"/>
        </w:rPr>
        <w:t>投标人须知</w:t>
      </w:r>
    </w:p>
    <w:p w14:paraId="3559CACD">
      <w:pPr>
        <w:pStyle w:val="3"/>
        <w:tabs>
          <w:tab w:val="center" w:pos="4592"/>
          <w:tab w:val="left" w:pos="7860"/>
        </w:tabs>
        <w:spacing w:before="0" w:line="360" w:lineRule="auto"/>
        <w:ind w:firstLine="3654" w:firstLineChars="1300"/>
        <w:jc w:val="left"/>
        <w:rPr>
          <w:rFonts w:ascii="Times New Roman" w:hAnsi="Times New Roman" w:eastAsia="宋体"/>
          <w:sz w:val="28"/>
        </w:rPr>
      </w:pPr>
      <w:bookmarkStart w:id="93" w:name="_Toc520356143"/>
      <w:bookmarkStart w:id="94" w:name="_Toc127151518"/>
      <w:r>
        <w:rPr>
          <w:rFonts w:ascii="Times New Roman" w:hAnsi="Times New Roman" w:eastAsia="宋体"/>
          <w:sz w:val="28"/>
        </w:rPr>
        <w:t>一   说  明</w:t>
      </w:r>
      <w:bookmarkEnd w:id="93"/>
      <w:bookmarkEnd w:id="94"/>
      <w:r>
        <w:rPr>
          <w:rFonts w:ascii="Times New Roman" w:hAnsi="Times New Roman" w:eastAsia="宋体"/>
          <w:sz w:val="28"/>
        </w:rPr>
        <w:tab/>
      </w:r>
    </w:p>
    <w:p w14:paraId="269D8BA8">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采购人、采购代理机构、投标人</w:t>
      </w:r>
      <w:r>
        <w:rPr>
          <w:rFonts w:hint="eastAsia" w:ascii="Times New Roman" w:hAnsi="Times New Roman"/>
          <w:sz w:val="24"/>
        </w:rPr>
        <w:t>、联合体</w:t>
      </w:r>
    </w:p>
    <w:p w14:paraId="6A7C0872">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采购人、采购代理机构：指依法进行政府采购的国家机关、事业单位、团体组织，及其委托的采购代理机构。本项目采购人、采购代理机构见第一章《</w:t>
      </w:r>
      <w:r>
        <w:rPr>
          <w:rFonts w:hint="eastAsia" w:ascii="Times New Roman" w:hAnsi="Times New Roman"/>
          <w:sz w:val="24"/>
        </w:rPr>
        <w:t>招标公告</w:t>
      </w:r>
      <w:r>
        <w:rPr>
          <w:rFonts w:ascii="Times New Roman" w:hAnsi="Times New Roman"/>
          <w:sz w:val="24"/>
        </w:rPr>
        <w:t>》。</w:t>
      </w:r>
    </w:p>
    <w:p w14:paraId="0D8BAAA1">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投标人（也称</w:t>
      </w:r>
      <w:r>
        <w:rPr>
          <w:rFonts w:hint="eastAsia" w:ascii="Times New Roman" w:hAnsi="Times New Roman"/>
          <w:sz w:val="24"/>
        </w:rPr>
        <w:t>“供应商”、“</w:t>
      </w:r>
      <w:r>
        <w:rPr>
          <w:rFonts w:ascii="Times New Roman" w:hAnsi="Times New Roman"/>
          <w:sz w:val="24"/>
        </w:rPr>
        <w:t>申请人</w:t>
      </w:r>
      <w:r>
        <w:rPr>
          <w:rFonts w:hint="eastAsia" w:ascii="Times New Roman" w:hAnsi="Times New Roman"/>
          <w:sz w:val="24"/>
        </w:rPr>
        <w:t>”</w:t>
      </w:r>
      <w:r>
        <w:rPr>
          <w:rFonts w:ascii="Times New Roman" w:hAnsi="Times New Roman"/>
          <w:sz w:val="24"/>
        </w:rPr>
        <w:t>）：指向采购人提供货物、工程或者服务的法人、其他组织或者自然人。</w:t>
      </w:r>
    </w:p>
    <w:p w14:paraId="624DBAA2">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单位负责人为同一人或者存在直接控股、管理关系的不同投标人，不得参加同一合同项下的政府采购活动。</w:t>
      </w:r>
    </w:p>
    <w:p w14:paraId="7026F5FD">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bCs/>
          <w:sz w:val="24"/>
        </w:rPr>
        <w:t>投标人不得存在下列情形之一：</w:t>
      </w:r>
    </w:p>
    <w:p w14:paraId="46AA9477">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（1）处于被责令停产停业、暂扣或者吊销执照、暂扣或者吊销许可证、吊销资质证书状态；</w:t>
      </w:r>
    </w:p>
    <w:p w14:paraId="0E3978B4">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（2）进入清算程序，或被宣告破产，或其他丧失履约能力的情形。的</w:t>
      </w:r>
    </w:p>
    <w:p w14:paraId="13D1C9ED">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联合体：指两个以上的自然人、法人或者其他组织组成一个联合体，以一个供应商的身份共同参加政府采购。联合体</w:t>
      </w:r>
      <w:r>
        <w:rPr>
          <w:rFonts w:ascii="Times New Roman" w:hAnsi="Times New Roman"/>
          <w:sz w:val="24"/>
        </w:rPr>
        <w:t>见《投标人须知资料表》。</w:t>
      </w:r>
    </w:p>
    <w:p w14:paraId="39AF85B2">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因系统设置等原因，交易平台中招标人均和采购人同义理解、投标人均和供应商同义理解、招标公告均和采购公告同义理解。</w:t>
      </w:r>
    </w:p>
    <w:p w14:paraId="6DD19B42">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资金来源、项目属性、科研仪器设备采购、核心产品</w:t>
      </w:r>
    </w:p>
    <w:p w14:paraId="5B9A136F">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资金来源为财政性资金。</w:t>
      </w:r>
    </w:p>
    <w:p w14:paraId="6EDDCD9A">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项目属性见《投标人须知资料表》。</w:t>
      </w:r>
    </w:p>
    <w:p w14:paraId="4F442D1B">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核心产品见《投标人须知资料表》。</w:t>
      </w:r>
    </w:p>
    <w:p w14:paraId="49B5DD00">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现场考察、开标前答疑会</w:t>
      </w:r>
    </w:p>
    <w:p w14:paraId="3C1D15D5">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8"/>
        </w:rPr>
      </w:pPr>
      <w:r>
        <w:rPr>
          <w:rFonts w:ascii="Times New Roman" w:hAnsi="Times New Roman"/>
          <w:sz w:val="24"/>
        </w:rPr>
        <w:t>若《投标人须知资料表》中规定了组织现场考察、召开开标前答疑会，则投标人应按要求在规定的时间和地点参加。</w:t>
      </w:r>
    </w:p>
    <w:p w14:paraId="771452DE">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由于未参加现场考察或开标前答疑会而导致对项目实际情况不了解，影响投标文件编制、投标报价准确性、综合因素响应不全面等问题的，由投标人自行承担不利评审后果。</w:t>
      </w:r>
    </w:p>
    <w:p w14:paraId="0A4F901B">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样品</w:t>
      </w:r>
    </w:p>
    <w:p w14:paraId="6ADD862E">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本项目是否要求投标人提供样品，以及样品制作的标准和要求、是否需要随样品提交相关检测报告、样品的递交与退还等要求见《投标人须知资料表》</w:t>
      </w:r>
      <w:r>
        <w:rPr>
          <w:rFonts w:hint="eastAsia" w:ascii="Times New Roman" w:hAnsi="Times New Roman"/>
          <w:sz w:val="24"/>
        </w:rPr>
        <w:t>。</w:t>
      </w:r>
    </w:p>
    <w:p w14:paraId="0618BD4C">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样品的评审方法以及评审标准等内容见第四章《</w:t>
      </w:r>
      <w:r>
        <w:rPr>
          <w:rFonts w:hint="eastAsia" w:ascii="Times New Roman" w:hAnsi="Times New Roman"/>
          <w:sz w:val="24"/>
        </w:rPr>
        <w:t>评标程序、评标方法和评标标准</w:t>
      </w:r>
      <w:r>
        <w:rPr>
          <w:rFonts w:ascii="Times New Roman" w:hAnsi="Times New Roman"/>
          <w:sz w:val="24"/>
        </w:rPr>
        <w:t>》。</w:t>
      </w:r>
    </w:p>
    <w:p w14:paraId="7DF8DB46">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政府采购政策（包括但不限于下列具体政策要求）</w:t>
      </w:r>
    </w:p>
    <w:p w14:paraId="0AA633E8">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采购本国货物、工程和服务</w:t>
      </w:r>
    </w:p>
    <w:p w14:paraId="3EDA83F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政府采购应当采购本国货物、工程和服务。但有《中华人民共和国政府采购法》第十条规定情形的除外。</w:t>
      </w:r>
    </w:p>
    <w:p w14:paraId="6F64C8D1">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本项目如接受非本国货物、工程、服务参与投标，则具体要求见《投标人须知资料表》。</w:t>
      </w:r>
    </w:p>
    <w:p w14:paraId="6B7E0A0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进口产品</w:t>
      </w:r>
      <w:r>
        <w:rPr>
          <w:rFonts w:ascii="Times New Roman" w:hAnsi="Times New Roman"/>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72465F7">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中小企业、监狱企业及残疾人福利性单位</w:t>
      </w:r>
    </w:p>
    <w:p w14:paraId="68FB99CF">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中小企业定义：</w:t>
      </w:r>
    </w:p>
    <w:p w14:paraId="04B2BB82">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ascii="Times New Roman" w:hAnsi="Times New Roman"/>
          <w:sz w:val="24"/>
        </w:rPr>
        <w:t>《关于进一步加大政府采购支持中小企业力度的通知》（财库〔2022〕19 号）、</w:t>
      </w:r>
      <w:r>
        <w:rPr>
          <w:rFonts w:ascii="Times New Roman" w:hAnsi="Times New Roman"/>
          <w:sz w:val="24"/>
        </w:rPr>
        <w:t>《政府采购促进中小企业发展管理办法》（财库〔2020〕46号）、《关于印发中小企业划型标准规定的通知》（工信部联企业〔2011〕300 号）。</w:t>
      </w:r>
    </w:p>
    <w:p w14:paraId="1D2DC2C8">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供应商提供的货物、工程或者服务符合下列情形的，享受中小企业扶持政策：</w:t>
      </w:r>
    </w:p>
    <w:p w14:paraId="45693E91">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（1）在货物采购项目中，货物由中小企业制造，即货物由中小企业生产且使用该中小企业商号或者注册商标；</w:t>
      </w:r>
    </w:p>
    <w:p w14:paraId="321583ED">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（2）在工程采购项目中，工程由中小企业承建，即工程施工单位为中小企业；</w:t>
      </w:r>
    </w:p>
    <w:p w14:paraId="02588964">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（3）在服务采购项目中，服务由中小企业承接，即提供服务的人员为中小企业依照《中华人民共和国劳动</w:t>
      </w:r>
      <w:r>
        <w:rPr>
          <w:rFonts w:hint="eastAsia" w:ascii="Times New Roman" w:hAnsi="Times New Roman"/>
          <w:sz w:val="24"/>
        </w:rPr>
        <w:t>合同法</w:t>
      </w:r>
      <w:r>
        <w:rPr>
          <w:rFonts w:ascii="Times New Roman" w:hAnsi="Times New Roman"/>
          <w:sz w:val="24"/>
        </w:rPr>
        <w:t>》订立劳动合同的从业人员。</w:t>
      </w:r>
    </w:p>
    <w:p w14:paraId="30C48271">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在货物采购项目中，供应商提供的货物既有中小企业制造货物，也有大型企业制造货物的，不享受中小企业扶持政策。</w:t>
      </w:r>
    </w:p>
    <w:p w14:paraId="7A177B11">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以联合体形式参加政府采购活动，联合体各方均为中小企业的，联合体视同中小企业。其中，联合体各方均为小微企业的，联合体视同小微企业。</w:t>
      </w:r>
    </w:p>
    <w:p w14:paraId="14B5F3C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 管理局，各省、自治区、直辖市监狱管理局、戒毒管理局，各地（设区的市）监狱、强制隔离戒毒所、戒毒康复所，以及新疆生产建设兵团监狱管理局、戒毒管理局的企业</w:t>
      </w:r>
      <w:r>
        <w:rPr>
          <w:rFonts w:ascii="Times New Roman" w:hAnsi="Times New Roman"/>
          <w:sz w:val="24"/>
        </w:rPr>
        <w:t>。</w:t>
      </w:r>
    </w:p>
    <w:p w14:paraId="11D06991">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70871A">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安置的残疾人占本单位在职职工人数的比例不低于</w:t>
      </w:r>
      <w:r>
        <w:rPr>
          <w:rFonts w:ascii="Times New Roman" w:hAnsi="Times New Roman"/>
          <w:sz w:val="24"/>
        </w:rPr>
        <w:t>25%</w:t>
      </w:r>
      <w:r>
        <w:rPr>
          <w:rFonts w:hint="eastAsia" w:ascii="Times New Roman" w:hAnsi="Times New Roman"/>
          <w:sz w:val="24"/>
        </w:rPr>
        <w:t>（含</w:t>
      </w:r>
      <w:r>
        <w:rPr>
          <w:rFonts w:ascii="Times New Roman" w:hAnsi="Times New Roman"/>
          <w:sz w:val="24"/>
        </w:rPr>
        <w:t>25%</w:t>
      </w:r>
      <w:r>
        <w:rPr>
          <w:rFonts w:hint="eastAsia" w:ascii="Times New Roman" w:hAnsi="Times New Roman"/>
          <w:sz w:val="24"/>
        </w:rPr>
        <w:t>），并且安置的残疾人人数不少于</w:t>
      </w:r>
      <w:r>
        <w:rPr>
          <w:rFonts w:ascii="Times New Roman" w:hAnsi="Times New Roman"/>
          <w:sz w:val="24"/>
        </w:rPr>
        <w:t>10</w:t>
      </w:r>
      <w:r>
        <w:rPr>
          <w:rFonts w:hint="eastAsia" w:ascii="Times New Roman" w:hAnsi="Times New Roman"/>
          <w:sz w:val="24"/>
        </w:rPr>
        <w:t>人（含</w:t>
      </w:r>
      <w:r>
        <w:rPr>
          <w:rFonts w:ascii="Times New Roman" w:hAnsi="Times New Roman"/>
          <w:sz w:val="24"/>
        </w:rPr>
        <w:t>10</w:t>
      </w:r>
      <w:r>
        <w:rPr>
          <w:rFonts w:hint="eastAsia" w:ascii="Times New Roman" w:hAnsi="Times New Roman"/>
          <w:sz w:val="24"/>
        </w:rPr>
        <w:t>人）；</w:t>
      </w:r>
    </w:p>
    <w:p w14:paraId="57534580">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依法与安置的每位残疾人签订了一年以上（含一年）的劳动合同或服务协议；</w:t>
      </w:r>
    </w:p>
    <w:p w14:paraId="23E3C73B">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为安置的每位残疾人按月足额缴纳了基本养老保险、基本医疗保险、失业保险、工伤保险和生育保险等社会保险费；</w:t>
      </w:r>
    </w:p>
    <w:p w14:paraId="17BFBFF9">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通过银行等金融机构向安置的每位残疾人，按月支付了不低于单位所在区县适用的经省级人民政府批准的月最低工资标准的工资；</w:t>
      </w:r>
    </w:p>
    <w:p w14:paraId="778E07D4">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提供本单位制造的货物、承担的工程或者服务（以下简称产品），或者提供其他残疾人福利性单位制造的货物（不包括使用非残疾人福利性单位注册商标的货物）；</w:t>
      </w:r>
    </w:p>
    <w:p w14:paraId="049DEBEB">
      <w:pPr>
        <w:keepNext w:val="0"/>
        <w:keepLines w:val="0"/>
        <w:pageBreakBefore w:val="0"/>
        <w:widowControl w:val="0"/>
        <w:numPr>
          <w:ilvl w:val="3"/>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809EEE">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本项目是否专门面向中小企业预留采购份额见第一章《</w:t>
      </w:r>
      <w:r>
        <w:rPr>
          <w:rFonts w:hint="eastAsia" w:ascii="Times New Roman" w:hAnsi="Times New Roman"/>
          <w:sz w:val="24"/>
        </w:rPr>
        <w:t>招标公告</w:t>
      </w:r>
      <w:r>
        <w:rPr>
          <w:rFonts w:ascii="Times New Roman" w:hAnsi="Times New Roman"/>
          <w:sz w:val="24"/>
        </w:rPr>
        <w:t>》。</w:t>
      </w:r>
    </w:p>
    <w:p w14:paraId="719FAA26">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采购标的对应的中小企业划分标准所属行业见《投标人须知资料表》。</w:t>
      </w:r>
    </w:p>
    <w:p w14:paraId="0DF07A0F">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小微企业价格评审优惠的政策调整：见第四章《</w:t>
      </w:r>
      <w:r>
        <w:rPr>
          <w:rFonts w:hint="eastAsia" w:ascii="Times New Roman" w:hAnsi="Times New Roman"/>
          <w:sz w:val="24"/>
        </w:rPr>
        <w:t>评标程序、评标方法和评标标准</w:t>
      </w:r>
      <w:r>
        <w:rPr>
          <w:rFonts w:ascii="Times New Roman" w:hAnsi="Times New Roman"/>
          <w:sz w:val="24"/>
        </w:rPr>
        <w:t>》。</w:t>
      </w:r>
    </w:p>
    <w:p w14:paraId="66B3C7D8">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政府采购节能产品、环境标志产品</w:t>
      </w:r>
    </w:p>
    <w:p w14:paraId="23657E8C">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AD2B893">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D19B10">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如本项目采购产品属于实施政府强制采购品目清单范围的节能产品，则投标人所报产品必须获得国家确定的认证机构出具的、处于有效期之内的节能产品认证证书，</w:t>
      </w:r>
      <w:r>
        <w:rPr>
          <w:rFonts w:ascii="Times New Roman" w:hAnsi="Times New Roman"/>
          <w:kern w:val="0"/>
          <w:sz w:val="24"/>
        </w:rPr>
        <w:t>否则投标无效</w:t>
      </w:r>
      <w:r>
        <w:rPr>
          <w:rFonts w:ascii="Times New Roman" w:hAnsi="Times New Roman"/>
          <w:sz w:val="24"/>
        </w:rPr>
        <w:t>；</w:t>
      </w:r>
    </w:p>
    <w:p w14:paraId="239EC8B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非政府强制采购的节能产品或环境标志产品，依据品目清单和认证证书实施政府优先采购。优先采购的具体规定见第四章《</w:t>
      </w:r>
      <w:r>
        <w:rPr>
          <w:rFonts w:hint="eastAsia" w:ascii="Times New Roman" w:hAnsi="Times New Roman"/>
          <w:sz w:val="24"/>
        </w:rPr>
        <w:t>评标程序、评标方法和评标标准</w:t>
      </w:r>
      <w:r>
        <w:rPr>
          <w:rFonts w:ascii="Times New Roman" w:hAnsi="Times New Roman"/>
          <w:sz w:val="24"/>
        </w:rPr>
        <w:t>》（如涉及）。</w:t>
      </w:r>
    </w:p>
    <w:p w14:paraId="7CFAA334">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正版软件</w:t>
      </w:r>
    </w:p>
    <w:p w14:paraId="64E5CAF9">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4836F62">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网络安全专用产</w:t>
      </w:r>
      <w:r>
        <w:rPr>
          <w:rFonts w:ascii="Times New Roman" w:hAnsi="Times New Roman"/>
          <w:sz w:val="24"/>
        </w:rPr>
        <w:t>品</w:t>
      </w:r>
    </w:p>
    <w:p w14:paraId="06690451">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imes New Roman" w:hAnsi="Times New Roman"/>
          <w:sz w:val="24"/>
        </w:rPr>
        <w:t>。</w:t>
      </w:r>
    </w:p>
    <w:p w14:paraId="58C992D1">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 xml:space="preserve">采购需求标准 </w:t>
      </w:r>
    </w:p>
    <w:p w14:paraId="5D411F4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商品包装、快递包装政府采购需求标准（试行）</w:t>
      </w:r>
    </w:p>
    <w:p w14:paraId="2E462AF4">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jc w:val="left"/>
        <w:textAlignment w:val="auto"/>
        <w:rPr>
          <w:rFonts w:ascii="Times New Roman" w:hAnsi="Times New Roman"/>
          <w:sz w:val="24"/>
        </w:rPr>
      </w:pPr>
      <w:r>
        <w:rPr>
          <w:rFonts w:hint="eastAsia" w:ascii="Times New Roman" w:hAnsi="Times New Roman"/>
          <w:sz w:val="24"/>
        </w:rPr>
        <w:t>为助力打好污染防治攻坚战，推广使用绿色包装，根据财政部关于印发《商品包装政府采购需求标准（试行）》、《快递包装政府采购需求标准（试行）》的通知（财办库〔2020〕</w:t>
      </w:r>
      <w:r>
        <w:rPr>
          <w:rFonts w:ascii="Times New Roman" w:hAnsi="Times New Roman"/>
          <w:sz w:val="24"/>
        </w:rPr>
        <w:t xml:space="preserve">123 </w:t>
      </w:r>
      <w:r>
        <w:rPr>
          <w:rFonts w:hint="eastAsia" w:ascii="Times New Roman" w:hAnsi="Times New Roman"/>
          <w:sz w:val="24"/>
        </w:rPr>
        <w:t>号），本项目如涉及商品包装和快递包装的，则其具体要求见第五章《采购需求》。</w:t>
      </w:r>
    </w:p>
    <w:p w14:paraId="70C2461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绿色数据中心政府采购需求标准（试行）</w:t>
      </w:r>
    </w:p>
    <w:p w14:paraId="55DDA291">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为加快数据中心绿色转型，根据财政部 生态环境部 工业和信息化部关于印发《绿色数据中心政府采购需求标准（试行）》的通知（财库〔</w:t>
      </w:r>
      <w:r>
        <w:rPr>
          <w:rFonts w:ascii="Times New Roman" w:hAnsi="Times New Roman"/>
          <w:sz w:val="24"/>
        </w:rPr>
        <w:t>2023</w:t>
      </w:r>
      <w:r>
        <w:rPr>
          <w:rFonts w:hint="eastAsia" w:ascii="Times New Roman" w:hAnsi="Times New Roman"/>
          <w:sz w:val="24"/>
        </w:rPr>
        <w:t>〕</w:t>
      </w:r>
      <w:r>
        <w:rPr>
          <w:rFonts w:ascii="Times New Roman" w:hAnsi="Times New Roman"/>
          <w:sz w:val="24"/>
        </w:rPr>
        <w:t xml:space="preserve">7 </w:t>
      </w:r>
      <w:r>
        <w:rPr>
          <w:rFonts w:hint="eastAsia" w:ascii="Times New Roman" w:hAnsi="Times New Roman"/>
          <w:sz w:val="24"/>
        </w:rPr>
        <w:t>号），本项目如涉及绿色数据中心，则具体要求见第五章《采购需求》。</w:t>
      </w:r>
    </w:p>
    <w:p w14:paraId="655146D8">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p>
    <w:p w14:paraId="6D961E76">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投标费用</w:t>
      </w:r>
    </w:p>
    <w:p w14:paraId="6AD00969">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8"/>
        </w:rPr>
      </w:pPr>
      <w:r>
        <w:rPr>
          <w:rFonts w:ascii="Times New Roman" w:hAnsi="Times New Roman"/>
          <w:sz w:val="24"/>
        </w:rPr>
        <w:t>投标人应自行承担所有与准备和参加投标有关的费用，无论投标的结果如何，采购人或采购代理机构在任何情况下均无承担这些费用的义务和责任。</w:t>
      </w:r>
      <w:bookmarkStart w:id="95" w:name="_1.8_计量单位"/>
      <w:bookmarkEnd w:id="95"/>
    </w:p>
    <w:p w14:paraId="0C921196">
      <w:pPr>
        <w:pStyle w:val="3"/>
        <w:spacing w:before="0" w:line="360" w:lineRule="auto"/>
        <w:rPr>
          <w:rFonts w:ascii="Times New Roman" w:hAnsi="Times New Roman" w:eastAsia="宋体"/>
          <w:sz w:val="28"/>
        </w:rPr>
      </w:pPr>
      <w:r>
        <w:rPr>
          <w:rFonts w:ascii="Times New Roman" w:hAnsi="Times New Roman" w:eastAsia="宋体"/>
          <w:sz w:val="28"/>
        </w:rPr>
        <w:t>二   招标文件</w:t>
      </w:r>
    </w:p>
    <w:p w14:paraId="48A90C68">
      <w:pPr>
        <w:keepNext w:val="0"/>
        <w:keepLines w:val="0"/>
        <w:pageBreakBefore w:val="0"/>
        <w:widowControl w:val="0"/>
        <w:numPr>
          <w:ilvl w:val="0"/>
          <w:numId w:val="8"/>
        </w:numPr>
        <w:tabs>
          <w:tab w:val="left" w:pos="0"/>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招标文件构成</w:t>
      </w:r>
    </w:p>
    <w:p w14:paraId="08AD762A">
      <w:pPr>
        <w:keepNext w:val="0"/>
        <w:keepLines w:val="0"/>
        <w:pageBreakBefore w:val="0"/>
        <w:widowControl w:val="0"/>
        <w:numPr>
          <w:ilvl w:val="1"/>
          <w:numId w:val="8"/>
        </w:numPr>
        <w:tabs>
          <w:tab w:val="left" w:pos="0"/>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招标文件包括以下部分：</w:t>
      </w:r>
    </w:p>
    <w:p w14:paraId="1FBD344D">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招标公告</w:t>
      </w:r>
    </w:p>
    <w:p w14:paraId="2264B70A">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投标人须知</w:t>
      </w:r>
    </w:p>
    <w:p w14:paraId="61789A70">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资格审查</w:t>
      </w:r>
    </w:p>
    <w:p w14:paraId="685D8D55">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评标程序、评标方法和评标标准</w:t>
      </w:r>
    </w:p>
    <w:p w14:paraId="4A6B8827">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采购需求</w:t>
      </w:r>
    </w:p>
    <w:p w14:paraId="4B0B66EA">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拟签订的合同文本</w:t>
      </w:r>
    </w:p>
    <w:p w14:paraId="2919EA4E">
      <w:pPr>
        <w:keepNext w:val="0"/>
        <w:keepLines w:val="0"/>
        <w:pageBreakBefore w:val="0"/>
        <w:widowControl w:val="0"/>
        <w:numPr>
          <w:ilvl w:val="0"/>
          <w:numId w:val="9"/>
        </w:numPr>
        <w:tabs>
          <w:tab w:val="left" w:pos="0"/>
          <w:tab w:val="clear" w:pos="4941"/>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投标文件格式</w:t>
      </w:r>
    </w:p>
    <w:p w14:paraId="3238AE02">
      <w:pPr>
        <w:keepNext w:val="0"/>
        <w:keepLines w:val="0"/>
        <w:pageBreakBefore w:val="0"/>
        <w:widowControl w:val="0"/>
        <w:numPr>
          <w:ilvl w:val="1"/>
          <w:numId w:val="8"/>
        </w:numPr>
        <w:tabs>
          <w:tab w:val="left" w:pos="0"/>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投标人应认真阅读招标文件的全部内容。投标人应按照招标文件要求提交投标文件并保证所提供的全部资料的真实性，并对招标文件做出实质性响应，否则投标无效。</w:t>
      </w:r>
    </w:p>
    <w:p w14:paraId="61B78C74">
      <w:pPr>
        <w:keepNext w:val="0"/>
        <w:keepLines w:val="0"/>
        <w:pageBreakBefore w:val="0"/>
        <w:widowControl w:val="0"/>
        <w:numPr>
          <w:ilvl w:val="0"/>
          <w:numId w:val="8"/>
        </w:numPr>
        <w:tabs>
          <w:tab w:val="left" w:pos="0"/>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对招标文件的澄清或修改</w:t>
      </w:r>
    </w:p>
    <w:p w14:paraId="0E428E20">
      <w:pPr>
        <w:keepNext w:val="0"/>
        <w:keepLines w:val="0"/>
        <w:pageBreakBefore w:val="0"/>
        <w:widowControl w:val="0"/>
        <w:numPr>
          <w:ilvl w:val="1"/>
          <w:numId w:val="8"/>
        </w:numPr>
        <w:tabs>
          <w:tab w:val="left" w:pos="0"/>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采购人或采购代理机构对已发出的招标文件进行必要澄清或者修改的，将在原公告发布媒体上发布更正公告，并以书面形式通知所有获取招标文件的潜在投标人。</w:t>
      </w:r>
    </w:p>
    <w:p w14:paraId="1DC4682A">
      <w:pPr>
        <w:keepNext w:val="0"/>
        <w:keepLines w:val="0"/>
        <w:pageBreakBefore w:val="0"/>
        <w:widowControl w:val="0"/>
        <w:numPr>
          <w:ilvl w:val="1"/>
          <w:numId w:val="8"/>
        </w:numPr>
        <w:tabs>
          <w:tab w:val="left" w:pos="0"/>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上述书面通知，按照获取招标文件的潜在投标人提供的联系方式发出，因提供的信息有误导致通知延迟或无法通知的，采购人或采购代理机构不承担责任。</w:t>
      </w:r>
    </w:p>
    <w:p w14:paraId="6810DBB1">
      <w:pPr>
        <w:keepNext w:val="0"/>
        <w:keepLines w:val="0"/>
        <w:pageBreakBefore w:val="0"/>
        <w:widowControl w:val="0"/>
        <w:numPr>
          <w:ilvl w:val="1"/>
          <w:numId w:val="8"/>
        </w:numPr>
        <w:tabs>
          <w:tab w:val="left" w:pos="0"/>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ED960DD">
      <w:pPr>
        <w:pageBreakBefore w:val="0"/>
        <w:widowControl w:val="0"/>
        <w:tabs>
          <w:tab w:val="left" w:pos="1080"/>
          <w:tab w:val="left" w:pos="1561"/>
        </w:tabs>
        <w:kinsoku/>
        <w:wordWrap/>
        <w:overflowPunct/>
        <w:topLinePunct w:val="0"/>
        <w:bidi w:val="0"/>
        <w:snapToGrid w:val="0"/>
        <w:spacing w:line="240" w:lineRule="auto"/>
        <w:ind w:left="0" w:leftChars="0" w:firstLine="560" w:firstLineChars="200"/>
        <w:textAlignment w:val="auto"/>
        <w:rPr>
          <w:rFonts w:ascii="Times New Roman" w:hAnsi="Times New Roman"/>
          <w:sz w:val="28"/>
        </w:rPr>
      </w:pPr>
    </w:p>
    <w:p w14:paraId="6165E77C">
      <w:pPr>
        <w:pStyle w:val="3"/>
        <w:pageBreakBefore w:val="0"/>
        <w:widowControl w:val="0"/>
        <w:kinsoku/>
        <w:wordWrap/>
        <w:overflowPunct/>
        <w:topLinePunct w:val="0"/>
        <w:bidi w:val="0"/>
        <w:spacing w:before="0" w:line="240" w:lineRule="auto"/>
        <w:ind w:left="0" w:leftChars="0" w:firstLine="562" w:firstLineChars="200"/>
        <w:textAlignment w:val="auto"/>
        <w:rPr>
          <w:rFonts w:ascii="Times New Roman" w:hAnsi="Times New Roman" w:eastAsia="宋体"/>
          <w:sz w:val="28"/>
        </w:rPr>
      </w:pPr>
      <w:r>
        <w:rPr>
          <w:rFonts w:ascii="Times New Roman" w:hAnsi="Times New Roman" w:eastAsia="宋体"/>
          <w:sz w:val="28"/>
        </w:rPr>
        <w:t>三   投标文件的编制</w:t>
      </w:r>
    </w:p>
    <w:p w14:paraId="120E0DA7">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投标范围、投标文件中计量单位的使用及投标语言</w:t>
      </w:r>
    </w:p>
    <w:p w14:paraId="581979B9">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Pr>
          <w:rFonts w:hint="eastAsia" w:ascii="Times New Roman" w:hAnsi="Times New Roman"/>
          <w:sz w:val="24"/>
        </w:rPr>
        <w:t>分</w:t>
      </w:r>
      <w:r>
        <w:rPr>
          <w:rFonts w:ascii="Times New Roman" w:hAnsi="Times New Roman"/>
          <w:sz w:val="24"/>
        </w:rPr>
        <w:t>投标，否则其对该采购包的投标将被认定为无效投标。</w:t>
      </w:r>
    </w:p>
    <w:p w14:paraId="4290BE74">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除招标文件有特殊要求外，本项目投标所使用的计量单位，应采用中华人民共和国法定计量单位。</w:t>
      </w:r>
    </w:p>
    <w:p w14:paraId="3F035E29">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BEDBD7">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投标文件构成</w:t>
      </w:r>
    </w:p>
    <w:p w14:paraId="173FC633">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投标人应当按照招标文件的要求编制投标文件。投标文件应由《资格证明文件》、《商务技术文件》两部分构成。投标文件的部分格式要求，见第七章《投标文件格式》。</w:t>
      </w:r>
    </w:p>
    <w:p w14:paraId="0E2B0BC9">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kern w:val="0"/>
          <w:sz w:val="24"/>
        </w:rPr>
        <w:t>对于招标文件中标记了“实质性格式”文件的，</w:t>
      </w:r>
      <w:r>
        <w:rPr>
          <w:rFonts w:ascii="Times New Roman" w:hAnsi="Times New Roman"/>
          <w:sz w:val="24"/>
        </w:rPr>
        <w:t>投标人不得改变格式中给定的文字所表达的含义，不得删减格式中的实质性内容，不得自行添加与格式中给定的文字内容相矛盾的内容，不得对应当填写的空格不填写或不实质性响应，</w:t>
      </w:r>
      <w:r>
        <w:rPr>
          <w:rFonts w:ascii="Times New Roman" w:hAnsi="Times New Roman"/>
          <w:kern w:val="0"/>
          <w:sz w:val="24"/>
        </w:rPr>
        <w:t>否则投标无效。未标记“实质性格式”的文件和招标文件未提供格式的内容，可由投标人自行编写。</w:t>
      </w:r>
    </w:p>
    <w:p w14:paraId="3CE0CBF9">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第四章《评标程序、评标方法和评标标准》中涉及的证明文件。</w:t>
      </w:r>
    </w:p>
    <w:p w14:paraId="1F5C849F">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B334020">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投标人认为应附的其他材料。</w:t>
      </w:r>
    </w:p>
    <w:p w14:paraId="55827B81">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投标文件应当对招标文件有关交货期/服务期限、投标有效期、质量要求、采购需求等实质性内容作出满足或者优于原要求和条件的承诺，并提供相应的证明材料，否则</w:t>
      </w:r>
      <w:r>
        <w:rPr>
          <w:rFonts w:hint="eastAsia" w:ascii="Times New Roman" w:hAnsi="Times New Roman"/>
          <w:bCs/>
          <w:kern w:val="0"/>
          <w:sz w:val="24"/>
        </w:rPr>
        <w:t>将会</w:t>
      </w:r>
      <w:r>
        <w:rPr>
          <w:rFonts w:ascii="Times New Roman" w:hAnsi="Times New Roman"/>
          <w:bCs/>
          <w:kern w:val="0"/>
          <w:sz w:val="24"/>
        </w:rPr>
        <w:t>被认定为</w:t>
      </w:r>
      <w:r>
        <w:rPr>
          <w:rFonts w:ascii="Times New Roman" w:hAnsi="Times New Roman"/>
          <w:kern w:val="0"/>
          <w:sz w:val="24"/>
        </w:rPr>
        <w:t>无效</w:t>
      </w:r>
      <w:r>
        <w:rPr>
          <w:rFonts w:hint="eastAsia" w:ascii="Times New Roman" w:hAnsi="Times New Roman"/>
          <w:kern w:val="0"/>
          <w:sz w:val="24"/>
        </w:rPr>
        <w:t>投标</w:t>
      </w:r>
      <w:r>
        <w:rPr>
          <w:rFonts w:hint="eastAsia" w:ascii="Times New Roman" w:hAnsi="Times New Roman"/>
          <w:sz w:val="24"/>
        </w:rPr>
        <w:t>。</w:t>
      </w:r>
      <w:r>
        <w:rPr>
          <w:rFonts w:ascii="Times New Roman" w:hAnsi="Times New Roman"/>
          <w:kern w:val="0"/>
          <w:sz w:val="24"/>
        </w:rPr>
        <w:t>因复印、扫描、拍摄模糊，字迹潦草，表达不清，未按要求填写而导致非唯一理解，造成未实质性响应</w:t>
      </w:r>
      <w:r>
        <w:rPr>
          <w:rFonts w:hint="eastAsia" w:ascii="Times New Roman" w:hAnsi="Times New Roman"/>
          <w:kern w:val="0"/>
          <w:sz w:val="24"/>
        </w:rPr>
        <w:t>招标</w:t>
      </w:r>
      <w:r>
        <w:rPr>
          <w:rFonts w:ascii="Times New Roman" w:hAnsi="Times New Roman"/>
          <w:kern w:val="0"/>
          <w:sz w:val="24"/>
        </w:rPr>
        <w:t>文件的</w:t>
      </w:r>
      <w:r>
        <w:rPr>
          <w:rFonts w:hint="eastAsia" w:ascii="Times New Roman" w:hAnsi="Times New Roman"/>
          <w:kern w:val="0"/>
          <w:sz w:val="24"/>
        </w:rPr>
        <w:t>投标</w:t>
      </w:r>
      <w:r>
        <w:rPr>
          <w:rFonts w:ascii="Times New Roman" w:hAnsi="Times New Roman"/>
          <w:kern w:val="0"/>
          <w:sz w:val="24"/>
        </w:rPr>
        <w:t>文件将会被认定为无效</w:t>
      </w:r>
      <w:r>
        <w:rPr>
          <w:rFonts w:hint="eastAsia" w:ascii="Times New Roman" w:hAnsi="Times New Roman"/>
          <w:kern w:val="0"/>
          <w:sz w:val="24"/>
        </w:rPr>
        <w:t>投标</w:t>
      </w:r>
      <w:r>
        <w:rPr>
          <w:rFonts w:ascii="Times New Roman" w:hAnsi="Times New Roman"/>
          <w:kern w:val="0"/>
          <w:sz w:val="24"/>
        </w:rPr>
        <w:t>。</w:t>
      </w:r>
    </w:p>
    <w:p w14:paraId="2CCEA9A0">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投标报价</w:t>
      </w:r>
    </w:p>
    <w:p w14:paraId="54ABEA1A">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所有投标均以</w:t>
      </w:r>
      <w:r>
        <w:rPr>
          <w:rFonts w:ascii="Times New Roman" w:hAnsi="Times New Roman"/>
          <w:bCs/>
          <w:sz w:val="24"/>
        </w:rPr>
        <w:t>人民币</w:t>
      </w:r>
      <w:r>
        <w:rPr>
          <w:rFonts w:ascii="Times New Roman" w:hAnsi="Times New Roman"/>
          <w:sz w:val="24"/>
        </w:rPr>
        <w:t>报价</w:t>
      </w:r>
      <w:r>
        <w:rPr>
          <w:rFonts w:hint="eastAsia" w:ascii="Times New Roman" w:hAnsi="Times New Roman"/>
          <w:sz w:val="24"/>
        </w:rPr>
        <w:t>，投标人必须对所投项目内所有内容作出</w:t>
      </w:r>
      <w:r>
        <w:rPr>
          <w:rFonts w:hint="eastAsia" w:ascii="Times New Roman" w:hAnsi="Times New Roman"/>
          <w:bCs/>
          <w:sz w:val="24"/>
        </w:rPr>
        <w:t>完整唯一</w:t>
      </w:r>
      <w:r>
        <w:rPr>
          <w:rFonts w:hint="eastAsia" w:ascii="Times New Roman" w:hAnsi="Times New Roman"/>
          <w:sz w:val="24"/>
        </w:rPr>
        <w:t>的投标报价，不得缺项、漏项，否则投标文件将按无效处理</w:t>
      </w:r>
      <w:r>
        <w:rPr>
          <w:rFonts w:ascii="Times New Roman" w:hAnsi="Times New Roman"/>
          <w:sz w:val="24"/>
        </w:rPr>
        <w:t>。</w:t>
      </w:r>
    </w:p>
    <w:p w14:paraId="3D586C22">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投标人的报价应包括为完成本项目所发生的一切费用和税费，</w:t>
      </w:r>
      <w:r>
        <w:rPr>
          <w:rFonts w:hint="eastAsia" w:ascii="Times New Roman" w:hAnsi="Times New Roman"/>
          <w:sz w:val="24"/>
        </w:rPr>
        <w:t>采购</w:t>
      </w:r>
      <w:r>
        <w:rPr>
          <w:rFonts w:ascii="Times New Roman" w:hAnsi="Times New Roman"/>
          <w:sz w:val="24"/>
        </w:rPr>
        <w:t>人将不再支付报价以外的任何费用。</w:t>
      </w:r>
      <w:r>
        <w:rPr>
          <w:rFonts w:hint="eastAsia" w:ascii="Times New Roman" w:hAnsi="Times New Roman"/>
          <w:sz w:val="24"/>
        </w:rPr>
        <w:t>投标人的报价应包括但不限于下列内容，《投标人须知资料表》中有特殊规定的，从其规定。</w:t>
      </w:r>
    </w:p>
    <w:p w14:paraId="00F627DF">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60F4448">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按照招标文件要求完成本项目的全部相关费用。</w:t>
      </w:r>
    </w:p>
    <w:p w14:paraId="77FEF65C">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采购人不得向供应商索要或者接受其给予的赠品、回扣或者与采购无关的其他商品、服务。</w:t>
      </w:r>
    </w:p>
    <w:p w14:paraId="1F98F3D3">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投标人不能提供任何有选择性或可调整的报价</w:t>
      </w:r>
      <w:r>
        <w:rPr>
          <w:rFonts w:hint="eastAsia" w:ascii="Times New Roman" w:hAnsi="Times New Roman"/>
          <w:sz w:val="24"/>
        </w:rPr>
        <w:t>（招标文件另有规定的除外）</w:t>
      </w:r>
      <w:r>
        <w:rPr>
          <w:rFonts w:ascii="Times New Roman" w:hAnsi="Times New Roman"/>
          <w:sz w:val="24"/>
        </w:rPr>
        <w:t>，否则其投标无效。</w:t>
      </w:r>
    </w:p>
    <w:p w14:paraId="22B01130">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3278FA41">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投标保证金</w:t>
      </w:r>
    </w:p>
    <w:p w14:paraId="78826647">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投标人应按《投标人须知资料表》中规定的金额及要求交纳投标保证金</w:t>
      </w:r>
      <w:r>
        <w:rPr>
          <w:rFonts w:hint="eastAsia" w:ascii="Times New Roman" w:hAnsi="Times New Roman"/>
          <w:sz w:val="24"/>
        </w:rPr>
        <w:t>，招标文件规定不收取投标保证金的除外</w:t>
      </w:r>
      <w:r>
        <w:rPr>
          <w:rFonts w:ascii="Times New Roman" w:hAnsi="Times New Roman"/>
          <w:sz w:val="24"/>
        </w:rPr>
        <w:t>。</w:t>
      </w:r>
    </w:p>
    <w:p w14:paraId="77FB15F4">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交纳投标保证金可采用的形式：政府采购法律法规接受的支票、汇票、本票、网上银行支付或者金融机构、担保机构出具的保函等非现金形式。</w:t>
      </w:r>
    </w:p>
    <w:p w14:paraId="0617E5E3">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投标保证金到账（保函提交）截止时间同投标截止时间。以支票、汇票、本票、网上银行支付等形式提交投标保证金的，应在投标截止时间前</w:t>
      </w:r>
      <w:r>
        <w:rPr>
          <w:rFonts w:hint="eastAsia" w:ascii="Times New Roman" w:hAnsi="Times New Roman"/>
          <w:sz w:val="24"/>
        </w:rPr>
        <w:t>到账</w:t>
      </w:r>
      <w:r>
        <w:rPr>
          <w:rFonts w:ascii="Times New Roman" w:hAnsi="Times New Roman"/>
          <w:sz w:val="24"/>
        </w:rPr>
        <w:t>；</w:t>
      </w:r>
      <w:r>
        <w:rPr>
          <w:rFonts w:hint="eastAsia" w:ascii="Times New Roman" w:hAnsi="Times New Roman"/>
          <w:sz w:val="24"/>
        </w:rPr>
        <w:t>以</w:t>
      </w:r>
      <w:r>
        <w:rPr>
          <w:rFonts w:ascii="Times New Roman" w:hAnsi="Times New Roman"/>
          <w:sz w:val="24"/>
        </w:rPr>
        <w:t>金融机构、担保机构出具的保函等形式提交投标保证金的，应在投标截止时间前将原件提交至</w:t>
      </w:r>
      <w:r>
        <w:rPr>
          <w:rFonts w:hint="eastAsia" w:ascii="Times New Roman" w:hAnsi="Times New Roman"/>
          <w:sz w:val="24"/>
        </w:rPr>
        <w:t>采购代理机构。由于到账时间晚于投标截止时间的，或者票据错误、印鉴不清等原因导致不能到账的，其投标无效。</w:t>
      </w:r>
    </w:p>
    <w:p w14:paraId="3221175B">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投标保证金有效期同投标有效期。</w:t>
      </w:r>
    </w:p>
    <w:p w14:paraId="4DB401D0">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投标人为</w:t>
      </w:r>
      <w:r>
        <w:rPr>
          <w:rFonts w:ascii="Times New Roman" w:hAnsi="Times New Roman"/>
          <w:sz w:val="24"/>
        </w:rPr>
        <w:t>联合体的，可以由联合体中的一</w:t>
      </w:r>
      <w:r>
        <w:rPr>
          <w:rFonts w:hint="eastAsia" w:ascii="Times New Roman" w:hAnsi="Times New Roman"/>
          <w:sz w:val="24"/>
        </w:rPr>
        <w:t>方或者多方共同交纳投标保证金</w:t>
      </w:r>
      <w:r>
        <w:rPr>
          <w:rFonts w:ascii="Times New Roman" w:hAnsi="Times New Roman"/>
          <w:sz w:val="24"/>
        </w:rPr>
        <w:t>，</w:t>
      </w:r>
      <w:r>
        <w:rPr>
          <w:rFonts w:hint="eastAsia" w:ascii="Times New Roman" w:hAnsi="Times New Roman"/>
          <w:sz w:val="24"/>
        </w:rPr>
        <w:t>其交纳的</w:t>
      </w:r>
      <w:r>
        <w:rPr>
          <w:rFonts w:ascii="Times New Roman" w:hAnsi="Times New Roman"/>
          <w:sz w:val="24"/>
        </w:rPr>
        <w:t>投标保证金对联合体各方均具有约束力。</w:t>
      </w:r>
    </w:p>
    <w:p w14:paraId="6FACB7D3">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mc:AlternateContent>
          <mc:Choice Requires="wps">
            <w:drawing>
              <wp:anchor distT="0" distB="0" distL="114300" distR="114300" simplePos="0" relativeHeight="251661312" behindDoc="0" locked="0" layoutInCell="1" hidden="1" allowOverlap="1">
                <wp:simplePos x="0" y="0"/>
                <wp:positionH relativeFrom="column">
                  <wp:posOffset>-1143000</wp:posOffset>
                </wp:positionH>
                <wp:positionV relativeFrom="paragraph">
                  <wp:posOffset>-787400</wp:posOffset>
                </wp:positionV>
                <wp:extent cx="63500" cy="63500"/>
                <wp:effectExtent l="0" t="0" r="0" b="0"/>
                <wp:wrapNone/>
                <wp:docPr id="3" name="KGD_Gobal1" descr="lskY7P30+39SSS2ze3CC/H2bjDY0HS86FIkJc+ryGHWcS+M3UPmHBhxR0hq9SWUv5iuDsgkFafNwq3cTc2vPs42d7eVFLGr9suHAc0nw2BnfE06DVhJG/Y5QjKTi1BudTSX6lF588E/v14yFLfnd22rtCCfU8h1s1vpO+tp2tilTZdXcrXudQ1h05trDnCwsqbJ96siKP3q2JnjNFXvlssOtHroFjxxBZdaXys5nVTF+TidpLTVl92M7cyWAq06Y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YEJezuLNiUNr66M4Zf5SglH1GQU0ak/EsNaS8aEq3QeuSbvSJYMzEVvAFIgWLZ5H0mvLt5wOwihbQCrgINS5mg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2bjDY0HS86FIkJc+ryGHWcS+M3UPmHBhxR0hq9SWUv5iuDsgkFafNwq3cTc2vPs42d7eVFLGr9suHAc0nw2BnfE06DVhJG/Y5QjKTi1BudTSX6lF588E/v14yFLfnd22rtCCfU8h1s1vpO+tp2tilTZdXcrXudQ1h05trDnCwsqbJ96siKP3q2JnjNFXvlssOtHroFjxxBZdaXys5nVTF+TidpLTVl92M7cyWAq06Y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YEJezuLNiUNr66M4Zf5SglH1GQU0ak/EsNaS8aEq3QeuSbvSJYMzEVvAFIgWLZ5H0mvLt5wOwihbQCrgINS5mgP8nx7t/C8ECstx7AyxU1hL4QuSK4KCn5A8A5ewtWhpn66bUAC/OpnKltON8sAY8FHQzOlynoLWXQp71go9hAM/yWVyea94Z6dOUsM9IGn7hENvNqZWRZRfOUpKV3uNeA==" style="position:absolute;left:0pt;margin-left:-90pt;margin-top:-62pt;height:5pt;width:5pt;visibility:hidden;z-index:251661312;v-text-anchor:middle;mso-width-relative:page;mso-height-relative:page;" fillcolor="#5B9BD5 [3204]" filled="t" stroked="t" coordsize="21600,21600" o:gfxdata="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Cg&#10;U0wW2QAAAA8BAAAPAAAAAAAAAAEAIAAAACIAAABkcnMvZG93bnJldi54bWxQSwECFAAUAAAACACH&#10;TuJA7uYMZbMFAAABCQAADgAAAAAAAAABACAAAAAoAQAAZHJzL2Uyb0RvYy54bWxQSwUGAAAAAAYA&#10;BgBZAQAATQkAAAAA&#10;">
                <v:fill on="t" focussize="0,0"/>
                <v:stroke weight="1pt" color="#2E75B6 [2404]" miterlimit="8" joinstyle="miter"/>
                <v:imagedata o:title=""/>
                <o:lock v:ext="edit" aspectratio="f"/>
              </v:rect>
            </w:pict>
          </mc:Fallback>
        </mc:AlternateContent>
      </w:r>
      <w:r>
        <w:rPr>
          <w:rFonts w:ascii="Times New Roman" w:hAnsi="Times New Roman"/>
          <w:sz w:val="24"/>
        </w:rPr>
        <w:t>采购人、采购代理机构将及时退还投标人的投标保证金，采用银行保函、担保机构担保函等形式递交的</w:t>
      </w:r>
      <w:r>
        <w:rPr>
          <w:rFonts w:hint="eastAsia" w:ascii="Times New Roman" w:hAnsi="Times New Roman"/>
          <w:sz w:val="24"/>
        </w:rPr>
        <w:t>投标</w:t>
      </w:r>
      <w:r>
        <w:rPr>
          <w:rFonts w:ascii="Times New Roman" w:hAnsi="Times New Roman"/>
          <w:sz w:val="24"/>
        </w:rPr>
        <w:t>保证金，经</w:t>
      </w:r>
      <w:r>
        <w:rPr>
          <w:rFonts w:hint="eastAsia" w:ascii="Times New Roman" w:hAnsi="Times New Roman"/>
          <w:sz w:val="24"/>
        </w:rPr>
        <w:t>投标人</w:t>
      </w:r>
      <w:r>
        <w:rPr>
          <w:rFonts w:ascii="Times New Roman" w:hAnsi="Times New Roman"/>
          <w:sz w:val="24"/>
        </w:rPr>
        <w:t>同意后采购人、采购代理机构可以不再退还，但因投标人自身原因导致无法及时退还的除外：</w:t>
      </w:r>
    </w:p>
    <w:p w14:paraId="03B5DFF1">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投标人在投标截止时间前撤回已提交的投标文件的，自收到投标人书面撤回通知之日起5个工作日内退还已收取的投标保证金；</w:t>
      </w:r>
    </w:p>
    <w:p w14:paraId="7CF83377">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中标人的投标保证金，自采购合同签订之日起5个工作日内退还中标人；</w:t>
      </w:r>
    </w:p>
    <w:p w14:paraId="609747D8">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未中标投标人的投标保证金，自中标通知书发出之日起5个工作日内退还未中标人；</w:t>
      </w:r>
    </w:p>
    <w:p w14:paraId="5CA78BF5">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终止招标项目已经收取投标保证金的，自终止采购活动后5个工作日内退还已收取的投标保证金及其在银行产生的孳息。</w:t>
      </w:r>
    </w:p>
    <w:p w14:paraId="2CB62F05">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有下列情形之一的，采购人或采购代理机构可以不予退还投标保证金：</w:t>
      </w:r>
    </w:p>
    <w:p w14:paraId="35BAB5BF">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投标有效期内投标人撤销投标文件的；</w:t>
      </w:r>
    </w:p>
    <w:p w14:paraId="2176E4F3">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投标人在提交投标文件截止时间后撤回投标文件的；</w:t>
      </w:r>
    </w:p>
    <w:p w14:paraId="704F5FC2">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投标人在投标文件中提供虚假材料的；</w:t>
      </w:r>
    </w:p>
    <w:p w14:paraId="4C88212C">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除因不可抗力或招标文件认可的情形以外，中标人无正当理由不与采购人签订合同的；</w:t>
      </w:r>
    </w:p>
    <w:p w14:paraId="44F9F59B">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投标人与采购人、其他投标人或者采购代理机构恶意串通的；</w:t>
      </w:r>
    </w:p>
    <w:p w14:paraId="0CC762F7">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法律法规或招标文件规定的其他情形：</w:t>
      </w:r>
    </w:p>
    <w:p w14:paraId="6DCC4B34">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1）、中标人将中标项目转让给他人或者在投标文件中未说明且未经采购人同意，将中标项目分包给他人的；</w:t>
      </w:r>
    </w:p>
    <w:p w14:paraId="4A86CC39">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hint="eastAsia" w:ascii="Times New Roman" w:hAnsi="Times New Roman"/>
          <w:sz w:val="24"/>
        </w:rPr>
        <w:t>2）、中标人拒绝履行合同义务的。</w:t>
      </w:r>
    </w:p>
    <w:p w14:paraId="4E3311BD">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投标有效期</w:t>
      </w:r>
    </w:p>
    <w:p w14:paraId="1AB4C901">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投标</w:t>
      </w:r>
      <w:r>
        <w:rPr>
          <w:rFonts w:hint="eastAsia" w:ascii="Times New Roman" w:hAnsi="Times New Roman"/>
          <w:sz w:val="24"/>
        </w:rPr>
        <w:t>文件</w:t>
      </w:r>
      <w:r>
        <w:rPr>
          <w:rFonts w:ascii="Times New Roman" w:hAnsi="Times New Roman"/>
          <w:sz w:val="24"/>
        </w:rPr>
        <w:t>应在本招标文件《投标人须知资料表》中规定的投标有效期内保持有效，投标有效期少于招标文件规定期限的，其投标无效。</w:t>
      </w:r>
    </w:p>
    <w:p w14:paraId="14FE6072">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240" w:lineRule="auto"/>
        <w:ind w:left="0" w:leftChars="0" w:firstLine="480" w:firstLineChars="200"/>
        <w:textAlignment w:val="auto"/>
        <w:outlineLvl w:val="1"/>
        <w:rPr>
          <w:rFonts w:ascii="Times New Roman" w:hAnsi="Times New Roman"/>
          <w:sz w:val="24"/>
        </w:rPr>
      </w:pPr>
      <w:r>
        <w:rPr>
          <w:rFonts w:ascii="Times New Roman" w:hAnsi="Times New Roman"/>
          <w:sz w:val="24"/>
        </w:rPr>
        <w:t>投标文件的签署、盖章</w:t>
      </w:r>
    </w:p>
    <w:p w14:paraId="00CED750">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招标文件要求签字的内容（如授权委托书等），</w:t>
      </w:r>
      <w:r>
        <w:rPr>
          <w:rFonts w:hint="eastAsia" w:ascii="Times New Roman" w:hAnsi="Times New Roman"/>
          <w:sz w:val="24"/>
        </w:rPr>
        <w:t>可以使用电子签章或使用原件的电子件（电子件指扫描件、照片等形式电子文件）；要求</w:t>
      </w:r>
      <w:r>
        <w:rPr>
          <w:rFonts w:ascii="Times New Roman" w:hAnsi="Times New Roman"/>
          <w:sz w:val="24"/>
        </w:rPr>
        <w:t>第三方出具的盖章件原件（如联合协议、制造商授权书等），投标文件中应使用原件的电子件</w:t>
      </w:r>
      <w:r>
        <w:rPr>
          <w:rFonts w:hint="eastAsia" w:ascii="Times New Roman" w:hAnsi="Times New Roman"/>
          <w:sz w:val="24"/>
        </w:rPr>
        <w:t>，投标人为联合体的，可以由联合体牵头人加盖电子签章</w:t>
      </w:r>
      <w:r>
        <w:rPr>
          <w:rFonts w:ascii="Times New Roman" w:hAnsi="Times New Roman"/>
          <w:sz w:val="24"/>
        </w:rPr>
        <w:t>。</w:t>
      </w:r>
    </w:p>
    <w:p w14:paraId="6BAA3B20">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240" w:lineRule="auto"/>
        <w:ind w:left="0" w:leftChars="0" w:firstLine="480" w:firstLineChars="200"/>
        <w:textAlignment w:val="auto"/>
        <w:rPr>
          <w:rFonts w:ascii="Times New Roman" w:hAnsi="Times New Roman"/>
          <w:sz w:val="24"/>
        </w:rPr>
      </w:pPr>
      <w:r>
        <w:rPr>
          <w:rFonts w:ascii="Times New Roman" w:hAnsi="Times New Roman"/>
          <w:sz w:val="24"/>
        </w:rPr>
        <w:t>招标文件要求盖章的内容，</w:t>
      </w:r>
      <w:r>
        <w:rPr>
          <w:rFonts w:hint="eastAsia" w:ascii="Times New Roman" w:hAnsi="Times New Roman"/>
          <w:sz w:val="24"/>
        </w:rPr>
        <w:t>一般</w:t>
      </w:r>
      <w:r>
        <w:rPr>
          <w:rFonts w:ascii="Times New Roman" w:hAnsi="Times New Roman"/>
          <w:sz w:val="24"/>
        </w:rPr>
        <w:t>通过投标文件编制工具加盖电子签章</w:t>
      </w:r>
      <w:r>
        <w:rPr>
          <w:rFonts w:hint="eastAsia" w:ascii="Times New Roman" w:hAnsi="Times New Roman"/>
          <w:sz w:val="24"/>
        </w:rPr>
        <w:t>，无需逐页电子签章</w:t>
      </w:r>
      <w:r>
        <w:rPr>
          <w:rFonts w:ascii="Times New Roman" w:hAnsi="Times New Roman"/>
          <w:sz w:val="24"/>
        </w:rPr>
        <w:t>。</w:t>
      </w:r>
    </w:p>
    <w:p w14:paraId="759A51C7">
      <w:pPr>
        <w:tabs>
          <w:tab w:val="left" w:pos="900"/>
          <w:tab w:val="left" w:pos="1080"/>
        </w:tabs>
        <w:snapToGrid w:val="0"/>
        <w:spacing w:line="360" w:lineRule="auto"/>
        <w:ind w:left="357"/>
        <w:rPr>
          <w:rFonts w:ascii="Times New Roman" w:hAnsi="Times New Roman"/>
        </w:rPr>
      </w:pPr>
    </w:p>
    <w:p w14:paraId="4C0BA6F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p>
    <w:p w14:paraId="02C74805">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0" w:firstLine="480" w:firstLineChars="200"/>
        <w:textAlignment w:val="auto"/>
        <w:outlineLvl w:val="1"/>
        <w:rPr>
          <w:rFonts w:ascii="Times New Roman" w:hAnsi="Times New Roman"/>
          <w:sz w:val="24"/>
        </w:rPr>
      </w:pPr>
      <w:r>
        <w:rPr>
          <w:rFonts w:ascii="Times New Roman" w:hAnsi="Times New Roman"/>
          <w:sz w:val="24"/>
        </w:rPr>
        <w:t>投标文件的提交</w:t>
      </w:r>
    </w:p>
    <w:p w14:paraId="129CD24D">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ascii="Times New Roman" w:hAnsi="Times New Roman"/>
          <w:sz w:val="24"/>
        </w:rPr>
        <w:t>本项目</w:t>
      </w:r>
      <w:r>
        <w:rPr>
          <w:rFonts w:hint="eastAsia" w:ascii="Times New Roman" w:hAnsi="Times New Roman"/>
          <w:sz w:val="24"/>
        </w:rPr>
        <w:t>使用云南省政府采购</w:t>
      </w:r>
      <w:r>
        <w:rPr>
          <w:rFonts w:ascii="Times New Roman" w:hAnsi="Times New Roman"/>
          <w:sz w:val="24"/>
        </w:rPr>
        <w:t>电子交易平台。投标人根据招标文件及电子交易平台供应商操作手册要求编制、生成并提交电子投标文件。</w:t>
      </w:r>
    </w:p>
    <w:p w14:paraId="7C97E2E5">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ascii="Times New Roman" w:hAnsi="Times New Roman"/>
          <w:sz w:val="24"/>
        </w:rPr>
        <w:t>采购人及采购代理机构拒绝接受通过电子交易平台以外任何形式提交的投标文件，投标保证金除外。</w:t>
      </w:r>
    </w:p>
    <w:p w14:paraId="39860962">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0" w:firstLine="480" w:firstLineChars="200"/>
        <w:textAlignment w:val="auto"/>
        <w:outlineLvl w:val="1"/>
        <w:rPr>
          <w:rFonts w:ascii="Times New Roman" w:hAnsi="Times New Roman"/>
          <w:sz w:val="24"/>
        </w:rPr>
      </w:pPr>
      <w:r>
        <w:rPr>
          <w:rFonts w:ascii="Times New Roman" w:hAnsi="Times New Roman"/>
          <w:sz w:val="24"/>
        </w:rPr>
        <w:t>投标截止时间</w:t>
      </w:r>
    </w:p>
    <w:p w14:paraId="3F7D8B4E">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ascii="Times New Roman" w:hAnsi="Times New Roman"/>
          <w:sz w:val="24"/>
        </w:rPr>
        <w:t>投标人应在招标文件要求提交投标文件截止时间前，将电子投标文件提交至电子交易平台。</w:t>
      </w:r>
    </w:p>
    <w:p w14:paraId="659C3979">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hint="eastAsia" w:ascii="Times New Roman" w:hAnsi="Times New Roman"/>
          <w:sz w:val="24"/>
        </w:rPr>
        <w:t>投标文件不予受理情形</w:t>
      </w:r>
    </w:p>
    <w:p w14:paraId="2319B397">
      <w:pPr>
        <w:keepNext w:val="0"/>
        <w:keepLines w:val="0"/>
        <w:pageBreakBefore w:val="0"/>
        <w:widowControl w:val="0"/>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hint="eastAsia" w:ascii="Times New Roman" w:hAnsi="Times New Roman"/>
          <w:sz w:val="24"/>
        </w:rPr>
        <w:t>投标文件有下列情形之一的，采购人不予受理：</w:t>
      </w:r>
    </w:p>
    <w:p w14:paraId="56CC39BC">
      <w:pPr>
        <w:keepNext w:val="0"/>
        <w:keepLines w:val="0"/>
        <w:pageBreakBefore w:val="0"/>
        <w:widowControl w:val="0"/>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hint="eastAsia" w:ascii="Times New Roman" w:hAnsi="Times New Roman"/>
          <w:sz w:val="24"/>
        </w:rPr>
        <w:t>1）、在规定的投标截止时间以后逾期送达的；</w:t>
      </w:r>
    </w:p>
    <w:p w14:paraId="63C8BB66">
      <w:pPr>
        <w:keepNext w:val="0"/>
        <w:keepLines w:val="0"/>
        <w:pageBreakBefore w:val="0"/>
        <w:widowControl w:val="0"/>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hint="eastAsia" w:ascii="Times New Roman" w:hAnsi="Times New Roman"/>
          <w:sz w:val="24"/>
        </w:rPr>
        <w:t>2）、投标人提交的电子标书格式不符合“投标文件格式”要求或无法读取导入的。</w:t>
      </w:r>
    </w:p>
    <w:p w14:paraId="4B079FAB">
      <w:pPr>
        <w:keepNext w:val="0"/>
        <w:keepLines w:val="0"/>
        <w:pageBreakBefore w:val="0"/>
        <w:widowControl w:val="0"/>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hint="eastAsia" w:ascii="Times New Roman" w:hAnsi="Times New Roman"/>
          <w:sz w:val="24"/>
        </w:rPr>
        <w:t>3）、招标文件规定的其他情形。</w:t>
      </w:r>
    </w:p>
    <w:p w14:paraId="10A5FF93">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0" w:firstLine="480" w:firstLineChars="200"/>
        <w:textAlignment w:val="auto"/>
        <w:outlineLvl w:val="1"/>
        <w:rPr>
          <w:rFonts w:ascii="Times New Roman" w:hAnsi="Times New Roman"/>
          <w:sz w:val="24"/>
        </w:rPr>
      </w:pPr>
      <w:r>
        <w:rPr>
          <w:rFonts w:ascii="Times New Roman" w:hAnsi="Times New Roman"/>
          <w:sz w:val="24"/>
        </w:rPr>
        <w:t>投标文件的修改与撤回</w:t>
      </w:r>
    </w:p>
    <w:p w14:paraId="3F52F9BF">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ascii="Times New Roman" w:hAnsi="Times New Roman"/>
          <w:sz w:val="24"/>
        </w:rPr>
        <w:t>投标截止时间前，投标人可以通过电子交易平台对所提交的投标文件进行补充、修改或者撤回。投标保证金</w:t>
      </w:r>
      <w:r>
        <w:rPr>
          <w:rFonts w:hint="eastAsia" w:ascii="Times New Roman" w:hAnsi="Times New Roman"/>
          <w:sz w:val="24"/>
        </w:rPr>
        <w:t>的</w:t>
      </w:r>
      <w:r>
        <w:rPr>
          <w:rFonts w:ascii="Times New Roman" w:hAnsi="Times New Roman"/>
          <w:sz w:val="24"/>
        </w:rPr>
        <w:t>补充、修改或者撤回</w:t>
      </w:r>
      <w:r>
        <w:rPr>
          <w:rFonts w:hint="eastAsia" w:ascii="Times New Roman" w:hAnsi="Times New Roman"/>
          <w:sz w:val="24"/>
        </w:rPr>
        <w:t>无需</w:t>
      </w:r>
      <w:r>
        <w:rPr>
          <w:rFonts w:ascii="Times New Roman" w:hAnsi="Times New Roman"/>
          <w:sz w:val="24"/>
        </w:rPr>
        <w:t>通过电子交易平台</w:t>
      </w:r>
      <w:r>
        <w:rPr>
          <w:rFonts w:hint="eastAsia" w:ascii="Times New Roman" w:hAnsi="Times New Roman"/>
          <w:sz w:val="24"/>
        </w:rPr>
        <w:t>，</w:t>
      </w:r>
      <w:r>
        <w:rPr>
          <w:rFonts w:ascii="Times New Roman" w:hAnsi="Times New Roman"/>
          <w:sz w:val="24"/>
        </w:rPr>
        <w:t>但应</w:t>
      </w:r>
      <w:r>
        <w:rPr>
          <w:rFonts w:hint="eastAsia" w:ascii="Times New Roman" w:hAnsi="Times New Roman"/>
          <w:sz w:val="24"/>
        </w:rPr>
        <w:t>就其</w:t>
      </w:r>
      <w:r>
        <w:rPr>
          <w:rFonts w:ascii="Times New Roman" w:hAnsi="Times New Roman"/>
          <w:sz w:val="24"/>
        </w:rPr>
        <w:t>补充、修改或者撤回</w:t>
      </w:r>
      <w:r>
        <w:rPr>
          <w:rFonts w:hint="eastAsia" w:ascii="Times New Roman" w:hAnsi="Times New Roman"/>
          <w:sz w:val="24"/>
        </w:rPr>
        <w:t>通知</w:t>
      </w:r>
      <w:r>
        <w:rPr>
          <w:rFonts w:ascii="Times New Roman" w:hAnsi="Times New Roman"/>
          <w:sz w:val="24"/>
        </w:rPr>
        <w:t>采购人或采购代理机构。</w:t>
      </w:r>
    </w:p>
    <w:p w14:paraId="7A284B0B">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0" w:firstLine="480" w:firstLineChars="200"/>
        <w:textAlignment w:val="auto"/>
        <w:rPr>
          <w:rFonts w:ascii="Times New Roman" w:hAnsi="Times New Roman"/>
          <w:sz w:val="24"/>
        </w:rPr>
      </w:pPr>
      <w:r>
        <w:rPr>
          <w:rFonts w:ascii="Times New Roman" w:hAnsi="Times New Roman"/>
          <w:sz w:val="24"/>
        </w:rPr>
        <w:t>投标人对投标文件的补充、修改的内容应当按照招标文件要求签署、盖章，作为投标文件的组成部分。</w:t>
      </w:r>
    </w:p>
    <w:p w14:paraId="60A5B14F">
      <w:pPr>
        <w:spacing w:line="360" w:lineRule="auto"/>
        <w:rPr>
          <w:rFonts w:ascii="Times New Roman" w:hAnsi="Times New Roman"/>
          <w:sz w:val="24"/>
        </w:rPr>
      </w:pPr>
    </w:p>
    <w:p w14:paraId="160E0860">
      <w:pPr>
        <w:pStyle w:val="3"/>
        <w:spacing w:before="0" w:line="360" w:lineRule="auto"/>
        <w:rPr>
          <w:rFonts w:ascii="Times New Roman" w:hAnsi="Times New Roman" w:eastAsia="宋体"/>
          <w:sz w:val="28"/>
        </w:rPr>
      </w:pPr>
      <w:r>
        <w:rPr>
          <w:rFonts w:ascii="Times New Roman" w:hAnsi="Times New Roman" w:eastAsia="宋体"/>
          <w:sz w:val="28"/>
        </w:rPr>
        <w:t>五   开标、资格审查及评标</w:t>
      </w:r>
    </w:p>
    <w:p w14:paraId="7FA1F863">
      <w:pPr>
        <w:pageBreakBefore w:val="0"/>
        <w:widowControl w:val="0"/>
        <w:numPr>
          <w:ilvl w:val="0"/>
          <w:numId w:val="8"/>
        </w:numPr>
        <w:tabs>
          <w:tab w:val="left" w:pos="360"/>
        </w:tabs>
        <w:kinsoku/>
        <w:wordWrap/>
        <w:overflowPunct/>
        <w:topLinePunct w:val="0"/>
        <w:bidi w:val="0"/>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开标</w:t>
      </w:r>
    </w:p>
    <w:p w14:paraId="63B92A69">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采购人或采购代理机构将按招标文件的规定，在投标截止时间的同一时间和招标文件预先确定的地点组织开标。</w:t>
      </w:r>
    </w:p>
    <w:p w14:paraId="7672A4FE">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本项目开标使用</w:t>
      </w:r>
      <w:r>
        <w:rPr>
          <w:rFonts w:hint="eastAsia" w:ascii="Times New Roman" w:hAnsi="Times New Roman"/>
          <w:sz w:val="24"/>
        </w:rPr>
        <w:t>云南省政府采购</w:t>
      </w:r>
      <w:r>
        <w:rPr>
          <w:rFonts w:ascii="Times New Roman" w:hAnsi="Times New Roman"/>
          <w:sz w:val="24"/>
        </w:rPr>
        <w:t>电子交易平台。投标人应在规定的时间内对投标文件进行解密，因非系统原因导致的解密失败，视为投标无效。</w:t>
      </w:r>
    </w:p>
    <w:p w14:paraId="67DE6BB4">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r>
        <w:rPr>
          <w:rFonts w:ascii="Times New Roman" w:hAnsi="Times New Roman"/>
          <w:sz w:val="24"/>
        </w:rPr>
        <w:t>。</w:t>
      </w:r>
    </w:p>
    <w:p w14:paraId="053A7ED4">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Pr>
          <w:rFonts w:ascii="Times New Roman" w:hAnsi="Times New Roman"/>
          <w:sz w:val="24"/>
        </w:rPr>
        <w:t>。</w:t>
      </w:r>
    </w:p>
    <w:p w14:paraId="780859C9">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投标人不足3家的，不予开标。</w:t>
      </w:r>
    </w:p>
    <w:p w14:paraId="2B59EF87">
      <w:pPr>
        <w:pageBreakBefore w:val="0"/>
        <w:widowControl w:val="0"/>
        <w:numPr>
          <w:ilvl w:val="0"/>
          <w:numId w:val="8"/>
        </w:numPr>
        <w:tabs>
          <w:tab w:val="left" w:pos="360"/>
        </w:tabs>
        <w:kinsoku/>
        <w:wordWrap/>
        <w:overflowPunct/>
        <w:topLinePunct w:val="0"/>
        <w:bidi w:val="0"/>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资格审查</w:t>
      </w:r>
    </w:p>
    <w:p w14:paraId="1C4B508D">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见第三章《资格审查》。</w:t>
      </w:r>
    </w:p>
    <w:p w14:paraId="458DA8F9">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合格投标人不足3家的，不予评标。</w:t>
      </w:r>
    </w:p>
    <w:p w14:paraId="6C96BE8C">
      <w:pPr>
        <w:pageBreakBefore w:val="0"/>
        <w:widowControl w:val="0"/>
        <w:numPr>
          <w:ilvl w:val="0"/>
          <w:numId w:val="8"/>
        </w:numPr>
        <w:tabs>
          <w:tab w:val="left" w:pos="360"/>
        </w:tabs>
        <w:kinsoku/>
        <w:wordWrap/>
        <w:overflowPunct/>
        <w:topLinePunct w:val="0"/>
        <w:bidi w:val="0"/>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评标委员会</w:t>
      </w:r>
    </w:p>
    <w:p w14:paraId="6F27993A">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评标委员会根据政府采购有关规定和本次采购项目的特点进行组建，并负责具体评标事务，独立履行职责。</w:t>
      </w:r>
    </w:p>
    <w:p w14:paraId="4F160016">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评审专家须符合《财政部关于在政府采购活动中查询及使用信用记录有关问题的通知》（财库〔2016〕125号）</w:t>
      </w:r>
      <w:r>
        <w:rPr>
          <w:rFonts w:hint="eastAsia" w:ascii="Times New Roman" w:hAnsi="Times New Roman"/>
          <w:sz w:val="24"/>
        </w:rPr>
        <w:t>、云南省财政厅关于印发《云南省政府采购评审专家管理办法》的通知（云财规〔2023〕23号）</w:t>
      </w:r>
      <w:r>
        <w:rPr>
          <w:rFonts w:ascii="Times New Roman" w:hAnsi="Times New Roman"/>
          <w:sz w:val="24"/>
        </w:rPr>
        <w:t>的规定。依法自行选定评审专家的，采购人和采购代理机构将查询有关信用记录，对具有行贿、受贿、欺诈等不良信用记录的人员，拒绝其参与政府采购活动。</w:t>
      </w:r>
    </w:p>
    <w:p w14:paraId="7813A37F">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评标委员会成员有下列情形之一的，应当回避：</w:t>
      </w:r>
    </w:p>
    <w:p w14:paraId="0409A0F2">
      <w:pPr>
        <w:pageBreakBefore w:val="0"/>
        <w:widowControl w:val="0"/>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1）、采购人或投标人的主要负责人的近亲属；</w:t>
      </w:r>
    </w:p>
    <w:p w14:paraId="3B85BEE5">
      <w:pPr>
        <w:pageBreakBefore w:val="0"/>
        <w:widowControl w:val="0"/>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2）、项目主管部门或者行政监督部门的人员；</w:t>
      </w:r>
    </w:p>
    <w:p w14:paraId="37967BE1">
      <w:pPr>
        <w:pageBreakBefore w:val="0"/>
        <w:widowControl w:val="0"/>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3）、与投标人有经济利益关系，可能影响对投标公正评审的；</w:t>
      </w:r>
    </w:p>
    <w:p w14:paraId="0AE9F156">
      <w:pPr>
        <w:pageBreakBefore w:val="0"/>
        <w:widowControl w:val="0"/>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4）、曾因在招标、评标以及其他与招标投标有关活动中从事违法行为而受过行政处罚或刑事处罚的。</w:t>
      </w:r>
    </w:p>
    <w:p w14:paraId="5FE38A22">
      <w:pPr>
        <w:pageBreakBefore w:val="0"/>
        <w:widowControl w:val="0"/>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5）、与投标人有其他利害关系。</w:t>
      </w:r>
    </w:p>
    <w:p w14:paraId="510A1379">
      <w:pPr>
        <w:pageBreakBefore w:val="0"/>
        <w:widowControl w:val="0"/>
        <w:numPr>
          <w:ilvl w:val="0"/>
          <w:numId w:val="8"/>
        </w:numPr>
        <w:tabs>
          <w:tab w:val="left" w:pos="360"/>
        </w:tabs>
        <w:kinsoku/>
        <w:wordWrap/>
        <w:overflowPunct/>
        <w:topLinePunct w:val="0"/>
        <w:bidi w:val="0"/>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评标程序、评标方法和评标标准</w:t>
      </w:r>
    </w:p>
    <w:p w14:paraId="789C657A">
      <w:pPr>
        <w:pageBreakBefore w:val="0"/>
        <w:widowControl w:val="0"/>
        <w:numPr>
          <w:ilvl w:val="1"/>
          <w:numId w:val="8"/>
        </w:numPr>
        <w:tabs>
          <w:tab w:val="left" w:pos="1080"/>
          <w:tab w:val="left" w:pos="2014"/>
        </w:tabs>
        <w:kinsoku/>
        <w:wordWrap/>
        <w:overflowPunct/>
        <w:topLinePunct w:val="0"/>
        <w:bidi w:val="0"/>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见第四章《评标程序、评标方法和评标标准》。</w:t>
      </w:r>
    </w:p>
    <w:p w14:paraId="3DD9D6B9">
      <w:pPr>
        <w:pageBreakBefore w:val="0"/>
        <w:widowControl w:val="0"/>
        <w:numPr>
          <w:ilvl w:val="0"/>
          <w:numId w:val="0"/>
        </w:numPr>
        <w:tabs>
          <w:tab w:val="left" w:pos="1080"/>
          <w:tab w:val="left" w:pos="2014"/>
        </w:tabs>
        <w:kinsoku/>
        <w:wordWrap/>
        <w:overflowPunct/>
        <w:topLinePunct w:val="0"/>
        <w:bidi w:val="0"/>
        <w:snapToGrid w:val="0"/>
        <w:spacing w:line="360" w:lineRule="auto"/>
        <w:ind w:leftChars="200"/>
        <w:textAlignment w:val="auto"/>
        <w:rPr>
          <w:rFonts w:ascii="Times New Roman" w:hAnsi="Times New Roman"/>
          <w:sz w:val="24"/>
        </w:rPr>
      </w:pPr>
    </w:p>
    <w:p w14:paraId="375E5BE4">
      <w:pPr>
        <w:pStyle w:val="3"/>
        <w:pageBreakBefore w:val="0"/>
        <w:widowControl w:val="0"/>
        <w:kinsoku/>
        <w:wordWrap/>
        <w:overflowPunct/>
        <w:topLinePunct w:val="0"/>
        <w:bidi w:val="0"/>
        <w:spacing w:before="0" w:line="360" w:lineRule="auto"/>
        <w:ind w:left="0" w:leftChars="0" w:firstLine="562" w:firstLineChars="200"/>
        <w:textAlignment w:val="auto"/>
        <w:rPr>
          <w:rFonts w:ascii="Times New Roman" w:hAnsi="Times New Roman" w:eastAsia="宋体"/>
          <w:sz w:val="28"/>
        </w:rPr>
      </w:pPr>
      <w:r>
        <w:rPr>
          <w:rFonts w:ascii="Times New Roman" w:hAnsi="Times New Roman" w:eastAsia="宋体"/>
          <w:sz w:val="28"/>
        </w:rPr>
        <w:t>六   确定中标</w:t>
      </w:r>
    </w:p>
    <w:p w14:paraId="03A26E27">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确定中标人</w:t>
      </w:r>
    </w:p>
    <w:p w14:paraId="117A336E">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采购人将在评标报告确定的中标候选人名单中按顺序确定中标人，中标候选人并列的，采购人委托评标委员会按照招标文件规定的方式确定中标人</w:t>
      </w:r>
      <w:r>
        <w:rPr>
          <w:rFonts w:hint="eastAsia" w:ascii="Times New Roman" w:hAnsi="Times New Roman"/>
          <w:sz w:val="24"/>
        </w:rPr>
        <w:t>候选人顺序</w:t>
      </w:r>
      <w:r>
        <w:rPr>
          <w:rFonts w:ascii="Times New Roman" w:hAnsi="Times New Roman"/>
          <w:sz w:val="24"/>
        </w:rPr>
        <w:t>；招标文件未规定的，采取随机抽取的方式确定</w:t>
      </w:r>
      <w:r>
        <w:rPr>
          <w:rFonts w:hint="eastAsia" w:ascii="Times New Roman" w:hAnsi="Times New Roman"/>
          <w:sz w:val="24"/>
        </w:rPr>
        <w:t>。</w:t>
      </w:r>
      <w:r>
        <w:rPr>
          <w:rFonts w:ascii="Times New Roman" w:hAnsi="Times New Roman"/>
          <w:sz w:val="24"/>
        </w:rPr>
        <w:t>采购人是否委托评标委员会直接确定</w:t>
      </w:r>
      <w:r>
        <w:rPr>
          <w:rFonts w:hint="eastAsia" w:ascii="Times New Roman" w:hAnsi="Times New Roman"/>
          <w:sz w:val="24"/>
        </w:rPr>
        <w:t>中标人</w:t>
      </w:r>
      <w:r>
        <w:rPr>
          <w:rFonts w:ascii="Times New Roman" w:hAnsi="Times New Roman"/>
          <w:sz w:val="24"/>
        </w:rPr>
        <w:t>，见《</w:t>
      </w:r>
      <w:r>
        <w:rPr>
          <w:rFonts w:hint="eastAsia" w:ascii="Times New Roman" w:hAnsi="Times New Roman"/>
          <w:sz w:val="24"/>
        </w:rPr>
        <w:t>投标人</w:t>
      </w:r>
      <w:r>
        <w:rPr>
          <w:rFonts w:ascii="Times New Roman" w:hAnsi="Times New Roman"/>
          <w:sz w:val="24"/>
        </w:rPr>
        <w:t>须知资料表》。</w:t>
      </w:r>
    </w:p>
    <w:p w14:paraId="1B4DABD6">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中标公告与中标通知书</w:t>
      </w:r>
    </w:p>
    <w:p w14:paraId="07B2B2C2">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采购人或采购代理机构自中标人确定之日起2个工作日内，</w:t>
      </w:r>
      <w:r>
        <w:rPr>
          <w:rFonts w:ascii="Times New Roman" w:hAnsi="Times New Roman"/>
          <w:kern w:val="0"/>
          <w:sz w:val="24"/>
        </w:rPr>
        <w:t>在</w:t>
      </w:r>
      <w:r>
        <w:rPr>
          <w:rFonts w:hint="eastAsia" w:ascii="Times New Roman" w:hAnsi="Times New Roman"/>
          <w:kern w:val="0"/>
          <w:sz w:val="24"/>
        </w:rPr>
        <w:t>云南省政府采购网</w:t>
      </w:r>
      <w:r>
        <w:rPr>
          <w:rFonts w:ascii="Times New Roman" w:hAnsi="Times New Roman"/>
          <w:kern w:val="0"/>
          <w:sz w:val="24"/>
        </w:rPr>
        <w:t>公告中标结果</w:t>
      </w:r>
      <w:r>
        <w:rPr>
          <w:rFonts w:ascii="Times New Roman" w:hAnsi="Times New Roman"/>
          <w:sz w:val="24"/>
        </w:rPr>
        <w:t>，</w:t>
      </w:r>
      <w:r>
        <w:rPr>
          <w:rFonts w:hint="eastAsia" w:ascii="Times New Roman" w:hAnsi="Times New Roman"/>
          <w:sz w:val="24"/>
        </w:rPr>
        <w:t>同时向中标人发出中标通知书，</w:t>
      </w:r>
      <w:r>
        <w:rPr>
          <w:rFonts w:ascii="Times New Roman" w:hAnsi="Times New Roman"/>
          <w:sz w:val="24"/>
        </w:rPr>
        <w:t>中标公告期限为1个工作日。</w:t>
      </w:r>
    </w:p>
    <w:p w14:paraId="4163C515">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中标通知书对采购人和</w:t>
      </w:r>
      <w:r>
        <w:rPr>
          <w:rFonts w:hint="eastAsia" w:ascii="Times New Roman" w:hAnsi="Times New Roman"/>
          <w:sz w:val="24"/>
        </w:rPr>
        <w:t>中标人</w:t>
      </w:r>
      <w:r>
        <w:rPr>
          <w:rFonts w:ascii="Times New Roman" w:hAnsi="Times New Roman"/>
          <w:sz w:val="24"/>
        </w:rPr>
        <w:t>均具有法律效力。中标通知书发出后，采购人改变中标结果的，或者</w:t>
      </w:r>
      <w:r>
        <w:rPr>
          <w:rFonts w:hint="eastAsia" w:ascii="Times New Roman" w:hAnsi="Times New Roman"/>
          <w:sz w:val="24"/>
        </w:rPr>
        <w:t>中标人</w:t>
      </w:r>
      <w:r>
        <w:rPr>
          <w:rFonts w:ascii="Times New Roman" w:hAnsi="Times New Roman"/>
          <w:sz w:val="24"/>
        </w:rPr>
        <w:t>放弃中标项目的，应当依法承担法律责任。</w:t>
      </w:r>
    </w:p>
    <w:p w14:paraId="27C5CDBF">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废标</w:t>
      </w:r>
    </w:p>
    <w:p w14:paraId="7A1B8720">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在招标采购中，出现下列情形之一的，应予废标：</w:t>
      </w:r>
    </w:p>
    <w:p w14:paraId="18040242">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符合专业条件的供应商或者对招标文件作实质响应的供应商不足三家的；</w:t>
      </w:r>
    </w:p>
    <w:p w14:paraId="43DD91C0">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出现影响采购公正的违法、违规行为的；</w:t>
      </w:r>
    </w:p>
    <w:p w14:paraId="58B12241">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投标人的报价均超过了采购预算，采购人不能支付的；</w:t>
      </w:r>
    </w:p>
    <w:p w14:paraId="7EB14702">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因重大变故，采购任务取消的。</w:t>
      </w:r>
    </w:p>
    <w:p w14:paraId="0DEFD861">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废标后，采购人将废标理由</w:t>
      </w:r>
      <w:r>
        <w:rPr>
          <w:rFonts w:hint="eastAsia" w:ascii="Times New Roman" w:hAnsi="Times New Roman"/>
          <w:sz w:val="24"/>
        </w:rPr>
        <w:t>书面</w:t>
      </w:r>
      <w:r>
        <w:rPr>
          <w:rFonts w:ascii="Times New Roman" w:hAnsi="Times New Roman"/>
          <w:sz w:val="24"/>
        </w:rPr>
        <w:t>通知所有投标人。</w:t>
      </w:r>
    </w:p>
    <w:p w14:paraId="5CF14B53">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签订合同</w:t>
      </w:r>
    </w:p>
    <w:p w14:paraId="1ED673C3">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中标人、采购人应当自中标通知书发出之日起30日内，按照招标文件和中标人投标文件的规定签订书面合同。所签订的合同不得对招标文件确定的事项和中标人投标文件作实质性修改。</w:t>
      </w:r>
    </w:p>
    <w:p w14:paraId="15F9FB42">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中标人</w:t>
      </w:r>
      <w:r>
        <w:rPr>
          <w:rFonts w:hint="eastAsia" w:ascii="Times New Roman" w:hAnsi="Times New Roman"/>
          <w:sz w:val="24"/>
        </w:rPr>
        <w:t>拒绝</w:t>
      </w:r>
      <w:r>
        <w:rPr>
          <w:rFonts w:ascii="Times New Roman" w:hAnsi="Times New Roman"/>
          <w:sz w:val="24"/>
        </w:rPr>
        <w:t>与采购人签订合同的，采购人</w:t>
      </w:r>
      <w:r>
        <w:rPr>
          <w:rFonts w:hint="eastAsia" w:ascii="Times New Roman" w:hAnsi="Times New Roman"/>
          <w:sz w:val="24"/>
        </w:rPr>
        <w:t>可以</w:t>
      </w:r>
      <w:r>
        <w:rPr>
          <w:rFonts w:ascii="Times New Roman" w:hAnsi="Times New Roman"/>
          <w:sz w:val="24"/>
        </w:rPr>
        <w:t>按照评</w:t>
      </w:r>
      <w:r>
        <w:rPr>
          <w:rFonts w:hint="eastAsia" w:ascii="Times New Roman" w:hAnsi="Times New Roman"/>
          <w:sz w:val="24"/>
        </w:rPr>
        <w:t>标</w:t>
      </w:r>
      <w:r>
        <w:rPr>
          <w:rFonts w:ascii="Times New Roman" w:hAnsi="Times New Roman"/>
          <w:sz w:val="24"/>
        </w:rPr>
        <w:t>报告推荐的中标候选人名单排序，确定下一候选人为中标人，</w:t>
      </w:r>
      <w:r>
        <w:rPr>
          <w:rFonts w:hint="eastAsia" w:ascii="Times New Roman" w:hAnsi="Times New Roman"/>
          <w:sz w:val="24"/>
        </w:rPr>
        <w:t>也可以</w:t>
      </w:r>
      <w:r>
        <w:rPr>
          <w:rFonts w:ascii="Times New Roman" w:hAnsi="Times New Roman"/>
          <w:sz w:val="24"/>
        </w:rPr>
        <w:t>重新开展政府采购活动。</w:t>
      </w:r>
      <w:r>
        <w:rPr>
          <w:rFonts w:hint="eastAsia" w:ascii="Times New Roman" w:hAnsi="Times New Roman"/>
          <w:sz w:val="24"/>
        </w:rPr>
        <w:t>中标人须承担相应责任。</w:t>
      </w:r>
    </w:p>
    <w:p w14:paraId="41DF4A7B">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联合体中标的，联合体各方应当共同与采购人签订合同，</w:t>
      </w:r>
      <w:r>
        <w:rPr>
          <w:rFonts w:hint="eastAsia" w:ascii="Times New Roman" w:hAnsi="Times New Roman"/>
          <w:sz w:val="24"/>
        </w:rPr>
        <w:t>就采购合同约定的事项向采购人承担连带责任</w:t>
      </w:r>
      <w:r>
        <w:rPr>
          <w:rFonts w:ascii="Times New Roman" w:hAnsi="Times New Roman"/>
          <w:sz w:val="24"/>
        </w:rPr>
        <w:t>。</w:t>
      </w:r>
    </w:p>
    <w:p w14:paraId="27A3A069">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政府采购合同不能</w:t>
      </w:r>
      <w:r>
        <w:rPr>
          <w:rFonts w:hint="eastAsia" w:ascii="Times New Roman" w:hAnsi="Times New Roman"/>
          <w:sz w:val="24"/>
        </w:rPr>
        <w:t>分包、</w:t>
      </w:r>
      <w:r>
        <w:rPr>
          <w:rFonts w:ascii="Times New Roman" w:hAnsi="Times New Roman"/>
          <w:sz w:val="24"/>
        </w:rPr>
        <w:t>转包。</w:t>
      </w:r>
    </w:p>
    <w:p w14:paraId="48CB1931">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询问</w:t>
      </w:r>
      <w:r>
        <w:rPr>
          <w:rFonts w:hint="eastAsia" w:ascii="Times New Roman" w:hAnsi="Times New Roman"/>
          <w:sz w:val="24"/>
        </w:rPr>
        <w:t>、</w:t>
      </w:r>
      <w:r>
        <w:rPr>
          <w:rFonts w:ascii="Times New Roman" w:hAnsi="Times New Roman"/>
          <w:sz w:val="24"/>
        </w:rPr>
        <w:t>质疑</w:t>
      </w:r>
      <w:r>
        <w:rPr>
          <w:rFonts w:hint="eastAsia" w:ascii="Times New Roman" w:hAnsi="Times New Roman"/>
          <w:sz w:val="24"/>
        </w:rPr>
        <w:t>与投诉</w:t>
      </w:r>
    </w:p>
    <w:p w14:paraId="63F225CC">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询问</w:t>
      </w:r>
    </w:p>
    <w:p w14:paraId="60D48214">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投标人对政府采购活动事项有疑问的，可依法提出询问，并</w:t>
      </w:r>
      <w:r>
        <w:rPr>
          <w:rFonts w:hint="eastAsia" w:ascii="Times New Roman" w:hAnsi="Times New Roman"/>
          <w:sz w:val="24"/>
        </w:rPr>
        <w:t>将加盖公章的询问函</w:t>
      </w:r>
      <w:r>
        <w:rPr>
          <w:rFonts w:ascii="Times New Roman" w:hAnsi="Times New Roman"/>
          <w:sz w:val="24"/>
        </w:rPr>
        <w:t>送达采购人。</w:t>
      </w:r>
    </w:p>
    <w:p w14:paraId="0DB90986">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采购人或采购代理机构对供应商依法提出的询问，在3个工作日内作出答复，但答复的内容不得涉及商业秘密。</w:t>
      </w:r>
    </w:p>
    <w:p w14:paraId="68594FE8">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ascii="Times New Roman" w:hAnsi="Times New Roman"/>
          <w:sz w:val="24"/>
        </w:rPr>
        <w:t>质疑</w:t>
      </w:r>
    </w:p>
    <w:p w14:paraId="1B134A74">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投标人认为招标文件、采购过程、中标结果使自己的权益受到损害的，可以在知道或者应知其权益受到损害之日起7个工作日内，以书面形式向采购人、采购代理机构提出质疑。采购人、采购代理机构在收到质疑函后</w:t>
      </w:r>
      <w:r>
        <w:rPr>
          <w:rFonts w:ascii="Times New Roman" w:hAnsi="Times New Roman"/>
          <w:sz w:val="24"/>
        </w:rPr>
        <w:t>7</w:t>
      </w:r>
      <w:r>
        <w:rPr>
          <w:rFonts w:hint="eastAsia" w:ascii="Times New Roman" w:hAnsi="Times New Roman"/>
          <w:sz w:val="24"/>
        </w:rPr>
        <w:t>个工作日内作出答复</w:t>
      </w:r>
      <w:r>
        <w:rPr>
          <w:rFonts w:ascii="Times New Roman" w:hAnsi="Times New Roman"/>
          <w:sz w:val="24"/>
        </w:rPr>
        <w:t>。</w:t>
      </w:r>
    </w:p>
    <w:p w14:paraId="568A683A">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质疑函须使用财政部制定的范本文件。投标人提出质疑应符合《政府采购质疑和投诉办法》（中华人民共和国财政部令第94 号）和财政部《政府采购投标人质疑函范本》的规定。投标人提出质疑应当提交质疑函和必要的证明材料。投标人为自然人的，质疑函应当由本人签字；投标人为法人或者其他组织的，质疑函应当由法定代表人、主要负责人，或者其授权代表签字或者盖章，并加盖公章</w:t>
      </w:r>
      <w:r>
        <w:rPr>
          <w:rFonts w:ascii="Times New Roman" w:hAnsi="Times New Roman"/>
          <w:sz w:val="24"/>
        </w:rPr>
        <w:t>。</w:t>
      </w:r>
    </w:p>
    <w:p w14:paraId="3194CF1E">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Times New Roman" w:hAnsi="Times New Roman"/>
          <w:sz w:val="24"/>
        </w:rPr>
        <w:t>。</w:t>
      </w:r>
    </w:p>
    <w:p w14:paraId="29E1F99D">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投标人应在法定质疑期内一次性提出针对同一采购程序环节的质疑，法定质疑期内针对同一采购程序环节再次提出的质疑，采购人、采购代理机构有权不予答复</w:t>
      </w:r>
      <w:r>
        <w:rPr>
          <w:rFonts w:ascii="Times New Roman" w:hAnsi="Times New Roman"/>
          <w:sz w:val="24"/>
        </w:rPr>
        <w:t>。</w:t>
      </w:r>
    </w:p>
    <w:p w14:paraId="0BEF9B83">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投标人不得捏造事实、提供虚假材料或者以非法手段取得证明材料。</w:t>
      </w:r>
    </w:p>
    <w:p w14:paraId="5950E2D9">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质疑函提供的依据或证明材料不全的，应暂不受理并告知投标人补充材料。投标人及时补充材料的，应予受理；逾期未补充的，不予受理。</w:t>
      </w:r>
    </w:p>
    <w:p w14:paraId="3810F844">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“知道或者应知其权益受到损害之日”是指：</w:t>
      </w:r>
    </w:p>
    <w:p w14:paraId="7AFBD1DC">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1）对可以质疑的招标文件提出质疑的，为收到招标文件之日或者采购文件公告期限届满之日；</w:t>
      </w:r>
    </w:p>
    <w:p w14:paraId="02EE200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2）对采购过程提出质疑的，为各采购程序环节结束之日；</w:t>
      </w:r>
    </w:p>
    <w:p w14:paraId="74F4E95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 xml:space="preserve">3）对中标或者成交结果提出质疑的，为中标或者成交结果公告期限届满之日。 </w:t>
      </w:r>
    </w:p>
    <w:p w14:paraId="3AFB3EE7">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接收询问和质疑的联系部门、联系电话和通讯地址见《投标人须知资料表》。</w:t>
      </w:r>
    </w:p>
    <w:p w14:paraId="5D070881">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 xml:space="preserve">投诉 </w:t>
      </w:r>
    </w:p>
    <w:p w14:paraId="266040CC">
      <w:pPr>
        <w:keepNext w:val="0"/>
        <w:keepLines w:val="0"/>
        <w:pageBreakBefore w:val="0"/>
        <w:widowControl w:val="0"/>
        <w:numPr>
          <w:ilvl w:val="2"/>
          <w:numId w:val="8"/>
        </w:numPr>
        <w:tabs>
          <w:tab w:val="clear" w:pos="1980"/>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投诉必须首先经过质疑程序。质疑投标人对采购人、采购代理机构的答复不满意，或者采购人、采购代理机构未在规定时间内作出答复的，可以在答复期满后十五个工作日内书面向同级财政部门提起投诉。</w:t>
      </w:r>
    </w:p>
    <w:p w14:paraId="031E1835">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ascii="Times New Roman" w:hAnsi="Times New Roman"/>
          <w:sz w:val="24"/>
        </w:rPr>
        <w:t>代理费</w:t>
      </w:r>
    </w:p>
    <w:p w14:paraId="20C3580A">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rFonts w:ascii="Times New Roman" w:hAnsi="Times New Roman"/>
          <w:sz w:val="24"/>
        </w:rPr>
      </w:pPr>
      <w:r>
        <w:rPr>
          <w:rFonts w:hint="eastAsia" w:ascii="Times New Roman" w:hAnsi="Times New Roman"/>
          <w:sz w:val="24"/>
        </w:rPr>
        <w:t>本项目无代理费</w:t>
      </w:r>
      <w:r>
        <w:rPr>
          <w:rFonts w:ascii="Times New Roman" w:hAnsi="Times New Roman"/>
          <w:sz w:val="24"/>
        </w:rPr>
        <w:t>。</w:t>
      </w:r>
    </w:p>
    <w:p w14:paraId="3644CF9F">
      <w:pPr>
        <w:keepNext w:val="0"/>
        <w:keepLines w:val="0"/>
        <w:pageBreakBefore w:val="0"/>
        <w:widowControl w:val="0"/>
        <w:numPr>
          <w:ilvl w:val="0"/>
          <w:numId w:val="8"/>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hint="eastAsia" w:ascii="Times New Roman" w:hAnsi="Times New Roman"/>
          <w:sz w:val="24"/>
        </w:rPr>
        <w:t>需要补充的其他内容</w:t>
      </w:r>
    </w:p>
    <w:p w14:paraId="446EDF35">
      <w:pPr>
        <w:keepNext w:val="0"/>
        <w:keepLines w:val="0"/>
        <w:pageBreakBefore w:val="0"/>
        <w:widowControl w:val="0"/>
        <w:numPr>
          <w:ilvl w:val="1"/>
          <w:numId w:val="8"/>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outlineLvl w:val="1"/>
        <w:rPr>
          <w:rFonts w:ascii="Times New Roman" w:hAnsi="Times New Roman"/>
          <w:sz w:val="24"/>
        </w:rPr>
      </w:pPr>
      <w:r>
        <w:rPr>
          <w:rFonts w:hint="eastAsia" w:ascii="Times New Roman" w:hAnsi="Times New Roman"/>
          <w:sz w:val="24"/>
        </w:rPr>
        <w:t>需要补充的其他内容见《投标人须知资料表》</w:t>
      </w:r>
    </w:p>
    <w:p w14:paraId="7110D5F0">
      <w:pPr>
        <w:tabs>
          <w:tab w:val="left" w:pos="360"/>
        </w:tabs>
        <w:snapToGrid w:val="0"/>
        <w:spacing w:line="360" w:lineRule="auto"/>
        <w:outlineLvl w:val="1"/>
        <w:rPr>
          <w:rFonts w:ascii="Times New Roman" w:hAnsi="Times New Roman"/>
          <w:sz w:val="24"/>
        </w:rPr>
      </w:pPr>
    </w:p>
    <w:p w14:paraId="1532F1E6">
      <w:pPr>
        <w:ind w:firstLine="562" w:firstLineChars="200"/>
        <w:jc w:val="center"/>
        <w:rPr>
          <w:b/>
          <w:sz w:val="28"/>
          <w:szCs w:val="28"/>
        </w:rPr>
        <w:sectPr>
          <w:pgSz w:w="11906" w:h="16838"/>
          <w:pgMar w:top="1440" w:right="1266" w:bottom="1440" w:left="1600" w:header="851" w:footer="992" w:gutter="0"/>
          <w:pgNumType w:fmt="decimal"/>
          <w:cols w:space="720" w:num="1"/>
          <w:docGrid w:type="lines" w:linePitch="312" w:charSpace="0"/>
        </w:sectPr>
      </w:pPr>
    </w:p>
    <w:bookmarkEnd w:id="79"/>
    <w:bookmarkEnd w:id="80"/>
    <w:bookmarkEnd w:id="81"/>
    <w:bookmarkEnd w:id="82"/>
    <w:bookmarkEnd w:id="83"/>
    <w:bookmarkEnd w:id="84"/>
    <w:bookmarkEnd w:id="85"/>
    <w:bookmarkEnd w:id="86"/>
    <w:bookmarkEnd w:id="87"/>
    <w:bookmarkEnd w:id="88"/>
    <w:bookmarkEnd w:id="89"/>
    <w:bookmarkEnd w:id="90"/>
    <w:bookmarkEnd w:id="91"/>
    <w:bookmarkEnd w:id="92"/>
    <w:p w14:paraId="6FFA36B3">
      <w:pPr>
        <w:spacing w:line="360" w:lineRule="auto"/>
        <w:ind w:firstLine="2530" w:firstLineChars="700"/>
        <w:jc w:val="both"/>
        <w:outlineLvl w:val="0"/>
        <w:rPr>
          <w:b/>
          <w:sz w:val="36"/>
          <w:szCs w:val="36"/>
        </w:rPr>
      </w:pPr>
      <w:bookmarkStart w:id="96" w:name="_Toc353825544"/>
      <w:bookmarkStart w:id="97" w:name="_Toc150480792"/>
      <w:bookmarkStart w:id="98" w:name="_Toc305158896"/>
      <w:bookmarkStart w:id="99" w:name="_Toc353873934"/>
      <w:bookmarkStart w:id="100" w:name="_Toc127151554"/>
      <w:bookmarkStart w:id="101" w:name="_Toc226337250"/>
      <w:bookmarkStart w:id="102" w:name="_Toc265228392"/>
      <w:bookmarkStart w:id="103" w:name="_Toc226965827"/>
      <w:bookmarkStart w:id="104" w:name="_Toc305158822"/>
      <w:bookmarkStart w:id="105" w:name="_Toc150774759"/>
      <w:bookmarkStart w:id="106" w:name="_Toc264969244"/>
      <w:bookmarkStart w:id="107" w:name="_Toc142311056"/>
      <w:bookmarkStart w:id="108" w:name="_Toc353873664"/>
      <w:bookmarkStart w:id="109" w:name="_Toc15196"/>
      <w:r>
        <w:rPr>
          <w:b/>
          <w:sz w:val="36"/>
          <w:szCs w:val="36"/>
        </w:rPr>
        <w:t xml:space="preserve">第三章   </w:t>
      </w:r>
      <w:bookmarkEnd w:id="96"/>
      <w:bookmarkEnd w:id="97"/>
      <w:bookmarkEnd w:id="98"/>
      <w:bookmarkEnd w:id="99"/>
      <w:bookmarkEnd w:id="100"/>
      <w:bookmarkEnd w:id="101"/>
      <w:bookmarkEnd w:id="102"/>
      <w:bookmarkEnd w:id="103"/>
      <w:bookmarkEnd w:id="104"/>
      <w:bookmarkEnd w:id="105"/>
      <w:bookmarkEnd w:id="106"/>
      <w:bookmarkEnd w:id="107"/>
      <w:bookmarkEnd w:id="108"/>
      <w:r>
        <w:rPr>
          <w:b/>
          <w:sz w:val="36"/>
          <w:szCs w:val="36"/>
        </w:rPr>
        <w:t>资格审查</w:t>
      </w:r>
      <w:bookmarkEnd w:id="109"/>
      <w:bookmarkStart w:id="110" w:name="_Toc487900382"/>
    </w:p>
    <w:p w14:paraId="6F313CEA">
      <w:pPr>
        <w:tabs>
          <w:tab w:val="left" w:pos="360"/>
          <w:tab w:val="left" w:pos="900"/>
        </w:tabs>
        <w:snapToGrid w:val="0"/>
        <w:spacing w:line="360" w:lineRule="auto"/>
        <w:ind w:firstLine="2891" w:firstLineChars="1200"/>
        <w:jc w:val="both"/>
        <w:outlineLvl w:val="1"/>
        <w:rPr>
          <w:b/>
          <w:sz w:val="24"/>
        </w:rPr>
      </w:pPr>
      <w:bookmarkStart w:id="111" w:name="_Toc99301422"/>
      <w:r>
        <w:rPr>
          <w:b/>
          <w:sz w:val="24"/>
        </w:rPr>
        <w:t>一、资格审查程序</w:t>
      </w:r>
      <w:bookmarkEnd w:id="111"/>
    </w:p>
    <w:p w14:paraId="631D1B5D">
      <w:pPr>
        <w:keepNext w:val="0"/>
        <w:keepLines w:val="0"/>
        <w:pageBreakBefore w:val="0"/>
        <w:widowControl w:val="0"/>
        <w:numPr>
          <w:ilvl w:val="0"/>
          <w:numId w:val="10"/>
        </w:numPr>
        <w:tabs>
          <w:tab w:val="clear" w:pos="900"/>
        </w:tabs>
        <w:kinsoku/>
        <w:wordWrap/>
        <w:overflowPunct/>
        <w:topLinePunct w:val="0"/>
        <w:autoSpaceDE/>
        <w:autoSpaceDN/>
        <w:bidi w:val="0"/>
        <w:adjustRightInd/>
        <w:snapToGrid w:val="0"/>
        <w:spacing w:line="360" w:lineRule="auto"/>
        <w:ind w:left="-62" w:leftChars="0" w:firstLine="482" w:firstLineChars="0"/>
        <w:textAlignment w:val="auto"/>
        <w:outlineLvl w:val="1"/>
        <w:rPr>
          <w:sz w:val="24"/>
        </w:rPr>
      </w:pPr>
      <w:r>
        <w:rPr>
          <w:sz w:val="24"/>
        </w:rPr>
        <w:t>开标结束后，采购人或采购代理机构将根据《资格审查要求》中的规定，对投标人进行资格审查，并形成资格审查结果。</w:t>
      </w:r>
    </w:p>
    <w:p w14:paraId="7243AC54">
      <w:pPr>
        <w:keepNext w:val="0"/>
        <w:keepLines w:val="0"/>
        <w:pageBreakBefore w:val="0"/>
        <w:widowControl w:val="0"/>
        <w:numPr>
          <w:ilvl w:val="0"/>
          <w:numId w:val="10"/>
        </w:numPr>
        <w:tabs>
          <w:tab w:val="clear" w:pos="900"/>
        </w:tabs>
        <w:kinsoku/>
        <w:wordWrap/>
        <w:overflowPunct/>
        <w:topLinePunct w:val="0"/>
        <w:autoSpaceDE/>
        <w:autoSpaceDN/>
        <w:bidi w:val="0"/>
        <w:adjustRightInd/>
        <w:snapToGrid w:val="0"/>
        <w:spacing w:line="360" w:lineRule="auto"/>
        <w:ind w:left="-62" w:leftChars="0" w:firstLine="482" w:firstLineChars="0"/>
        <w:textAlignment w:val="auto"/>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5BC078D1">
      <w:pPr>
        <w:keepNext w:val="0"/>
        <w:keepLines w:val="0"/>
        <w:pageBreakBefore w:val="0"/>
        <w:widowControl w:val="0"/>
        <w:numPr>
          <w:ilvl w:val="0"/>
          <w:numId w:val="10"/>
        </w:numPr>
        <w:tabs>
          <w:tab w:val="clear" w:pos="900"/>
        </w:tabs>
        <w:kinsoku/>
        <w:wordWrap/>
        <w:overflowPunct/>
        <w:topLinePunct w:val="0"/>
        <w:autoSpaceDE/>
        <w:autoSpaceDN/>
        <w:bidi w:val="0"/>
        <w:adjustRightInd/>
        <w:snapToGrid w:val="0"/>
        <w:spacing w:line="360" w:lineRule="auto"/>
        <w:ind w:left="-62" w:leftChars="0" w:firstLine="482" w:firstLineChars="0"/>
        <w:textAlignment w:val="auto"/>
        <w:outlineLvl w:val="1"/>
        <w:rPr>
          <w:sz w:val="24"/>
        </w:rPr>
      </w:pPr>
      <w:r>
        <w:rPr>
          <w:sz w:val="24"/>
        </w:rPr>
        <w:t>投标人《资格证明文件》有任何一项不符合《资格审查要求》的，资格审查不合格，其投标无效。</w:t>
      </w:r>
    </w:p>
    <w:p w14:paraId="6E0E052C">
      <w:pPr>
        <w:keepNext w:val="0"/>
        <w:keepLines w:val="0"/>
        <w:pageBreakBefore w:val="0"/>
        <w:widowControl w:val="0"/>
        <w:numPr>
          <w:ilvl w:val="0"/>
          <w:numId w:val="10"/>
        </w:numPr>
        <w:tabs>
          <w:tab w:val="clear" w:pos="900"/>
        </w:tabs>
        <w:kinsoku/>
        <w:wordWrap/>
        <w:overflowPunct/>
        <w:topLinePunct w:val="0"/>
        <w:autoSpaceDE/>
        <w:autoSpaceDN/>
        <w:bidi w:val="0"/>
        <w:adjustRightInd/>
        <w:snapToGrid w:val="0"/>
        <w:spacing w:line="360" w:lineRule="auto"/>
        <w:ind w:left="-62" w:leftChars="0" w:firstLine="482" w:firstLineChars="0"/>
        <w:textAlignment w:val="auto"/>
        <w:outlineLvl w:val="1"/>
        <w:rPr>
          <w:sz w:val="24"/>
        </w:rPr>
      </w:pPr>
      <w:r>
        <w:rPr>
          <w:sz w:val="24"/>
        </w:rPr>
        <w:t>资格审查合格的投标人不足3家的，不进行评标。</w:t>
      </w:r>
    </w:p>
    <w:p w14:paraId="7A5A9304">
      <w:pPr>
        <w:keepNext w:val="0"/>
        <w:keepLines w:val="0"/>
        <w:pageBreakBefore w:val="0"/>
        <w:widowControl w:val="0"/>
        <w:numPr>
          <w:ilvl w:val="0"/>
          <w:numId w:val="10"/>
        </w:numPr>
        <w:tabs>
          <w:tab w:val="clear" w:pos="900"/>
        </w:tabs>
        <w:kinsoku/>
        <w:wordWrap/>
        <w:overflowPunct/>
        <w:topLinePunct w:val="0"/>
        <w:autoSpaceDE/>
        <w:autoSpaceDN/>
        <w:bidi w:val="0"/>
        <w:adjustRightInd/>
        <w:snapToGrid w:val="0"/>
        <w:spacing w:line="360" w:lineRule="auto"/>
        <w:ind w:left="-62" w:leftChars="0" w:firstLine="482" w:firstLineChars="0"/>
        <w:textAlignment w:val="auto"/>
        <w:outlineLvl w:val="1"/>
        <w:rPr>
          <w:bCs/>
          <w:sz w:val="24"/>
        </w:rPr>
      </w:pPr>
      <w:r>
        <w:rPr>
          <w:rFonts w:hint="eastAsia"/>
          <w:bCs/>
          <w:sz w:val="24"/>
        </w:rPr>
        <w:t>投标人须对所提供的相关信息、文件的真实性、准确性、完整性及合法性负责，自行承担相关后果及法律责任。</w:t>
      </w:r>
    </w:p>
    <w:p w14:paraId="2DAC04D9">
      <w:pPr>
        <w:widowControl/>
        <w:jc w:val="left"/>
        <w:rPr>
          <w:sz w:val="24"/>
        </w:rPr>
      </w:pPr>
    </w:p>
    <w:p w14:paraId="367D57EB">
      <w:pPr>
        <w:tabs>
          <w:tab w:val="left" w:pos="360"/>
          <w:tab w:val="left" w:pos="900"/>
        </w:tabs>
        <w:snapToGrid w:val="0"/>
        <w:spacing w:line="360" w:lineRule="auto"/>
        <w:ind w:firstLine="482" w:firstLineChars="200"/>
        <w:jc w:val="center"/>
        <w:outlineLvl w:val="1"/>
        <w:rPr>
          <w:b/>
          <w:sz w:val="24"/>
        </w:rPr>
      </w:pPr>
      <w:r>
        <w:rPr>
          <w:b/>
          <w:sz w:val="24"/>
        </w:rPr>
        <w:t>二、资格审查要求</w:t>
      </w:r>
    </w:p>
    <w:tbl>
      <w:tblPr>
        <w:tblStyle w:val="46"/>
        <w:tblW w:w="5000"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898"/>
        <w:gridCol w:w="4763"/>
        <w:gridCol w:w="1755"/>
      </w:tblGrid>
      <w:tr w14:paraId="5F440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10926E48">
            <w:pPr>
              <w:tabs>
                <w:tab w:val="left" w:pos="1080"/>
              </w:tabs>
              <w:snapToGrid w:val="0"/>
              <w:jc w:val="center"/>
              <w:rPr>
                <w:b/>
                <w:sz w:val="24"/>
              </w:rPr>
            </w:pPr>
            <w:bookmarkStart w:id="112" w:name="_Hlt487972895"/>
            <w:bookmarkEnd w:id="112"/>
            <w:r>
              <w:rPr>
                <w:b/>
                <w:sz w:val="24"/>
              </w:rPr>
              <w:t>序号</w:t>
            </w:r>
          </w:p>
        </w:tc>
        <w:tc>
          <w:tcPr>
            <w:tcW w:w="1025" w:type="pct"/>
            <w:vAlign w:val="center"/>
          </w:tcPr>
          <w:p w14:paraId="40DFB48E">
            <w:pPr>
              <w:tabs>
                <w:tab w:val="left" w:pos="1080"/>
              </w:tabs>
              <w:snapToGrid w:val="0"/>
              <w:jc w:val="center"/>
              <w:rPr>
                <w:b/>
                <w:sz w:val="24"/>
              </w:rPr>
            </w:pPr>
            <w:r>
              <w:rPr>
                <w:b/>
                <w:sz w:val="24"/>
              </w:rPr>
              <w:t>审查因素</w:t>
            </w:r>
          </w:p>
        </w:tc>
        <w:tc>
          <w:tcPr>
            <w:tcW w:w="2572" w:type="pct"/>
            <w:vAlign w:val="center"/>
          </w:tcPr>
          <w:p w14:paraId="264BC688">
            <w:pPr>
              <w:tabs>
                <w:tab w:val="left" w:pos="1080"/>
              </w:tabs>
              <w:snapToGrid w:val="0"/>
              <w:jc w:val="center"/>
              <w:rPr>
                <w:b/>
                <w:sz w:val="24"/>
              </w:rPr>
            </w:pPr>
            <w:r>
              <w:rPr>
                <w:b/>
                <w:sz w:val="24"/>
              </w:rPr>
              <w:t>审查内容</w:t>
            </w:r>
          </w:p>
        </w:tc>
        <w:tc>
          <w:tcPr>
            <w:tcW w:w="948" w:type="pct"/>
            <w:vAlign w:val="center"/>
          </w:tcPr>
          <w:p w14:paraId="6FF6208D">
            <w:pPr>
              <w:tabs>
                <w:tab w:val="left" w:pos="1080"/>
              </w:tabs>
              <w:snapToGrid w:val="0"/>
              <w:jc w:val="center"/>
              <w:rPr>
                <w:b/>
                <w:sz w:val="24"/>
              </w:rPr>
            </w:pPr>
            <w:r>
              <w:rPr>
                <w:b/>
                <w:sz w:val="24"/>
              </w:rPr>
              <w:t>格式要求</w:t>
            </w:r>
          </w:p>
        </w:tc>
      </w:tr>
      <w:tr w14:paraId="2B99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BC730DC">
            <w:pPr>
              <w:tabs>
                <w:tab w:val="left" w:pos="1080"/>
              </w:tabs>
              <w:snapToGrid w:val="0"/>
              <w:jc w:val="center"/>
              <w:rPr>
                <w:sz w:val="24"/>
              </w:rPr>
            </w:pPr>
            <w:r>
              <w:rPr>
                <w:sz w:val="24"/>
              </w:rPr>
              <w:t>1</w:t>
            </w:r>
          </w:p>
        </w:tc>
        <w:tc>
          <w:tcPr>
            <w:tcW w:w="1025" w:type="pct"/>
            <w:vAlign w:val="center"/>
          </w:tcPr>
          <w:p w14:paraId="33C22A1F">
            <w:pPr>
              <w:tabs>
                <w:tab w:val="left" w:pos="1080"/>
              </w:tabs>
              <w:snapToGrid w:val="0"/>
              <w:rPr>
                <w:sz w:val="24"/>
              </w:rPr>
            </w:pPr>
            <w:r>
              <w:rPr>
                <w:rFonts w:hint="eastAsia"/>
                <w:sz w:val="24"/>
                <w:szCs w:val="20"/>
              </w:rPr>
              <w:t>投标人资格要求</w:t>
            </w:r>
          </w:p>
        </w:tc>
        <w:tc>
          <w:tcPr>
            <w:tcW w:w="2572" w:type="pct"/>
            <w:vAlign w:val="center"/>
          </w:tcPr>
          <w:p w14:paraId="03080DA7">
            <w:pPr>
              <w:tabs>
                <w:tab w:val="left" w:pos="1080"/>
              </w:tabs>
              <w:snapToGrid w:val="0"/>
              <w:rPr>
                <w:sz w:val="24"/>
              </w:rPr>
            </w:pPr>
            <w:r>
              <w:rPr>
                <w:sz w:val="24"/>
              </w:rPr>
              <w:t>具体要求见第一章《</w:t>
            </w:r>
            <w:r>
              <w:rPr>
                <w:rFonts w:hint="eastAsia"/>
                <w:sz w:val="24"/>
              </w:rPr>
              <w:t>招标公告</w:t>
            </w:r>
            <w:r>
              <w:rPr>
                <w:sz w:val="24"/>
              </w:rPr>
              <w:t>》</w:t>
            </w:r>
          </w:p>
        </w:tc>
        <w:tc>
          <w:tcPr>
            <w:tcW w:w="948" w:type="pct"/>
            <w:vAlign w:val="center"/>
          </w:tcPr>
          <w:p w14:paraId="1E20D1A3">
            <w:pPr>
              <w:tabs>
                <w:tab w:val="left" w:pos="1080"/>
              </w:tabs>
              <w:snapToGrid w:val="0"/>
              <w:rPr>
                <w:sz w:val="24"/>
              </w:rPr>
            </w:pPr>
          </w:p>
        </w:tc>
      </w:tr>
      <w:tr w14:paraId="1CC7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Merge w:val="restart"/>
            <w:vAlign w:val="center"/>
          </w:tcPr>
          <w:p w14:paraId="6B47D598">
            <w:pPr>
              <w:tabs>
                <w:tab w:val="left" w:pos="1080"/>
              </w:tabs>
              <w:snapToGrid w:val="0"/>
              <w:jc w:val="center"/>
              <w:rPr>
                <w:sz w:val="24"/>
              </w:rPr>
            </w:pPr>
          </w:p>
          <w:p w14:paraId="0C3A2391">
            <w:pPr>
              <w:tabs>
                <w:tab w:val="left" w:pos="1080"/>
              </w:tabs>
              <w:snapToGrid w:val="0"/>
              <w:jc w:val="center"/>
              <w:rPr>
                <w:sz w:val="24"/>
              </w:rPr>
            </w:pPr>
          </w:p>
          <w:p w14:paraId="631A857E">
            <w:pPr>
              <w:tabs>
                <w:tab w:val="left" w:pos="1080"/>
              </w:tabs>
              <w:snapToGrid w:val="0"/>
              <w:jc w:val="center"/>
              <w:rPr>
                <w:sz w:val="24"/>
              </w:rPr>
            </w:pPr>
          </w:p>
          <w:p w14:paraId="0F9723CD">
            <w:pPr>
              <w:tabs>
                <w:tab w:val="left" w:pos="1080"/>
              </w:tabs>
              <w:snapToGrid w:val="0"/>
              <w:jc w:val="center"/>
              <w:rPr>
                <w:sz w:val="24"/>
              </w:rPr>
            </w:pPr>
          </w:p>
          <w:p w14:paraId="642FC4F6">
            <w:pPr>
              <w:tabs>
                <w:tab w:val="left" w:pos="1080"/>
              </w:tabs>
              <w:snapToGrid w:val="0"/>
              <w:jc w:val="center"/>
              <w:rPr>
                <w:sz w:val="24"/>
              </w:rPr>
            </w:pPr>
          </w:p>
          <w:p w14:paraId="39B6ABDB">
            <w:pPr>
              <w:tabs>
                <w:tab w:val="left" w:pos="1080"/>
              </w:tabs>
              <w:snapToGrid w:val="0"/>
              <w:jc w:val="center"/>
              <w:rPr>
                <w:sz w:val="24"/>
              </w:rPr>
            </w:pPr>
          </w:p>
          <w:p w14:paraId="127A1694">
            <w:pPr>
              <w:tabs>
                <w:tab w:val="left" w:pos="1080"/>
              </w:tabs>
              <w:snapToGrid w:val="0"/>
              <w:jc w:val="center"/>
              <w:rPr>
                <w:sz w:val="24"/>
              </w:rPr>
            </w:pPr>
          </w:p>
          <w:p w14:paraId="124B36D6">
            <w:pPr>
              <w:tabs>
                <w:tab w:val="left" w:pos="1080"/>
              </w:tabs>
              <w:snapToGrid w:val="0"/>
              <w:jc w:val="center"/>
              <w:rPr>
                <w:sz w:val="24"/>
              </w:rPr>
            </w:pPr>
          </w:p>
          <w:p w14:paraId="024245DD">
            <w:pPr>
              <w:tabs>
                <w:tab w:val="left" w:pos="1080"/>
              </w:tabs>
              <w:snapToGrid w:val="0"/>
              <w:jc w:val="center"/>
              <w:rPr>
                <w:sz w:val="24"/>
              </w:rPr>
            </w:pPr>
          </w:p>
          <w:p w14:paraId="12B18768">
            <w:pPr>
              <w:tabs>
                <w:tab w:val="left" w:pos="1080"/>
              </w:tabs>
              <w:snapToGrid w:val="0"/>
              <w:jc w:val="center"/>
              <w:rPr>
                <w:sz w:val="24"/>
              </w:rPr>
            </w:pPr>
          </w:p>
          <w:p w14:paraId="36BEAF49">
            <w:pPr>
              <w:tabs>
                <w:tab w:val="left" w:pos="1080"/>
              </w:tabs>
              <w:snapToGrid w:val="0"/>
              <w:jc w:val="center"/>
              <w:rPr>
                <w:sz w:val="24"/>
              </w:rPr>
            </w:pPr>
          </w:p>
          <w:p w14:paraId="7DD97139">
            <w:pPr>
              <w:tabs>
                <w:tab w:val="left" w:pos="1080"/>
              </w:tabs>
              <w:snapToGrid w:val="0"/>
              <w:jc w:val="center"/>
              <w:rPr>
                <w:sz w:val="24"/>
              </w:rPr>
            </w:pPr>
          </w:p>
          <w:p w14:paraId="555923D3">
            <w:pPr>
              <w:tabs>
                <w:tab w:val="left" w:pos="1080"/>
              </w:tabs>
              <w:snapToGrid w:val="0"/>
              <w:jc w:val="center"/>
              <w:rPr>
                <w:sz w:val="24"/>
              </w:rPr>
            </w:pPr>
          </w:p>
          <w:p w14:paraId="1301BD4B">
            <w:pPr>
              <w:tabs>
                <w:tab w:val="left" w:pos="1080"/>
              </w:tabs>
              <w:snapToGrid w:val="0"/>
              <w:jc w:val="center"/>
              <w:rPr>
                <w:sz w:val="24"/>
              </w:rPr>
            </w:pPr>
          </w:p>
          <w:p w14:paraId="5AD4F2A2">
            <w:pPr>
              <w:tabs>
                <w:tab w:val="left" w:pos="1080"/>
              </w:tabs>
              <w:snapToGrid w:val="0"/>
              <w:jc w:val="center"/>
              <w:rPr>
                <w:sz w:val="24"/>
              </w:rPr>
            </w:pPr>
          </w:p>
          <w:p w14:paraId="1DC6851C">
            <w:pPr>
              <w:tabs>
                <w:tab w:val="left" w:pos="1080"/>
              </w:tabs>
              <w:snapToGrid w:val="0"/>
              <w:jc w:val="center"/>
              <w:rPr>
                <w:sz w:val="24"/>
              </w:rPr>
            </w:pPr>
          </w:p>
          <w:p w14:paraId="3F86695A">
            <w:pPr>
              <w:tabs>
                <w:tab w:val="left" w:pos="1080"/>
              </w:tabs>
              <w:snapToGrid w:val="0"/>
              <w:ind w:firstLine="480" w:firstLineChars="200"/>
              <w:jc w:val="center"/>
              <w:rPr>
                <w:sz w:val="24"/>
              </w:rPr>
            </w:pPr>
            <w:r>
              <w:rPr>
                <w:sz w:val="24"/>
              </w:rPr>
              <w:t>1-1</w:t>
            </w:r>
          </w:p>
        </w:tc>
        <w:tc>
          <w:tcPr>
            <w:tcW w:w="1025" w:type="pct"/>
            <w:vMerge w:val="restart"/>
            <w:vAlign w:val="center"/>
          </w:tcPr>
          <w:p w14:paraId="60885055">
            <w:pPr>
              <w:tabs>
                <w:tab w:val="left" w:pos="1080"/>
              </w:tabs>
              <w:snapToGrid w:val="0"/>
              <w:rPr>
                <w:sz w:val="24"/>
              </w:rPr>
            </w:pPr>
          </w:p>
          <w:p w14:paraId="670753EC">
            <w:pPr>
              <w:tabs>
                <w:tab w:val="left" w:pos="1080"/>
              </w:tabs>
              <w:snapToGrid w:val="0"/>
              <w:rPr>
                <w:sz w:val="24"/>
              </w:rPr>
            </w:pPr>
          </w:p>
          <w:p w14:paraId="3FED94E0">
            <w:pPr>
              <w:tabs>
                <w:tab w:val="left" w:pos="1080"/>
              </w:tabs>
              <w:snapToGrid w:val="0"/>
              <w:rPr>
                <w:sz w:val="24"/>
              </w:rPr>
            </w:pPr>
          </w:p>
          <w:p w14:paraId="5A04A03D">
            <w:pPr>
              <w:tabs>
                <w:tab w:val="left" w:pos="1080"/>
              </w:tabs>
              <w:snapToGrid w:val="0"/>
              <w:rPr>
                <w:sz w:val="24"/>
              </w:rPr>
            </w:pPr>
          </w:p>
          <w:p w14:paraId="6C7B8C53">
            <w:pPr>
              <w:tabs>
                <w:tab w:val="left" w:pos="1080"/>
              </w:tabs>
              <w:snapToGrid w:val="0"/>
              <w:rPr>
                <w:sz w:val="24"/>
              </w:rPr>
            </w:pPr>
          </w:p>
          <w:p w14:paraId="55CAF685">
            <w:pPr>
              <w:tabs>
                <w:tab w:val="left" w:pos="1080"/>
              </w:tabs>
              <w:snapToGrid w:val="0"/>
              <w:rPr>
                <w:sz w:val="24"/>
              </w:rPr>
            </w:pPr>
          </w:p>
          <w:p w14:paraId="0808669F">
            <w:pPr>
              <w:tabs>
                <w:tab w:val="left" w:pos="1080"/>
              </w:tabs>
              <w:snapToGrid w:val="0"/>
              <w:rPr>
                <w:sz w:val="24"/>
              </w:rPr>
            </w:pPr>
          </w:p>
          <w:p w14:paraId="48FA67FB">
            <w:pPr>
              <w:tabs>
                <w:tab w:val="left" w:pos="1080"/>
              </w:tabs>
              <w:snapToGrid w:val="0"/>
              <w:rPr>
                <w:sz w:val="24"/>
              </w:rPr>
            </w:pPr>
          </w:p>
          <w:p w14:paraId="5A754EDC">
            <w:pPr>
              <w:tabs>
                <w:tab w:val="left" w:pos="1080"/>
              </w:tabs>
              <w:snapToGrid w:val="0"/>
              <w:rPr>
                <w:sz w:val="24"/>
              </w:rPr>
            </w:pPr>
          </w:p>
          <w:p w14:paraId="2B122FCE">
            <w:pPr>
              <w:tabs>
                <w:tab w:val="left" w:pos="1080"/>
              </w:tabs>
              <w:snapToGrid w:val="0"/>
              <w:rPr>
                <w:sz w:val="24"/>
              </w:rPr>
            </w:pPr>
          </w:p>
          <w:p w14:paraId="73D46535">
            <w:pPr>
              <w:tabs>
                <w:tab w:val="left" w:pos="1080"/>
              </w:tabs>
              <w:snapToGrid w:val="0"/>
              <w:rPr>
                <w:sz w:val="24"/>
              </w:rPr>
            </w:pPr>
          </w:p>
          <w:p w14:paraId="1A8AF462">
            <w:pPr>
              <w:tabs>
                <w:tab w:val="left" w:pos="1080"/>
              </w:tabs>
              <w:snapToGrid w:val="0"/>
              <w:rPr>
                <w:sz w:val="24"/>
              </w:rPr>
            </w:pPr>
          </w:p>
          <w:p w14:paraId="3E3D48FF">
            <w:pPr>
              <w:tabs>
                <w:tab w:val="left" w:pos="1080"/>
              </w:tabs>
              <w:snapToGrid w:val="0"/>
              <w:rPr>
                <w:sz w:val="24"/>
              </w:rPr>
            </w:pPr>
          </w:p>
          <w:p w14:paraId="3692056C">
            <w:pPr>
              <w:tabs>
                <w:tab w:val="left" w:pos="1080"/>
              </w:tabs>
              <w:snapToGrid w:val="0"/>
              <w:rPr>
                <w:sz w:val="24"/>
              </w:rPr>
            </w:pPr>
          </w:p>
          <w:p w14:paraId="663D5210">
            <w:pPr>
              <w:tabs>
                <w:tab w:val="left" w:pos="1080"/>
              </w:tabs>
              <w:snapToGrid w:val="0"/>
              <w:rPr>
                <w:sz w:val="24"/>
              </w:rPr>
            </w:pPr>
          </w:p>
          <w:p w14:paraId="248D6200">
            <w:pPr>
              <w:tabs>
                <w:tab w:val="left" w:pos="1080"/>
              </w:tabs>
              <w:snapToGrid w:val="0"/>
              <w:rPr>
                <w:sz w:val="24"/>
              </w:rPr>
            </w:pPr>
          </w:p>
          <w:p w14:paraId="7184D143">
            <w:pPr>
              <w:tabs>
                <w:tab w:val="left" w:pos="1080"/>
              </w:tabs>
              <w:snapToGrid w:val="0"/>
              <w:rPr>
                <w:sz w:val="24"/>
              </w:rPr>
            </w:pPr>
          </w:p>
          <w:p w14:paraId="72321ABD">
            <w:pPr>
              <w:tabs>
                <w:tab w:val="left" w:pos="1080"/>
              </w:tabs>
              <w:snapToGrid w:val="0"/>
              <w:rPr>
                <w:sz w:val="24"/>
              </w:rPr>
            </w:pPr>
          </w:p>
          <w:p w14:paraId="5663EEBE">
            <w:pPr>
              <w:tabs>
                <w:tab w:val="left" w:pos="1080"/>
              </w:tabs>
              <w:snapToGrid w:val="0"/>
              <w:rPr>
                <w:sz w:val="24"/>
              </w:rPr>
            </w:pPr>
          </w:p>
          <w:p w14:paraId="40D3F61B">
            <w:pPr>
              <w:tabs>
                <w:tab w:val="left" w:pos="1080"/>
              </w:tabs>
              <w:snapToGrid w:val="0"/>
              <w:ind w:firstLine="480" w:firstLineChars="200"/>
              <w:rPr>
                <w:sz w:val="24"/>
              </w:rPr>
            </w:pPr>
            <w:r>
              <w:rPr>
                <w:sz w:val="24"/>
              </w:rPr>
              <w:t>满足《中华人民共和国政府采购法》第二十二条规定</w:t>
            </w:r>
          </w:p>
        </w:tc>
        <w:tc>
          <w:tcPr>
            <w:tcW w:w="2572" w:type="pct"/>
            <w:vAlign w:val="center"/>
          </w:tcPr>
          <w:p w14:paraId="332A35A9">
            <w:pPr>
              <w:tabs>
                <w:tab w:val="left" w:pos="1080"/>
              </w:tabs>
              <w:snapToGrid w:val="0"/>
              <w:rPr>
                <w:sz w:val="24"/>
              </w:rPr>
            </w:pPr>
            <w:r>
              <w:rPr>
                <w:rFonts w:hint="eastAsia"/>
                <w:sz w:val="24"/>
              </w:rPr>
              <w:t>1.具有独立承担民事责任的能力。投标人须提供市场监督管理局核发有效的营业执照。</w:t>
            </w:r>
          </w:p>
        </w:tc>
        <w:tc>
          <w:tcPr>
            <w:tcW w:w="948" w:type="pct"/>
            <w:vAlign w:val="center"/>
          </w:tcPr>
          <w:p w14:paraId="3A2AB896">
            <w:pPr>
              <w:tabs>
                <w:tab w:val="left" w:pos="1080"/>
              </w:tabs>
              <w:snapToGrid w:val="0"/>
              <w:rPr>
                <w:sz w:val="24"/>
              </w:rPr>
            </w:pPr>
            <w:r>
              <w:rPr>
                <w:sz w:val="24"/>
              </w:rPr>
              <w:t>提供证明文件的电子件或电子证照</w:t>
            </w:r>
            <w:r>
              <w:rPr>
                <w:rFonts w:hint="eastAsia"/>
                <w:sz w:val="24"/>
              </w:rPr>
              <w:t>。</w:t>
            </w:r>
          </w:p>
        </w:tc>
      </w:tr>
      <w:tr w14:paraId="01A33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Merge w:val="continue"/>
            <w:vAlign w:val="center"/>
          </w:tcPr>
          <w:p w14:paraId="2C44C954">
            <w:pPr>
              <w:tabs>
                <w:tab w:val="left" w:pos="1080"/>
              </w:tabs>
              <w:snapToGrid w:val="0"/>
              <w:jc w:val="center"/>
              <w:rPr>
                <w:sz w:val="24"/>
              </w:rPr>
            </w:pPr>
          </w:p>
        </w:tc>
        <w:tc>
          <w:tcPr>
            <w:tcW w:w="1025" w:type="pct"/>
            <w:vMerge w:val="continue"/>
            <w:vAlign w:val="center"/>
          </w:tcPr>
          <w:p w14:paraId="6BB41DB0">
            <w:pPr>
              <w:tabs>
                <w:tab w:val="left" w:pos="1080"/>
              </w:tabs>
              <w:snapToGrid w:val="0"/>
              <w:rPr>
                <w:sz w:val="24"/>
              </w:rPr>
            </w:pPr>
          </w:p>
        </w:tc>
        <w:tc>
          <w:tcPr>
            <w:tcW w:w="2572" w:type="pct"/>
            <w:vAlign w:val="center"/>
          </w:tcPr>
          <w:p w14:paraId="3E96589F">
            <w:pPr>
              <w:tabs>
                <w:tab w:val="left" w:pos="1080"/>
              </w:tabs>
              <w:snapToGrid w:val="0"/>
              <w:rPr>
                <w:sz w:val="24"/>
              </w:rPr>
            </w:pPr>
            <w:r>
              <w:rPr>
                <w:rFonts w:hint="eastAsia"/>
                <w:sz w:val="24"/>
              </w:rPr>
              <w:t>2.</w:t>
            </w:r>
            <w:r>
              <w:rPr>
                <w:rFonts w:hint="eastAsia"/>
              </w:rPr>
              <w:t xml:space="preserve"> </w:t>
            </w:r>
            <w:r>
              <w:rPr>
                <w:rFonts w:hint="eastAsia"/>
                <w:sz w:val="24"/>
              </w:rPr>
              <w:t>具有良好的商业信誉和健全的财务会计制度，提供202</w:t>
            </w:r>
            <w:r>
              <w:rPr>
                <w:rFonts w:hint="eastAsia"/>
                <w:sz w:val="24"/>
                <w:lang w:val="en-US" w:eastAsia="zh-CN"/>
              </w:rPr>
              <w:t>5</w:t>
            </w:r>
            <w:r>
              <w:rPr>
                <w:rFonts w:hint="eastAsia"/>
                <w:sz w:val="24"/>
              </w:rPr>
              <w:t>年度财务报表（包括资产负债表、利润表、现金流量表）；(如成立未满一年的公司提供基本帐户开户银行出具的近三个月资信证明或财政部门认可的政府采购专业担保机构出具的招标担保函)。</w:t>
            </w:r>
          </w:p>
        </w:tc>
        <w:tc>
          <w:tcPr>
            <w:tcW w:w="948" w:type="pct"/>
            <w:vAlign w:val="center"/>
          </w:tcPr>
          <w:p w14:paraId="38573075">
            <w:pPr>
              <w:tabs>
                <w:tab w:val="left" w:pos="1080"/>
              </w:tabs>
              <w:snapToGrid w:val="0"/>
              <w:rPr>
                <w:sz w:val="24"/>
              </w:rPr>
            </w:pPr>
            <w:r>
              <w:rPr>
                <w:sz w:val="24"/>
              </w:rPr>
              <w:t>提供证明文件的电子件</w:t>
            </w:r>
            <w:r>
              <w:rPr>
                <w:rFonts w:hint="eastAsia"/>
                <w:sz w:val="24"/>
              </w:rPr>
              <w:t>。</w:t>
            </w:r>
          </w:p>
        </w:tc>
      </w:tr>
      <w:tr w14:paraId="78082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6" w:hRule="atLeast"/>
        </w:trPr>
        <w:tc>
          <w:tcPr>
            <w:tcW w:w="453" w:type="pct"/>
            <w:vMerge w:val="continue"/>
            <w:vAlign w:val="center"/>
          </w:tcPr>
          <w:p w14:paraId="3FFCF968">
            <w:pPr>
              <w:tabs>
                <w:tab w:val="left" w:pos="1080"/>
              </w:tabs>
              <w:snapToGrid w:val="0"/>
              <w:jc w:val="center"/>
              <w:rPr>
                <w:sz w:val="24"/>
              </w:rPr>
            </w:pPr>
          </w:p>
        </w:tc>
        <w:tc>
          <w:tcPr>
            <w:tcW w:w="1025" w:type="pct"/>
            <w:vMerge w:val="continue"/>
            <w:vAlign w:val="center"/>
          </w:tcPr>
          <w:p w14:paraId="1EBB999B">
            <w:pPr>
              <w:tabs>
                <w:tab w:val="left" w:pos="1080"/>
              </w:tabs>
              <w:snapToGrid w:val="0"/>
              <w:rPr>
                <w:sz w:val="24"/>
              </w:rPr>
            </w:pPr>
          </w:p>
        </w:tc>
        <w:tc>
          <w:tcPr>
            <w:tcW w:w="2572" w:type="pct"/>
            <w:vAlign w:val="center"/>
          </w:tcPr>
          <w:p w14:paraId="69D03FED">
            <w:pPr>
              <w:pStyle w:val="15"/>
              <w:rPr>
                <w:sz w:val="24"/>
              </w:rPr>
            </w:pPr>
            <w:r>
              <w:rPr>
                <w:rFonts w:hint="eastAsia"/>
                <w:sz w:val="24"/>
              </w:rPr>
              <w:t>3.具有履行合同所必需的设备和专业技术能力。投标人须提供具备履行合同所必需的设备和专业技术能力的承诺函。</w:t>
            </w:r>
          </w:p>
        </w:tc>
        <w:tc>
          <w:tcPr>
            <w:tcW w:w="948" w:type="pct"/>
            <w:vAlign w:val="center"/>
          </w:tcPr>
          <w:p w14:paraId="676A66B3">
            <w:pPr>
              <w:tabs>
                <w:tab w:val="left" w:pos="1080"/>
              </w:tabs>
              <w:snapToGrid w:val="0"/>
              <w:rPr>
                <w:sz w:val="24"/>
              </w:rPr>
            </w:pPr>
            <w:r>
              <w:rPr>
                <w:sz w:val="24"/>
              </w:rPr>
              <w:t>提供</w:t>
            </w:r>
            <w:r>
              <w:rPr>
                <w:rFonts w:hint="eastAsia"/>
                <w:sz w:val="24"/>
              </w:rPr>
              <w:t>承诺函。</w:t>
            </w:r>
          </w:p>
        </w:tc>
      </w:tr>
      <w:tr w14:paraId="5869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Merge w:val="continue"/>
            <w:vAlign w:val="center"/>
          </w:tcPr>
          <w:p w14:paraId="4E0D1A33">
            <w:pPr>
              <w:tabs>
                <w:tab w:val="left" w:pos="1080"/>
              </w:tabs>
              <w:snapToGrid w:val="0"/>
              <w:jc w:val="center"/>
              <w:rPr>
                <w:sz w:val="24"/>
              </w:rPr>
            </w:pPr>
          </w:p>
        </w:tc>
        <w:tc>
          <w:tcPr>
            <w:tcW w:w="1025" w:type="pct"/>
            <w:vMerge w:val="continue"/>
            <w:vAlign w:val="center"/>
          </w:tcPr>
          <w:p w14:paraId="05D5F763">
            <w:pPr>
              <w:tabs>
                <w:tab w:val="left" w:pos="1080"/>
              </w:tabs>
              <w:snapToGrid w:val="0"/>
              <w:rPr>
                <w:sz w:val="24"/>
              </w:rPr>
            </w:pPr>
          </w:p>
        </w:tc>
        <w:tc>
          <w:tcPr>
            <w:tcW w:w="2572" w:type="pct"/>
            <w:vAlign w:val="center"/>
          </w:tcPr>
          <w:p w14:paraId="6C64EB20">
            <w:pPr>
              <w:tabs>
                <w:tab w:val="left" w:pos="1080"/>
              </w:tabs>
              <w:snapToGrid w:val="0"/>
              <w:ind w:firstLine="480" w:firstLineChars="200"/>
              <w:rPr>
                <w:sz w:val="24"/>
              </w:rPr>
            </w:pPr>
            <w:r>
              <w:rPr>
                <w:rFonts w:hint="eastAsia"/>
                <w:sz w:val="24"/>
              </w:rPr>
              <w:t>4.有依法缴纳税收和社会保障资金的良好记录。投标人须提供：</w:t>
            </w:r>
          </w:p>
          <w:p w14:paraId="313E795F">
            <w:pPr>
              <w:tabs>
                <w:tab w:val="left" w:pos="1080"/>
              </w:tabs>
              <w:snapToGrid w:val="0"/>
              <w:ind w:firstLine="480" w:firstLineChars="200"/>
              <w:rPr>
                <w:sz w:val="24"/>
              </w:rPr>
            </w:pPr>
            <w:r>
              <w:rPr>
                <w:rFonts w:hint="eastAsia"/>
                <w:sz w:val="24"/>
              </w:rPr>
              <w:t>有依法缴纳税收和社会保障资金的良好记录，提供</w:t>
            </w:r>
            <w:r>
              <w:rPr>
                <w:rFonts w:hint="eastAsia"/>
                <w:sz w:val="24"/>
                <w:lang w:val="en-US" w:eastAsia="zh-CN"/>
              </w:rPr>
              <w:t>近一年</w:t>
            </w:r>
            <w:r>
              <w:rPr>
                <w:rFonts w:hint="eastAsia"/>
                <w:sz w:val="24"/>
              </w:rPr>
              <w:t>任意3个月的税收和社保资金缴纳凭证，成立未满3个月的提供成立以来的税收和社保资金缴纳凭证或相关情况说明；如依法免税或不需要缴纳社会保障资金的供应商，应提供相应文件证明其依法免税或不需要缴纳社会保障资金。</w:t>
            </w:r>
          </w:p>
        </w:tc>
        <w:tc>
          <w:tcPr>
            <w:tcW w:w="948" w:type="pct"/>
            <w:vAlign w:val="center"/>
          </w:tcPr>
          <w:p w14:paraId="75A633AB">
            <w:pPr>
              <w:tabs>
                <w:tab w:val="left" w:pos="1080"/>
              </w:tabs>
              <w:snapToGrid w:val="0"/>
              <w:rPr>
                <w:sz w:val="24"/>
              </w:rPr>
            </w:pPr>
            <w:r>
              <w:rPr>
                <w:sz w:val="24"/>
              </w:rPr>
              <w:t>提供证明文件的电子件或电子证照</w:t>
            </w:r>
            <w:r>
              <w:rPr>
                <w:rFonts w:hint="eastAsia"/>
                <w:sz w:val="24"/>
              </w:rPr>
              <w:t>。</w:t>
            </w:r>
          </w:p>
        </w:tc>
      </w:tr>
      <w:tr w14:paraId="7C326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Merge w:val="continue"/>
            <w:vAlign w:val="center"/>
          </w:tcPr>
          <w:p w14:paraId="3974FCA6">
            <w:pPr>
              <w:tabs>
                <w:tab w:val="left" w:pos="1080"/>
              </w:tabs>
              <w:snapToGrid w:val="0"/>
              <w:jc w:val="center"/>
              <w:rPr>
                <w:sz w:val="24"/>
              </w:rPr>
            </w:pPr>
          </w:p>
        </w:tc>
        <w:tc>
          <w:tcPr>
            <w:tcW w:w="1025" w:type="pct"/>
            <w:vMerge w:val="continue"/>
            <w:vAlign w:val="center"/>
          </w:tcPr>
          <w:p w14:paraId="7A67D5A8">
            <w:pPr>
              <w:tabs>
                <w:tab w:val="left" w:pos="1080"/>
              </w:tabs>
              <w:snapToGrid w:val="0"/>
              <w:rPr>
                <w:sz w:val="24"/>
              </w:rPr>
            </w:pPr>
          </w:p>
        </w:tc>
        <w:tc>
          <w:tcPr>
            <w:tcW w:w="2572" w:type="pct"/>
            <w:vAlign w:val="center"/>
          </w:tcPr>
          <w:p w14:paraId="66A5A0E2">
            <w:pPr>
              <w:tabs>
                <w:tab w:val="left" w:pos="1080"/>
              </w:tabs>
              <w:snapToGrid w:val="0"/>
              <w:rPr>
                <w:sz w:val="24"/>
              </w:rPr>
            </w:pPr>
            <w:r>
              <w:rPr>
                <w:rFonts w:hint="eastAsia"/>
                <w:sz w:val="24"/>
              </w:rPr>
              <w:t>5.参加政府采购活动前三年内，在经营活动中没有重大违法记录（重大违法记录，是指供应商因违法经营受到刑事处罚或者责令停产停业、吊销许可证或者执照、较大数额罚款等行政处罚）。</w:t>
            </w:r>
          </w:p>
        </w:tc>
        <w:tc>
          <w:tcPr>
            <w:tcW w:w="948" w:type="pct"/>
            <w:vAlign w:val="center"/>
          </w:tcPr>
          <w:p w14:paraId="6B9A9D7C">
            <w:pPr>
              <w:tabs>
                <w:tab w:val="left" w:pos="1080"/>
              </w:tabs>
              <w:snapToGrid w:val="0"/>
              <w:rPr>
                <w:sz w:val="24"/>
              </w:rPr>
            </w:pPr>
            <w:r>
              <w:rPr>
                <w:rFonts w:hint="eastAsia"/>
                <w:sz w:val="24"/>
              </w:rPr>
              <w:t>提供书面声明。</w:t>
            </w:r>
          </w:p>
        </w:tc>
      </w:tr>
      <w:tr w14:paraId="0695F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Merge w:val="continue"/>
            <w:vAlign w:val="center"/>
          </w:tcPr>
          <w:p w14:paraId="7452946F">
            <w:pPr>
              <w:tabs>
                <w:tab w:val="left" w:pos="1080"/>
              </w:tabs>
              <w:snapToGrid w:val="0"/>
              <w:jc w:val="center"/>
              <w:rPr>
                <w:sz w:val="24"/>
              </w:rPr>
            </w:pPr>
          </w:p>
        </w:tc>
        <w:tc>
          <w:tcPr>
            <w:tcW w:w="1025" w:type="pct"/>
            <w:vMerge w:val="continue"/>
            <w:vAlign w:val="center"/>
          </w:tcPr>
          <w:p w14:paraId="4DCE3803">
            <w:pPr>
              <w:tabs>
                <w:tab w:val="left" w:pos="1080"/>
              </w:tabs>
              <w:snapToGrid w:val="0"/>
              <w:rPr>
                <w:sz w:val="24"/>
              </w:rPr>
            </w:pPr>
          </w:p>
        </w:tc>
        <w:tc>
          <w:tcPr>
            <w:tcW w:w="2572" w:type="pct"/>
            <w:shd w:val="clear" w:color="auto" w:fill="auto"/>
            <w:vAlign w:val="center"/>
          </w:tcPr>
          <w:p w14:paraId="08ABCA23">
            <w:pPr>
              <w:tabs>
                <w:tab w:val="left" w:pos="1080"/>
              </w:tabs>
              <w:snapToGrid w:val="0"/>
              <w:rPr>
                <w:sz w:val="24"/>
              </w:rPr>
            </w:pPr>
            <w:r>
              <w:rPr>
                <w:rFonts w:hint="eastAsia" w:ascii="宋体" w:hAnsi="宋体" w:cs="宋体"/>
                <w:sz w:val="24"/>
              </w:rPr>
              <w:t>6.落实政府采购政策需满足的资格要求</w:t>
            </w:r>
          </w:p>
        </w:tc>
        <w:tc>
          <w:tcPr>
            <w:tcW w:w="948" w:type="pct"/>
            <w:shd w:val="clear" w:color="auto" w:fill="auto"/>
            <w:vAlign w:val="center"/>
          </w:tcPr>
          <w:p w14:paraId="4713CBD0">
            <w:pPr>
              <w:tabs>
                <w:tab w:val="left" w:pos="1080"/>
              </w:tabs>
              <w:snapToGrid w:val="0"/>
              <w:rPr>
                <w:sz w:val="24"/>
              </w:rPr>
            </w:pPr>
            <w:r>
              <w:rPr>
                <w:rFonts w:hint="eastAsia"/>
                <w:sz w:val="24"/>
              </w:rPr>
              <w:t>符合中小</w:t>
            </w:r>
            <w:r>
              <w:rPr>
                <w:sz w:val="24"/>
              </w:rPr>
              <w:t>企业</w:t>
            </w:r>
            <w:r>
              <w:rPr>
                <w:rFonts w:hint="eastAsia"/>
                <w:sz w:val="24"/>
              </w:rPr>
              <w:t>划分</w:t>
            </w:r>
            <w:r>
              <w:rPr>
                <w:sz w:val="24"/>
              </w:rPr>
              <w:t>的企业</w:t>
            </w:r>
            <w:r>
              <w:rPr>
                <w:rFonts w:hint="eastAsia"/>
                <w:sz w:val="24"/>
              </w:rPr>
              <w:t>提供中小企业声明函</w:t>
            </w:r>
          </w:p>
        </w:tc>
      </w:tr>
      <w:tr w14:paraId="4A333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2" w:hRule="atLeast"/>
        </w:trPr>
        <w:tc>
          <w:tcPr>
            <w:tcW w:w="453" w:type="pct"/>
            <w:vMerge w:val="continue"/>
            <w:vAlign w:val="center"/>
          </w:tcPr>
          <w:p w14:paraId="65410AB1">
            <w:pPr>
              <w:tabs>
                <w:tab w:val="left" w:pos="1080"/>
              </w:tabs>
              <w:snapToGrid w:val="0"/>
              <w:jc w:val="center"/>
              <w:rPr>
                <w:sz w:val="24"/>
              </w:rPr>
            </w:pPr>
          </w:p>
        </w:tc>
        <w:tc>
          <w:tcPr>
            <w:tcW w:w="1025" w:type="pct"/>
            <w:vMerge w:val="continue"/>
            <w:vAlign w:val="center"/>
          </w:tcPr>
          <w:p w14:paraId="13679A40">
            <w:pPr>
              <w:tabs>
                <w:tab w:val="left" w:pos="1080"/>
              </w:tabs>
              <w:snapToGrid w:val="0"/>
              <w:rPr>
                <w:sz w:val="24"/>
              </w:rPr>
            </w:pPr>
          </w:p>
        </w:tc>
        <w:tc>
          <w:tcPr>
            <w:tcW w:w="2572" w:type="pct"/>
            <w:vAlign w:val="center"/>
          </w:tcPr>
          <w:p w14:paraId="608591B0">
            <w:pPr>
              <w:tabs>
                <w:tab w:val="left" w:pos="1080"/>
              </w:tabs>
              <w:snapToGrid w:val="0"/>
              <w:ind w:firstLine="480" w:firstLineChars="200"/>
              <w:rPr>
                <w:sz w:val="24"/>
              </w:rPr>
            </w:pPr>
            <w:r>
              <w:rPr>
                <w:rFonts w:hint="eastAsia"/>
                <w:sz w:val="24"/>
              </w:rPr>
              <w:t>7.</w:t>
            </w:r>
            <w:r>
              <w:rPr>
                <w:rFonts w:hint="eastAsia" w:cs="宋体"/>
                <w:kern w:val="0"/>
                <w:sz w:val="24"/>
                <w:lang w:bidi="ar"/>
              </w:rPr>
              <w:t>法律、行政法规规定的其他条件。</w:t>
            </w:r>
          </w:p>
          <w:p w14:paraId="5313E18A">
            <w:pPr>
              <w:tabs>
                <w:tab w:val="left" w:pos="900"/>
                <w:tab w:val="left" w:pos="1980"/>
              </w:tabs>
              <w:snapToGrid w:val="0"/>
              <w:ind w:firstLine="480" w:firstLineChars="200"/>
              <w:rPr>
                <w:sz w:val="24"/>
              </w:rPr>
            </w:pPr>
            <w:r>
              <w:rPr>
                <w:sz w:val="24"/>
              </w:rPr>
              <w:t>经认定的被列入失信被执行人、</w:t>
            </w:r>
            <w:r>
              <w:rPr>
                <w:rFonts w:hint="eastAsia"/>
                <w:sz w:val="24"/>
              </w:rPr>
              <w:t>重大税收违法失信主体</w:t>
            </w:r>
            <w:r>
              <w:rPr>
                <w:sz w:val="24"/>
              </w:rPr>
              <w:t>、政府采购严重违法失信行为记录名单</w:t>
            </w:r>
            <w:r>
              <w:rPr>
                <w:rFonts w:hint="eastAsia"/>
                <w:sz w:val="24"/>
              </w:rPr>
              <w:t>（处罚期限尚未届满的）</w:t>
            </w:r>
            <w:r>
              <w:rPr>
                <w:sz w:val="24"/>
              </w:rPr>
              <w:t>的投标人，其投标无效。</w:t>
            </w:r>
          </w:p>
          <w:p w14:paraId="771FB550">
            <w:pPr>
              <w:tabs>
                <w:tab w:val="left" w:pos="900"/>
                <w:tab w:val="left" w:pos="1980"/>
              </w:tabs>
              <w:snapToGrid w:val="0"/>
              <w:ind w:firstLine="480" w:firstLineChars="200"/>
              <w:rPr>
                <w:sz w:val="24"/>
              </w:rPr>
            </w:pPr>
            <w:r>
              <w:rPr>
                <w:rFonts w:hint="eastAsia"/>
                <w:sz w:val="24"/>
              </w:rPr>
              <w:t>（1）投标人在本项目投标文件递交截止时间前在信用中国网站（www.creditchina.gov.cn）信用信息系统中不得被列入失信被执行人、重大税收违法失信主体；</w:t>
            </w:r>
          </w:p>
          <w:p w14:paraId="174FAC80">
            <w:pPr>
              <w:tabs>
                <w:tab w:val="left" w:pos="900"/>
                <w:tab w:val="left" w:pos="1980"/>
              </w:tabs>
              <w:snapToGrid w:val="0"/>
              <w:ind w:firstLine="480" w:firstLineChars="200"/>
              <w:rPr>
                <w:sz w:val="24"/>
              </w:rPr>
            </w:pPr>
            <w:r>
              <w:rPr>
                <w:rFonts w:hint="eastAsia"/>
                <w:sz w:val="24"/>
              </w:rPr>
              <w:t>（2）投标人在本项目投标文件递交截止时间前在中国政府采购网（www.ccgp.gov.cn）政府采购严重违法失信行为记录中不得为被财政部门禁止参加政府采购活动的投标人并且处罚期限未满。</w:t>
            </w:r>
          </w:p>
          <w:p w14:paraId="44955613">
            <w:pPr>
              <w:tabs>
                <w:tab w:val="left" w:pos="1080"/>
              </w:tabs>
              <w:snapToGrid w:val="0"/>
              <w:ind w:firstLine="482" w:firstLineChars="200"/>
              <w:rPr>
                <w:b/>
                <w:bCs/>
                <w:sz w:val="24"/>
              </w:rPr>
            </w:pPr>
            <w:r>
              <w:rPr>
                <w:b/>
                <w:bCs/>
                <w:sz w:val="24"/>
              </w:rPr>
              <w:t>查询渠道：</w:t>
            </w:r>
          </w:p>
          <w:p w14:paraId="399D3330">
            <w:pPr>
              <w:tabs>
                <w:tab w:val="left" w:pos="1080"/>
              </w:tabs>
              <w:snapToGrid w:val="0"/>
              <w:ind w:firstLine="480" w:firstLineChars="200"/>
              <w:rPr>
                <w:sz w:val="24"/>
              </w:rPr>
            </w:pPr>
            <w:r>
              <w:rPr>
                <w:sz w:val="24"/>
              </w:rPr>
              <w:t>信用中国网站和中国政府采购网（</w:t>
            </w:r>
            <w:r>
              <w:t>www.creditchina.gov.cn</w:t>
            </w:r>
            <w:r>
              <w:rPr>
                <w:sz w:val="24"/>
              </w:rPr>
              <w:t>、</w:t>
            </w:r>
            <w:r>
              <w:t>www.ccgp.gov.cn</w:t>
            </w:r>
            <w:r>
              <w:rPr>
                <w:sz w:val="24"/>
              </w:rPr>
              <w:t>）</w:t>
            </w:r>
            <w:r>
              <w:rPr>
                <w:rFonts w:hint="eastAsia"/>
                <w:sz w:val="24"/>
              </w:rPr>
              <w:t>。</w:t>
            </w:r>
          </w:p>
          <w:p w14:paraId="49798D6D">
            <w:pPr>
              <w:tabs>
                <w:tab w:val="left" w:pos="1080"/>
              </w:tabs>
              <w:snapToGrid w:val="0"/>
              <w:ind w:firstLine="482" w:firstLineChars="200"/>
              <w:rPr>
                <w:sz w:val="24"/>
              </w:rPr>
            </w:pPr>
            <w:r>
              <w:rPr>
                <w:b/>
                <w:bCs/>
                <w:sz w:val="24"/>
              </w:rPr>
              <w:t>截止时点：</w:t>
            </w:r>
            <w:r>
              <w:rPr>
                <w:sz w:val="24"/>
              </w:rPr>
              <w:t>投标截止时间以后、</w:t>
            </w:r>
            <w:r>
              <w:rPr>
                <w:rFonts w:hint="eastAsia"/>
                <w:sz w:val="24"/>
              </w:rPr>
              <w:t>资格审查阶段采购人或</w:t>
            </w:r>
            <w:r>
              <w:rPr>
                <w:sz w:val="24"/>
              </w:rPr>
              <w:t>采购代理机构的实际查询时间</w:t>
            </w:r>
            <w:r>
              <w:rPr>
                <w:rFonts w:hint="eastAsia"/>
                <w:sz w:val="24"/>
              </w:rPr>
              <w:t>。</w:t>
            </w:r>
          </w:p>
        </w:tc>
        <w:tc>
          <w:tcPr>
            <w:tcW w:w="948" w:type="pct"/>
            <w:vAlign w:val="center"/>
          </w:tcPr>
          <w:p w14:paraId="63ED335B">
            <w:pPr>
              <w:tabs>
                <w:tab w:val="left" w:pos="1080"/>
              </w:tabs>
              <w:snapToGrid w:val="0"/>
              <w:rPr>
                <w:sz w:val="24"/>
              </w:rPr>
            </w:pPr>
            <w:r>
              <w:rPr>
                <w:sz w:val="24"/>
              </w:rPr>
              <w:t>无须投标人提供，由采购人或采购代理机构查询。</w:t>
            </w:r>
          </w:p>
        </w:tc>
      </w:tr>
      <w:tr w14:paraId="3755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83B70C2">
            <w:pPr>
              <w:tabs>
                <w:tab w:val="left" w:pos="1080"/>
              </w:tabs>
              <w:snapToGrid w:val="0"/>
              <w:jc w:val="center"/>
              <w:rPr>
                <w:sz w:val="24"/>
              </w:rPr>
            </w:pPr>
            <w:r>
              <w:rPr>
                <w:sz w:val="24"/>
              </w:rPr>
              <w:t>1-2</w:t>
            </w:r>
          </w:p>
        </w:tc>
        <w:tc>
          <w:tcPr>
            <w:tcW w:w="1025" w:type="pct"/>
            <w:vAlign w:val="center"/>
          </w:tcPr>
          <w:p w14:paraId="0241A611">
            <w:pPr>
              <w:tabs>
                <w:tab w:val="left" w:pos="1080"/>
              </w:tabs>
              <w:snapToGrid w:val="0"/>
              <w:rPr>
                <w:sz w:val="24"/>
              </w:rPr>
            </w:pPr>
            <w:r>
              <w:rPr>
                <w:sz w:val="24"/>
              </w:rPr>
              <w:t>投标人资格声明书</w:t>
            </w:r>
          </w:p>
        </w:tc>
        <w:tc>
          <w:tcPr>
            <w:tcW w:w="2572" w:type="pct"/>
            <w:vAlign w:val="center"/>
          </w:tcPr>
          <w:p w14:paraId="63529B7D">
            <w:pPr>
              <w:tabs>
                <w:tab w:val="left" w:pos="1080"/>
              </w:tabs>
              <w:snapToGrid w:val="0"/>
              <w:rPr>
                <w:sz w:val="24"/>
              </w:rPr>
            </w:pPr>
            <w:r>
              <w:rPr>
                <w:sz w:val="24"/>
              </w:rPr>
              <w:t>提供符合招标文件要求的《投标人资格声明书》。</w:t>
            </w:r>
          </w:p>
        </w:tc>
        <w:tc>
          <w:tcPr>
            <w:tcW w:w="948" w:type="pct"/>
            <w:vAlign w:val="center"/>
          </w:tcPr>
          <w:p w14:paraId="2F614CC2">
            <w:pPr>
              <w:tabs>
                <w:tab w:val="left" w:pos="1080"/>
              </w:tabs>
              <w:snapToGrid w:val="0"/>
              <w:rPr>
                <w:sz w:val="24"/>
              </w:rPr>
            </w:pPr>
            <w:r>
              <w:rPr>
                <w:rFonts w:hint="eastAsia"/>
                <w:sz w:val="24"/>
              </w:rPr>
              <w:t>提供书面声明。</w:t>
            </w:r>
          </w:p>
        </w:tc>
      </w:tr>
      <w:tr w14:paraId="7ECB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0" w:type="dxa"/>
            <w:vAlign w:val="center"/>
          </w:tcPr>
          <w:p w14:paraId="6563916A">
            <w:pPr>
              <w:tabs>
                <w:tab w:val="left" w:pos="1080"/>
              </w:tabs>
              <w:snapToGrid w:val="0"/>
              <w:jc w:val="center"/>
              <w:rPr>
                <w:sz w:val="24"/>
              </w:rPr>
            </w:pPr>
            <w:bookmarkStart w:id="113" w:name="_Toc353873940"/>
            <w:bookmarkStart w:id="114" w:name="_Toc353825550"/>
            <w:bookmarkStart w:id="115" w:name="_Toc127161490"/>
            <w:bookmarkStart w:id="116" w:name="_Toc127151779"/>
            <w:bookmarkStart w:id="117" w:name="_Toc226965858"/>
            <w:r>
              <w:rPr>
                <w:rFonts w:hint="eastAsia"/>
                <w:sz w:val="24"/>
              </w:rPr>
              <w:t>1-3</w:t>
            </w:r>
          </w:p>
        </w:tc>
        <w:tc>
          <w:tcPr>
            <w:tcW w:w="1898" w:type="dxa"/>
            <w:vAlign w:val="center"/>
          </w:tcPr>
          <w:p w14:paraId="7DCEAEF8">
            <w:pPr>
              <w:tabs>
                <w:tab w:val="left" w:pos="1080"/>
              </w:tabs>
              <w:snapToGrid w:val="0"/>
              <w:rPr>
                <w:sz w:val="24"/>
              </w:rPr>
            </w:pPr>
            <w:r>
              <w:rPr>
                <w:rFonts w:hint="eastAsia"/>
                <w:sz w:val="24"/>
              </w:rPr>
              <w:t>特定资格要求</w:t>
            </w:r>
          </w:p>
        </w:tc>
        <w:tc>
          <w:tcPr>
            <w:tcW w:w="2572" w:type="pct"/>
            <w:vAlign w:val="center"/>
          </w:tcPr>
          <w:p w14:paraId="7FD0CEA5">
            <w:pPr>
              <w:tabs>
                <w:tab w:val="left" w:pos="1080"/>
              </w:tabs>
              <w:snapToGrid w:val="0"/>
              <w:rPr>
                <w:rFonts w:hint="default" w:eastAsia="宋体"/>
                <w:sz w:val="24"/>
                <w:lang w:val="en-US" w:eastAsia="zh-CN"/>
              </w:rPr>
            </w:pPr>
            <w:r>
              <w:rPr>
                <w:rFonts w:hint="eastAsia"/>
                <w:sz w:val="24"/>
                <w:lang w:val="en-US" w:eastAsia="zh-CN"/>
              </w:rPr>
              <w:t xml:space="preserve"> 无</w:t>
            </w:r>
          </w:p>
        </w:tc>
        <w:tc>
          <w:tcPr>
            <w:tcW w:w="948" w:type="pct"/>
            <w:vAlign w:val="center"/>
          </w:tcPr>
          <w:p w14:paraId="4DF99972">
            <w:pPr>
              <w:tabs>
                <w:tab w:val="left" w:pos="1080"/>
              </w:tabs>
              <w:snapToGrid w:val="0"/>
              <w:rPr>
                <w:rFonts w:hint="eastAsia" w:eastAsia="宋体"/>
                <w:sz w:val="24"/>
                <w:lang w:eastAsia="zh-CN"/>
              </w:rPr>
            </w:pPr>
            <w:r>
              <w:rPr>
                <w:rFonts w:hint="eastAsia"/>
                <w:sz w:val="24"/>
                <w:lang w:val="en-US" w:eastAsia="zh-CN"/>
              </w:rPr>
              <w:t>无</w:t>
            </w: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110"/>
    </w:tbl>
    <w:p w14:paraId="65BAFA8A">
      <w:pPr>
        <w:widowControl/>
        <w:ind w:firstLine="480" w:firstLineChars="200"/>
        <w:jc w:val="left"/>
        <w:rPr>
          <w:sz w:val="24"/>
        </w:rPr>
      </w:pPr>
      <w:r>
        <w:rPr>
          <w:sz w:val="24"/>
        </w:rPr>
        <w:br w:type="page"/>
      </w:r>
    </w:p>
    <w:p w14:paraId="54DEE464">
      <w:pPr>
        <w:spacing w:line="360" w:lineRule="auto"/>
        <w:ind w:firstLine="723" w:firstLineChars="200"/>
        <w:jc w:val="center"/>
        <w:outlineLvl w:val="0"/>
        <w:rPr>
          <w:b/>
          <w:sz w:val="36"/>
          <w:szCs w:val="36"/>
        </w:rPr>
      </w:pPr>
      <w:bookmarkStart w:id="118" w:name="_Toc4078"/>
      <w:r>
        <w:rPr>
          <w:b/>
          <w:sz w:val="36"/>
          <w:szCs w:val="36"/>
        </w:rPr>
        <w:t xml:space="preserve">第四章   </w:t>
      </w:r>
      <w:bookmarkEnd w:id="113"/>
      <w:bookmarkEnd w:id="114"/>
      <w:bookmarkEnd w:id="115"/>
      <w:bookmarkEnd w:id="116"/>
      <w:bookmarkEnd w:id="117"/>
      <w:bookmarkStart w:id="119" w:name="_Hlt164229061"/>
      <w:bookmarkEnd w:id="119"/>
      <w:r>
        <w:rPr>
          <w:b/>
          <w:sz w:val="36"/>
          <w:szCs w:val="36"/>
        </w:rPr>
        <w:t>评标程序、评标方法和评标标准</w:t>
      </w:r>
      <w:bookmarkEnd w:id="118"/>
    </w:p>
    <w:p w14:paraId="571BBA7D">
      <w:pPr>
        <w:tabs>
          <w:tab w:val="left" w:pos="360"/>
          <w:tab w:val="left" w:pos="900"/>
        </w:tabs>
        <w:snapToGrid w:val="0"/>
        <w:spacing w:line="360" w:lineRule="auto"/>
        <w:ind w:firstLine="482" w:firstLineChars="200"/>
        <w:jc w:val="center"/>
        <w:outlineLvl w:val="1"/>
        <w:rPr>
          <w:b/>
        </w:rPr>
      </w:pPr>
      <w:r>
        <w:rPr>
          <w:b/>
          <w:sz w:val="24"/>
        </w:rPr>
        <w:t>一、评标方法</w:t>
      </w:r>
    </w:p>
    <w:p w14:paraId="2C990D1E">
      <w:pPr>
        <w:keepNext w:val="0"/>
        <w:keepLines w:val="0"/>
        <w:pageBreakBefore w:val="0"/>
        <w:widowControl w:val="0"/>
        <w:numPr>
          <w:ilvl w:val="0"/>
          <w:numId w:val="11"/>
        </w:numPr>
        <w:tabs>
          <w:tab w:val="clear" w:pos="900"/>
        </w:tabs>
        <w:kinsoku/>
        <w:wordWrap/>
        <w:overflowPunct/>
        <w:topLinePunct w:val="0"/>
        <w:autoSpaceDE/>
        <w:autoSpaceDN/>
        <w:bidi w:val="0"/>
        <w:adjustRightInd/>
        <w:snapToGrid w:val="0"/>
        <w:spacing w:line="360" w:lineRule="auto"/>
        <w:ind w:left="0" w:leftChars="0" w:firstLine="480" w:firstLineChars="200"/>
        <w:textAlignment w:val="auto"/>
        <w:outlineLvl w:val="1"/>
        <w:rPr>
          <w:sz w:val="24"/>
        </w:rPr>
      </w:pPr>
      <w:bookmarkStart w:id="120" w:name="_Toc127161455"/>
      <w:bookmarkStart w:id="121" w:name="_Toc305158809"/>
      <w:bookmarkStart w:id="122" w:name="_Toc226309785"/>
      <w:bookmarkStart w:id="123" w:name="_Toc226337237"/>
      <w:bookmarkStart w:id="124" w:name="_Toc164608655"/>
      <w:bookmarkStart w:id="125" w:name="_Toc150480779"/>
      <w:bookmarkStart w:id="126" w:name="_Toc127151742"/>
      <w:bookmarkStart w:id="127" w:name="_Toc149720834"/>
      <w:bookmarkStart w:id="128" w:name="_Toc151190168"/>
      <w:bookmarkStart w:id="129" w:name="_Toc164608810"/>
      <w:bookmarkStart w:id="130" w:name="_Toc142311043"/>
      <w:bookmarkStart w:id="131" w:name="_Toc151193639"/>
      <w:bookmarkStart w:id="132" w:name="_Toc150774641"/>
      <w:bookmarkStart w:id="133" w:name="_Toc164229236"/>
      <w:bookmarkStart w:id="134" w:name="_Toc264969231"/>
      <w:bookmarkStart w:id="135" w:name="_Toc226965814"/>
      <w:bookmarkStart w:id="136" w:name="_Toc127151541"/>
      <w:bookmarkStart w:id="137" w:name="_Toc164351635"/>
      <w:bookmarkStart w:id="138" w:name="_Toc195842906"/>
      <w:bookmarkStart w:id="139" w:name="_Toc150509292"/>
      <w:bookmarkStart w:id="140" w:name="_Toc151193783"/>
      <w:bookmarkStart w:id="141" w:name="_Toc226965731"/>
      <w:bookmarkStart w:id="142" w:name="_Toc150774746"/>
      <w:bookmarkStart w:id="143" w:name="_Toc265228379"/>
      <w:bookmarkStart w:id="144" w:name="_Toc305158883"/>
      <w:bookmarkStart w:id="145" w:name="_Toc151193855"/>
      <w:bookmarkStart w:id="146" w:name="_Toc151193929"/>
      <w:bookmarkStart w:id="147" w:name="_Toc164229382"/>
      <w:bookmarkStart w:id="148" w:name="_Toc151193711"/>
      <w:bookmarkStart w:id="149" w:name="_Toc353873941"/>
      <w:bookmarkStart w:id="150" w:name="_Toc353825551"/>
      <w:bookmarkStart w:id="151" w:name="_Toc265228393"/>
      <w:bookmarkStart w:id="152" w:name="_Toc226965828"/>
      <w:bookmarkStart w:id="153" w:name="_Toc195842920"/>
      <w:bookmarkStart w:id="154" w:name="_Toc353873665"/>
      <w:bookmarkStart w:id="155" w:name="_Toc264969245"/>
      <w:bookmarkStart w:id="156" w:name="_Toc142311057"/>
      <w:bookmarkStart w:id="157" w:name="_Toc127151555"/>
      <w:bookmarkStart w:id="158" w:name="_Toc305158823"/>
      <w:bookmarkStart w:id="159" w:name="_Toc353873935"/>
      <w:bookmarkStart w:id="160" w:name="_Toc353825545"/>
      <w:bookmarkStart w:id="161" w:name="_Toc305158897"/>
      <w:bookmarkStart w:id="162" w:name="_Toc150774760"/>
      <w:bookmarkStart w:id="163" w:name="_Toc226337251"/>
      <w:bookmarkStart w:id="164" w:name="_Toc150480793"/>
      <w:r>
        <w:rPr>
          <w:sz w:val="24"/>
        </w:rPr>
        <w:t>投标文件的符合性审查</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18DD41D">
      <w:pPr>
        <w:keepNext w:val="0"/>
        <w:keepLines w:val="0"/>
        <w:pageBreakBefore w:val="0"/>
        <w:widowControl w:val="0"/>
        <w:numPr>
          <w:ilvl w:val="1"/>
          <w:numId w:val="11"/>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sz w:val="24"/>
        </w:rPr>
      </w:pPr>
      <w:r>
        <w:rPr>
          <w:sz w:val="24"/>
        </w:rPr>
        <w:t>评标委员会对资格审查合格的投标人的投标文件进行符合性审查，以确定其是否满足招标文件的实质性要求。</w:t>
      </w:r>
      <w:bookmarkStart w:id="165" w:name="_Toc520356167"/>
    </w:p>
    <w:p w14:paraId="15212285">
      <w:pPr>
        <w:keepNext w:val="0"/>
        <w:keepLines w:val="0"/>
        <w:pageBreakBefore w:val="0"/>
        <w:widowControl w:val="0"/>
        <w:numPr>
          <w:ilvl w:val="1"/>
          <w:numId w:val="11"/>
        </w:numPr>
        <w:tabs>
          <w:tab w:val="clear" w:pos="1589"/>
        </w:tabs>
        <w:kinsoku/>
        <w:wordWrap/>
        <w:overflowPunct/>
        <w:topLinePunct w:val="0"/>
        <w:autoSpaceDE/>
        <w:autoSpaceDN/>
        <w:bidi w:val="0"/>
        <w:adjustRightInd/>
        <w:snapToGrid w:val="0"/>
        <w:spacing w:line="360" w:lineRule="auto"/>
        <w:ind w:left="0" w:leftChars="0" w:firstLine="480" w:firstLineChars="200"/>
        <w:textAlignment w:val="auto"/>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65"/>
      <w:r>
        <w:rPr>
          <w:rFonts w:hint="eastAsia"/>
          <w:sz w:val="24"/>
        </w:rPr>
        <w:t>要求的，投标无效。</w:t>
      </w:r>
    </w:p>
    <w:p w14:paraId="2C51EB9A">
      <w:pPr>
        <w:tabs>
          <w:tab w:val="left" w:pos="900"/>
          <w:tab w:val="left" w:pos="1080"/>
          <w:tab w:val="left" w:pos="1589"/>
        </w:tabs>
        <w:snapToGrid w:val="0"/>
        <w:spacing w:line="360" w:lineRule="auto"/>
        <w:ind w:leftChars="-170" w:firstLine="482" w:firstLineChars="200"/>
        <w:jc w:val="center"/>
        <w:rPr>
          <w:b/>
          <w:sz w:val="24"/>
        </w:rPr>
      </w:pPr>
      <w:r>
        <w:rPr>
          <w:b/>
          <w:sz w:val="24"/>
        </w:rPr>
        <w:t>符合性审查</w:t>
      </w:r>
      <w:r>
        <w:rPr>
          <w:rFonts w:hint="eastAsia"/>
          <w:b/>
          <w:sz w:val="24"/>
        </w:rPr>
        <w:t>要求</w:t>
      </w:r>
    </w:p>
    <w:tbl>
      <w:tblPr>
        <w:tblStyle w:val="46"/>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07"/>
        <w:gridCol w:w="1214"/>
        <w:gridCol w:w="5747"/>
      </w:tblGrid>
      <w:tr w14:paraId="4FE5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6" w:type="dxa"/>
            <w:vAlign w:val="center"/>
          </w:tcPr>
          <w:p w14:paraId="16B04FA5">
            <w:pPr>
              <w:widowControl/>
              <w:jc w:val="center"/>
              <w:rPr>
                <w:b/>
                <w:kern w:val="0"/>
                <w:sz w:val="24"/>
              </w:rPr>
            </w:pPr>
            <w:r>
              <w:rPr>
                <w:b/>
                <w:kern w:val="0"/>
                <w:sz w:val="24"/>
              </w:rPr>
              <w:t>序号</w:t>
            </w:r>
          </w:p>
        </w:tc>
        <w:tc>
          <w:tcPr>
            <w:tcW w:w="2021" w:type="dxa"/>
            <w:gridSpan w:val="2"/>
            <w:vAlign w:val="center"/>
          </w:tcPr>
          <w:p w14:paraId="386131B1">
            <w:pPr>
              <w:widowControl/>
              <w:jc w:val="center"/>
              <w:rPr>
                <w:b/>
                <w:kern w:val="0"/>
                <w:sz w:val="24"/>
              </w:rPr>
            </w:pPr>
            <w:r>
              <w:rPr>
                <w:b/>
                <w:kern w:val="0"/>
                <w:sz w:val="24"/>
              </w:rPr>
              <w:t>审查因素</w:t>
            </w:r>
          </w:p>
        </w:tc>
        <w:tc>
          <w:tcPr>
            <w:tcW w:w="5747" w:type="dxa"/>
            <w:vAlign w:val="center"/>
          </w:tcPr>
          <w:p w14:paraId="0945C8C1">
            <w:pPr>
              <w:widowControl/>
              <w:jc w:val="center"/>
              <w:rPr>
                <w:b/>
                <w:kern w:val="0"/>
                <w:sz w:val="24"/>
              </w:rPr>
            </w:pPr>
            <w:r>
              <w:rPr>
                <w:b/>
                <w:kern w:val="0"/>
                <w:sz w:val="24"/>
              </w:rPr>
              <w:t>审查内容</w:t>
            </w:r>
          </w:p>
        </w:tc>
      </w:tr>
      <w:tr w14:paraId="4FCF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Merge w:val="restart"/>
            <w:vAlign w:val="center"/>
          </w:tcPr>
          <w:p w14:paraId="6FE32EB0">
            <w:pPr>
              <w:widowControl/>
              <w:ind w:firstLine="480" w:firstLineChars="200"/>
              <w:jc w:val="center"/>
              <w:rPr>
                <w:kern w:val="0"/>
                <w:sz w:val="24"/>
              </w:rPr>
            </w:pPr>
            <w:r>
              <w:rPr>
                <w:kern w:val="0"/>
                <w:sz w:val="24"/>
              </w:rPr>
              <w:t>1</w:t>
            </w:r>
          </w:p>
          <w:p w14:paraId="7245974F">
            <w:pPr>
              <w:widowControl/>
              <w:jc w:val="center"/>
              <w:rPr>
                <w:kern w:val="0"/>
                <w:sz w:val="24"/>
              </w:rPr>
            </w:pPr>
          </w:p>
        </w:tc>
        <w:tc>
          <w:tcPr>
            <w:tcW w:w="807" w:type="dxa"/>
            <w:vMerge w:val="restart"/>
            <w:vAlign w:val="center"/>
          </w:tcPr>
          <w:p w14:paraId="3F0879A1">
            <w:pPr>
              <w:widowControl/>
              <w:jc w:val="center"/>
              <w:rPr>
                <w:kern w:val="0"/>
                <w:sz w:val="24"/>
              </w:rPr>
            </w:pPr>
            <w:r>
              <w:rPr>
                <w:rFonts w:hint="eastAsia"/>
                <w:kern w:val="0"/>
                <w:sz w:val="24"/>
              </w:rPr>
              <w:t>报价审查</w:t>
            </w:r>
          </w:p>
        </w:tc>
        <w:tc>
          <w:tcPr>
            <w:tcW w:w="1214" w:type="dxa"/>
            <w:vAlign w:val="center"/>
          </w:tcPr>
          <w:p w14:paraId="46C2A0A2">
            <w:pPr>
              <w:widowControl/>
              <w:jc w:val="left"/>
              <w:rPr>
                <w:kern w:val="0"/>
                <w:sz w:val="24"/>
              </w:rPr>
            </w:pPr>
            <w:r>
              <w:rPr>
                <w:kern w:val="0"/>
                <w:sz w:val="24"/>
              </w:rPr>
              <w:t>投标报价</w:t>
            </w:r>
          </w:p>
        </w:tc>
        <w:tc>
          <w:tcPr>
            <w:tcW w:w="5747" w:type="dxa"/>
            <w:vAlign w:val="center"/>
          </w:tcPr>
          <w:p w14:paraId="2F748635">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1416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Merge w:val="continue"/>
            <w:vAlign w:val="center"/>
          </w:tcPr>
          <w:p w14:paraId="30FA29CD">
            <w:pPr>
              <w:widowControl/>
              <w:jc w:val="center"/>
              <w:rPr>
                <w:kern w:val="0"/>
                <w:sz w:val="24"/>
              </w:rPr>
            </w:pPr>
          </w:p>
        </w:tc>
        <w:tc>
          <w:tcPr>
            <w:tcW w:w="807" w:type="dxa"/>
            <w:vMerge w:val="continue"/>
            <w:vAlign w:val="center"/>
          </w:tcPr>
          <w:p w14:paraId="4AE35C06">
            <w:pPr>
              <w:widowControl/>
              <w:jc w:val="center"/>
              <w:rPr>
                <w:kern w:val="0"/>
                <w:sz w:val="24"/>
              </w:rPr>
            </w:pPr>
          </w:p>
        </w:tc>
        <w:tc>
          <w:tcPr>
            <w:tcW w:w="1214" w:type="dxa"/>
            <w:vAlign w:val="center"/>
          </w:tcPr>
          <w:p w14:paraId="34CE8172">
            <w:pPr>
              <w:widowControl/>
              <w:jc w:val="left"/>
              <w:rPr>
                <w:kern w:val="0"/>
                <w:sz w:val="24"/>
              </w:rPr>
            </w:pPr>
            <w:r>
              <w:rPr>
                <w:kern w:val="0"/>
                <w:sz w:val="24"/>
              </w:rPr>
              <w:t>报价唯一性</w:t>
            </w:r>
          </w:p>
        </w:tc>
        <w:tc>
          <w:tcPr>
            <w:tcW w:w="5747" w:type="dxa"/>
            <w:vAlign w:val="center"/>
          </w:tcPr>
          <w:p w14:paraId="4BFFA3EC">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3F0A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Merge w:val="continue"/>
            <w:vAlign w:val="center"/>
          </w:tcPr>
          <w:p w14:paraId="70A18B43">
            <w:pPr>
              <w:widowControl/>
              <w:jc w:val="center"/>
              <w:rPr>
                <w:kern w:val="0"/>
                <w:sz w:val="24"/>
              </w:rPr>
            </w:pPr>
          </w:p>
        </w:tc>
        <w:tc>
          <w:tcPr>
            <w:tcW w:w="807" w:type="dxa"/>
            <w:vMerge w:val="continue"/>
            <w:vAlign w:val="center"/>
          </w:tcPr>
          <w:p w14:paraId="7D7DD049">
            <w:pPr>
              <w:widowControl/>
              <w:jc w:val="center"/>
              <w:rPr>
                <w:kern w:val="0"/>
                <w:sz w:val="24"/>
              </w:rPr>
            </w:pPr>
          </w:p>
        </w:tc>
        <w:tc>
          <w:tcPr>
            <w:tcW w:w="1214" w:type="dxa"/>
            <w:vAlign w:val="center"/>
          </w:tcPr>
          <w:p w14:paraId="65290F43">
            <w:pPr>
              <w:widowControl/>
              <w:jc w:val="left"/>
              <w:rPr>
                <w:kern w:val="0"/>
                <w:sz w:val="24"/>
              </w:rPr>
            </w:pPr>
            <w:r>
              <w:rPr>
                <w:kern w:val="0"/>
                <w:sz w:val="24"/>
              </w:rPr>
              <w:t>报价合理性</w:t>
            </w:r>
          </w:p>
        </w:tc>
        <w:tc>
          <w:tcPr>
            <w:tcW w:w="5747" w:type="dxa"/>
            <w:vAlign w:val="center"/>
          </w:tcPr>
          <w:p w14:paraId="1966F9C7">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w:t>
            </w:r>
            <w:r>
              <w:rPr>
                <w:kern w:val="0"/>
                <w:sz w:val="24"/>
              </w:rPr>
              <w:t>；</w:t>
            </w:r>
          </w:p>
        </w:tc>
      </w:tr>
      <w:tr w14:paraId="7A87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06" w:type="dxa"/>
            <w:vMerge w:val="continue"/>
            <w:vAlign w:val="center"/>
          </w:tcPr>
          <w:p w14:paraId="7BACCD97">
            <w:pPr>
              <w:widowControl/>
              <w:jc w:val="center"/>
              <w:rPr>
                <w:kern w:val="0"/>
                <w:sz w:val="24"/>
              </w:rPr>
            </w:pPr>
          </w:p>
        </w:tc>
        <w:tc>
          <w:tcPr>
            <w:tcW w:w="807" w:type="dxa"/>
            <w:vMerge w:val="continue"/>
            <w:vAlign w:val="center"/>
          </w:tcPr>
          <w:p w14:paraId="0EE337A2">
            <w:pPr>
              <w:widowControl/>
              <w:jc w:val="center"/>
              <w:rPr>
                <w:kern w:val="0"/>
                <w:sz w:val="24"/>
              </w:rPr>
            </w:pPr>
          </w:p>
        </w:tc>
        <w:tc>
          <w:tcPr>
            <w:tcW w:w="1214" w:type="dxa"/>
            <w:vAlign w:val="center"/>
          </w:tcPr>
          <w:p w14:paraId="47A32C77">
            <w:pPr>
              <w:widowControl/>
              <w:jc w:val="left"/>
              <w:rPr>
                <w:kern w:val="0"/>
                <w:sz w:val="24"/>
              </w:rPr>
            </w:pPr>
            <w:r>
              <w:rPr>
                <w:kern w:val="0"/>
                <w:sz w:val="24"/>
              </w:rPr>
              <w:t>报价的修正（如有）</w:t>
            </w:r>
          </w:p>
        </w:tc>
        <w:tc>
          <w:tcPr>
            <w:tcW w:w="5747" w:type="dxa"/>
            <w:vAlign w:val="center"/>
          </w:tcPr>
          <w:p w14:paraId="0E48ABA4">
            <w:pPr>
              <w:widowControl/>
              <w:jc w:val="left"/>
              <w:rPr>
                <w:kern w:val="0"/>
                <w:sz w:val="24"/>
              </w:rPr>
            </w:pPr>
            <w:r>
              <w:rPr>
                <w:kern w:val="0"/>
                <w:sz w:val="24"/>
              </w:rPr>
              <w:t>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4F07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06" w:type="dxa"/>
            <w:vMerge w:val="restart"/>
            <w:vAlign w:val="center"/>
          </w:tcPr>
          <w:p w14:paraId="2885AC37">
            <w:pPr>
              <w:widowControl/>
              <w:jc w:val="center"/>
              <w:rPr>
                <w:kern w:val="0"/>
                <w:sz w:val="24"/>
              </w:rPr>
            </w:pPr>
            <w:r>
              <w:rPr>
                <w:rFonts w:hint="eastAsia"/>
                <w:kern w:val="0"/>
                <w:sz w:val="24"/>
              </w:rPr>
              <w:t>2</w:t>
            </w:r>
          </w:p>
        </w:tc>
        <w:tc>
          <w:tcPr>
            <w:tcW w:w="807" w:type="dxa"/>
            <w:vMerge w:val="restart"/>
            <w:vAlign w:val="center"/>
          </w:tcPr>
          <w:p w14:paraId="6D8E6A94">
            <w:pPr>
              <w:widowControl/>
              <w:jc w:val="center"/>
              <w:rPr>
                <w:rFonts w:hint="eastAsia"/>
                <w:kern w:val="0"/>
                <w:sz w:val="24"/>
              </w:rPr>
            </w:pPr>
            <w:r>
              <w:rPr>
                <w:rFonts w:hint="eastAsia"/>
                <w:kern w:val="0"/>
                <w:sz w:val="24"/>
              </w:rPr>
              <w:t>技术审查</w:t>
            </w:r>
          </w:p>
          <w:p w14:paraId="3852634C">
            <w:pPr>
              <w:widowControl/>
              <w:jc w:val="center"/>
              <w:rPr>
                <w:kern w:val="0"/>
                <w:sz w:val="24"/>
              </w:rPr>
            </w:pPr>
          </w:p>
        </w:tc>
        <w:tc>
          <w:tcPr>
            <w:tcW w:w="1214" w:type="dxa"/>
            <w:vAlign w:val="center"/>
          </w:tcPr>
          <w:p w14:paraId="3AB26916">
            <w:pPr>
              <w:widowControl/>
              <w:jc w:val="left"/>
              <w:rPr>
                <w:kern w:val="0"/>
                <w:sz w:val="24"/>
              </w:rPr>
            </w:pPr>
            <w:r>
              <w:rPr>
                <w:rFonts w:hint="eastAsia" w:cs="Segoe UI Symbol"/>
                <w:kern w:val="0"/>
                <w:sz w:val="24"/>
              </w:rPr>
              <w:t>采购需求响应</w:t>
            </w:r>
          </w:p>
        </w:tc>
        <w:tc>
          <w:tcPr>
            <w:tcW w:w="5747" w:type="dxa"/>
            <w:vAlign w:val="center"/>
          </w:tcPr>
          <w:p w14:paraId="576590E2">
            <w:pPr>
              <w:widowControl/>
              <w:jc w:val="left"/>
              <w:rPr>
                <w:kern w:val="0"/>
                <w:sz w:val="24"/>
              </w:rPr>
            </w:pPr>
            <w:r>
              <w:rPr>
                <w:kern w:val="0"/>
                <w:sz w:val="24"/>
              </w:rPr>
              <w:t>投标文件</w:t>
            </w:r>
            <w:r>
              <w:rPr>
                <w:rFonts w:hint="eastAsia"/>
                <w:kern w:val="0"/>
                <w:sz w:val="24"/>
              </w:rPr>
              <w:t>对</w:t>
            </w:r>
            <w:r>
              <w:rPr>
                <w:kern w:val="0"/>
                <w:sz w:val="24"/>
              </w:rPr>
              <w:t>招标文件</w:t>
            </w:r>
            <w:r>
              <w:rPr>
                <w:sz w:val="24"/>
              </w:rPr>
              <w:t>第五章《采购需求》</w:t>
            </w:r>
            <w:r>
              <w:rPr>
                <w:rFonts w:hint="eastAsia"/>
                <w:kern w:val="0"/>
                <w:sz w:val="24"/>
              </w:rPr>
              <w:t>的</w:t>
            </w:r>
            <w:r>
              <w:rPr>
                <w:kern w:val="0"/>
                <w:sz w:val="24"/>
              </w:rPr>
              <w:t>要求</w:t>
            </w:r>
            <w:r>
              <w:rPr>
                <w:rFonts w:hint="eastAsia"/>
                <w:kern w:val="0"/>
                <w:sz w:val="24"/>
              </w:rPr>
              <w:t>作出实质性响应的</w:t>
            </w:r>
            <w:r>
              <w:rPr>
                <w:kern w:val="0"/>
                <w:sz w:val="24"/>
              </w:rPr>
              <w:t>；</w:t>
            </w:r>
          </w:p>
        </w:tc>
      </w:tr>
      <w:tr w14:paraId="787C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06" w:type="dxa"/>
            <w:vMerge w:val="continue"/>
            <w:vAlign w:val="center"/>
          </w:tcPr>
          <w:p w14:paraId="03BBBA49">
            <w:pPr>
              <w:widowControl/>
              <w:jc w:val="center"/>
              <w:rPr>
                <w:kern w:val="0"/>
                <w:sz w:val="24"/>
              </w:rPr>
            </w:pPr>
          </w:p>
        </w:tc>
        <w:tc>
          <w:tcPr>
            <w:tcW w:w="807" w:type="dxa"/>
            <w:vMerge w:val="continue"/>
            <w:vAlign w:val="center"/>
          </w:tcPr>
          <w:p w14:paraId="0D0FCBAC">
            <w:pPr>
              <w:widowControl/>
              <w:jc w:val="center"/>
              <w:rPr>
                <w:kern w:val="0"/>
                <w:sz w:val="24"/>
              </w:rPr>
            </w:pPr>
          </w:p>
        </w:tc>
        <w:tc>
          <w:tcPr>
            <w:tcW w:w="1214" w:type="dxa"/>
            <w:vAlign w:val="center"/>
          </w:tcPr>
          <w:p w14:paraId="18C569AB">
            <w:pPr>
              <w:tabs>
                <w:tab w:val="left" w:pos="1080"/>
              </w:tabs>
              <w:snapToGrid w:val="0"/>
              <w:rPr>
                <w:kern w:val="0"/>
                <w:sz w:val="24"/>
              </w:rPr>
            </w:pPr>
            <w:r>
              <w:rPr>
                <w:kern w:val="0"/>
                <w:sz w:val="24"/>
              </w:rPr>
              <w:t>投标完整性</w:t>
            </w:r>
          </w:p>
        </w:tc>
        <w:tc>
          <w:tcPr>
            <w:tcW w:w="5747" w:type="dxa"/>
            <w:vAlign w:val="center"/>
          </w:tcPr>
          <w:p w14:paraId="5862E8A8">
            <w:pPr>
              <w:tabs>
                <w:tab w:val="left" w:pos="1080"/>
              </w:tabs>
              <w:snapToGrid w:val="0"/>
              <w:rPr>
                <w:kern w:val="0"/>
                <w:sz w:val="24"/>
              </w:rPr>
            </w:pPr>
            <w:r>
              <w:rPr>
                <w:rFonts w:hint="eastAsia"/>
                <w:sz w:val="24"/>
              </w:rPr>
              <w:t>未</w:t>
            </w:r>
            <w:r>
              <w:rPr>
                <w:sz w:val="24"/>
              </w:rPr>
              <w:t>将一个采购包中的内容拆</w:t>
            </w:r>
            <w:r>
              <w:rPr>
                <w:rFonts w:hint="eastAsia"/>
                <w:sz w:val="24"/>
              </w:rPr>
              <w:t>分</w:t>
            </w:r>
            <w:r>
              <w:rPr>
                <w:sz w:val="24"/>
              </w:rPr>
              <w:t>投标</w:t>
            </w:r>
            <w:r>
              <w:rPr>
                <w:rFonts w:hint="eastAsia"/>
                <w:sz w:val="24"/>
              </w:rPr>
              <w:t>；</w:t>
            </w:r>
          </w:p>
        </w:tc>
      </w:tr>
      <w:tr w14:paraId="1880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06" w:type="dxa"/>
            <w:vMerge w:val="continue"/>
            <w:vAlign w:val="center"/>
          </w:tcPr>
          <w:p w14:paraId="6C953F09">
            <w:pPr>
              <w:widowControl/>
              <w:jc w:val="center"/>
              <w:rPr>
                <w:kern w:val="0"/>
                <w:sz w:val="24"/>
              </w:rPr>
            </w:pPr>
          </w:p>
        </w:tc>
        <w:tc>
          <w:tcPr>
            <w:tcW w:w="807" w:type="dxa"/>
            <w:vMerge w:val="continue"/>
            <w:vAlign w:val="center"/>
          </w:tcPr>
          <w:p w14:paraId="09350799">
            <w:pPr>
              <w:widowControl/>
              <w:jc w:val="center"/>
              <w:rPr>
                <w:kern w:val="0"/>
                <w:sz w:val="24"/>
              </w:rPr>
            </w:pPr>
          </w:p>
        </w:tc>
        <w:tc>
          <w:tcPr>
            <w:tcW w:w="1214" w:type="dxa"/>
            <w:vAlign w:val="center"/>
          </w:tcPr>
          <w:p w14:paraId="3BD42F84">
            <w:pPr>
              <w:tabs>
                <w:tab w:val="left" w:pos="1080"/>
              </w:tabs>
              <w:snapToGrid w:val="0"/>
              <w:rPr>
                <w:kern w:val="0"/>
                <w:sz w:val="24"/>
              </w:rPr>
            </w:pPr>
            <w:r>
              <w:rPr>
                <w:kern w:val="0"/>
                <w:sz w:val="24"/>
              </w:rPr>
              <w:t>串通投标</w:t>
            </w:r>
          </w:p>
        </w:tc>
        <w:tc>
          <w:tcPr>
            <w:tcW w:w="5747" w:type="dxa"/>
            <w:vAlign w:val="center"/>
          </w:tcPr>
          <w:p w14:paraId="07C5FEE6">
            <w:pPr>
              <w:tabs>
                <w:tab w:val="left" w:pos="1080"/>
              </w:tabs>
              <w:snapToGrid w:val="0"/>
              <w:rPr>
                <w:kern w:val="0"/>
                <w:sz w:val="24"/>
              </w:rPr>
            </w:pPr>
            <w:r>
              <w:rPr>
                <w:rFonts w:hint="eastAsia"/>
                <w:kern w:val="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kern w:val="0"/>
                <w:sz w:val="24"/>
              </w:rPr>
              <w:t>；</w:t>
            </w:r>
          </w:p>
        </w:tc>
      </w:tr>
      <w:tr w14:paraId="1186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06" w:type="dxa"/>
            <w:vMerge w:val="continue"/>
            <w:vAlign w:val="center"/>
          </w:tcPr>
          <w:p w14:paraId="5D9EE617">
            <w:pPr>
              <w:widowControl/>
              <w:jc w:val="center"/>
              <w:rPr>
                <w:kern w:val="0"/>
                <w:sz w:val="24"/>
              </w:rPr>
            </w:pPr>
          </w:p>
        </w:tc>
        <w:tc>
          <w:tcPr>
            <w:tcW w:w="807" w:type="dxa"/>
            <w:vMerge w:val="continue"/>
            <w:vAlign w:val="center"/>
          </w:tcPr>
          <w:p w14:paraId="3DE870FB">
            <w:pPr>
              <w:widowControl/>
              <w:jc w:val="center"/>
              <w:rPr>
                <w:kern w:val="0"/>
                <w:sz w:val="24"/>
              </w:rPr>
            </w:pPr>
          </w:p>
        </w:tc>
        <w:tc>
          <w:tcPr>
            <w:tcW w:w="1214" w:type="dxa"/>
            <w:vAlign w:val="center"/>
          </w:tcPr>
          <w:p w14:paraId="58F1ADD7">
            <w:pPr>
              <w:widowControl/>
              <w:jc w:val="left"/>
              <w:rPr>
                <w:kern w:val="0"/>
                <w:sz w:val="24"/>
              </w:rPr>
            </w:pPr>
            <w:r>
              <w:rPr>
                <w:kern w:val="0"/>
                <w:sz w:val="24"/>
              </w:rPr>
              <w:t>附加条件</w:t>
            </w:r>
          </w:p>
        </w:tc>
        <w:tc>
          <w:tcPr>
            <w:tcW w:w="5747" w:type="dxa"/>
            <w:vAlign w:val="center"/>
          </w:tcPr>
          <w:p w14:paraId="5096015F">
            <w:pPr>
              <w:widowControl/>
              <w:jc w:val="left"/>
              <w:rPr>
                <w:kern w:val="0"/>
                <w:sz w:val="24"/>
              </w:rPr>
            </w:pPr>
            <w:r>
              <w:rPr>
                <w:kern w:val="0"/>
                <w:sz w:val="24"/>
              </w:rPr>
              <w:t>投标文件</w:t>
            </w:r>
            <w:r>
              <w:rPr>
                <w:rFonts w:hint="eastAsia"/>
                <w:kern w:val="0"/>
                <w:sz w:val="24"/>
              </w:rPr>
              <w:t>未</w:t>
            </w:r>
            <w:r>
              <w:rPr>
                <w:kern w:val="0"/>
                <w:sz w:val="24"/>
              </w:rPr>
              <w:t>含有采购人不能接受的附加条件；</w:t>
            </w:r>
          </w:p>
        </w:tc>
      </w:tr>
      <w:tr w14:paraId="6C71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Merge w:val="restart"/>
            <w:vAlign w:val="center"/>
          </w:tcPr>
          <w:p w14:paraId="5DCD6CEE">
            <w:pPr>
              <w:widowControl/>
              <w:jc w:val="center"/>
              <w:rPr>
                <w:kern w:val="0"/>
                <w:sz w:val="24"/>
              </w:rPr>
            </w:pPr>
            <w:r>
              <w:rPr>
                <w:rFonts w:hint="eastAsia"/>
                <w:kern w:val="0"/>
                <w:sz w:val="24"/>
              </w:rPr>
              <w:t>3</w:t>
            </w:r>
          </w:p>
        </w:tc>
        <w:tc>
          <w:tcPr>
            <w:tcW w:w="807" w:type="dxa"/>
            <w:vMerge w:val="restart"/>
            <w:vAlign w:val="center"/>
          </w:tcPr>
          <w:p w14:paraId="2CFABE3A">
            <w:pPr>
              <w:widowControl/>
              <w:jc w:val="center"/>
              <w:rPr>
                <w:kern w:val="0"/>
                <w:sz w:val="24"/>
              </w:rPr>
            </w:pPr>
            <w:r>
              <w:rPr>
                <w:rFonts w:hint="eastAsia"/>
                <w:kern w:val="0"/>
                <w:sz w:val="24"/>
              </w:rPr>
              <w:t>商务审查</w:t>
            </w:r>
          </w:p>
        </w:tc>
        <w:tc>
          <w:tcPr>
            <w:tcW w:w="1214" w:type="dxa"/>
            <w:vAlign w:val="center"/>
          </w:tcPr>
          <w:p w14:paraId="7D2BD96F">
            <w:pPr>
              <w:widowControl/>
              <w:jc w:val="left"/>
              <w:rPr>
                <w:kern w:val="0"/>
                <w:sz w:val="24"/>
              </w:rPr>
            </w:pPr>
            <w:r>
              <w:rPr>
                <w:kern w:val="0"/>
                <w:sz w:val="24"/>
              </w:rPr>
              <w:t>投标有效期</w:t>
            </w:r>
          </w:p>
        </w:tc>
        <w:tc>
          <w:tcPr>
            <w:tcW w:w="5747" w:type="dxa"/>
            <w:vAlign w:val="center"/>
          </w:tcPr>
          <w:p w14:paraId="616C43DB">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w:t>
            </w:r>
          </w:p>
        </w:tc>
      </w:tr>
      <w:tr w14:paraId="533E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Merge w:val="continue"/>
            <w:vAlign w:val="center"/>
          </w:tcPr>
          <w:p w14:paraId="308EA25B">
            <w:pPr>
              <w:widowControl/>
              <w:jc w:val="center"/>
              <w:rPr>
                <w:kern w:val="0"/>
                <w:sz w:val="24"/>
              </w:rPr>
            </w:pPr>
          </w:p>
        </w:tc>
        <w:tc>
          <w:tcPr>
            <w:tcW w:w="807" w:type="dxa"/>
            <w:vMerge w:val="continue"/>
            <w:vAlign w:val="center"/>
          </w:tcPr>
          <w:p w14:paraId="17D85070">
            <w:pPr>
              <w:widowControl/>
              <w:jc w:val="center"/>
              <w:rPr>
                <w:kern w:val="0"/>
                <w:sz w:val="24"/>
              </w:rPr>
            </w:pPr>
          </w:p>
        </w:tc>
        <w:tc>
          <w:tcPr>
            <w:tcW w:w="1214" w:type="dxa"/>
            <w:vAlign w:val="center"/>
          </w:tcPr>
          <w:p w14:paraId="788A6672">
            <w:pPr>
              <w:widowControl/>
              <w:jc w:val="left"/>
              <w:rPr>
                <w:kern w:val="0"/>
                <w:sz w:val="24"/>
              </w:rPr>
            </w:pPr>
            <w:r>
              <w:rPr>
                <w:kern w:val="0"/>
                <w:sz w:val="24"/>
              </w:rPr>
              <w:t>法定代表人资格证明书</w:t>
            </w:r>
          </w:p>
        </w:tc>
        <w:tc>
          <w:tcPr>
            <w:tcW w:w="5747" w:type="dxa"/>
            <w:vAlign w:val="center"/>
          </w:tcPr>
          <w:p w14:paraId="5E37D7BD">
            <w:pPr>
              <w:widowControl/>
              <w:jc w:val="left"/>
              <w:rPr>
                <w:kern w:val="0"/>
                <w:sz w:val="24"/>
              </w:rPr>
            </w:pPr>
            <w:r>
              <w:rPr>
                <w:kern w:val="0"/>
                <w:sz w:val="24"/>
              </w:rPr>
              <w:t>按招标文件要求提供法定代表人资格证明书；</w:t>
            </w:r>
          </w:p>
        </w:tc>
      </w:tr>
      <w:tr w14:paraId="2465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Merge w:val="continue"/>
            <w:vAlign w:val="center"/>
          </w:tcPr>
          <w:p w14:paraId="60C4EF5F">
            <w:pPr>
              <w:widowControl/>
              <w:rPr>
                <w:kern w:val="0"/>
                <w:sz w:val="24"/>
              </w:rPr>
            </w:pPr>
          </w:p>
        </w:tc>
        <w:tc>
          <w:tcPr>
            <w:tcW w:w="807" w:type="dxa"/>
            <w:vMerge w:val="continue"/>
            <w:vAlign w:val="center"/>
          </w:tcPr>
          <w:p w14:paraId="048D2252">
            <w:pPr>
              <w:widowControl/>
              <w:jc w:val="center"/>
              <w:rPr>
                <w:kern w:val="0"/>
                <w:sz w:val="24"/>
              </w:rPr>
            </w:pPr>
          </w:p>
        </w:tc>
        <w:tc>
          <w:tcPr>
            <w:tcW w:w="1214" w:type="dxa"/>
            <w:vAlign w:val="center"/>
          </w:tcPr>
          <w:p w14:paraId="074D99D7">
            <w:pPr>
              <w:widowControl/>
              <w:jc w:val="left"/>
              <w:rPr>
                <w:kern w:val="0"/>
                <w:sz w:val="24"/>
              </w:rPr>
            </w:pPr>
            <w:r>
              <w:rPr>
                <w:kern w:val="0"/>
                <w:sz w:val="24"/>
              </w:rPr>
              <w:t>授权委托书</w:t>
            </w:r>
          </w:p>
        </w:tc>
        <w:tc>
          <w:tcPr>
            <w:tcW w:w="5747" w:type="dxa"/>
            <w:vAlign w:val="center"/>
          </w:tcPr>
          <w:p w14:paraId="1E8329AA">
            <w:pPr>
              <w:widowControl/>
              <w:jc w:val="left"/>
              <w:rPr>
                <w:kern w:val="0"/>
                <w:sz w:val="24"/>
              </w:rPr>
            </w:pPr>
            <w:r>
              <w:rPr>
                <w:kern w:val="0"/>
                <w:sz w:val="24"/>
              </w:rPr>
              <w:t>按招标文件要求提供授权委托书</w:t>
            </w:r>
            <w:r>
              <w:rPr>
                <w:rFonts w:hint="eastAsia"/>
                <w:kern w:val="0"/>
                <w:sz w:val="24"/>
              </w:rPr>
              <w:t>（法定代表人签署投标文件的不审查此项）</w:t>
            </w:r>
            <w:r>
              <w:rPr>
                <w:kern w:val="0"/>
                <w:sz w:val="24"/>
              </w:rPr>
              <w:t>；</w:t>
            </w:r>
          </w:p>
        </w:tc>
      </w:tr>
      <w:tr w14:paraId="37B2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06" w:type="dxa"/>
            <w:vMerge w:val="continue"/>
            <w:vAlign w:val="center"/>
          </w:tcPr>
          <w:p w14:paraId="67C40573">
            <w:pPr>
              <w:widowControl/>
              <w:jc w:val="center"/>
              <w:rPr>
                <w:kern w:val="0"/>
                <w:sz w:val="24"/>
              </w:rPr>
            </w:pPr>
          </w:p>
        </w:tc>
        <w:tc>
          <w:tcPr>
            <w:tcW w:w="807" w:type="dxa"/>
            <w:vMerge w:val="continue"/>
            <w:vAlign w:val="center"/>
          </w:tcPr>
          <w:p w14:paraId="41A90412">
            <w:pPr>
              <w:widowControl/>
              <w:jc w:val="center"/>
              <w:rPr>
                <w:kern w:val="0"/>
                <w:sz w:val="24"/>
              </w:rPr>
            </w:pPr>
          </w:p>
        </w:tc>
        <w:tc>
          <w:tcPr>
            <w:tcW w:w="1214" w:type="dxa"/>
            <w:vAlign w:val="center"/>
          </w:tcPr>
          <w:p w14:paraId="57C3AA78">
            <w:pPr>
              <w:widowControl/>
              <w:jc w:val="left"/>
              <w:rPr>
                <w:kern w:val="0"/>
                <w:sz w:val="24"/>
              </w:rPr>
            </w:pPr>
            <w:r>
              <w:rPr>
                <w:kern w:val="0"/>
                <w:sz w:val="24"/>
              </w:rPr>
              <w:t>公平竞争</w:t>
            </w:r>
          </w:p>
        </w:tc>
        <w:tc>
          <w:tcPr>
            <w:tcW w:w="5747" w:type="dxa"/>
            <w:vAlign w:val="center"/>
          </w:tcPr>
          <w:p w14:paraId="2B4F1F0F">
            <w:pPr>
              <w:widowControl/>
              <w:jc w:val="left"/>
              <w:rPr>
                <w:kern w:val="0"/>
                <w:sz w:val="24"/>
              </w:rPr>
            </w:pPr>
            <w:r>
              <w:rPr>
                <w:sz w:val="24"/>
              </w:rPr>
              <w:t>投标人遵循公平竞争的原则，不存在恶意串通，妨碍其他投标人的竞争行为，不存在损害采购人或者其他投标人的合法权益情形；</w:t>
            </w:r>
          </w:p>
        </w:tc>
      </w:tr>
      <w:tr w14:paraId="20E7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06" w:type="dxa"/>
            <w:vMerge w:val="continue"/>
            <w:vAlign w:val="center"/>
          </w:tcPr>
          <w:p w14:paraId="5FD968B8">
            <w:pPr>
              <w:widowControl/>
              <w:jc w:val="center"/>
              <w:rPr>
                <w:kern w:val="0"/>
                <w:sz w:val="24"/>
              </w:rPr>
            </w:pPr>
          </w:p>
        </w:tc>
        <w:tc>
          <w:tcPr>
            <w:tcW w:w="807" w:type="dxa"/>
            <w:vMerge w:val="continue"/>
            <w:vAlign w:val="center"/>
          </w:tcPr>
          <w:p w14:paraId="6FAADABE">
            <w:pPr>
              <w:widowControl/>
              <w:jc w:val="center"/>
              <w:rPr>
                <w:kern w:val="0"/>
                <w:sz w:val="24"/>
              </w:rPr>
            </w:pPr>
          </w:p>
        </w:tc>
        <w:tc>
          <w:tcPr>
            <w:tcW w:w="1214" w:type="dxa"/>
            <w:vAlign w:val="center"/>
          </w:tcPr>
          <w:p w14:paraId="01C2CF29">
            <w:pPr>
              <w:widowControl/>
              <w:jc w:val="left"/>
              <w:rPr>
                <w:kern w:val="0"/>
                <w:sz w:val="24"/>
              </w:rPr>
            </w:pPr>
            <w:r>
              <w:rPr>
                <w:rFonts w:hint="eastAsia"/>
                <w:kern w:val="0"/>
                <w:sz w:val="24"/>
              </w:rPr>
              <w:t>实质性格式</w:t>
            </w:r>
          </w:p>
        </w:tc>
        <w:tc>
          <w:tcPr>
            <w:tcW w:w="5747" w:type="dxa"/>
            <w:vAlign w:val="center"/>
          </w:tcPr>
          <w:p w14:paraId="285D1259">
            <w:pPr>
              <w:widowControl/>
              <w:jc w:val="left"/>
              <w:rPr>
                <w:kern w:val="0"/>
                <w:sz w:val="24"/>
              </w:rPr>
            </w:pPr>
            <w:r>
              <w:rPr>
                <w:rFonts w:hint="eastAsia"/>
                <w:kern w:val="0"/>
                <w:sz w:val="24"/>
              </w:rPr>
              <w:t>标记为“实质性格式”的文件均按招标文件要求提供且签署、盖章；</w:t>
            </w:r>
          </w:p>
        </w:tc>
      </w:tr>
      <w:tr w14:paraId="42AA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6" w:type="dxa"/>
            <w:vAlign w:val="center"/>
          </w:tcPr>
          <w:p w14:paraId="01758124">
            <w:pPr>
              <w:widowControl/>
              <w:jc w:val="center"/>
              <w:rPr>
                <w:kern w:val="0"/>
                <w:sz w:val="24"/>
              </w:rPr>
            </w:pPr>
            <w:r>
              <w:rPr>
                <w:rFonts w:hint="eastAsia"/>
                <w:kern w:val="0"/>
                <w:sz w:val="24"/>
              </w:rPr>
              <w:t>4</w:t>
            </w:r>
          </w:p>
        </w:tc>
        <w:tc>
          <w:tcPr>
            <w:tcW w:w="807" w:type="dxa"/>
            <w:vAlign w:val="center"/>
          </w:tcPr>
          <w:p w14:paraId="4756FC0C">
            <w:pPr>
              <w:widowControl/>
              <w:jc w:val="center"/>
              <w:rPr>
                <w:kern w:val="0"/>
                <w:sz w:val="24"/>
              </w:rPr>
            </w:pPr>
            <w:r>
              <w:rPr>
                <w:rFonts w:hint="eastAsia"/>
                <w:kern w:val="0"/>
                <w:sz w:val="24"/>
              </w:rPr>
              <w:t>其他</w:t>
            </w:r>
          </w:p>
        </w:tc>
        <w:tc>
          <w:tcPr>
            <w:tcW w:w="1214" w:type="dxa"/>
            <w:vAlign w:val="center"/>
          </w:tcPr>
          <w:p w14:paraId="112A83FF">
            <w:pPr>
              <w:widowControl/>
              <w:jc w:val="left"/>
              <w:rPr>
                <w:kern w:val="0"/>
                <w:sz w:val="24"/>
              </w:rPr>
            </w:pPr>
            <w:r>
              <w:rPr>
                <w:kern w:val="0"/>
                <w:sz w:val="24"/>
              </w:rPr>
              <w:t>其他无效情形</w:t>
            </w:r>
          </w:p>
        </w:tc>
        <w:tc>
          <w:tcPr>
            <w:tcW w:w="5747" w:type="dxa"/>
            <w:vAlign w:val="center"/>
          </w:tcPr>
          <w:p w14:paraId="05B80468">
            <w:pPr>
              <w:widowControl/>
              <w:jc w:val="left"/>
              <w:rPr>
                <w:kern w:val="0"/>
                <w:sz w:val="24"/>
              </w:rPr>
            </w:pPr>
            <w:r>
              <w:rPr>
                <w:sz w:val="24"/>
              </w:rPr>
              <w:t>投标人、投标文件</w:t>
            </w:r>
            <w:r>
              <w:rPr>
                <w:rFonts w:hint="eastAsia"/>
                <w:sz w:val="24"/>
              </w:rPr>
              <w:t>不存在</w:t>
            </w:r>
            <w:r>
              <w:rPr>
                <w:sz w:val="24"/>
              </w:rPr>
              <w:t>不符合</w:t>
            </w:r>
            <w:r>
              <w:rPr>
                <w:rFonts w:hint="eastAsia"/>
                <w:sz w:val="24"/>
              </w:rPr>
              <w:t>法律法规</w:t>
            </w:r>
            <w:r>
              <w:rPr>
                <w:sz w:val="24"/>
              </w:rPr>
              <w:t>和招标文件规定的其他无效情形。</w:t>
            </w:r>
          </w:p>
        </w:tc>
      </w:tr>
    </w:tbl>
    <w:p w14:paraId="4DB04924"/>
    <w:p w14:paraId="2DF5316A">
      <w:pPr>
        <w:keepNext w:val="0"/>
        <w:keepLines w:val="0"/>
        <w:pageBreakBefore w:val="0"/>
        <w:widowControl w:val="0"/>
        <w:numPr>
          <w:ilvl w:val="0"/>
          <w:numId w:val="11"/>
        </w:numPr>
        <w:tabs>
          <w:tab w:val="clear" w:pos="900"/>
        </w:tabs>
        <w:kinsoku/>
        <w:wordWrap/>
        <w:overflowPunct/>
        <w:topLinePunct w:val="0"/>
        <w:autoSpaceDE/>
        <w:autoSpaceDN/>
        <w:bidi w:val="0"/>
        <w:snapToGrid w:val="0"/>
        <w:spacing w:line="360" w:lineRule="auto"/>
        <w:ind w:left="0" w:leftChars="0" w:firstLine="480" w:firstLineChars="200"/>
        <w:textAlignment w:val="auto"/>
        <w:outlineLvl w:val="1"/>
        <w:rPr>
          <w:sz w:val="24"/>
        </w:rPr>
      </w:pPr>
      <w:r>
        <w:rPr>
          <w:sz w:val="24"/>
        </w:rPr>
        <w:t>投标文件有关事项的澄清或者说明</w:t>
      </w:r>
    </w:p>
    <w:p w14:paraId="1D7553D5">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78E78E5F">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2F508815">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sz w:val="24"/>
        </w:rPr>
        <w:t>分</w:t>
      </w:r>
      <w:r>
        <w:rPr>
          <w:sz w:val="24"/>
        </w:rPr>
        <w:t>投标，其投标无效。</w:t>
      </w:r>
    </w:p>
    <w:p w14:paraId="0E39D8A2">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投标文件报价出现前后不一致的，按照下列规定修正：</w:t>
      </w:r>
    </w:p>
    <w:p w14:paraId="751AB5B9">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招标文件对于报价修正是否另有规定：</w:t>
      </w:r>
    </w:p>
    <w:p w14:paraId="43145EDA">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sz w:val="24"/>
          <w:u w:val="single"/>
        </w:rPr>
      </w:pPr>
      <w:r>
        <w:rPr>
          <w:rFonts w:hint="eastAsia"/>
          <w:sz w:val="24"/>
        </w:rPr>
        <w:t>□</w:t>
      </w:r>
      <w:r>
        <w:rPr>
          <w:sz w:val="24"/>
        </w:rPr>
        <w:t>有，具体规定为：______________</w:t>
      </w:r>
    </w:p>
    <w:p w14:paraId="0B7520FA">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sz w:val="24"/>
        </w:rPr>
      </w:pPr>
      <w:r>
        <w:rPr>
          <w:rFonts w:hint="eastAsia"/>
          <w:sz w:val="24"/>
        </w:rPr>
        <w:t>☑</w:t>
      </w:r>
      <w:r>
        <w:rPr>
          <w:sz w:val="24"/>
        </w:rPr>
        <w:t>无，按下述2.4.2-2.4.</w:t>
      </w:r>
      <w:r>
        <w:rPr>
          <w:rFonts w:hint="eastAsia"/>
          <w:sz w:val="24"/>
        </w:rPr>
        <w:t>6</w:t>
      </w:r>
      <w:r>
        <w:rPr>
          <w:sz w:val="24"/>
        </w:rPr>
        <w:t>项规定修正。</w:t>
      </w:r>
    </w:p>
    <w:p w14:paraId="0745B162">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投标文件中开标一览表（报价表）内容与投标文件中相应内容不一致的，以开标一览表（报价表）为准；</w:t>
      </w:r>
    </w:p>
    <w:p w14:paraId="7AA57839">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大写金额和小写金额不一致的，以大写金额为准；</w:t>
      </w:r>
    </w:p>
    <w:p w14:paraId="600BF1E4">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单价金额小数点或者百分比有明显错位的，以开标一览表的总价为准，并修改单价；</w:t>
      </w:r>
    </w:p>
    <w:p w14:paraId="2E66A730">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总价金额与按单价汇总金额不一致的，以单价金额计算结果为准。</w:t>
      </w:r>
    </w:p>
    <w:p w14:paraId="3514ED66">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同时出现两种以上不一致的，按照前款规定的顺序修正。修正后的报价经投标人书面确认后产生约束力，投标人不确认的，其投标无效。</w:t>
      </w:r>
    </w:p>
    <w:p w14:paraId="50FCAA45">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rFonts w:hint="eastAsia"/>
          <w:sz w:val="24"/>
        </w:rPr>
        <w:t>落实政府采购政策的价格调整：只有符合第二章《投标人须知》</w:t>
      </w:r>
      <w:r>
        <w:rPr>
          <w:sz w:val="24"/>
        </w:rPr>
        <w:t>5.2</w:t>
      </w:r>
      <w:r>
        <w:rPr>
          <w:rFonts w:hint="eastAsia"/>
          <w:sz w:val="24"/>
        </w:rPr>
        <w:t>条规定情形的，可以享受中小企业扶持政策，用扣除后的价格参加评审；否则，评标时价格不予扣除</w:t>
      </w:r>
      <w:r>
        <w:rPr>
          <w:sz w:val="24"/>
        </w:rPr>
        <w:t>。</w:t>
      </w:r>
    </w:p>
    <w:p w14:paraId="132FB01E">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48E2B194">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0C74A3C5">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组成联合体或者接受分包的小微企业与联合体内其他企业、分包企业之间存在直接控股、管理关系的，不享受价格扣除优惠政策。</w:t>
      </w:r>
    </w:p>
    <w:p w14:paraId="668DCA1C">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价格扣除比例对小型企业和微型企业同等对待，不作区分。</w:t>
      </w:r>
    </w:p>
    <w:p w14:paraId="0BA3E93B">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rFonts w:hint="eastAsia"/>
          <w:sz w:val="24"/>
        </w:rPr>
        <w:t>中小企业参加政府采购活动，应当按照招标文件给定的格式出具《中小企业声明函》，否则不得享受相关中小企业扶持政策</w:t>
      </w:r>
      <w:r>
        <w:rPr>
          <w:sz w:val="24"/>
        </w:rPr>
        <w:t>。</w:t>
      </w:r>
    </w:p>
    <w:p w14:paraId="35538461">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3480CF4D">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rFonts w:hint="eastAsia"/>
          <w:sz w:val="24"/>
        </w:rPr>
        <w:t>残疾人福利性单位按招标文件要求提供了《残疾人福利性单位声明函》的，视同小微企业</w:t>
      </w:r>
      <w:r>
        <w:rPr>
          <w:sz w:val="24"/>
        </w:rPr>
        <w:t>。</w:t>
      </w:r>
    </w:p>
    <w:p w14:paraId="4E89B783">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若投标人同时属于小型或微型企业、监狱企业、残疾人福利性单位中的两种及以上，将不重复享受小微企业价格扣减的优惠政策。</w:t>
      </w:r>
    </w:p>
    <w:p w14:paraId="4807E2D3">
      <w:pPr>
        <w:keepNext w:val="0"/>
        <w:keepLines w:val="0"/>
        <w:pageBreakBefore w:val="0"/>
        <w:widowControl w:val="0"/>
        <w:numPr>
          <w:ilvl w:val="0"/>
          <w:numId w:val="11"/>
        </w:numPr>
        <w:tabs>
          <w:tab w:val="clear" w:pos="900"/>
        </w:tabs>
        <w:kinsoku/>
        <w:wordWrap/>
        <w:overflowPunct/>
        <w:topLinePunct w:val="0"/>
        <w:autoSpaceDE/>
        <w:autoSpaceDN/>
        <w:bidi w:val="0"/>
        <w:snapToGrid w:val="0"/>
        <w:spacing w:line="360" w:lineRule="auto"/>
        <w:ind w:left="0" w:leftChars="0" w:firstLine="480" w:firstLineChars="200"/>
        <w:textAlignment w:val="auto"/>
        <w:outlineLvl w:val="1"/>
        <w:rPr>
          <w:sz w:val="24"/>
        </w:rPr>
      </w:pPr>
      <w:r>
        <w:rPr>
          <w:sz w:val="24"/>
        </w:rPr>
        <w:t>投标文件的比较和评价</w:t>
      </w:r>
      <w:bookmarkEnd w:id="149"/>
      <w:bookmarkEnd w:id="150"/>
    </w:p>
    <w:p w14:paraId="64D84FBB">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D210644">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评标方法和评标标准</w:t>
      </w:r>
    </w:p>
    <w:p w14:paraId="5F37A51E">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本项目采用的评标方法为：</w:t>
      </w:r>
    </w:p>
    <w:p w14:paraId="798CFA1B">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71A8C0D2">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sz w:val="24"/>
        </w:rPr>
      </w:pPr>
      <w:r>
        <w:rPr>
          <w:rFonts w:hint="eastAsia"/>
          <w:sz w:val="24"/>
        </w:rPr>
        <w:t>□</w:t>
      </w:r>
      <w:r>
        <w:rPr>
          <w:sz w:val="24"/>
        </w:rPr>
        <w:t>最低评标价法，指投标文件满足招标文件全部实质性要求，且投标报价最低的投标人为中标候选人的评标方法。</w:t>
      </w:r>
    </w:p>
    <w:p w14:paraId="1ED26844">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07109A9">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sz w:val="24"/>
        </w:rPr>
      </w:pPr>
      <w:r>
        <w:rPr>
          <w:rFonts w:hint="eastAsia"/>
          <w:sz w:val="24"/>
        </w:rPr>
        <w:t>□</w:t>
      </w:r>
      <w:r>
        <w:rPr>
          <w:sz w:val="24"/>
        </w:rPr>
        <w:t>随机抽取</w:t>
      </w:r>
    </w:p>
    <w:p w14:paraId="508D7C6E">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sz w:val="24"/>
          <w:u w:val="single"/>
        </w:rPr>
      </w:pPr>
      <w:r>
        <w:rPr>
          <w:rFonts w:hint="eastAsia"/>
          <w:sz w:val="24"/>
        </w:rPr>
        <w:t>□</w:t>
      </w:r>
      <w:r>
        <w:rPr>
          <w:sz w:val="24"/>
        </w:rPr>
        <w:t>其他方式，具体要求：_____</w:t>
      </w:r>
    </w:p>
    <w:p w14:paraId="54909EB3">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非政府强制采购的节能产品或环境标志产品，依据品目清单和认证证书实施政府优先采购。优先采购的具体规定（如涉及）_____。</w:t>
      </w:r>
    </w:p>
    <w:p w14:paraId="18CE4B74">
      <w:pPr>
        <w:keepNext w:val="0"/>
        <w:keepLines w:val="0"/>
        <w:pageBreakBefore w:val="0"/>
        <w:widowControl w:val="0"/>
        <w:numPr>
          <w:ilvl w:val="2"/>
          <w:numId w:val="11"/>
        </w:numPr>
        <w:tabs>
          <w:tab w:val="clear" w:pos="1980"/>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关于无线局域网认证产品政府采购清单中的产品，优先采购的具体规定（如涉及）_____。</w:t>
      </w:r>
    </w:p>
    <w:p w14:paraId="24AF99BA">
      <w:pPr>
        <w:keepNext w:val="0"/>
        <w:keepLines w:val="0"/>
        <w:pageBreakBefore w:val="0"/>
        <w:widowControl w:val="0"/>
        <w:numPr>
          <w:ilvl w:val="0"/>
          <w:numId w:val="11"/>
        </w:numPr>
        <w:tabs>
          <w:tab w:val="clear" w:pos="900"/>
        </w:tabs>
        <w:kinsoku/>
        <w:wordWrap/>
        <w:overflowPunct/>
        <w:topLinePunct w:val="0"/>
        <w:autoSpaceDE/>
        <w:autoSpaceDN/>
        <w:bidi w:val="0"/>
        <w:snapToGrid w:val="0"/>
        <w:spacing w:line="360" w:lineRule="auto"/>
        <w:ind w:left="0" w:leftChars="0" w:firstLine="480" w:firstLineChars="200"/>
        <w:textAlignment w:val="auto"/>
        <w:outlineLvl w:val="1"/>
        <w:rPr>
          <w:sz w:val="24"/>
        </w:rPr>
      </w:pPr>
      <w:r>
        <w:rPr>
          <w:sz w:val="24"/>
        </w:rPr>
        <w:t>确定</w:t>
      </w:r>
      <w:bookmarkStart w:id="166" w:name="_Toc150509297"/>
      <w:bookmarkStart w:id="167" w:name="_Toc305158888"/>
      <w:bookmarkStart w:id="168" w:name="_Toc164229387"/>
      <w:bookmarkStart w:id="169" w:name="_Toc151190173"/>
      <w:bookmarkStart w:id="170" w:name="_Toc151193716"/>
      <w:bookmarkStart w:id="171" w:name="_Toc226309790"/>
      <w:bookmarkStart w:id="172" w:name="_Ref467307010"/>
      <w:bookmarkStart w:id="173" w:name="_Toc127151546"/>
      <w:bookmarkStart w:id="174" w:name="_Toc164351640"/>
      <w:bookmarkStart w:id="175" w:name="_Toc150480784"/>
      <w:bookmarkStart w:id="176" w:name="_Toc127161460"/>
      <w:bookmarkStart w:id="177" w:name="_Toc226337242"/>
      <w:bookmarkStart w:id="178" w:name="_Toc265228384"/>
      <w:bookmarkStart w:id="179" w:name="_Toc226965819"/>
      <w:bookmarkStart w:id="180" w:name="_Toc164229241"/>
      <w:bookmarkStart w:id="181" w:name="_Toc264969236"/>
      <w:bookmarkStart w:id="182" w:name="_Toc520356170"/>
      <w:bookmarkStart w:id="183" w:name="_Toc305158814"/>
      <w:bookmarkStart w:id="184" w:name="_Toc164608815"/>
      <w:bookmarkStart w:id="185" w:name="_Toc151193860"/>
      <w:bookmarkStart w:id="186" w:name="_Toc151193934"/>
      <w:bookmarkStart w:id="187" w:name="_Toc150774751"/>
      <w:bookmarkStart w:id="188" w:name="_Toc195842911"/>
      <w:bookmarkStart w:id="189" w:name="_Toc127151747"/>
      <w:bookmarkStart w:id="190" w:name="_Toc226965736"/>
      <w:bookmarkStart w:id="191" w:name="_Toc150774646"/>
      <w:bookmarkStart w:id="192" w:name="_Toc164608660"/>
      <w:bookmarkStart w:id="193" w:name="_Toc151193788"/>
      <w:bookmarkStart w:id="194" w:name="_Toc142311048"/>
      <w:bookmarkStart w:id="195" w:name="_Toc151193644"/>
      <w:bookmarkStart w:id="196" w:name="_Toc149720839"/>
      <w:r>
        <w:rPr>
          <w:sz w:val="24"/>
        </w:rPr>
        <w:t>中标候选人名单</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B208F55">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E0C0D3">
      <w:pPr>
        <w:pStyle w:val="23"/>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随机抽取</w:t>
      </w:r>
    </w:p>
    <w:p w14:paraId="141FDF2B">
      <w:pPr>
        <w:pStyle w:val="23"/>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其他方式，具体要求</w:t>
      </w:r>
      <w:r>
        <w:rPr>
          <w:rFonts w:ascii="Times New Roman" w:hAnsi="Times New Roman"/>
          <w:sz w:val="24"/>
          <w:szCs w:val="24"/>
        </w:rPr>
        <w:t>：</w:t>
      </w:r>
      <w:r>
        <w:rPr>
          <w:rFonts w:hint="default" w:ascii="Times New Roman" w:hAnsi="Times New Roman"/>
          <w:sz w:val="24"/>
          <w:szCs w:val="24"/>
        </w:rPr>
        <w:t>技术部分得分</w:t>
      </w:r>
      <w:r>
        <w:rPr>
          <w:rFonts w:ascii="Times New Roman" w:hAnsi="Times New Roman"/>
          <w:sz w:val="24"/>
          <w:szCs w:val="24"/>
        </w:rPr>
        <w:t>最</w:t>
      </w:r>
      <w:r>
        <w:rPr>
          <w:rFonts w:hint="default" w:ascii="Times New Roman" w:hAnsi="Times New Roman"/>
          <w:sz w:val="24"/>
          <w:szCs w:val="24"/>
        </w:rPr>
        <w:t>高</w:t>
      </w:r>
      <w:r>
        <w:rPr>
          <w:rFonts w:ascii="Times New Roman" w:hAnsi="Times New Roman"/>
          <w:sz w:val="24"/>
          <w:szCs w:val="24"/>
        </w:rPr>
        <w:t>的投标人</w:t>
      </w:r>
      <w:r>
        <w:rPr>
          <w:rFonts w:ascii="Times New Roman" w:hAnsi="Times New Roman"/>
          <w:sz w:val="24"/>
        </w:rPr>
        <w:t>获得中标人推荐资格</w:t>
      </w:r>
      <w:r>
        <w:rPr>
          <w:rFonts w:ascii="Times New Roman" w:hAnsi="Times New Roman"/>
          <w:sz w:val="24"/>
          <w:szCs w:val="24"/>
        </w:rPr>
        <w:t>。</w:t>
      </w:r>
    </w:p>
    <w:p w14:paraId="20116EA1">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21AD239">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7E72BFC">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5739B624">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3</w:t>
      </w:r>
      <w:r>
        <w:rPr>
          <w:sz w:val="24"/>
        </w:rPr>
        <w:t>名中标候选人。</w:t>
      </w:r>
    </w:p>
    <w:p w14:paraId="44029397">
      <w:pPr>
        <w:keepNext w:val="0"/>
        <w:keepLines w:val="0"/>
        <w:pageBreakBefore w:val="0"/>
        <w:widowControl w:val="0"/>
        <w:numPr>
          <w:ilvl w:val="0"/>
          <w:numId w:val="11"/>
        </w:numPr>
        <w:tabs>
          <w:tab w:val="clear" w:pos="900"/>
        </w:tabs>
        <w:kinsoku/>
        <w:wordWrap/>
        <w:overflowPunct/>
        <w:topLinePunct w:val="0"/>
        <w:autoSpaceDE/>
        <w:autoSpaceDN/>
        <w:bidi w:val="0"/>
        <w:snapToGrid w:val="0"/>
        <w:spacing w:line="360" w:lineRule="auto"/>
        <w:ind w:left="0" w:leftChars="0" w:firstLine="480" w:firstLineChars="200"/>
        <w:textAlignment w:val="auto"/>
        <w:outlineLvl w:val="1"/>
        <w:rPr>
          <w:sz w:val="24"/>
        </w:rPr>
      </w:pPr>
      <w:r>
        <w:rPr>
          <w:sz w:val="24"/>
        </w:rPr>
        <w:t>报告违法行为</w:t>
      </w:r>
    </w:p>
    <w:p w14:paraId="633857F4">
      <w:pPr>
        <w:keepNext w:val="0"/>
        <w:keepLines w:val="0"/>
        <w:pageBreakBefore w:val="0"/>
        <w:widowControl w:val="0"/>
        <w:numPr>
          <w:ilvl w:val="1"/>
          <w:numId w:val="11"/>
        </w:numPr>
        <w:tabs>
          <w:tab w:val="clear" w:pos="1589"/>
        </w:tabs>
        <w:kinsoku/>
        <w:wordWrap/>
        <w:overflowPunct/>
        <w:topLinePunct w:val="0"/>
        <w:autoSpaceDE/>
        <w:autoSpaceDN/>
        <w:bidi w:val="0"/>
        <w:snapToGrid w:val="0"/>
        <w:spacing w:line="360" w:lineRule="auto"/>
        <w:ind w:left="0" w:leftChars="0" w:firstLine="480" w:firstLineChars="200"/>
        <w:textAlignment w:val="auto"/>
        <w:rPr>
          <w:sz w:val="24"/>
        </w:rPr>
      </w:pPr>
      <w:r>
        <w:rPr>
          <w:sz w:val="24"/>
        </w:rPr>
        <w:t>评标委员会在评标过程中发现投标人有行贿、提供虚假材料或者串通等违法行为时，有向采购人、采购代理机构或者有关部门报告的职责。</w:t>
      </w:r>
    </w:p>
    <w:p w14:paraId="13C3E868">
      <w:pPr>
        <w:widowControl/>
        <w:ind w:firstLine="482" w:firstLineChars="200"/>
        <w:jc w:val="left"/>
        <w:rPr>
          <w:b/>
          <w:sz w:val="24"/>
        </w:rPr>
      </w:pPr>
      <w:r>
        <w:rPr>
          <w:b/>
          <w:sz w:val="24"/>
        </w:rPr>
        <w:br w:type="page"/>
      </w:r>
    </w:p>
    <w:p w14:paraId="772B1985">
      <w:pPr>
        <w:tabs>
          <w:tab w:val="left" w:pos="360"/>
          <w:tab w:val="left" w:pos="900"/>
        </w:tabs>
        <w:snapToGrid w:val="0"/>
        <w:spacing w:line="360" w:lineRule="auto"/>
        <w:ind w:firstLine="482" w:firstLineChars="200"/>
        <w:jc w:val="center"/>
        <w:outlineLvl w:val="1"/>
        <w:rPr>
          <w:b/>
        </w:rPr>
      </w:pPr>
      <w:r>
        <w:rPr>
          <w:b/>
          <w:sz w:val="24"/>
        </w:rPr>
        <w:t>二、评标标准</w:t>
      </w:r>
    </w:p>
    <w:tbl>
      <w:tblPr>
        <w:tblStyle w:val="4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79"/>
        <w:gridCol w:w="825"/>
        <w:gridCol w:w="6960"/>
      </w:tblGrid>
      <w:tr w14:paraId="365B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58" w:type="dxa"/>
            <w:vAlign w:val="center"/>
          </w:tcPr>
          <w:p w14:paraId="20AB6722">
            <w:pPr>
              <w:spacing w:line="320" w:lineRule="exact"/>
              <w:ind w:firstLine="28"/>
              <w:jc w:val="center"/>
              <w:rPr>
                <w:b/>
                <w:sz w:val="24"/>
              </w:rPr>
            </w:pPr>
            <w:r>
              <w:rPr>
                <w:b/>
                <w:sz w:val="24"/>
              </w:rPr>
              <w:t>序号</w:t>
            </w:r>
          </w:p>
        </w:tc>
        <w:tc>
          <w:tcPr>
            <w:tcW w:w="1379" w:type="dxa"/>
            <w:vAlign w:val="center"/>
          </w:tcPr>
          <w:p w14:paraId="00D02F5B">
            <w:pPr>
              <w:spacing w:line="320" w:lineRule="exact"/>
              <w:ind w:firstLine="28"/>
              <w:jc w:val="center"/>
              <w:rPr>
                <w:b/>
                <w:sz w:val="24"/>
              </w:rPr>
            </w:pPr>
            <w:r>
              <w:rPr>
                <w:b/>
                <w:sz w:val="24"/>
              </w:rPr>
              <w:t>评分因素</w:t>
            </w:r>
          </w:p>
        </w:tc>
        <w:tc>
          <w:tcPr>
            <w:tcW w:w="825" w:type="dxa"/>
            <w:vAlign w:val="center"/>
          </w:tcPr>
          <w:p w14:paraId="7A8E9206">
            <w:pPr>
              <w:spacing w:line="320" w:lineRule="exact"/>
              <w:ind w:firstLine="28"/>
              <w:jc w:val="center"/>
              <w:rPr>
                <w:b/>
                <w:sz w:val="24"/>
              </w:rPr>
            </w:pPr>
            <w:r>
              <w:rPr>
                <w:b/>
                <w:sz w:val="24"/>
              </w:rPr>
              <w:t>分值</w:t>
            </w:r>
          </w:p>
        </w:tc>
        <w:tc>
          <w:tcPr>
            <w:tcW w:w="6960" w:type="dxa"/>
            <w:vAlign w:val="center"/>
          </w:tcPr>
          <w:p w14:paraId="7F6AC384">
            <w:pPr>
              <w:spacing w:line="320" w:lineRule="exact"/>
              <w:ind w:firstLine="28"/>
              <w:jc w:val="center"/>
            </w:pPr>
            <w:r>
              <w:rPr>
                <w:b/>
                <w:sz w:val="24"/>
              </w:rPr>
              <w:t>评分标准</w:t>
            </w:r>
          </w:p>
        </w:tc>
      </w:tr>
      <w:tr w14:paraId="1698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8" w:type="dxa"/>
            <w:vAlign w:val="center"/>
          </w:tcPr>
          <w:p w14:paraId="3FA710F9">
            <w:pPr>
              <w:spacing w:line="320" w:lineRule="exact"/>
              <w:ind w:firstLine="28"/>
              <w:jc w:val="center"/>
              <w:rPr>
                <w:b/>
                <w:sz w:val="24"/>
              </w:rPr>
            </w:pPr>
            <w:r>
              <w:rPr>
                <w:rFonts w:hint="eastAsia"/>
                <w:b/>
                <w:sz w:val="24"/>
              </w:rPr>
              <w:t>1</w:t>
            </w:r>
          </w:p>
        </w:tc>
        <w:tc>
          <w:tcPr>
            <w:tcW w:w="1379" w:type="dxa"/>
            <w:vAlign w:val="center"/>
          </w:tcPr>
          <w:p w14:paraId="6AD2EFFD">
            <w:pPr>
              <w:spacing w:line="320" w:lineRule="exact"/>
              <w:ind w:firstLine="28"/>
              <w:jc w:val="center"/>
              <w:rPr>
                <w:sz w:val="24"/>
              </w:rPr>
            </w:pPr>
            <w:r>
              <w:rPr>
                <w:rFonts w:hint="eastAsia" w:eastAsia="黑体" w:cs="黑体"/>
                <w:b/>
                <w:bCs/>
                <w:sz w:val="24"/>
              </w:rPr>
              <w:t>技术部分</w:t>
            </w:r>
          </w:p>
        </w:tc>
        <w:tc>
          <w:tcPr>
            <w:tcW w:w="825" w:type="dxa"/>
            <w:vAlign w:val="center"/>
          </w:tcPr>
          <w:p w14:paraId="0E7A4F05">
            <w:pPr>
              <w:spacing w:line="320" w:lineRule="exact"/>
              <w:ind w:firstLine="28"/>
              <w:jc w:val="center"/>
              <w:rPr>
                <w:b/>
                <w:sz w:val="24"/>
                <w:highlight w:val="none"/>
              </w:rPr>
            </w:pPr>
            <w:r>
              <w:rPr>
                <w:rFonts w:hint="eastAsia"/>
                <w:b/>
                <w:sz w:val="24"/>
                <w:highlight w:val="none"/>
                <w:lang w:val="en-US" w:eastAsia="zh-CN"/>
              </w:rPr>
              <w:t>60</w:t>
            </w:r>
            <w:r>
              <w:rPr>
                <w:rFonts w:hint="eastAsia"/>
                <w:b/>
                <w:sz w:val="24"/>
                <w:highlight w:val="none"/>
              </w:rPr>
              <w:t>分</w:t>
            </w:r>
          </w:p>
        </w:tc>
        <w:tc>
          <w:tcPr>
            <w:tcW w:w="6960" w:type="dxa"/>
            <w:vAlign w:val="center"/>
          </w:tcPr>
          <w:p w14:paraId="3D60848D">
            <w:pPr>
              <w:pStyle w:val="223"/>
              <w:spacing w:before="0" w:after="0" w:line="320" w:lineRule="exact"/>
              <w:jc w:val="left"/>
              <w:rPr>
                <w:rFonts w:eastAsia="宋体"/>
                <w:sz w:val="21"/>
                <w:szCs w:val="21"/>
                <w:highlight w:val="none"/>
              </w:rPr>
            </w:pPr>
            <w:r>
              <w:rPr>
                <w:rFonts w:hint="eastAsia" w:eastAsia="宋体"/>
                <w:b w:val="0"/>
                <w:sz w:val="21"/>
                <w:szCs w:val="21"/>
                <w:highlight w:val="none"/>
              </w:rPr>
              <w:t>针对采购人的实际需求和服务标准，对项目管理特点和难点分析及解决措施、本项目服务方案、</w:t>
            </w:r>
            <w:r>
              <w:rPr>
                <w:rFonts w:hint="eastAsia" w:ascii="宋体" w:hAnsi="宋体" w:eastAsia="宋体" w:cs="宋体"/>
                <w:b w:val="0"/>
                <w:sz w:val="22"/>
                <w:szCs w:val="22"/>
                <w:highlight w:val="none"/>
              </w:rPr>
              <w:t>管理机构和管理制度</w:t>
            </w:r>
            <w:r>
              <w:rPr>
                <w:rFonts w:hint="eastAsia" w:eastAsia="宋体"/>
                <w:b w:val="0"/>
                <w:sz w:val="21"/>
                <w:szCs w:val="21"/>
                <w:highlight w:val="none"/>
              </w:rPr>
              <w:t>、</w:t>
            </w:r>
            <w:r>
              <w:rPr>
                <w:rFonts w:hint="eastAsia" w:ascii="宋体" w:hAnsi="宋体" w:eastAsia="宋体" w:cs="宋体"/>
                <w:b w:val="0"/>
                <w:sz w:val="22"/>
                <w:szCs w:val="22"/>
                <w:highlight w:val="none"/>
              </w:rPr>
              <w:t>人员配置管理方案、</w:t>
            </w:r>
            <w:r>
              <w:rPr>
                <w:rFonts w:hint="eastAsia" w:ascii="宋体" w:hAnsi="宋体" w:eastAsia="宋体" w:cs="宋体"/>
                <w:b w:val="0"/>
                <w:sz w:val="21"/>
                <w:szCs w:val="21"/>
                <w:highlight w:val="none"/>
              </w:rPr>
              <w:t>应急方案及保证措施、服务质量及保证措施、</w:t>
            </w:r>
            <w:r>
              <w:rPr>
                <w:rFonts w:hint="eastAsia" w:ascii="宋体" w:hAnsi="宋体" w:eastAsia="宋体" w:cs="宋体"/>
                <w:b w:val="0"/>
                <w:bCs/>
                <w:sz w:val="22"/>
                <w:szCs w:val="22"/>
                <w:highlight w:val="none"/>
              </w:rPr>
              <w:t>投入本项目的</w:t>
            </w:r>
            <w:r>
              <w:rPr>
                <w:rStyle w:val="259"/>
                <w:rFonts w:hint="eastAsia" w:ascii="宋体" w:hAnsi="宋体" w:cs="宋体"/>
                <w:b w:val="0"/>
                <w:bCs/>
                <w:sz w:val="22"/>
                <w:highlight w:val="none"/>
              </w:rPr>
              <w:t>设备、工具、耗材评价</w:t>
            </w:r>
            <w:r>
              <w:rPr>
                <w:rFonts w:hint="eastAsia" w:eastAsia="宋体"/>
                <w:b w:val="0"/>
                <w:sz w:val="21"/>
                <w:szCs w:val="21"/>
                <w:highlight w:val="none"/>
              </w:rPr>
              <w:t>等进行评分。</w:t>
            </w:r>
          </w:p>
        </w:tc>
      </w:tr>
      <w:tr w14:paraId="255B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58" w:type="dxa"/>
            <w:vAlign w:val="center"/>
          </w:tcPr>
          <w:p w14:paraId="632B3EB2">
            <w:pPr>
              <w:spacing w:line="320" w:lineRule="exact"/>
              <w:ind w:firstLine="28"/>
              <w:jc w:val="center"/>
              <w:rPr>
                <w:b/>
                <w:sz w:val="24"/>
              </w:rPr>
            </w:pPr>
            <w:r>
              <w:rPr>
                <w:rFonts w:hint="eastAsia"/>
                <w:bCs/>
                <w:sz w:val="24"/>
              </w:rPr>
              <w:t>1.1</w:t>
            </w:r>
          </w:p>
        </w:tc>
        <w:tc>
          <w:tcPr>
            <w:tcW w:w="1379" w:type="dxa"/>
            <w:vAlign w:val="center"/>
          </w:tcPr>
          <w:p w14:paraId="03379725">
            <w:pPr>
              <w:spacing w:line="320" w:lineRule="exact"/>
              <w:ind w:firstLine="28"/>
              <w:jc w:val="center"/>
              <w:rPr>
                <w:rFonts w:eastAsia="黑体" w:cs="黑体"/>
                <w:b/>
                <w:bCs/>
                <w:sz w:val="24"/>
              </w:rPr>
            </w:pPr>
            <w:r>
              <w:rPr>
                <w:rFonts w:hint="eastAsia"/>
                <w:sz w:val="24"/>
              </w:rPr>
              <w:t>服务方案</w:t>
            </w:r>
          </w:p>
        </w:tc>
        <w:tc>
          <w:tcPr>
            <w:tcW w:w="825" w:type="dxa"/>
            <w:vAlign w:val="center"/>
          </w:tcPr>
          <w:p w14:paraId="0A75D4A0">
            <w:pPr>
              <w:spacing w:line="320" w:lineRule="exact"/>
              <w:jc w:val="center"/>
              <w:rPr>
                <w:rFonts w:ascii="宋体" w:hAnsi="宋体" w:cs="宋体"/>
                <w:szCs w:val="21"/>
                <w:highlight w:val="none"/>
                <w:lang w:bidi="ar"/>
              </w:rPr>
            </w:pPr>
            <w:r>
              <w:rPr>
                <w:rFonts w:hint="eastAsia" w:ascii="宋体" w:hAnsi="宋体" w:cs="宋体"/>
                <w:szCs w:val="21"/>
                <w:highlight w:val="none"/>
                <w:lang w:val="en-US" w:eastAsia="zh-CN" w:bidi="ar"/>
              </w:rPr>
              <w:t>25</w:t>
            </w:r>
            <w:r>
              <w:rPr>
                <w:rFonts w:hint="eastAsia" w:ascii="宋体" w:hAnsi="宋体" w:cs="宋体"/>
                <w:szCs w:val="21"/>
                <w:highlight w:val="none"/>
                <w:lang w:bidi="ar"/>
              </w:rPr>
              <w:t>分</w:t>
            </w:r>
          </w:p>
        </w:tc>
        <w:tc>
          <w:tcPr>
            <w:tcW w:w="6960" w:type="dxa"/>
            <w:vAlign w:val="center"/>
          </w:tcPr>
          <w:p w14:paraId="4916B82D">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服务方案（应包括：企业简介及管理优势、服务模式及初步设想、拟订的服务内容、管理人员配备、各项专业管理服务工作方案、综合管理服务、公共秩序维护、抢修、安保等内容）符合本项目实际情况进行综合评审。</w:t>
            </w:r>
          </w:p>
          <w:p w14:paraId="6CD12C88">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第一档（</w:t>
            </w:r>
            <w:r>
              <w:rPr>
                <w:rFonts w:hint="eastAsia" w:eastAsia="宋体"/>
                <w:b w:val="0"/>
                <w:sz w:val="21"/>
                <w:szCs w:val="21"/>
                <w:highlight w:val="none"/>
                <w:lang w:val="en-US" w:eastAsia="zh-CN"/>
              </w:rPr>
              <w:t>25</w:t>
            </w:r>
            <w:r>
              <w:rPr>
                <w:rFonts w:hint="eastAsia" w:eastAsia="宋体"/>
                <w:b w:val="0"/>
                <w:sz w:val="21"/>
                <w:szCs w:val="21"/>
                <w:highlight w:val="none"/>
              </w:rPr>
              <w:t>分）：项目服务方案内容完整详细、合理，针对性、可行性强，完全满足采购人实际需求；</w:t>
            </w:r>
          </w:p>
          <w:p w14:paraId="71323944">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第二档（</w:t>
            </w:r>
            <w:r>
              <w:rPr>
                <w:rFonts w:hint="eastAsia" w:eastAsia="宋体"/>
                <w:b w:val="0"/>
                <w:sz w:val="21"/>
                <w:szCs w:val="21"/>
                <w:highlight w:val="none"/>
                <w:lang w:val="en-US" w:eastAsia="zh-CN"/>
              </w:rPr>
              <w:t>15</w:t>
            </w:r>
            <w:r>
              <w:rPr>
                <w:rFonts w:hint="eastAsia" w:eastAsia="宋体"/>
                <w:b w:val="0"/>
                <w:sz w:val="21"/>
                <w:szCs w:val="21"/>
                <w:highlight w:val="none"/>
              </w:rPr>
              <w:t>分）：针对本项目提出的服务方案内容缺漏，针对性、可行性一般，基本满足采购人实际需求；</w:t>
            </w:r>
          </w:p>
          <w:p w14:paraId="0D346F94">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第三档（</w:t>
            </w:r>
            <w:r>
              <w:rPr>
                <w:rFonts w:hint="eastAsia" w:eastAsia="宋体"/>
                <w:b w:val="0"/>
                <w:sz w:val="21"/>
                <w:szCs w:val="21"/>
                <w:highlight w:val="none"/>
                <w:lang w:val="en-US" w:eastAsia="zh-CN"/>
              </w:rPr>
              <w:t>5</w:t>
            </w:r>
            <w:r>
              <w:rPr>
                <w:rFonts w:hint="eastAsia" w:eastAsia="宋体"/>
                <w:b w:val="0"/>
                <w:sz w:val="21"/>
                <w:szCs w:val="21"/>
                <w:highlight w:val="none"/>
              </w:rPr>
              <w:t>分）：针对本项目提出的服务方案内容空洞，缺乏针对性、可行性，仅部分满足采购人实际需求；</w:t>
            </w:r>
          </w:p>
          <w:p w14:paraId="057FDA85">
            <w:pPr>
              <w:pStyle w:val="223"/>
              <w:spacing w:before="0" w:after="0" w:line="320" w:lineRule="exact"/>
              <w:ind w:firstLine="420" w:firstLineChars="200"/>
              <w:jc w:val="left"/>
              <w:rPr>
                <w:rFonts w:hint="eastAsia" w:eastAsia="宋体"/>
                <w:b w:val="0"/>
                <w:sz w:val="21"/>
                <w:szCs w:val="21"/>
                <w:highlight w:val="none"/>
              </w:rPr>
            </w:pPr>
            <w:r>
              <w:rPr>
                <w:rFonts w:hint="eastAsia" w:eastAsia="宋体"/>
                <w:b w:val="0"/>
                <w:sz w:val="21"/>
                <w:szCs w:val="21"/>
                <w:highlight w:val="none"/>
              </w:rPr>
              <w:t>第四档（0分）：未提出“项目服务方案”的不得分。</w:t>
            </w:r>
          </w:p>
          <w:p w14:paraId="5A40BF5E">
            <w:pPr>
              <w:spacing w:line="396" w:lineRule="exact"/>
              <w:ind w:firstLine="422" w:firstLineChars="200"/>
              <w:rPr>
                <w:rFonts w:hint="eastAsia" w:eastAsia="宋体"/>
                <w:b w:val="0"/>
                <w:sz w:val="21"/>
                <w:szCs w:val="21"/>
                <w:highlight w:val="none"/>
              </w:rPr>
            </w:pPr>
            <w:r>
              <w:rPr>
                <w:rFonts w:hint="eastAsia" w:ascii="宋体" w:hAnsi="宋体" w:eastAsia="宋体" w:cs="宋体"/>
                <w:b/>
                <w:bCs/>
                <w:szCs w:val="21"/>
                <w:highlight w:val="none"/>
                <w:lang w:val="en-US" w:eastAsia="zh-CN"/>
              </w:rPr>
              <w:t>在所属档次内，若方案出现内容不完整、逻辑不清等细微问题，每发现一处扣1分，扣至该档最低0分为止（不改变原定档次）。</w:t>
            </w:r>
          </w:p>
        </w:tc>
      </w:tr>
      <w:tr w14:paraId="7FA8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758" w:type="dxa"/>
            <w:vAlign w:val="center"/>
          </w:tcPr>
          <w:p w14:paraId="3955FA15">
            <w:pPr>
              <w:spacing w:line="320" w:lineRule="exact"/>
              <w:ind w:firstLine="28"/>
              <w:jc w:val="center"/>
              <w:rPr>
                <w:bCs/>
                <w:sz w:val="24"/>
              </w:rPr>
            </w:pPr>
            <w:r>
              <w:rPr>
                <w:rFonts w:hint="eastAsia"/>
                <w:bCs/>
                <w:sz w:val="24"/>
              </w:rPr>
              <w:t>1.2</w:t>
            </w:r>
          </w:p>
        </w:tc>
        <w:tc>
          <w:tcPr>
            <w:tcW w:w="1379" w:type="dxa"/>
            <w:vAlign w:val="center"/>
          </w:tcPr>
          <w:p w14:paraId="1951FF94">
            <w:pPr>
              <w:spacing w:line="320" w:lineRule="exact"/>
              <w:ind w:firstLine="28"/>
              <w:jc w:val="center"/>
              <w:rPr>
                <w:sz w:val="24"/>
              </w:rPr>
            </w:pPr>
            <w:r>
              <w:rPr>
                <w:rFonts w:hint="eastAsia"/>
                <w:sz w:val="24"/>
              </w:rPr>
              <w:t>管理规章制度和内部考核管理制度</w:t>
            </w:r>
          </w:p>
        </w:tc>
        <w:tc>
          <w:tcPr>
            <w:tcW w:w="825" w:type="dxa"/>
            <w:vAlign w:val="center"/>
          </w:tcPr>
          <w:p w14:paraId="4EBE16D8">
            <w:pPr>
              <w:spacing w:line="320" w:lineRule="exact"/>
              <w:jc w:val="center"/>
              <w:rPr>
                <w:b/>
                <w:sz w:val="24"/>
              </w:rPr>
            </w:pPr>
            <w:r>
              <w:rPr>
                <w:rFonts w:hint="eastAsia" w:ascii="宋体" w:hAnsi="宋体" w:cs="宋体"/>
                <w:szCs w:val="21"/>
                <w:highlight w:val="none"/>
                <w:lang w:val="en-US" w:eastAsia="zh-CN" w:bidi="ar"/>
              </w:rPr>
              <w:t>5</w:t>
            </w:r>
            <w:r>
              <w:rPr>
                <w:rFonts w:hint="eastAsia" w:ascii="宋体" w:hAnsi="宋体" w:cs="宋体"/>
                <w:szCs w:val="21"/>
                <w:highlight w:val="none"/>
                <w:lang w:bidi="ar"/>
              </w:rPr>
              <w:t>分</w:t>
            </w:r>
          </w:p>
        </w:tc>
        <w:tc>
          <w:tcPr>
            <w:tcW w:w="6960" w:type="dxa"/>
            <w:vAlign w:val="center"/>
          </w:tcPr>
          <w:p w14:paraId="6B6F61C0">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第一档（</w:t>
            </w:r>
            <w:r>
              <w:rPr>
                <w:rFonts w:hint="eastAsia" w:eastAsia="宋体"/>
                <w:b w:val="0"/>
                <w:sz w:val="21"/>
                <w:szCs w:val="21"/>
                <w:highlight w:val="none"/>
                <w:lang w:val="en-US" w:eastAsia="zh-CN"/>
              </w:rPr>
              <w:t>5</w:t>
            </w:r>
            <w:r>
              <w:rPr>
                <w:rFonts w:hint="eastAsia" w:eastAsia="宋体"/>
                <w:b w:val="0"/>
                <w:sz w:val="21"/>
                <w:szCs w:val="21"/>
                <w:highlight w:val="none"/>
              </w:rPr>
              <w:t xml:space="preserve">分）：熟悉物业管理，管理体系健全。管理规章制度和内 部考核管理制度完善、具有可操作性、针对性较强。 </w:t>
            </w:r>
          </w:p>
          <w:p w14:paraId="2558176E">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第二档（</w:t>
            </w:r>
            <w:r>
              <w:rPr>
                <w:rFonts w:hint="eastAsia" w:eastAsia="宋体"/>
                <w:b w:val="0"/>
                <w:sz w:val="21"/>
                <w:szCs w:val="21"/>
                <w:highlight w:val="none"/>
                <w:lang w:val="en-US" w:eastAsia="zh-CN"/>
              </w:rPr>
              <w:t>3</w:t>
            </w:r>
            <w:r>
              <w:rPr>
                <w:rFonts w:hint="eastAsia" w:eastAsia="宋体"/>
                <w:b w:val="0"/>
                <w:sz w:val="21"/>
                <w:szCs w:val="21"/>
                <w:highlight w:val="none"/>
              </w:rPr>
              <w:t xml:space="preserve">分）：熟悉物业管理，管理规章制度和内部考核管理制 度基本完善、基本具有可操作性、针对性的。 </w:t>
            </w:r>
          </w:p>
          <w:p w14:paraId="4ED40838">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第三档（</w:t>
            </w:r>
            <w:r>
              <w:rPr>
                <w:rFonts w:hint="eastAsia" w:eastAsia="宋体"/>
                <w:b w:val="0"/>
                <w:sz w:val="21"/>
                <w:szCs w:val="21"/>
                <w:highlight w:val="none"/>
                <w:lang w:val="en-US" w:eastAsia="zh-CN"/>
              </w:rPr>
              <w:t>1</w:t>
            </w:r>
            <w:r>
              <w:rPr>
                <w:rFonts w:hint="eastAsia" w:eastAsia="宋体"/>
                <w:b w:val="0"/>
                <w:sz w:val="21"/>
                <w:szCs w:val="21"/>
                <w:highlight w:val="none"/>
              </w:rPr>
              <w:t xml:space="preserve">分）：管理规章制度和内部考核管理制度不完善、操作性、针对性、较差。 </w:t>
            </w:r>
          </w:p>
          <w:p w14:paraId="220A35BD">
            <w:pPr>
              <w:pStyle w:val="223"/>
              <w:spacing w:before="0" w:after="0" w:line="320" w:lineRule="exact"/>
              <w:ind w:firstLine="420" w:firstLineChars="200"/>
              <w:jc w:val="left"/>
              <w:rPr>
                <w:rFonts w:eastAsia="宋体"/>
                <w:b w:val="0"/>
                <w:sz w:val="21"/>
                <w:szCs w:val="21"/>
                <w:highlight w:val="none"/>
              </w:rPr>
            </w:pPr>
            <w:r>
              <w:rPr>
                <w:rFonts w:hint="eastAsia" w:eastAsia="宋体"/>
                <w:b w:val="0"/>
                <w:sz w:val="21"/>
                <w:szCs w:val="21"/>
                <w:highlight w:val="none"/>
              </w:rPr>
              <w:t xml:space="preserve">第四档（0分）：没有管理规章制度和内部考核管理制度。 </w:t>
            </w:r>
          </w:p>
          <w:p w14:paraId="47CB56F3">
            <w:pPr>
              <w:pStyle w:val="223"/>
              <w:spacing w:before="0" w:after="0" w:line="320" w:lineRule="exact"/>
              <w:ind w:firstLine="420" w:firstLineChars="200"/>
              <w:jc w:val="left"/>
              <w:rPr>
                <w:rFonts w:hint="eastAsia" w:eastAsia="宋体"/>
                <w:b w:val="0"/>
                <w:sz w:val="21"/>
                <w:szCs w:val="21"/>
                <w:highlight w:val="none"/>
              </w:rPr>
            </w:pPr>
            <w:r>
              <w:rPr>
                <w:rFonts w:hint="eastAsia" w:eastAsia="宋体"/>
                <w:b w:val="0"/>
                <w:sz w:val="21"/>
                <w:szCs w:val="21"/>
                <w:highlight w:val="none"/>
              </w:rPr>
              <w:t>注：根据供应商相关管理规章制度及内部考核制度等综合评定。</w:t>
            </w:r>
          </w:p>
          <w:p w14:paraId="5F183FB2">
            <w:pPr>
              <w:pStyle w:val="223"/>
              <w:spacing w:before="0" w:after="0" w:line="320" w:lineRule="exact"/>
              <w:ind w:firstLine="422" w:firstLineChars="200"/>
              <w:jc w:val="left"/>
              <w:rPr>
                <w:rFonts w:hint="eastAsia" w:eastAsia="宋体"/>
                <w:b w:val="0"/>
                <w:sz w:val="21"/>
                <w:szCs w:val="21"/>
                <w:highlight w:val="none"/>
              </w:rPr>
            </w:pPr>
            <w:r>
              <w:rPr>
                <w:rFonts w:hint="eastAsia" w:ascii="宋体" w:hAnsi="宋体" w:eastAsia="宋体" w:cs="宋体"/>
                <w:b/>
                <w:bCs/>
                <w:kern w:val="2"/>
                <w:sz w:val="21"/>
                <w:szCs w:val="21"/>
                <w:highlight w:val="none"/>
                <w:lang w:val="en-US" w:eastAsia="zh-CN" w:bidi="ar-SA"/>
              </w:rPr>
              <w:t>在所属档次内，若方案出现内容不完整、逻辑不清等细微问题，每发现一处扣1分，扣至该档最低0分为止（不改变原定档次）。</w:t>
            </w:r>
          </w:p>
        </w:tc>
      </w:tr>
      <w:tr w14:paraId="7A5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58" w:type="dxa"/>
            <w:vAlign w:val="center"/>
          </w:tcPr>
          <w:p w14:paraId="4AAB0EBE">
            <w:pPr>
              <w:spacing w:line="320" w:lineRule="exact"/>
              <w:ind w:firstLine="28"/>
              <w:jc w:val="center"/>
              <w:rPr>
                <w:bCs/>
                <w:sz w:val="24"/>
              </w:rPr>
            </w:pPr>
            <w:r>
              <w:rPr>
                <w:rFonts w:hint="eastAsia"/>
                <w:bCs/>
                <w:sz w:val="24"/>
              </w:rPr>
              <w:t>1.3</w:t>
            </w:r>
          </w:p>
        </w:tc>
        <w:tc>
          <w:tcPr>
            <w:tcW w:w="1379" w:type="dxa"/>
            <w:vAlign w:val="center"/>
          </w:tcPr>
          <w:p w14:paraId="24156987">
            <w:pPr>
              <w:spacing w:line="320" w:lineRule="exact"/>
              <w:ind w:firstLine="28"/>
              <w:jc w:val="center"/>
              <w:rPr>
                <w:sz w:val="24"/>
              </w:rPr>
            </w:pPr>
            <w:r>
              <w:rPr>
                <w:rFonts w:hint="eastAsia" w:ascii="宋体" w:hAnsi="宋体" w:cs="宋体"/>
                <w:sz w:val="22"/>
                <w:szCs w:val="22"/>
              </w:rPr>
              <w:t>团队人员配备</w:t>
            </w:r>
          </w:p>
        </w:tc>
        <w:tc>
          <w:tcPr>
            <w:tcW w:w="825" w:type="dxa"/>
            <w:vAlign w:val="center"/>
          </w:tcPr>
          <w:p w14:paraId="31D26182">
            <w:pPr>
              <w:spacing w:line="320" w:lineRule="exact"/>
              <w:jc w:val="center"/>
              <w:rPr>
                <w:rFonts w:ascii="宋体" w:hAnsi="宋体" w:cs="宋体"/>
                <w:szCs w:val="21"/>
                <w:lang w:bidi="ar"/>
              </w:rPr>
            </w:pPr>
            <w:r>
              <w:rPr>
                <w:rFonts w:hint="eastAsia" w:ascii="宋体" w:hAnsi="宋体" w:cs="宋体"/>
                <w:szCs w:val="21"/>
                <w:lang w:bidi="ar"/>
              </w:rPr>
              <w:t>15分</w:t>
            </w:r>
          </w:p>
        </w:tc>
        <w:tc>
          <w:tcPr>
            <w:tcW w:w="6960" w:type="dxa"/>
            <w:vAlign w:val="center"/>
          </w:tcPr>
          <w:p w14:paraId="5507685D">
            <w:pPr>
              <w:spacing w:line="320" w:lineRule="exact"/>
              <w:ind w:firstLine="420" w:firstLineChars="200"/>
              <w:rPr>
                <w:rFonts w:ascii="宋体" w:hAnsi="宋体" w:cs="宋体"/>
                <w:szCs w:val="21"/>
                <w:lang w:bidi="ar"/>
              </w:rPr>
            </w:pPr>
            <w:r>
              <w:rPr>
                <w:rFonts w:hint="eastAsia" w:ascii="宋体" w:hAnsi="宋体" w:cs="宋体"/>
                <w:szCs w:val="21"/>
                <w:lang w:bidi="ar"/>
              </w:rPr>
              <w:t xml:space="preserve">第一档（15分）：人员组织机构健全且科学合理，专业岗位人员持证，结构配置合理、年轻化，针对本项目有科学、合理的岗位分工和搭配。项目管理及岗位服务人员具有丰富的实践经验，综合素质较高，完全满足本项目服务需求的。 </w:t>
            </w:r>
          </w:p>
          <w:p w14:paraId="23798F1F">
            <w:pPr>
              <w:spacing w:line="320" w:lineRule="exact"/>
              <w:ind w:firstLine="420" w:firstLineChars="200"/>
              <w:rPr>
                <w:rFonts w:ascii="宋体" w:hAnsi="宋体" w:cs="宋体"/>
                <w:szCs w:val="21"/>
                <w:lang w:bidi="ar"/>
              </w:rPr>
            </w:pPr>
            <w:r>
              <w:rPr>
                <w:rFonts w:hint="eastAsia" w:ascii="宋体" w:hAnsi="宋体" w:cs="宋体"/>
                <w:szCs w:val="21"/>
                <w:lang w:bidi="ar"/>
              </w:rPr>
              <w:t xml:space="preserve">第二档（10分）：人员组织机构基本健全，人员结构配置合理，针对本项目的岗位分工和搭配基本合理。项目管理及岗位服务人员具有一定的实践经验，基本满足本项目服务需求的。 </w:t>
            </w:r>
          </w:p>
          <w:p w14:paraId="76275030">
            <w:pPr>
              <w:spacing w:line="320" w:lineRule="exact"/>
              <w:ind w:firstLine="420" w:firstLineChars="200"/>
              <w:rPr>
                <w:rFonts w:ascii="宋体" w:hAnsi="宋体" w:cs="宋体"/>
                <w:szCs w:val="21"/>
                <w:lang w:bidi="ar"/>
              </w:rPr>
            </w:pPr>
            <w:r>
              <w:rPr>
                <w:rFonts w:hint="eastAsia" w:ascii="宋体" w:hAnsi="宋体" w:cs="宋体"/>
                <w:szCs w:val="21"/>
                <w:lang w:bidi="ar"/>
              </w:rPr>
              <w:t xml:space="preserve">第三档（5分）：人员组织机构不健全；服务人员配置、岗位分工和搭配难以满足项目要求，项目管理及岗位服务人员项目管理及实践经验少的。 </w:t>
            </w:r>
          </w:p>
          <w:p w14:paraId="142616F5">
            <w:pPr>
              <w:spacing w:line="320" w:lineRule="exact"/>
              <w:ind w:firstLine="420" w:firstLineChars="200"/>
              <w:rPr>
                <w:rFonts w:ascii="宋体" w:hAnsi="宋体" w:cs="宋体"/>
                <w:szCs w:val="21"/>
                <w:lang w:bidi="ar"/>
              </w:rPr>
            </w:pPr>
            <w:r>
              <w:rPr>
                <w:rFonts w:hint="eastAsia" w:ascii="宋体" w:hAnsi="宋体" w:cs="宋体"/>
                <w:szCs w:val="21"/>
                <w:lang w:bidi="ar"/>
              </w:rPr>
              <w:t xml:space="preserve">第四档（0分）：没有团队人员配备方案。 </w:t>
            </w:r>
          </w:p>
          <w:p w14:paraId="3A018732">
            <w:pPr>
              <w:spacing w:line="320" w:lineRule="exact"/>
              <w:ind w:firstLine="420" w:firstLineChars="200"/>
              <w:rPr>
                <w:rFonts w:hint="eastAsia" w:ascii="宋体" w:hAnsi="宋体" w:cs="宋体"/>
                <w:szCs w:val="21"/>
                <w:lang w:bidi="ar"/>
              </w:rPr>
            </w:pPr>
            <w:r>
              <w:rPr>
                <w:rFonts w:hint="eastAsia" w:ascii="宋体" w:hAnsi="宋体" w:cs="宋体"/>
                <w:szCs w:val="21"/>
                <w:lang w:bidi="ar"/>
              </w:rPr>
              <w:t>（注：根据相关人员服务配置情况及相关资格证书等情况综合评定。）</w:t>
            </w:r>
          </w:p>
          <w:p w14:paraId="0B41F30E">
            <w:pPr>
              <w:bidi w:val="0"/>
              <w:ind w:firstLine="422" w:firstLineChars="200"/>
              <w:rPr>
                <w:rFonts w:hint="eastAsia" w:ascii="Times New Roman" w:hAnsi="Times New Roman" w:eastAsia="宋体" w:cs="Times New Roman"/>
                <w:kern w:val="2"/>
                <w:sz w:val="21"/>
                <w:szCs w:val="24"/>
                <w:lang w:val="en-US" w:eastAsia="zh-CN" w:bidi="ar-SA"/>
              </w:rPr>
            </w:pPr>
            <w:r>
              <w:rPr>
                <w:rFonts w:hint="eastAsia" w:ascii="宋体" w:hAnsi="宋体" w:eastAsia="宋体" w:cs="宋体"/>
                <w:b/>
                <w:bCs/>
                <w:szCs w:val="21"/>
                <w:highlight w:val="none"/>
                <w:lang w:val="en-US" w:eastAsia="zh-CN"/>
              </w:rPr>
              <w:t>在所属档次内，若方案出现内容不完整、逻辑不清等细微问题，每发现一处扣1分，扣至该档最低0分为止（不改变原定档次）。</w:t>
            </w:r>
          </w:p>
          <w:p w14:paraId="13D0F681">
            <w:pPr>
              <w:bidi w:val="0"/>
              <w:jc w:val="left"/>
              <w:rPr>
                <w:rFonts w:hint="eastAsia"/>
                <w:lang w:val="en-US" w:eastAsia="zh-CN"/>
              </w:rPr>
            </w:pPr>
          </w:p>
        </w:tc>
      </w:tr>
      <w:tr w14:paraId="18D5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58" w:type="dxa"/>
            <w:vAlign w:val="center"/>
          </w:tcPr>
          <w:p w14:paraId="5BB46AA5">
            <w:pPr>
              <w:spacing w:line="320" w:lineRule="exact"/>
              <w:ind w:firstLine="28"/>
              <w:jc w:val="center"/>
              <w:rPr>
                <w:bCs/>
                <w:sz w:val="24"/>
              </w:rPr>
            </w:pPr>
            <w:r>
              <w:rPr>
                <w:rFonts w:hint="eastAsia"/>
                <w:bCs/>
                <w:sz w:val="24"/>
              </w:rPr>
              <w:t>1.4</w:t>
            </w:r>
          </w:p>
        </w:tc>
        <w:tc>
          <w:tcPr>
            <w:tcW w:w="1379" w:type="dxa"/>
            <w:vAlign w:val="center"/>
          </w:tcPr>
          <w:p w14:paraId="7D1DAA62">
            <w:pPr>
              <w:spacing w:line="320" w:lineRule="exact"/>
              <w:ind w:firstLine="28"/>
              <w:jc w:val="center"/>
              <w:rPr>
                <w:rFonts w:ascii="宋体" w:hAnsi="宋体" w:cs="宋体"/>
                <w:sz w:val="22"/>
                <w:szCs w:val="22"/>
              </w:rPr>
            </w:pPr>
            <w:r>
              <w:rPr>
                <w:rFonts w:hint="eastAsia" w:ascii="宋体" w:hAnsi="宋体" w:cs="宋体"/>
                <w:sz w:val="22"/>
                <w:szCs w:val="22"/>
              </w:rPr>
              <w:t>服务承诺及应急服务保障能力</w:t>
            </w:r>
          </w:p>
        </w:tc>
        <w:tc>
          <w:tcPr>
            <w:tcW w:w="825" w:type="dxa"/>
            <w:vAlign w:val="center"/>
          </w:tcPr>
          <w:p w14:paraId="31A1373D">
            <w:pPr>
              <w:spacing w:line="320" w:lineRule="exact"/>
              <w:jc w:val="center"/>
              <w:rPr>
                <w:rFonts w:ascii="宋体" w:hAnsi="宋体" w:cs="宋体"/>
                <w:szCs w:val="21"/>
                <w:lang w:bidi="ar"/>
              </w:rPr>
            </w:pPr>
            <w:r>
              <w:rPr>
                <w:rFonts w:hint="eastAsia" w:ascii="宋体" w:hAnsi="宋体" w:cs="宋体"/>
                <w:szCs w:val="21"/>
                <w:lang w:bidi="ar"/>
              </w:rPr>
              <w:t>10分</w:t>
            </w:r>
          </w:p>
        </w:tc>
        <w:tc>
          <w:tcPr>
            <w:tcW w:w="6960" w:type="dxa"/>
            <w:vAlign w:val="center"/>
          </w:tcPr>
          <w:p w14:paraId="584A0271">
            <w:pPr>
              <w:spacing w:line="320" w:lineRule="exact"/>
              <w:ind w:firstLine="420" w:firstLineChars="200"/>
              <w:rPr>
                <w:szCs w:val="21"/>
              </w:rPr>
            </w:pPr>
            <w:r>
              <w:rPr>
                <w:rFonts w:hint="eastAsia"/>
                <w:szCs w:val="21"/>
              </w:rPr>
              <w:t xml:space="preserve">第一档（10分）：服务承诺合理高效，有具体的违约承诺且明确合理、可操作性强。有完整的医院服务应急预案，应急预案内容详实、科学、合理、可行，各项工作安排详实，对本项目针对性强，陈述清晰、科学、合理、操作性强；对安全事故、突发事件等方面的应急处理措施详细具体、合理可行、针对性强，完全满足本项目需求的得。服务管理体系健全。 </w:t>
            </w:r>
          </w:p>
          <w:p w14:paraId="2C124554">
            <w:pPr>
              <w:spacing w:line="320" w:lineRule="exact"/>
              <w:ind w:firstLine="420" w:firstLineChars="200"/>
              <w:rPr>
                <w:szCs w:val="21"/>
              </w:rPr>
            </w:pPr>
            <w:r>
              <w:rPr>
                <w:rFonts w:hint="eastAsia"/>
                <w:szCs w:val="21"/>
              </w:rPr>
              <w:t xml:space="preserve">第二档（6分）：服务承诺及违约承诺一般，有医院服务应急预案，应急预案内容详实、基本可行，对安全事故、突发事件等方面的应急处理措施较为具体，有一定的处置突发应急事件能力，服务管理体系基本健全。 </w:t>
            </w:r>
          </w:p>
          <w:p w14:paraId="06A6D463">
            <w:pPr>
              <w:spacing w:line="320" w:lineRule="exact"/>
              <w:ind w:firstLine="420" w:firstLineChars="200"/>
              <w:rPr>
                <w:szCs w:val="21"/>
              </w:rPr>
            </w:pPr>
            <w:r>
              <w:rPr>
                <w:rFonts w:hint="eastAsia"/>
                <w:szCs w:val="21"/>
              </w:rPr>
              <w:t xml:space="preserve">第三档（3分）：服务承诺及违约承诺一般或不明确，医院服务应急预案内容不详实、可行性较差，不能满足本项目服务需求的。 </w:t>
            </w:r>
          </w:p>
          <w:p w14:paraId="5A040BD9">
            <w:pPr>
              <w:spacing w:line="320" w:lineRule="exact"/>
              <w:ind w:firstLine="420" w:firstLineChars="200"/>
              <w:rPr>
                <w:szCs w:val="21"/>
              </w:rPr>
            </w:pPr>
            <w:r>
              <w:rPr>
                <w:rFonts w:hint="eastAsia"/>
                <w:szCs w:val="21"/>
              </w:rPr>
              <w:t xml:space="preserve">第四档（0分）：没有服务承诺及应急服务保障能力。 </w:t>
            </w:r>
          </w:p>
          <w:p w14:paraId="2952CE41">
            <w:pPr>
              <w:spacing w:line="320" w:lineRule="exact"/>
              <w:ind w:firstLine="420" w:firstLineChars="200"/>
              <w:rPr>
                <w:rFonts w:hint="eastAsia"/>
                <w:szCs w:val="21"/>
              </w:rPr>
            </w:pPr>
            <w:r>
              <w:rPr>
                <w:rFonts w:hint="eastAsia"/>
                <w:szCs w:val="21"/>
              </w:rPr>
              <w:t>（注：根据供应商服务承诺、应急服务能力等综合评定。）</w:t>
            </w:r>
          </w:p>
          <w:p w14:paraId="6BD0D2B3">
            <w:pPr>
              <w:spacing w:line="320" w:lineRule="exact"/>
              <w:ind w:firstLine="422" w:firstLineChars="200"/>
              <w:rPr>
                <w:rFonts w:hint="eastAsia"/>
                <w:szCs w:val="21"/>
              </w:rPr>
            </w:pPr>
            <w:r>
              <w:rPr>
                <w:rFonts w:hint="eastAsia" w:ascii="宋体" w:hAnsi="宋体" w:eastAsia="宋体" w:cs="宋体"/>
                <w:b/>
                <w:bCs/>
                <w:szCs w:val="21"/>
                <w:highlight w:val="none"/>
                <w:lang w:val="en-US" w:eastAsia="zh-CN"/>
              </w:rPr>
              <w:t>在所属档次内，若方案出现内容不完整、逻辑不清等细微问题，每发现一处扣1分，扣至该档最低0分为止（不改变原定档次）。</w:t>
            </w:r>
          </w:p>
        </w:tc>
      </w:tr>
      <w:tr w14:paraId="1FEA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Align w:val="center"/>
          </w:tcPr>
          <w:p w14:paraId="306288D1">
            <w:pPr>
              <w:spacing w:line="320" w:lineRule="exact"/>
              <w:ind w:firstLine="28"/>
              <w:jc w:val="center"/>
              <w:rPr>
                <w:bCs/>
                <w:sz w:val="24"/>
              </w:rPr>
            </w:pPr>
            <w:r>
              <w:rPr>
                <w:rFonts w:hint="eastAsia"/>
                <w:bCs/>
                <w:sz w:val="24"/>
              </w:rPr>
              <w:t>1.5</w:t>
            </w:r>
          </w:p>
        </w:tc>
        <w:tc>
          <w:tcPr>
            <w:tcW w:w="1379" w:type="dxa"/>
            <w:vAlign w:val="center"/>
          </w:tcPr>
          <w:p w14:paraId="0231E9AB">
            <w:pPr>
              <w:spacing w:line="320" w:lineRule="exact"/>
              <w:ind w:firstLine="28"/>
              <w:jc w:val="center"/>
              <w:rPr>
                <w:sz w:val="24"/>
                <w:highlight w:val="none"/>
              </w:rPr>
            </w:pPr>
            <w:r>
              <w:rPr>
                <w:rFonts w:hint="eastAsia"/>
                <w:sz w:val="21"/>
                <w:szCs w:val="21"/>
                <w:highlight w:val="none"/>
              </w:rPr>
              <w:t>设施设备</w:t>
            </w:r>
            <w:r>
              <w:rPr>
                <w:rFonts w:hint="eastAsia" w:ascii="宋体" w:hAnsi="宋体" w:cs="宋体"/>
                <w:snapToGrid w:val="0"/>
                <w:kern w:val="0"/>
                <w:szCs w:val="21"/>
                <w:highlight w:val="none"/>
              </w:rPr>
              <w:t>配置</w:t>
            </w:r>
          </w:p>
        </w:tc>
        <w:tc>
          <w:tcPr>
            <w:tcW w:w="825" w:type="dxa"/>
            <w:vAlign w:val="center"/>
          </w:tcPr>
          <w:p w14:paraId="6AF5BEC5">
            <w:pPr>
              <w:widowControl/>
              <w:spacing w:line="320" w:lineRule="exact"/>
              <w:jc w:val="center"/>
              <w:rPr>
                <w:rFonts w:ascii="宋体" w:hAnsi="宋体" w:cs="宋体"/>
                <w:szCs w:val="21"/>
                <w:highlight w:val="none"/>
              </w:rPr>
            </w:pPr>
            <w:r>
              <w:rPr>
                <w:rFonts w:hint="eastAsia" w:ascii="宋体" w:hAnsi="宋体"/>
                <w:szCs w:val="21"/>
                <w:highlight w:val="none"/>
              </w:rPr>
              <w:t>5分</w:t>
            </w:r>
          </w:p>
        </w:tc>
        <w:tc>
          <w:tcPr>
            <w:tcW w:w="6960" w:type="dxa"/>
            <w:vAlign w:val="center"/>
          </w:tcPr>
          <w:p w14:paraId="5F8E10FE">
            <w:pPr>
              <w:pStyle w:val="40"/>
              <w:spacing w:before="0" w:beforeAutospacing="0" w:after="0" w:afterAutospacing="0" w:line="320" w:lineRule="exact"/>
              <w:ind w:firstLine="420" w:firstLineChars="200"/>
              <w:rPr>
                <w:sz w:val="21"/>
                <w:szCs w:val="21"/>
                <w:highlight w:val="none"/>
              </w:rPr>
            </w:pPr>
            <w:r>
              <w:rPr>
                <w:rFonts w:hint="eastAsia"/>
                <w:sz w:val="21"/>
                <w:szCs w:val="21"/>
                <w:highlight w:val="none"/>
              </w:rPr>
              <w:t>第一档（5分）：针对本项目投入的设施设备配置内容完整</w:t>
            </w:r>
            <w:r>
              <w:rPr>
                <w:rFonts w:hint="eastAsia"/>
                <w:sz w:val="21"/>
                <w:szCs w:val="21"/>
                <w:highlight w:val="none"/>
                <w:lang w:eastAsia="zh-CN"/>
              </w:rPr>
              <w:t>、</w:t>
            </w:r>
            <w:r>
              <w:rPr>
                <w:rFonts w:hint="eastAsia"/>
                <w:sz w:val="21"/>
                <w:szCs w:val="21"/>
                <w:highlight w:val="none"/>
              </w:rPr>
              <w:t xml:space="preserve">详细、合理，成本控制合理、种类繁多，选型优良，数量充足，清单明细详尽清晰，完全满足本项目采购需求。 </w:t>
            </w:r>
          </w:p>
          <w:p w14:paraId="139CE77C">
            <w:pPr>
              <w:pStyle w:val="40"/>
              <w:spacing w:before="0" w:beforeAutospacing="0" w:after="0" w:afterAutospacing="0" w:line="320" w:lineRule="exact"/>
              <w:ind w:firstLine="420" w:firstLineChars="200"/>
              <w:rPr>
                <w:sz w:val="21"/>
                <w:szCs w:val="21"/>
                <w:highlight w:val="none"/>
              </w:rPr>
            </w:pPr>
            <w:r>
              <w:rPr>
                <w:rFonts w:hint="eastAsia"/>
                <w:sz w:val="21"/>
                <w:szCs w:val="21"/>
                <w:highlight w:val="none"/>
              </w:rPr>
              <w:t>第二档（</w:t>
            </w:r>
            <w:r>
              <w:rPr>
                <w:rFonts w:hint="eastAsia"/>
                <w:sz w:val="21"/>
                <w:szCs w:val="21"/>
                <w:highlight w:val="none"/>
                <w:lang w:val="en-US" w:eastAsia="zh-CN"/>
              </w:rPr>
              <w:t>3</w:t>
            </w:r>
            <w:r>
              <w:rPr>
                <w:rFonts w:hint="eastAsia"/>
                <w:sz w:val="21"/>
                <w:szCs w:val="21"/>
                <w:highlight w:val="none"/>
              </w:rPr>
              <w:t xml:space="preserve">分）：针对本项目投入的设施设备配置内容有缺漏，配套设备基本齐全，设备一般，选型一般，成本控制基本合理，数量少，选型一般，清单明细叙述一般，基本满足本项目采购需求。 </w:t>
            </w:r>
          </w:p>
          <w:p w14:paraId="77CCCAD8">
            <w:pPr>
              <w:pStyle w:val="40"/>
              <w:spacing w:before="0" w:beforeAutospacing="0" w:after="0" w:afterAutospacing="0" w:line="320" w:lineRule="exact"/>
              <w:ind w:firstLine="420" w:firstLineChars="200"/>
              <w:rPr>
                <w:rFonts w:hint="eastAsia"/>
                <w:sz w:val="21"/>
                <w:szCs w:val="21"/>
                <w:highlight w:val="none"/>
              </w:rPr>
            </w:pPr>
            <w:r>
              <w:rPr>
                <w:rFonts w:hint="eastAsia"/>
                <w:sz w:val="21"/>
                <w:szCs w:val="21"/>
                <w:highlight w:val="none"/>
              </w:rPr>
              <w:t>第三档（0分）：针对本项目提出的拟投入的设施设备内容空洞，无针对性、无操作性，不能满足本项目需求或未提供“拟投入的设施设备”的不得分。</w:t>
            </w:r>
          </w:p>
          <w:p w14:paraId="26186EB5">
            <w:pPr>
              <w:pStyle w:val="40"/>
              <w:spacing w:before="0" w:beforeAutospacing="0" w:after="0" w:afterAutospacing="0" w:line="320" w:lineRule="exact"/>
              <w:ind w:firstLine="422" w:firstLineChars="200"/>
              <w:rPr>
                <w:rFonts w:hint="eastAsia"/>
                <w:sz w:val="21"/>
                <w:szCs w:val="21"/>
                <w:highlight w:val="none"/>
              </w:rPr>
            </w:pPr>
            <w:r>
              <w:rPr>
                <w:rFonts w:hint="eastAsia" w:ascii="宋体" w:hAnsi="宋体" w:eastAsia="宋体" w:cs="宋体"/>
                <w:b/>
                <w:bCs/>
                <w:kern w:val="2"/>
                <w:sz w:val="21"/>
                <w:szCs w:val="21"/>
                <w:highlight w:val="none"/>
                <w:lang w:val="en-US" w:eastAsia="zh-CN" w:bidi="ar-SA"/>
              </w:rPr>
              <w:t>在所属档次内，若方案出现内容不完整、逻辑不清等细微问题，每发现一处扣1分，扣至该档最低0分为止（不改变原定档次）。</w:t>
            </w:r>
          </w:p>
        </w:tc>
      </w:tr>
      <w:tr w14:paraId="5E9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58" w:type="dxa"/>
            <w:vAlign w:val="center"/>
          </w:tcPr>
          <w:p w14:paraId="656B01AF">
            <w:pPr>
              <w:spacing w:line="320" w:lineRule="exact"/>
              <w:ind w:firstLine="28"/>
              <w:jc w:val="center"/>
              <w:rPr>
                <w:b/>
                <w:sz w:val="24"/>
              </w:rPr>
            </w:pPr>
            <w:r>
              <w:rPr>
                <w:rFonts w:hint="eastAsia"/>
                <w:b/>
                <w:sz w:val="24"/>
              </w:rPr>
              <w:t>2</w:t>
            </w:r>
          </w:p>
        </w:tc>
        <w:tc>
          <w:tcPr>
            <w:tcW w:w="1379" w:type="dxa"/>
            <w:vAlign w:val="center"/>
          </w:tcPr>
          <w:p w14:paraId="584072EB">
            <w:pPr>
              <w:spacing w:line="320" w:lineRule="exact"/>
              <w:ind w:firstLine="28"/>
              <w:jc w:val="center"/>
              <w:rPr>
                <w:sz w:val="24"/>
              </w:rPr>
            </w:pPr>
            <w:r>
              <w:rPr>
                <w:rFonts w:hint="eastAsia" w:eastAsia="黑体" w:cs="黑体"/>
                <w:b/>
                <w:bCs/>
                <w:sz w:val="24"/>
              </w:rPr>
              <w:t>商务部分</w:t>
            </w:r>
          </w:p>
        </w:tc>
        <w:tc>
          <w:tcPr>
            <w:tcW w:w="825" w:type="dxa"/>
            <w:vAlign w:val="center"/>
          </w:tcPr>
          <w:p w14:paraId="4FA30143">
            <w:pPr>
              <w:spacing w:line="320" w:lineRule="exact"/>
              <w:ind w:firstLine="28"/>
              <w:jc w:val="center"/>
              <w:rPr>
                <w:b/>
                <w:sz w:val="24"/>
                <w:highlight w:val="none"/>
              </w:rPr>
            </w:pPr>
            <w:r>
              <w:rPr>
                <w:rFonts w:hint="eastAsia"/>
                <w:b/>
                <w:bCs/>
                <w:sz w:val="24"/>
                <w:highlight w:val="none"/>
                <w:lang w:val="en-US" w:eastAsia="zh-CN"/>
              </w:rPr>
              <w:t>20</w:t>
            </w:r>
            <w:r>
              <w:rPr>
                <w:rFonts w:hint="eastAsia"/>
                <w:b/>
                <w:bCs/>
                <w:sz w:val="24"/>
                <w:highlight w:val="none"/>
              </w:rPr>
              <w:t>分</w:t>
            </w:r>
          </w:p>
        </w:tc>
        <w:tc>
          <w:tcPr>
            <w:tcW w:w="6960" w:type="dxa"/>
            <w:vAlign w:val="center"/>
          </w:tcPr>
          <w:p w14:paraId="567C7BD3">
            <w:pPr>
              <w:pStyle w:val="150"/>
              <w:spacing w:line="320" w:lineRule="exact"/>
              <w:ind w:left="113" w:right="85"/>
              <w:rPr>
                <w:rFonts w:ascii="Times New Roman" w:hAnsi="Times New Roman" w:cs="Times New Roman"/>
                <w:kern w:val="2"/>
                <w:sz w:val="21"/>
                <w:szCs w:val="21"/>
                <w:highlight w:val="none"/>
                <w:lang w:eastAsia="zh-CN"/>
              </w:rPr>
            </w:pPr>
            <w:r>
              <w:rPr>
                <w:rFonts w:hint="eastAsia" w:ascii="Times New Roman" w:hAnsi="Times New Roman" w:cs="Times New Roman"/>
                <w:kern w:val="2"/>
                <w:sz w:val="21"/>
                <w:szCs w:val="21"/>
                <w:highlight w:val="none"/>
                <w:lang w:eastAsia="zh-CN"/>
              </w:rPr>
              <w:t>针对采购人的实际需求和服务标准，对类似业绩进行评分。</w:t>
            </w:r>
          </w:p>
        </w:tc>
      </w:tr>
      <w:tr w14:paraId="00F2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58" w:type="dxa"/>
            <w:vAlign w:val="center"/>
          </w:tcPr>
          <w:p w14:paraId="7B14E6F5">
            <w:pPr>
              <w:spacing w:line="320" w:lineRule="exact"/>
              <w:ind w:firstLine="28"/>
              <w:jc w:val="center"/>
              <w:rPr>
                <w:b/>
                <w:sz w:val="24"/>
              </w:rPr>
            </w:pPr>
            <w:r>
              <w:rPr>
                <w:rFonts w:hint="eastAsia"/>
                <w:bCs/>
                <w:sz w:val="24"/>
              </w:rPr>
              <w:t>2.1</w:t>
            </w:r>
          </w:p>
        </w:tc>
        <w:tc>
          <w:tcPr>
            <w:tcW w:w="1379" w:type="dxa"/>
            <w:vAlign w:val="center"/>
          </w:tcPr>
          <w:p w14:paraId="77F979F2">
            <w:pPr>
              <w:spacing w:line="320" w:lineRule="exact"/>
              <w:ind w:firstLine="28"/>
              <w:jc w:val="center"/>
              <w:rPr>
                <w:sz w:val="24"/>
              </w:rPr>
            </w:pPr>
            <w:r>
              <w:rPr>
                <w:rFonts w:hint="eastAsia"/>
                <w:sz w:val="24"/>
              </w:rPr>
              <w:t>业绩</w:t>
            </w:r>
          </w:p>
        </w:tc>
        <w:tc>
          <w:tcPr>
            <w:tcW w:w="825" w:type="dxa"/>
            <w:vAlign w:val="center"/>
          </w:tcPr>
          <w:p w14:paraId="07AFFE0D">
            <w:pPr>
              <w:spacing w:line="320" w:lineRule="exact"/>
              <w:jc w:val="center"/>
              <w:rPr>
                <w:b/>
                <w:sz w:val="24"/>
                <w:highlight w:val="none"/>
              </w:rPr>
            </w:pP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6960" w:type="dxa"/>
            <w:vAlign w:val="center"/>
          </w:tcPr>
          <w:p w14:paraId="2627DF7C">
            <w:pPr>
              <w:pStyle w:val="150"/>
              <w:spacing w:line="320" w:lineRule="exact"/>
              <w:ind w:right="85" w:firstLine="480" w:firstLineChars="200"/>
              <w:rPr>
                <w:rFonts w:ascii="Times New Roman" w:hAnsi="Times New Roman" w:cs="Times New Roman"/>
                <w:kern w:val="2"/>
                <w:sz w:val="24"/>
                <w:szCs w:val="24"/>
                <w:highlight w:val="none"/>
                <w:lang w:eastAsia="zh-CN"/>
              </w:rPr>
            </w:pPr>
            <w:r>
              <w:rPr>
                <w:rFonts w:hint="eastAsia" w:ascii="Times New Roman" w:hAnsi="Times New Roman" w:cs="Times New Roman"/>
                <w:kern w:val="2"/>
                <w:sz w:val="24"/>
                <w:szCs w:val="24"/>
                <w:highlight w:val="none"/>
                <w:lang w:eastAsia="zh-CN"/>
              </w:rPr>
              <w:t>提供2022年1月1日至本项目投标文件提交截止时间前项目的业绩，每提供一个业绩得</w:t>
            </w:r>
            <w:r>
              <w:rPr>
                <w:rFonts w:hint="eastAsia" w:ascii="Times New Roman" w:hAnsi="Times New Roman" w:cs="Times New Roman"/>
                <w:kern w:val="2"/>
                <w:sz w:val="24"/>
                <w:szCs w:val="24"/>
                <w:highlight w:val="none"/>
                <w:lang w:val="en-US" w:eastAsia="zh-CN"/>
              </w:rPr>
              <w:t>4</w:t>
            </w:r>
            <w:r>
              <w:rPr>
                <w:rFonts w:hint="eastAsia" w:ascii="Times New Roman" w:hAnsi="Times New Roman" w:cs="Times New Roman"/>
                <w:kern w:val="2"/>
                <w:sz w:val="24"/>
                <w:szCs w:val="24"/>
                <w:highlight w:val="none"/>
                <w:lang w:eastAsia="zh-CN"/>
              </w:rPr>
              <w:t>分，若多次提供同一项目业绩视为一项，最高得</w:t>
            </w:r>
            <w:r>
              <w:rPr>
                <w:rFonts w:hint="eastAsia" w:ascii="Times New Roman" w:hAnsi="Times New Roman" w:cs="Times New Roman"/>
                <w:kern w:val="2"/>
                <w:sz w:val="24"/>
                <w:szCs w:val="24"/>
                <w:highlight w:val="none"/>
                <w:lang w:val="en-US" w:eastAsia="zh-CN"/>
              </w:rPr>
              <w:t>20</w:t>
            </w:r>
            <w:r>
              <w:rPr>
                <w:rFonts w:hint="eastAsia" w:ascii="Times New Roman" w:hAnsi="Times New Roman" w:cs="Times New Roman"/>
                <w:kern w:val="2"/>
                <w:sz w:val="24"/>
                <w:szCs w:val="24"/>
                <w:highlight w:val="none"/>
                <w:lang w:eastAsia="zh-CN"/>
              </w:rPr>
              <w:t>分。</w:t>
            </w:r>
          </w:p>
          <w:p w14:paraId="2EE46208">
            <w:pPr>
              <w:pStyle w:val="150"/>
              <w:spacing w:line="320" w:lineRule="exact"/>
              <w:ind w:left="113" w:right="85" w:firstLine="422" w:firstLineChars="200"/>
              <w:rPr>
                <w:rFonts w:ascii="Times New Roman" w:hAnsi="Times New Roman" w:cs="Times New Roman"/>
                <w:kern w:val="2"/>
                <w:sz w:val="21"/>
                <w:szCs w:val="21"/>
                <w:highlight w:val="none"/>
                <w:lang w:eastAsia="zh-CN"/>
              </w:rPr>
            </w:pPr>
            <w:r>
              <w:rPr>
                <w:rFonts w:hint="eastAsia" w:ascii="Times New Roman" w:hAnsi="Times New Roman" w:cs="Times New Roman"/>
                <w:b/>
                <w:bCs/>
                <w:kern w:val="2"/>
                <w:sz w:val="21"/>
                <w:szCs w:val="21"/>
                <w:highlight w:val="none"/>
                <w:lang w:eastAsia="zh-CN"/>
              </w:rPr>
              <w:t>注：</w:t>
            </w:r>
            <w:r>
              <w:rPr>
                <w:rFonts w:hint="eastAsia" w:ascii="Times New Roman" w:hAnsi="Times New Roman" w:cs="Times New Roman"/>
                <w:kern w:val="2"/>
                <w:sz w:val="21"/>
                <w:szCs w:val="21"/>
                <w:highlight w:val="none"/>
                <w:u w:val="single"/>
                <w:lang w:eastAsia="zh-CN"/>
              </w:rPr>
              <w:t>投标文件中须提供业绩列表及相对应的业绩证明材料，业绩证明材料为中标公示网页截图、中标通知书、采购协议/合同原件扫描件，以合同签订时间为准，无证明材料或证明材料不明确、无法体现业绩内容的，不予认可。</w:t>
            </w:r>
          </w:p>
        </w:tc>
      </w:tr>
      <w:tr w14:paraId="5136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8" w:type="dxa"/>
            <w:vAlign w:val="center"/>
          </w:tcPr>
          <w:p w14:paraId="6DE245F1">
            <w:pPr>
              <w:spacing w:line="320" w:lineRule="exact"/>
              <w:ind w:firstLine="28"/>
              <w:jc w:val="center"/>
              <w:rPr>
                <w:b/>
                <w:sz w:val="24"/>
              </w:rPr>
            </w:pPr>
            <w:r>
              <w:rPr>
                <w:rFonts w:hint="eastAsia"/>
                <w:b/>
                <w:sz w:val="24"/>
              </w:rPr>
              <w:t>3</w:t>
            </w:r>
          </w:p>
        </w:tc>
        <w:tc>
          <w:tcPr>
            <w:tcW w:w="1379" w:type="dxa"/>
            <w:vAlign w:val="center"/>
          </w:tcPr>
          <w:p w14:paraId="22544738">
            <w:pPr>
              <w:spacing w:line="320" w:lineRule="exact"/>
              <w:ind w:firstLine="28"/>
              <w:jc w:val="center"/>
              <w:rPr>
                <w:sz w:val="24"/>
              </w:rPr>
            </w:pPr>
            <w:r>
              <w:rPr>
                <w:rFonts w:hint="eastAsia" w:eastAsia="黑体" w:cs="黑体"/>
                <w:b/>
                <w:bCs/>
                <w:sz w:val="24"/>
              </w:rPr>
              <w:t>报价部分</w:t>
            </w:r>
          </w:p>
        </w:tc>
        <w:tc>
          <w:tcPr>
            <w:tcW w:w="825" w:type="dxa"/>
            <w:vAlign w:val="center"/>
          </w:tcPr>
          <w:p w14:paraId="395C3E9C">
            <w:pPr>
              <w:spacing w:line="320" w:lineRule="exact"/>
              <w:ind w:firstLine="28"/>
              <w:jc w:val="center"/>
              <w:rPr>
                <w:rFonts w:hint="default" w:eastAsia="宋体"/>
                <w:b/>
                <w:sz w:val="24"/>
                <w:highlight w:val="none"/>
                <w:lang w:val="en-US" w:eastAsia="zh-CN"/>
              </w:rPr>
            </w:pPr>
            <w:r>
              <w:rPr>
                <w:rFonts w:hint="eastAsia"/>
                <w:b/>
                <w:sz w:val="24"/>
                <w:highlight w:val="none"/>
                <w:lang w:val="en-US" w:eastAsia="zh-CN"/>
              </w:rPr>
              <w:t>20</w:t>
            </w:r>
          </w:p>
        </w:tc>
        <w:tc>
          <w:tcPr>
            <w:tcW w:w="6960" w:type="dxa"/>
            <w:vAlign w:val="center"/>
          </w:tcPr>
          <w:p w14:paraId="60061F2D">
            <w:pPr>
              <w:pStyle w:val="150"/>
              <w:spacing w:line="320" w:lineRule="exact"/>
              <w:ind w:left="113" w:right="85"/>
              <w:rPr>
                <w:rFonts w:ascii="Times New Roman" w:hAnsi="Times New Roman" w:cs="Times New Roman"/>
                <w:kern w:val="2"/>
                <w:sz w:val="21"/>
                <w:szCs w:val="21"/>
                <w:highlight w:val="none"/>
                <w:lang w:eastAsia="zh-CN"/>
              </w:rPr>
            </w:pPr>
            <w:r>
              <w:rPr>
                <w:rFonts w:hint="eastAsia" w:ascii="Times New Roman" w:hAnsi="Times New Roman" w:cs="Times New Roman"/>
                <w:kern w:val="2"/>
                <w:sz w:val="21"/>
                <w:szCs w:val="21"/>
                <w:highlight w:val="none"/>
                <w:lang w:eastAsia="zh-CN"/>
              </w:rPr>
              <w:t>根据报价一览表进行评分，落实政府采购政策。</w:t>
            </w:r>
          </w:p>
        </w:tc>
      </w:tr>
      <w:tr w14:paraId="1396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58" w:type="dxa"/>
            <w:vMerge w:val="restart"/>
            <w:vAlign w:val="center"/>
          </w:tcPr>
          <w:p w14:paraId="7834DA04">
            <w:pPr>
              <w:spacing w:line="320" w:lineRule="exact"/>
              <w:ind w:firstLine="28"/>
              <w:jc w:val="center"/>
              <w:rPr>
                <w:bCs/>
                <w:sz w:val="24"/>
              </w:rPr>
            </w:pPr>
            <w:r>
              <w:rPr>
                <w:rFonts w:hint="eastAsia"/>
                <w:bCs/>
                <w:sz w:val="24"/>
              </w:rPr>
              <w:t>3.1</w:t>
            </w:r>
          </w:p>
        </w:tc>
        <w:tc>
          <w:tcPr>
            <w:tcW w:w="1379" w:type="dxa"/>
            <w:vMerge w:val="restart"/>
            <w:vAlign w:val="center"/>
          </w:tcPr>
          <w:p w14:paraId="69C8AFD0">
            <w:pPr>
              <w:spacing w:line="320" w:lineRule="exact"/>
              <w:ind w:firstLine="28"/>
              <w:jc w:val="center"/>
              <w:rPr>
                <w:bCs/>
                <w:sz w:val="24"/>
              </w:rPr>
            </w:pPr>
            <w:r>
              <w:rPr>
                <w:bCs/>
                <w:sz w:val="24"/>
              </w:rPr>
              <w:t>投标报价</w:t>
            </w:r>
          </w:p>
        </w:tc>
        <w:tc>
          <w:tcPr>
            <w:tcW w:w="825" w:type="dxa"/>
            <w:vMerge w:val="restart"/>
            <w:vAlign w:val="center"/>
          </w:tcPr>
          <w:p w14:paraId="1DC0EE11">
            <w:pPr>
              <w:spacing w:line="320" w:lineRule="exact"/>
              <w:ind w:firstLine="28"/>
              <w:jc w:val="center"/>
              <w:rPr>
                <w:rFonts w:hint="default" w:eastAsia="宋体"/>
                <w:bCs/>
                <w:sz w:val="24"/>
                <w:highlight w:val="none"/>
                <w:lang w:val="en-US" w:eastAsia="zh-CN"/>
              </w:rPr>
            </w:pPr>
            <w:r>
              <w:rPr>
                <w:rFonts w:hint="eastAsia"/>
                <w:bCs/>
                <w:sz w:val="24"/>
                <w:highlight w:val="none"/>
                <w:lang w:val="en-US" w:eastAsia="zh-CN"/>
              </w:rPr>
              <w:t>20</w:t>
            </w:r>
          </w:p>
        </w:tc>
        <w:tc>
          <w:tcPr>
            <w:tcW w:w="6960" w:type="dxa"/>
            <w:vAlign w:val="center"/>
          </w:tcPr>
          <w:p w14:paraId="10EF76BD">
            <w:pPr>
              <w:pStyle w:val="150"/>
              <w:spacing w:line="320" w:lineRule="exact"/>
              <w:ind w:left="113" w:right="85" w:firstLine="420" w:firstLineChars="200"/>
              <w:rPr>
                <w:rFonts w:ascii="Times New Roman" w:hAnsi="Times New Roman" w:cs="Times New Roman"/>
                <w:kern w:val="2"/>
                <w:sz w:val="21"/>
                <w:szCs w:val="21"/>
                <w:highlight w:val="none"/>
                <w:lang w:eastAsia="zh-CN"/>
              </w:rPr>
            </w:pPr>
            <w:r>
              <w:rPr>
                <w:rFonts w:hint="eastAsia" w:ascii="Times New Roman" w:hAnsi="Times New Roman" w:cs="Times New Roman"/>
                <w:kern w:val="2"/>
                <w:sz w:val="21"/>
                <w:szCs w:val="21"/>
                <w:highlight w:val="none"/>
                <w:lang w:eastAsia="zh-CN"/>
              </w:rPr>
              <w:t>满足招标文件要求且投标价格最低的投标报价为评标基准价，其价格分为满分。其他投标人的价格分统一按照下列公式计算：</w:t>
            </w:r>
          </w:p>
          <w:p w14:paraId="2499D234">
            <w:pPr>
              <w:pStyle w:val="150"/>
              <w:spacing w:line="320" w:lineRule="exact"/>
              <w:ind w:left="113" w:right="85" w:firstLine="420" w:firstLineChars="200"/>
              <w:rPr>
                <w:rFonts w:ascii="Times New Roman" w:hAnsi="Times New Roman" w:cs="Times New Roman"/>
                <w:kern w:val="2"/>
                <w:sz w:val="21"/>
                <w:szCs w:val="21"/>
                <w:highlight w:val="none"/>
                <w:lang w:eastAsia="zh-CN"/>
              </w:rPr>
            </w:pPr>
            <w:r>
              <w:rPr>
                <w:rFonts w:hint="eastAsia" w:ascii="Times New Roman" w:hAnsi="Times New Roman" w:cs="Times New Roman"/>
                <w:kern w:val="2"/>
                <w:sz w:val="21"/>
                <w:szCs w:val="21"/>
                <w:highlight w:val="none"/>
                <w:lang w:eastAsia="zh-CN"/>
              </w:rPr>
              <w:t>投标报价得分＝（评标基准价/投标报价）×分值。</w:t>
            </w:r>
          </w:p>
        </w:tc>
      </w:tr>
      <w:tr w14:paraId="094C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58" w:type="dxa"/>
            <w:vMerge w:val="continue"/>
            <w:vAlign w:val="center"/>
          </w:tcPr>
          <w:p w14:paraId="3C970F4A">
            <w:pPr>
              <w:spacing w:line="320" w:lineRule="exact"/>
            </w:pPr>
          </w:p>
        </w:tc>
        <w:tc>
          <w:tcPr>
            <w:tcW w:w="1379" w:type="dxa"/>
            <w:vMerge w:val="continue"/>
            <w:vAlign w:val="center"/>
          </w:tcPr>
          <w:p w14:paraId="088F3651">
            <w:pPr>
              <w:spacing w:line="320" w:lineRule="exact"/>
            </w:pPr>
          </w:p>
        </w:tc>
        <w:tc>
          <w:tcPr>
            <w:tcW w:w="825" w:type="dxa"/>
            <w:vMerge w:val="continue"/>
            <w:vAlign w:val="center"/>
          </w:tcPr>
          <w:p w14:paraId="3033920A">
            <w:pPr>
              <w:spacing w:line="320" w:lineRule="exact"/>
            </w:pPr>
          </w:p>
        </w:tc>
        <w:tc>
          <w:tcPr>
            <w:tcW w:w="6960" w:type="dxa"/>
            <w:vAlign w:val="center"/>
          </w:tcPr>
          <w:p w14:paraId="221BCE39">
            <w:pPr>
              <w:pStyle w:val="150"/>
              <w:spacing w:line="320" w:lineRule="exact"/>
              <w:ind w:left="113" w:right="85"/>
              <w:rPr>
                <w:rFonts w:ascii="Times New Roman" w:hAnsi="Times New Roman" w:cs="Times New Roman"/>
                <w:kern w:val="2"/>
                <w:sz w:val="21"/>
                <w:szCs w:val="21"/>
                <w:lang w:eastAsia="zh-CN"/>
              </w:rPr>
            </w:pPr>
            <w:r>
              <w:rPr>
                <w:rFonts w:hint="eastAsia" w:ascii="Times New Roman" w:hAnsi="Times New Roman" w:cs="Times New Roman"/>
                <w:b/>
                <w:bCs/>
                <w:kern w:val="2"/>
                <w:sz w:val="21"/>
                <w:szCs w:val="21"/>
                <w:u w:val="single"/>
                <w:lang w:eastAsia="zh-CN"/>
              </w:rPr>
              <w:t>注：</w:t>
            </w:r>
            <w:r>
              <w:rPr>
                <w:rFonts w:hint="eastAsia" w:ascii="Times New Roman" w:hAnsi="Times New Roman" w:cs="Times New Roman"/>
                <w:kern w:val="2"/>
                <w:sz w:val="21"/>
                <w:szCs w:val="21"/>
                <w:u w:val="single"/>
                <w:lang w:eastAsia="zh-CN"/>
              </w:rPr>
              <w:t>此处投标报价指经过报价修正，及因落实政府采购政策进行价格调整后的报价，详见第四章《评标程序、评标方法和评标标准》2.4及2.5。</w:t>
            </w:r>
          </w:p>
        </w:tc>
      </w:tr>
      <w:tr w14:paraId="2FF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137" w:type="dxa"/>
            <w:gridSpan w:val="2"/>
            <w:vAlign w:val="center"/>
          </w:tcPr>
          <w:p w14:paraId="250627A4">
            <w:pPr>
              <w:spacing w:line="320" w:lineRule="exact"/>
              <w:ind w:firstLine="28"/>
              <w:jc w:val="center"/>
              <w:rPr>
                <w:sz w:val="24"/>
              </w:rPr>
            </w:pPr>
            <w:r>
              <w:rPr>
                <w:rFonts w:hint="eastAsia" w:eastAsia="黑体" w:cs="黑体"/>
                <w:b/>
                <w:bCs/>
                <w:sz w:val="24"/>
              </w:rPr>
              <w:t>合计</w:t>
            </w:r>
          </w:p>
        </w:tc>
        <w:tc>
          <w:tcPr>
            <w:tcW w:w="825" w:type="dxa"/>
            <w:vAlign w:val="center"/>
          </w:tcPr>
          <w:p w14:paraId="7AD6A78F">
            <w:pPr>
              <w:spacing w:line="320" w:lineRule="exact"/>
              <w:ind w:firstLine="28"/>
              <w:jc w:val="center"/>
              <w:rPr>
                <w:sz w:val="24"/>
              </w:rPr>
            </w:pPr>
            <w:r>
              <w:rPr>
                <w:b/>
                <w:bCs/>
                <w:sz w:val="24"/>
              </w:rPr>
              <w:t>100</w:t>
            </w:r>
          </w:p>
        </w:tc>
        <w:tc>
          <w:tcPr>
            <w:tcW w:w="6960" w:type="dxa"/>
            <w:vAlign w:val="center"/>
          </w:tcPr>
          <w:p w14:paraId="333631AE">
            <w:pPr>
              <w:pStyle w:val="150"/>
              <w:spacing w:line="320" w:lineRule="exact"/>
              <w:ind w:left="113" w:right="85"/>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评标得分总分为100分，由报价部分、技术部分和商务部分组成。</w:t>
            </w:r>
          </w:p>
        </w:tc>
      </w:tr>
    </w:tbl>
    <w:p w14:paraId="78279CC4">
      <w:pPr>
        <w:pageBreakBefore/>
        <w:spacing w:line="360" w:lineRule="auto"/>
        <w:ind w:firstLine="723" w:firstLineChars="200"/>
        <w:jc w:val="center"/>
        <w:outlineLvl w:val="0"/>
        <w:rPr>
          <w:b/>
          <w:sz w:val="36"/>
          <w:szCs w:val="36"/>
        </w:rPr>
      </w:pPr>
      <w:bookmarkStart w:id="197" w:name="_Toc7172"/>
      <w:r>
        <w:rPr>
          <w:b/>
          <w:sz w:val="36"/>
          <w:szCs w:val="36"/>
        </w:rPr>
        <w:t>第五章   采购需求</w:t>
      </w:r>
      <w:bookmarkEnd w:id="197"/>
    </w:p>
    <w:p w14:paraId="44729071">
      <w:pPr>
        <w:pStyle w:val="23"/>
        <w:snapToGrid w:val="0"/>
        <w:spacing w:line="500" w:lineRule="exact"/>
        <w:rPr>
          <w:rFonts w:hint="default" w:hAnsi="宋体" w:cs="宋体"/>
          <w:b/>
          <w:bCs/>
          <w:sz w:val="30"/>
          <w:szCs w:val="30"/>
        </w:rPr>
      </w:pPr>
    </w:p>
    <w:p w14:paraId="74F18380">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一、项目基本情况</w:t>
      </w:r>
    </w:p>
    <w:p w14:paraId="7B6BAFDF">
      <w:pPr>
        <w:spacing w:line="320" w:lineRule="exact"/>
        <w:ind w:firstLine="420" w:firstLineChars="200"/>
        <w:rPr>
          <w:rFonts w:hint="eastAsia" w:ascii="宋体" w:hAnsi="宋体" w:eastAsia="宋体" w:cs="宋体"/>
          <w:szCs w:val="21"/>
          <w:lang w:bidi="ar"/>
        </w:rPr>
      </w:pPr>
    </w:p>
    <w:p w14:paraId="62F506C9">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（一）项目概况</w:t>
      </w:r>
    </w:p>
    <w:p w14:paraId="11FB6527">
      <w:pPr>
        <w:spacing w:line="320" w:lineRule="exact"/>
        <w:ind w:firstLine="420" w:firstLineChars="200"/>
        <w:rPr>
          <w:rFonts w:hint="eastAsia" w:ascii="宋体" w:hAnsi="宋体" w:eastAsia="宋体" w:cs="宋体"/>
          <w:szCs w:val="21"/>
          <w:lang w:bidi="ar"/>
        </w:rPr>
      </w:pPr>
    </w:p>
    <w:p w14:paraId="6344FD8C">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1.本项目服务地点：院本部院区以及医院权属、对外承租的各类附属场地。泸西县中枢镇68号（院本部）、泸西县人民医院洗涤消毒供应中心、泸西县人民医院佳美门诊部、学生公寓、行政办公区，项目服务面积共约6万平方米。</w:t>
      </w:r>
    </w:p>
    <w:p w14:paraId="7DF1FA77">
      <w:pPr>
        <w:spacing w:line="320" w:lineRule="exact"/>
        <w:ind w:firstLine="420" w:firstLineChars="200"/>
        <w:rPr>
          <w:rFonts w:hint="eastAsia" w:ascii="宋体" w:hAnsi="宋体" w:eastAsia="宋体" w:cs="宋体"/>
          <w:szCs w:val="21"/>
          <w:lang w:bidi="ar"/>
        </w:rPr>
      </w:pPr>
    </w:p>
    <w:p w14:paraId="078502D7">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2.本项目服务范围为：院本部院区以及医院权属、对外承租的所有大楼及楼外公共场所保洁服务、洗衣房服务、行政物资配送、病媒生物防治、生活垃圾、未污染输液瓶及医疗废物管理、管道疏通等综合物业服务。投标人可根据自身情况提供医院后勤信息化管理方案（包括但不限于：保洁服务信息化管理系统、运送服务信息化管理系统、医疗废物信息化管理系统、维修服务信息化管理系统、满意度调查信息化管理系统等），费用含在本项目报价内。</w:t>
      </w:r>
    </w:p>
    <w:p w14:paraId="2919E0EB">
      <w:pPr>
        <w:spacing w:line="320" w:lineRule="exact"/>
        <w:ind w:firstLine="420" w:firstLineChars="200"/>
        <w:rPr>
          <w:rFonts w:hint="eastAsia" w:ascii="宋体" w:hAnsi="宋体" w:eastAsia="宋体" w:cs="宋体"/>
          <w:szCs w:val="21"/>
          <w:lang w:bidi="ar"/>
        </w:rPr>
      </w:pPr>
    </w:p>
    <w:p w14:paraId="37B24935">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3.项目采购预算：人民币314万元/年。</w:t>
      </w:r>
    </w:p>
    <w:p w14:paraId="0D805D1D">
      <w:pPr>
        <w:spacing w:line="320" w:lineRule="exact"/>
        <w:ind w:firstLine="420" w:firstLineChars="200"/>
        <w:rPr>
          <w:rFonts w:hint="eastAsia" w:ascii="宋体" w:hAnsi="宋体" w:eastAsia="宋体" w:cs="宋体"/>
          <w:szCs w:val="21"/>
          <w:lang w:bidi="ar"/>
        </w:rPr>
      </w:pPr>
    </w:p>
    <w:p w14:paraId="541279DC">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4.服务期限: 一年</w:t>
      </w:r>
    </w:p>
    <w:p w14:paraId="5CDCFF5C">
      <w:pPr>
        <w:spacing w:line="320" w:lineRule="exact"/>
        <w:ind w:firstLine="420" w:firstLineChars="200"/>
        <w:rPr>
          <w:rFonts w:hint="eastAsia" w:ascii="宋体" w:hAnsi="宋体" w:eastAsia="宋体" w:cs="宋体"/>
          <w:szCs w:val="21"/>
          <w:lang w:bidi="ar"/>
        </w:rPr>
      </w:pPr>
    </w:p>
    <w:p w14:paraId="1C383C76">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5.报价为完成本项目所需全部费用。包括但不限于：员工工资、保险、设施设备费、设备维护费、洗涤材料费、易耗品费用、管理费、税金、节假日加班费、夜班费、服装费、劳保费、培训费、福利费、风险责任金、食宿费、行政办公费、公众责任险费等。</w:t>
      </w:r>
    </w:p>
    <w:p w14:paraId="44C3C591">
      <w:pPr>
        <w:spacing w:line="320" w:lineRule="exact"/>
        <w:ind w:firstLine="420" w:firstLineChars="200"/>
        <w:rPr>
          <w:rFonts w:hint="eastAsia" w:ascii="宋体" w:hAnsi="宋体" w:eastAsia="宋体" w:cs="宋体"/>
          <w:szCs w:val="21"/>
          <w:lang w:bidi="ar"/>
        </w:rPr>
      </w:pPr>
    </w:p>
    <w:p w14:paraId="521D2BEC">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（二）物业服务项目岗位需求</w:t>
      </w:r>
    </w:p>
    <w:p w14:paraId="38CAAC2E">
      <w:pPr>
        <w:spacing w:line="320" w:lineRule="exact"/>
        <w:ind w:firstLine="420" w:firstLineChars="200"/>
        <w:rPr>
          <w:rFonts w:hint="eastAsia" w:ascii="宋体" w:hAnsi="宋体" w:eastAsia="宋体" w:cs="宋体"/>
          <w:szCs w:val="21"/>
          <w:lang w:bidi="ar"/>
        </w:rPr>
      </w:pPr>
    </w:p>
    <w:p w14:paraId="483065AD">
      <w:pPr>
        <w:spacing w:line="320" w:lineRule="exact"/>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本物业服务项目岗位</w:t>
      </w:r>
      <w:r>
        <w:rPr>
          <w:rFonts w:hint="eastAsia" w:ascii="宋体" w:hAnsi="宋体" w:cs="宋体"/>
          <w:szCs w:val="21"/>
          <w:highlight w:val="none"/>
          <w:lang w:val="en-US" w:eastAsia="zh-CN" w:bidi="ar"/>
        </w:rPr>
        <w:t>服务人数</w:t>
      </w:r>
      <w:r>
        <w:rPr>
          <w:rFonts w:hint="eastAsia" w:ascii="宋体" w:hAnsi="宋体" w:eastAsia="宋体" w:cs="宋体"/>
          <w:szCs w:val="21"/>
          <w:highlight w:val="none"/>
          <w:lang w:bidi="ar"/>
        </w:rPr>
        <w:t>需求为83</w:t>
      </w:r>
      <w:r>
        <w:rPr>
          <w:rFonts w:hint="eastAsia" w:ascii="宋体" w:hAnsi="宋体" w:cs="宋体"/>
          <w:szCs w:val="21"/>
          <w:highlight w:val="none"/>
          <w:lang w:val="en-US" w:eastAsia="zh-CN" w:bidi="ar"/>
        </w:rPr>
        <w:t>人</w:t>
      </w:r>
      <w:r>
        <w:rPr>
          <w:rFonts w:hint="eastAsia" w:ascii="宋体" w:hAnsi="宋体" w:eastAsia="宋体" w:cs="宋体"/>
          <w:szCs w:val="21"/>
          <w:highlight w:val="none"/>
          <w:lang w:bidi="ar"/>
        </w:rPr>
        <w:t>（岗位包括：项目主管、保洁岗位、洗衣房服务、行政物资配送、病媒生物防治、生活垃圾、未污染输液瓶及医疗废物管理、管道疏通等），服务面积约6万平方米。岗位由供应商报采购方同意后按照实际情况进行调整，投标人可根据自身情况配置智能化、自动化设备。</w:t>
      </w:r>
      <w:r>
        <w:rPr>
          <w:rFonts w:hint="eastAsia" w:ascii="宋体" w:hAnsi="宋体" w:eastAsia="宋体" w:cs="宋体"/>
          <w:color w:val="auto"/>
          <w:szCs w:val="21"/>
          <w:highlight w:val="none"/>
          <w:lang w:bidi="ar"/>
        </w:rPr>
        <w:t>需提供投入</w:t>
      </w:r>
      <w:r>
        <w:rPr>
          <w:rFonts w:hint="eastAsia" w:ascii="宋体" w:hAnsi="宋体" w:cs="宋体"/>
          <w:color w:val="auto"/>
          <w:szCs w:val="21"/>
          <w:highlight w:val="none"/>
          <w:lang w:val="en-US" w:eastAsia="zh-CN" w:bidi="ar"/>
        </w:rPr>
        <w:t>服务人数</w:t>
      </w:r>
      <w:r>
        <w:rPr>
          <w:rFonts w:hint="eastAsia" w:ascii="宋体" w:hAnsi="宋体" w:eastAsia="宋体" w:cs="宋体"/>
          <w:color w:val="auto"/>
          <w:szCs w:val="21"/>
          <w:highlight w:val="none"/>
          <w:lang w:bidi="ar"/>
        </w:rPr>
        <w:t>不少于合计83</w:t>
      </w:r>
      <w:r>
        <w:rPr>
          <w:rFonts w:hint="eastAsia" w:ascii="宋体" w:hAnsi="宋体" w:cs="宋体"/>
          <w:color w:val="auto"/>
          <w:szCs w:val="21"/>
          <w:highlight w:val="none"/>
          <w:lang w:val="en-US" w:eastAsia="zh-CN" w:bidi="ar"/>
        </w:rPr>
        <w:t>人</w:t>
      </w:r>
      <w:r>
        <w:rPr>
          <w:rFonts w:hint="eastAsia" w:ascii="宋体" w:hAnsi="宋体" w:eastAsia="宋体" w:cs="宋体"/>
          <w:color w:val="auto"/>
          <w:szCs w:val="21"/>
          <w:highlight w:val="none"/>
          <w:lang w:bidi="ar"/>
        </w:rPr>
        <w:t>的配置承诺函。（投标文件提供承诺）</w:t>
      </w:r>
    </w:p>
    <w:p w14:paraId="67D178DD">
      <w:pPr>
        <w:spacing w:line="320" w:lineRule="exact"/>
        <w:ind w:firstLine="422" w:firstLineChars="200"/>
        <w:rPr>
          <w:rFonts w:hint="eastAsia" w:ascii="宋体" w:hAnsi="宋体" w:eastAsia="宋体" w:cs="宋体"/>
          <w:b/>
          <w:bCs/>
          <w:szCs w:val="21"/>
          <w:highlight w:val="none"/>
          <w:lang w:bidi="ar"/>
        </w:rPr>
      </w:pPr>
    </w:p>
    <w:p w14:paraId="649A3CDA">
      <w:pPr>
        <w:pStyle w:val="26"/>
        <w:rPr>
          <w:rFonts w:hint="eastAsia" w:ascii="宋体" w:hAnsi="宋体" w:cs="宋体"/>
          <w:b/>
          <w:bCs/>
          <w:szCs w:val="21"/>
        </w:rPr>
      </w:pPr>
      <w:r>
        <w:rPr>
          <w:rFonts w:hint="eastAsia" w:ascii="宋体" w:hAnsi="宋体" w:cs="宋体"/>
          <w:b/>
          <w:bCs/>
          <w:szCs w:val="21"/>
        </w:rPr>
        <w:t>岗位参考明细表</w:t>
      </w:r>
    </w:p>
    <w:tbl>
      <w:tblPr>
        <w:tblStyle w:val="47"/>
        <w:tblW w:w="9250"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158"/>
        <w:gridCol w:w="1277"/>
        <w:gridCol w:w="3261"/>
        <w:gridCol w:w="1277"/>
        <w:gridCol w:w="1277"/>
      </w:tblGrid>
      <w:tr w14:paraId="091A24A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4A52FB03">
            <w:pPr>
              <w:pStyle w:val="26"/>
              <w:snapToGrid w:val="0"/>
              <w:ind w:left="0" w:leftChars="0" w:right="0" w:rightChars="0" w:firstLine="0" w:firstLineChars="0"/>
              <w:jc w:val="center"/>
              <w:rPr>
                <w:rFonts w:hint="eastAsia" w:ascii="宋体" w:hAnsi="宋体" w:eastAsia="仿宋_GB2312" w:cs="宋体"/>
                <w:b/>
                <w:szCs w:val="21"/>
                <w:vertAlign w:val="baseline"/>
                <w:lang w:val="en-US" w:eastAsia="zh-CN"/>
              </w:rPr>
            </w:pPr>
            <w:r>
              <w:rPr>
                <w:rFonts w:hint="eastAsia" w:ascii="宋体" w:hAnsi="宋体" w:cs="宋体"/>
                <w:b/>
                <w:szCs w:val="21"/>
                <w:vertAlign w:val="baseline"/>
                <w:lang w:val="en-US" w:eastAsia="zh-CN"/>
              </w:rPr>
              <w:t>区域</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9F03FFB">
            <w:pPr>
              <w:pStyle w:val="26"/>
              <w:snapToGrid w:val="0"/>
              <w:ind w:left="0" w:leftChars="0" w:right="0" w:rightChars="0" w:firstLine="0" w:firstLineChars="0"/>
              <w:jc w:val="center"/>
              <w:rPr>
                <w:rFonts w:hint="eastAsia" w:ascii="宋体" w:hAnsi="宋体" w:eastAsia="仿宋_GB2312" w:cs="宋体"/>
                <w:b/>
                <w:szCs w:val="21"/>
                <w:vertAlign w:val="baseline"/>
                <w:lang w:val="en-US" w:eastAsia="zh-CN"/>
              </w:rPr>
            </w:pPr>
            <w:r>
              <w:rPr>
                <w:rFonts w:hint="eastAsia" w:ascii="宋体" w:hAnsi="宋体" w:cs="宋体"/>
                <w:b/>
                <w:szCs w:val="21"/>
                <w:vertAlign w:val="baseline"/>
                <w:lang w:val="en-US" w:eastAsia="zh-CN"/>
              </w:rPr>
              <w:t>楼层</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65B1A55">
            <w:pPr>
              <w:pStyle w:val="26"/>
              <w:snapToGrid w:val="0"/>
              <w:ind w:left="0" w:leftChars="0" w:right="0" w:rightChars="0" w:firstLine="0" w:firstLineChars="0"/>
              <w:jc w:val="center"/>
              <w:rPr>
                <w:rFonts w:hint="default" w:ascii="宋体" w:hAnsi="宋体" w:eastAsia="仿宋_GB2312" w:cs="宋体"/>
                <w:b/>
                <w:szCs w:val="21"/>
                <w:vertAlign w:val="baseline"/>
                <w:lang w:val="en-US" w:eastAsia="zh-CN"/>
              </w:rPr>
            </w:pPr>
            <w:r>
              <w:rPr>
                <w:rFonts w:hint="eastAsia" w:ascii="宋体" w:hAnsi="宋体" w:cs="宋体"/>
                <w:b/>
                <w:szCs w:val="21"/>
                <w:vertAlign w:val="baseline"/>
                <w:lang w:val="en-US" w:eastAsia="zh-CN"/>
              </w:rPr>
              <w:t>责任区域/岗位</w:t>
            </w:r>
          </w:p>
        </w:tc>
        <w:tc>
          <w:tcPr>
            <w:tcW w:w="0" w:type="auto"/>
            <w:tcBorders>
              <w:top w:val="single" w:color="auto" w:sz="12" w:space="0"/>
              <w:left w:val="single" w:color="auto" w:sz="4" w:space="0"/>
              <w:bottom w:val="nil"/>
              <w:right w:val="nil"/>
            </w:tcBorders>
            <w:noWrap w:val="0"/>
            <w:tcMar>
              <w:top w:w="-1" w:type="dxa"/>
              <w:left w:w="-1" w:type="dxa"/>
              <w:bottom w:w="-1" w:type="dxa"/>
              <w:right w:w="-1" w:type="dxa"/>
            </w:tcMar>
            <w:vAlign w:val="center"/>
          </w:tcPr>
          <w:p w14:paraId="1CD80FEF">
            <w:pPr>
              <w:pStyle w:val="26"/>
              <w:snapToGrid w:val="0"/>
              <w:ind w:left="0" w:leftChars="0" w:right="0" w:rightChars="0" w:firstLine="0" w:firstLineChars="0"/>
              <w:jc w:val="center"/>
              <w:rPr>
                <w:rFonts w:hint="eastAsia" w:ascii="宋体" w:hAnsi="宋体" w:eastAsia="仿宋_GB2312" w:cs="宋体"/>
                <w:b/>
                <w:szCs w:val="21"/>
                <w:vertAlign w:val="baseline"/>
                <w:lang w:val="en-US" w:eastAsia="zh-CN"/>
              </w:rPr>
            </w:pPr>
            <w:r>
              <w:rPr>
                <w:rFonts w:hint="eastAsia" w:ascii="宋体" w:hAnsi="宋体" w:cs="宋体"/>
                <w:b/>
                <w:szCs w:val="21"/>
                <w:vertAlign w:val="baseline"/>
                <w:lang w:val="en-US" w:eastAsia="zh-CN"/>
              </w:rPr>
              <w:t>人数</w:t>
            </w:r>
          </w:p>
        </w:tc>
        <w:tc>
          <w:tcPr>
            <w:tcW w:w="1277"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2856935E">
            <w:pPr>
              <w:pStyle w:val="26"/>
              <w:snapToGrid w:val="0"/>
              <w:ind w:left="0" w:leftChars="0" w:right="0" w:rightChars="0" w:firstLine="0" w:firstLineChars="0"/>
              <w:jc w:val="center"/>
              <w:rPr>
                <w:rFonts w:hint="eastAsia" w:ascii="宋体" w:hAnsi="宋体" w:eastAsia="仿宋_GB2312" w:cs="宋体"/>
                <w:b/>
                <w:szCs w:val="21"/>
                <w:vertAlign w:val="baseline"/>
                <w:lang w:val="en-US" w:eastAsia="zh-CN"/>
              </w:rPr>
            </w:pPr>
            <w:r>
              <w:rPr>
                <w:rFonts w:hint="eastAsia" w:ascii="宋体" w:hAnsi="宋体" w:cs="宋体"/>
                <w:b/>
                <w:szCs w:val="21"/>
                <w:vertAlign w:val="baseline"/>
                <w:lang w:val="en-US" w:eastAsia="zh-CN"/>
              </w:rPr>
              <w:t>备注</w:t>
            </w:r>
          </w:p>
        </w:tc>
      </w:tr>
      <w:tr w14:paraId="08E5367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81F74B">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项目管理</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ABB002">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DC432C">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经理、主管、文员</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3E0AF0">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3</w:t>
            </w:r>
          </w:p>
        </w:tc>
        <w:tc>
          <w:tcPr>
            <w:tcW w:w="127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C4A4CFB">
            <w:pPr>
              <w:pStyle w:val="26"/>
              <w:snapToGrid w:val="0"/>
              <w:ind w:left="0" w:leftChars="0" w:right="0" w:rightChars="0" w:firstLine="0" w:firstLineChars="0"/>
              <w:jc w:val="center"/>
              <w:rPr>
                <w:rFonts w:hint="eastAsia" w:ascii="宋体" w:hAnsi="宋体" w:cs="宋体"/>
                <w:szCs w:val="21"/>
                <w:vertAlign w:val="baseline"/>
              </w:rPr>
            </w:pPr>
          </w:p>
        </w:tc>
      </w:tr>
      <w:tr w14:paraId="5E76F46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384F411">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公共区域</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D06C5FC">
            <w:pPr>
              <w:pStyle w:val="26"/>
              <w:snapToGrid w:val="0"/>
              <w:ind w:left="0" w:leftChars="0" w:right="0" w:rightChars="0" w:firstLine="0" w:firstLineChars="0"/>
              <w:jc w:val="center"/>
              <w:rPr>
                <w:rFonts w:hint="eastAsia" w:ascii="宋体" w:hAnsi="宋体" w:cs="宋体"/>
                <w:szCs w:val="21"/>
                <w:vertAlign w:val="baseline"/>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D85C2B">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外围环境卫生、职工宿舍公共区域</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460000">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5</w:t>
            </w:r>
          </w:p>
        </w:tc>
        <w:tc>
          <w:tcPr>
            <w:tcW w:w="127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07FA0FD">
            <w:pPr>
              <w:pStyle w:val="26"/>
              <w:snapToGrid w:val="0"/>
              <w:ind w:left="0" w:leftChars="0" w:right="0" w:rightChars="0" w:firstLine="0" w:firstLineChars="0"/>
              <w:jc w:val="center"/>
              <w:rPr>
                <w:rFonts w:hint="eastAsia" w:ascii="宋体" w:hAnsi="宋体" w:cs="宋体"/>
                <w:szCs w:val="21"/>
                <w:vertAlign w:val="baseline"/>
              </w:rPr>
            </w:pPr>
          </w:p>
        </w:tc>
      </w:tr>
      <w:tr w14:paraId="45CF9CF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1E1E526">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专项保洁</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E5C8A97">
            <w:pPr>
              <w:pStyle w:val="26"/>
              <w:snapToGrid w:val="0"/>
              <w:ind w:left="0" w:leftChars="0" w:right="0" w:rightChars="0" w:firstLine="0" w:firstLineChars="0"/>
              <w:jc w:val="center"/>
              <w:rPr>
                <w:rFonts w:hint="eastAsia" w:ascii="宋体" w:hAnsi="宋体" w:cs="宋体"/>
                <w:szCs w:val="21"/>
                <w:vertAlign w:val="baseline"/>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CF20EB">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玻璃清理、机洗地面、下水道疏通、输液瓶封装、清点、窗帘拆洗、除四害、生活垃圾清理、招待室等</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9244A78">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4</w:t>
            </w:r>
          </w:p>
        </w:tc>
        <w:tc>
          <w:tcPr>
            <w:tcW w:w="127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E58C04C">
            <w:pPr>
              <w:pStyle w:val="26"/>
              <w:snapToGrid w:val="0"/>
              <w:ind w:left="0" w:leftChars="0" w:right="0" w:rightChars="0" w:firstLine="0" w:firstLineChars="0"/>
              <w:jc w:val="center"/>
              <w:rPr>
                <w:rFonts w:hint="eastAsia" w:ascii="宋体" w:hAnsi="宋体" w:cs="宋体"/>
                <w:szCs w:val="21"/>
                <w:vertAlign w:val="baseline"/>
              </w:rPr>
            </w:pPr>
          </w:p>
        </w:tc>
      </w:tr>
      <w:tr w14:paraId="1A092C4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B78D3C5">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学生宿舍</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43E78C">
            <w:pPr>
              <w:pStyle w:val="26"/>
              <w:snapToGrid w:val="0"/>
              <w:ind w:left="0" w:leftChars="0" w:right="0" w:rightChars="0" w:firstLine="0" w:firstLineChars="0"/>
              <w:jc w:val="center"/>
              <w:rPr>
                <w:rFonts w:hint="eastAsia" w:ascii="宋体" w:hAnsi="宋体" w:cs="宋体"/>
                <w:szCs w:val="21"/>
                <w:vertAlign w:val="baseline"/>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2AC95F">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rPr>
              <w:t>保洁工具集中换洗、学生公寓</w:t>
            </w:r>
            <w:r>
              <w:rPr>
                <w:rFonts w:hint="eastAsia" w:ascii="宋体" w:hAnsi="宋体" w:cs="宋体"/>
                <w:szCs w:val="21"/>
                <w:vertAlign w:val="baseline"/>
                <w:lang w:val="en-US" w:eastAsia="zh-CN"/>
              </w:rPr>
              <w:t>保洁</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81025E">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1571255">
            <w:pPr>
              <w:pStyle w:val="26"/>
              <w:snapToGrid w:val="0"/>
              <w:ind w:left="0" w:leftChars="0" w:right="0" w:rightChars="0" w:firstLine="0" w:firstLineChars="0"/>
              <w:jc w:val="center"/>
              <w:rPr>
                <w:rFonts w:hint="eastAsia" w:ascii="宋体" w:hAnsi="宋体" w:cs="宋体"/>
                <w:szCs w:val="21"/>
                <w:vertAlign w:val="baseline"/>
              </w:rPr>
            </w:pPr>
          </w:p>
        </w:tc>
      </w:tr>
      <w:tr w14:paraId="556092D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C3B1E0B">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医废暂存点</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E2F29D">
            <w:pPr>
              <w:pStyle w:val="26"/>
              <w:snapToGrid w:val="0"/>
              <w:ind w:left="0" w:leftChars="0" w:right="0" w:rightChars="0" w:firstLine="0" w:firstLineChars="0"/>
              <w:jc w:val="center"/>
              <w:rPr>
                <w:rFonts w:hint="eastAsia" w:ascii="宋体" w:hAnsi="宋体" w:cs="宋体"/>
                <w:szCs w:val="21"/>
                <w:vertAlign w:val="baseline"/>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872DCF">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医废收集、登记</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49B839">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F49F921">
            <w:pPr>
              <w:pStyle w:val="26"/>
              <w:snapToGrid w:val="0"/>
              <w:ind w:left="0" w:leftChars="0" w:right="0" w:rightChars="0" w:firstLine="0" w:firstLineChars="0"/>
              <w:jc w:val="center"/>
              <w:rPr>
                <w:rFonts w:hint="eastAsia" w:ascii="宋体" w:hAnsi="宋体" w:cs="宋体"/>
                <w:szCs w:val="21"/>
                <w:vertAlign w:val="baseline"/>
              </w:rPr>
            </w:pPr>
          </w:p>
        </w:tc>
      </w:tr>
      <w:tr w14:paraId="2381D90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ADCDFC2">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行政部办公区</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DA5FFE">
            <w:pPr>
              <w:pStyle w:val="26"/>
              <w:snapToGrid w:val="0"/>
              <w:ind w:left="0" w:leftChars="0" w:right="0" w:rightChars="0" w:firstLine="0" w:firstLineChars="0"/>
              <w:jc w:val="center"/>
              <w:rPr>
                <w:rFonts w:hint="eastAsia" w:ascii="宋体" w:hAnsi="宋体" w:cs="宋体"/>
                <w:szCs w:val="21"/>
                <w:vertAlign w:val="baseline"/>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C3116C">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办公区保洁</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F8BEAC">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8B81EDD">
            <w:pPr>
              <w:pStyle w:val="26"/>
              <w:snapToGrid w:val="0"/>
              <w:ind w:left="0" w:leftChars="0" w:right="0" w:rightChars="0" w:firstLine="0" w:firstLineChars="0"/>
              <w:jc w:val="center"/>
              <w:rPr>
                <w:rFonts w:hint="eastAsia" w:ascii="宋体" w:hAnsi="宋体" w:cs="宋体"/>
                <w:szCs w:val="21"/>
                <w:vertAlign w:val="baseline"/>
              </w:rPr>
            </w:pPr>
          </w:p>
        </w:tc>
      </w:tr>
      <w:tr w14:paraId="6E3C9F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0D5DAC6E">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物资配送</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925FCB8">
            <w:pPr>
              <w:pStyle w:val="26"/>
              <w:snapToGrid w:val="0"/>
              <w:ind w:left="0" w:leftChars="0" w:right="0" w:rightChars="0" w:firstLine="0" w:firstLineChars="0"/>
              <w:jc w:val="center"/>
              <w:rPr>
                <w:rFonts w:hint="eastAsia" w:ascii="宋体" w:hAnsi="宋体" w:cs="宋体"/>
                <w:szCs w:val="21"/>
                <w:vertAlign w:val="baseline"/>
              </w:rPr>
            </w:pP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B69CB15">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行政物资配送、报损物资回收</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729B163">
            <w:pPr>
              <w:pStyle w:val="26"/>
              <w:snapToGrid w:val="0"/>
              <w:ind w:left="0" w:leftChars="0" w:right="0" w:rightChars="0" w:firstLine="0" w:firstLineChars="0"/>
              <w:jc w:val="center"/>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60C53030">
            <w:pPr>
              <w:pStyle w:val="26"/>
              <w:snapToGrid w:val="0"/>
              <w:ind w:left="0" w:leftChars="0" w:right="0" w:rightChars="0" w:firstLine="0" w:firstLineChars="0"/>
              <w:jc w:val="center"/>
              <w:rPr>
                <w:rFonts w:hint="eastAsia" w:ascii="宋体" w:hAnsi="宋体" w:cs="宋体"/>
                <w:szCs w:val="21"/>
                <w:vertAlign w:val="baseline"/>
              </w:rPr>
            </w:pPr>
          </w:p>
        </w:tc>
      </w:tr>
      <w:tr w14:paraId="5B37987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1405ECF2">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中夜班</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F5C2D04">
            <w:pPr>
              <w:pStyle w:val="26"/>
              <w:snapToGrid w:val="0"/>
              <w:ind w:left="0" w:leftChars="0" w:right="0" w:rightChars="0" w:firstLine="0" w:firstLineChars="0"/>
              <w:jc w:val="center"/>
              <w:rPr>
                <w:rFonts w:hint="eastAsia" w:ascii="宋体" w:hAnsi="宋体" w:cs="宋体"/>
                <w:szCs w:val="21"/>
                <w:vertAlign w:val="baseline"/>
              </w:rPr>
            </w:pP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151474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非工作时段保洁</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58984D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2C54F657">
            <w:pPr>
              <w:pStyle w:val="26"/>
              <w:snapToGrid w:val="0"/>
              <w:ind w:left="0" w:leftChars="0" w:right="0" w:rightChars="0" w:firstLine="0" w:firstLineChars="0"/>
              <w:jc w:val="center"/>
              <w:rPr>
                <w:rFonts w:hint="eastAsia" w:ascii="宋体" w:hAnsi="宋体" w:cs="宋体"/>
                <w:szCs w:val="21"/>
                <w:vertAlign w:val="baseline"/>
              </w:rPr>
            </w:pPr>
          </w:p>
        </w:tc>
      </w:tr>
      <w:tr w14:paraId="3E55B98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restart"/>
            <w:tcBorders>
              <w:top w:val="single" w:color="auto" w:sz="4" w:space="0"/>
              <w:left w:val="single" w:color="auto" w:sz="12" w:space="0"/>
              <w:right w:val="nil"/>
            </w:tcBorders>
            <w:noWrap w:val="0"/>
            <w:tcMar>
              <w:top w:w="-1" w:type="dxa"/>
              <w:left w:w="-1" w:type="dxa"/>
              <w:bottom w:w="-1" w:type="dxa"/>
              <w:right w:w="-1" w:type="dxa"/>
            </w:tcMar>
            <w:vAlign w:val="center"/>
          </w:tcPr>
          <w:p w14:paraId="1C249F1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门诊医技楼</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F1F9E65">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D84E72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急诊科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D6EF54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41793CBE">
            <w:pPr>
              <w:pStyle w:val="26"/>
              <w:snapToGrid w:val="0"/>
              <w:ind w:left="0" w:leftChars="0" w:right="0" w:rightChars="0" w:firstLine="0" w:firstLineChars="0"/>
              <w:jc w:val="center"/>
              <w:rPr>
                <w:rFonts w:hint="eastAsia" w:ascii="宋体" w:hAnsi="宋体" w:cs="宋体"/>
                <w:szCs w:val="21"/>
                <w:vertAlign w:val="baseline"/>
              </w:rPr>
            </w:pPr>
          </w:p>
        </w:tc>
      </w:tr>
      <w:tr w14:paraId="7D4D01B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12" w:space="0"/>
              <w:right w:val="nil"/>
            </w:tcBorders>
            <w:noWrap w:val="0"/>
            <w:tcMar>
              <w:top w:w="-1" w:type="dxa"/>
              <w:left w:w="-1" w:type="dxa"/>
              <w:bottom w:w="-1" w:type="dxa"/>
              <w:right w:w="-1" w:type="dxa"/>
            </w:tcMar>
            <w:vAlign w:val="center"/>
          </w:tcPr>
          <w:p w14:paraId="70CB4022">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42A181C">
            <w:pPr>
              <w:pStyle w:val="26"/>
              <w:snapToGrid w:val="0"/>
              <w:ind w:left="0" w:leftChars="0" w:right="0" w:rightChars="0" w:firstLine="0" w:firstLineChars="0"/>
              <w:jc w:val="center"/>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37ECAE5">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大厅、公共卫生间、药房、康复训练、慢病中心、营养科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5B0A9D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11D54FED">
            <w:pPr>
              <w:pStyle w:val="26"/>
              <w:snapToGrid w:val="0"/>
              <w:ind w:left="0" w:leftChars="0" w:right="0" w:rightChars="0" w:firstLine="0" w:firstLineChars="0"/>
              <w:jc w:val="center"/>
              <w:rPr>
                <w:rFonts w:hint="eastAsia" w:ascii="宋体" w:hAnsi="宋体" w:cs="宋体"/>
                <w:szCs w:val="21"/>
                <w:vertAlign w:val="baseline"/>
              </w:rPr>
            </w:pPr>
          </w:p>
        </w:tc>
      </w:tr>
      <w:tr w14:paraId="5BE9E3E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12" w:space="0"/>
              <w:right w:val="nil"/>
            </w:tcBorders>
            <w:noWrap w:val="0"/>
            <w:tcMar>
              <w:top w:w="-1" w:type="dxa"/>
              <w:left w:w="-1" w:type="dxa"/>
              <w:bottom w:w="-1" w:type="dxa"/>
              <w:right w:w="-1" w:type="dxa"/>
            </w:tcMar>
            <w:vAlign w:val="center"/>
          </w:tcPr>
          <w:p w14:paraId="0DE3EC70">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5AF22F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61CF207">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门诊科室</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34AF3D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51C143DC">
            <w:pPr>
              <w:pStyle w:val="26"/>
              <w:snapToGrid w:val="0"/>
              <w:ind w:left="0" w:leftChars="0" w:right="0" w:rightChars="0" w:firstLine="0" w:firstLineChars="0"/>
              <w:jc w:val="center"/>
              <w:rPr>
                <w:rFonts w:hint="eastAsia" w:ascii="宋体" w:hAnsi="宋体" w:cs="宋体"/>
                <w:szCs w:val="21"/>
                <w:vertAlign w:val="baseline"/>
              </w:rPr>
            </w:pPr>
          </w:p>
        </w:tc>
      </w:tr>
      <w:tr w14:paraId="57EEF66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12" w:space="0"/>
              <w:right w:val="nil"/>
            </w:tcBorders>
            <w:noWrap w:val="0"/>
            <w:tcMar>
              <w:top w:w="-1" w:type="dxa"/>
              <w:left w:w="-1" w:type="dxa"/>
              <w:bottom w:w="-1" w:type="dxa"/>
              <w:right w:w="-1" w:type="dxa"/>
            </w:tcMar>
            <w:vAlign w:val="center"/>
          </w:tcPr>
          <w:p w14:paraId="57FC6854">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1C0B6A2">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18BFA5E">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消化内镜、彩超室、放射科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935168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4AA39815">
            <w:pPr>
              <w:pStyle w:val="26"/>
              <w:snapToGrid w:val="0"/>
              <w:ind w:left="0" w:leftChars="0" w:right="0" w:rightChars="0" w:firstLine="0" w:firstLineChars="0"/>
              <w:jc w:val="center"/>
              <w:rPr>
                <w:rFonts w:hint="eastAsia" w:ascii="宋体" w:hAnsi="宋体" w:cs="宋体"/>
                <w:szCs w:val="21"/>
                <w:vertAlign w:val="baseline"/>
              </w:rPr>
            </w:pPr>
          </w:p>
        </w:tc>
      </w:tr>
      <w:tr w14:paraId="51B227B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12" w:space="0"/>
              <w:right w:val="nil"/>
            </w:tcBorders>
            <w:noWrap w:val="0"/>
            <w:tcMar>
              <w:top w:w="-1" w:type="dxa"/>
              <w:left w:w="-1" w:type="dxa"/>
              <w:bottom w:w="-1" w:type="dxa"/>
              <w:right w:w="-1" w:type="dxa"/>
            </w:tcMar>
            <w:vAlign w:val="center"/>
          </w:tcPr>
          <w:p w14:paraId="59DB45A9">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B957382">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4楼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B16688D">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呼吸内镜、检验科、病理科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3F7D9C9">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30825BC0">
            <w:pPr>
              <w:pStyle w:val="26"/>
              <w:snapToGrid w:val="0"/>
              <w:ind w:left="0" w:leftChars="0" w:right="0" w:rightChars="0" w:firstLine="0" w:firstLineChars="0"/>
              <w:jc w:val="center"/>
              <w:rPr>
                <w:rFonts w:hint="eastAsia" w:ascii="宋体" w:hAnsi="宋体" w:cs="宋体"/>
                <w:szCs w:val="21"/>
                <w:vertAlign w:val="baseline"/>
              </w:rPr>
            </w:pPr>
          </w:p>
        </w:tc>
      </w:tr>
      <w:tr w14:paraId="4CE68D6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158" w:type="dxa"/>
            <w:vMerge w:val="continue"/>
            <w:tcBorders>
              <w:left w:val="single" w:color="auto" w:sz="12" w:space="0"/>
              <w:right w:val="nil"/>
            </w:tcBorders>
            <w:noWrap w:val="0"/>
            <w:tcMar>
              <w:top w:w="-1" w:type="dxa"/>
              <w:left w:w="-1" w:type="dxa"/>
              <w:bottom w:w="-1" w:type="dxa"/>
              <w:right w:w="-1" w:type="dxa"/>
            </w:tcMar>
            <w:vAlign w:val="center"/>
          </w:tcPr>
          <w:p w14:paraId="339C8C5E">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3017FB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5楼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D426E95">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儿科门诊、体检科、康复科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D78EEC2">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3BAF4FD8">
            <w:pPr>
              <w:pStyle w:val="26"/>
              <w:snapToGrid w:val="0"/>
              <w:ind w:left="0" w:leftChars="0" w:right="0" w:rightChars="0" w:firstLine="0" w:firstLineChars="0"/>
              <w:jc w:val="center"/>
              <w:rPr>
                <w:rFonts w:hint="eastAsia" w:ascii="宋体" w:hAnsi="宋体" w:cs="宋体"/>
                <w:szCs w:val="21"/>
                <w:vertAlign w:val="baseline"/>
              </w:rPr>
            </w:pPr>
          </w:p>
        </w:tc>
      </w:tr>
      <w:tr w14:paraId="4EAD32E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12" w:space="0"/>
              <w:bottom w:val="single" w:color="auto" w:sz="4" w:space="0"/>
              <w:right w:val="nil"/>
            </w:tcBorders>
            <w:noWrap w:val="0"/>
            <w:tcMar>
              <w:top w:w="-1" w:type="dxa"/>
              <w:left w:w="-1" w:type="dxa"/>
              <w:bottom w:w="-1" w:type="dxa"/>
              <w:right w:w="-1" w:type="dxa"/>
            </w:tcMar>
            <w:vAlign w:val="center"/>
          </w:tcPr>
          <w:p w14:paraId="136175A6">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F13117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6楼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42F9709">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ICU、神经外科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547729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718549B2">
            <w:pPr>
              <w:pStyle w:val="26"/>
              <w:snapToGrid w:val="0"/>
              <w:ind w:left="0" w:leftChars="0" w:right="0" w:rightChars="0" w:firstLine="0" w:firstLineChars="0"/>
              <w:jc w:val="center"/>
              <w:rPr>
                <w:rFonts w:hint="eastAsia" w:ascii="宋体" w:hAnsi="宋体" w:cs="宋体"/>
                <w:szCs w:val="21"/>
                <w:vertAlign w:val="baseline"/>
              </w:rPr>
            </w:pPr>
          </w:p>
        </w:tc>
      </w:tr>
      <w:tr w14:paraId="23DB4D2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25BD127">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CT室</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5CFEBB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C7C13D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检查室、办公区</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970E53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8B69163">
            <w:pPr>
              <w:pStyle w:val="26"/>
              <w:snapToGrid w:val="0"/>
              <w:ind w:left="0" w:leftChars="0" w:right="0" w:rightChars="0" w:firstLine="0" w:firstLineChars="0"/>
              <w:jc w:val="center"/>
              <w:rPr>
                <w:rFonts w:hint="eastAsia" w:ascii="宋体" w:hAnsi="宋体" w:cs="宋体"/>
                <w:szCs w:val="21"/>
                <w:vertAlign w:val="baseline"/>
              </w:rPr>
            </w:pPr>
          </w:p>
        </w:tc>
      </w:tr>
      <w:tr w14:paraId="7881C0D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03476EA9">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1号住院楼</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06A28F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E512F15">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静配中心</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22B2639">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1B9AB2B">
            <w:pPr>
              <w:pStyle w:val="26"/>
              <w:snapToGrid w:val="0"/>
              <w:ind w:left="0" w:leftChars="0" w:right="0" w:rightChars="0" w:firstLine="0" w:firstLineChars="0"/>
              <w:jc w:val="center"/>
              <w:rPr>
                <w:rFonts w:hint="eastAsia" w:ascii="宋体" w:hAnsi="宋体" w:cs="宋体"/>
                <w:szCs w:val="21"/>
                <w:vertAlign w:val="baseline"/>
              </w:rPr>
            </w:pPr>
          </w:p>
        </w:tc>
      </w:tr>
      <w:tr w14:paraId="6833753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019FE988">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61B35B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C104BC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血透中心、磁共振</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CCDC7A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AAA8718">
            <w:pPr>
              <w:pStyle w:val="26"/>
              <w:snapToGrid w:val="0"/>
              <w:ind w:left="0" w:leftChars="0" w:right="0" w:rightChars="0" w:firstLine="0" w:firstLineChars="0"/>
              <w:jc w:val="center"/>
              <w:rPr>
                <w:rFonts w:hint="eastAsia" w:ascii="宋体" w:hAnsi="宋体" w:cs="宋体"/>
                <w:szCs w:val="21"/>
                <w:vertAlign w:val="baseline"/>
              </w:rPr>
            </w:pPr>
          </w:p>
        </w:tc>
      </w:tr>
      <w:tr w14:paraId="588A38C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503A0860">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3743F2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A28011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新生儿科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8DEE09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912870E">
            <w:pPr>
              <w:pStyle w:val="26"/>
              <w:snapToGrid w:val="0"/>
              <w:ind w:left="0" w:leftChars="0" w:right="0" w:rightChars="0" w:firstLine="0" w:firstLineChars="0"/>
              <w:jc w:val="center"/>
              <w:rPr>
                <w:rFonts w:hint="eastAsia" w:ascii="宋体" w:hAnsi="宋体" w:cs="宋体"/>
                <w:szCs w:val="21"/>
                <w:vertAlign w:val="baseline"/>
              </w:rPr>
            </w:pPr>
          </w:p>
        </w:tc>
      </w:tr>
      <w:tr w14:paraId="27BD615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48183306">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E69A4B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B0FBFE5">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消化、血液内科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642300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440C0C7">
            <w:pPr>
              <w:pStyle w:val="26"/>
              <w:snapToGrid w:val="0"/>
              <w:ind w:left="0" w:leftChars="0" w:right="0" w:rightChars="0" w:firstLine="0" w:firstLineChars="0"/>
              <w:jc w:val="center"/>
              <w:rPr>
                <w:rFonts w:hint="eastAsia" w:ascii="宋体" w:hAnsi="宋体" w:cs="宋体"/>
                <w:szCs w:val="21"/>
                <w:vertAlign w:val="baseline"/>
              </w:rPr>
            </w:pPr>
          </w:p>
        </w:tc>
      </w:tr>
      <w:tr w14:paraId="659AD81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42D2AA9B">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CD0A8C4">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4楼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F51803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心血管、风湿免疫科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F391F7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3908071">
            <w:pPr>
              <w:pStyle w:val="26"/>
              <w:snapToGrid w:val="0"/>
              <w:ind w:left="0" w:leftChars="0" w:right="0" w:rightChars="0" w:firstLine="0" w:firstLineChars="0"/>
              <w:jc w:val="center"/>
              <w:rPr>
                <w:rFonts w:hint="eastAsia" w:ascii="宋体" w:hAnsi="宋体" w:cs="宋体"/>
                <w:szCs w:val="21"/>
                <w:vertAlign w:val="baseline"/>
              </w:rPr>
            </w:pPr>
          </w:p>
        </w:tc>
      </w:tr>
      <w:tr w14:paraId="16E192C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5E7FF6E5">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BED7D9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5楼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868993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内分泌科、老年病科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B8FACB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7234BED">
            <w:pPr>
              <w:pStyle w:val="26"/>
              <w:snapToGrid w:val="0"/>
              <w:ind w:left="0" w:leftChars="0" w:right="0" w:rightChars="0" w:firstLine="0" w:firstLineChars="0"/>
              <w:jc w:val="center"/>
              <w:rPr>
                <w:rFonts w:hint="eastAsia" w:ascii="宋体" w:hAnsi="宋体" w:cs="宋体"/>
                <w:szCs w:val="21"/>
                <w:vertAlign w:val="baseline"/>
              </w:rPr>
            </w:pPr>
          </w:p>
        </w:tc>
      </w:tr>
      <w:tr w14:paraId="33D33A8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77EE7AFC">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90AF34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6楼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2A45B4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中医科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BCD29E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880A5EF">
            <w:pPr>
              <w:pStyle w:val="26"/>
              <w:snapToGrid w:val="0"/>
              <w:ind w:left="0" w:leftChars="0" w:right="0" w:rightChars="0" w:firstLine="0" w:firstLineChars="0"/>
              <w:jc w:val="center"/>
              <w:rPr>
                <w:rFonts w:hint="eastAsia" w:ascii="宋体" w:hAnsi="宋体" w:cs="宋体"/>
                <w:szCs w:val="21"/>
                <w:vertAlign w:val="baseline"/>
              </w:rPr>
            </w:pPr>
          </w:p>
        </w:tc>
      </w:tr>
      <w:tr w14:paraId="60B8476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7C8073E6">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064AE2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7楼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FDDE17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眼科、耳鼻喉科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E66B9B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E4B27A9">
            <w:pPr>
              <w:pStyle w:val="26"/>
              <w:snapToGrid w:val="0"/>
              <w:ind w:left="0" w:leftChars="0" w:right="0" w:rightChars="0" w:firstLine="0" w:firstLineChars="0"/>
              <w:jc w:val="center"/>
              <w:rPr>
                <w:rFonts w:hint="eastAsia" w:ascii="宋体" w:hAnsi="宋体" w:cs="宋体"/>
                <w:szCs w:val="21"/>
                <w:vertAlign w:val="baseline"/>
              </w:rPr>
            </w:pPr>
          </w:p>
        </w:tc>
      </w:tr>
      <w:tr w14:paraId="5CCBBCE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2BA39279">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3658D7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8楼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39AD41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儿科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21F1EE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18890FE">
            <w:pPr>
              <w:pStyle w:val="26"/>
              <w:snapToGrid w:val="0"/>
              <w:ind w:left="0" w:leftChars="0" w:right="0" w:rightChars="0" w:firstLine="0" w:firstLineChars="0"/>
              <w:jc w:val="center"/>
              <w:rPr>
                <w:rFonts w:hint="eastAsia" w:ascii="宋体" w:hAnsi="宋体" w:cs="宋体"/>
                <w:szCs w:val="21"/>
                <w:vertAlign w:val="baseline"/>
              </w:rPr>
            </w:pPr>
          </w:p>
        </w:tc>
      </w:tr>
      <w:tr w14:paraId="7AECBE1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bottom w:val="single" w:color="auto" w:sz="4" w:space="0"/>
              <w:right w:val="nil"/>
            </w:tcBorders>
            <w:noWrap w:val="0"/>
            <w:tcMar>
              <w:top w:w="-1" w:type="dxa"/>
              <w:left w:w="-1" w:type="dxa"/>
              <w:bottom w:w="-1" w:type="dxa"/>
              <w:right w:w="-1" w:type="dxa"/>
            </w:tcMar>
            <w:vAlign w:val="center"/>
          </w:tcPr>
          <w:p w14:paraId="5A69C291">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80D542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9楼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CADDBF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儿科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E039F6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38420B3">
            <w:pPr>
              <w:pStyle w:val="26"/>
              <w:snapToGrid w:val="0"/>
              <w:ind w:left="0" w:leftChars="0" w:right="0" w:rightChars="0" w:firstLine="0" w:firstLineChars="0"/>
              <w:jc w:val="center"/>
              <w:rPr>
                <w:rFonts w:hint="eastAsia" w:ascii="宋体" w:hAnsi="宋体" w:cs="宋体"/>
                <w:szCs w:val="21"/>
                <w:vertAlign w:val="baseline"/>
              </w:rPr>
            </w:pPr>
          </w:p>
        </w:tc>
      </w:tr>
      <w:tr w14:paraId="3A52916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13CD7EC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2号住院楼</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EE6BEF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C83DCC7">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病案室、中心药房、出入院窗口、医保结算窗口</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29CA5B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5B7235D">
            <w:pPr>
              <w:pStyle w:val="26"/>
              <w:snapToGrid w:val="0"/>
              <w:ind w:left="0" w:leftChars="0" w:right="0" w:rightChars="0" w:firstLine="0" w:firstLineChars="0"/>
              <w:jc w:val="center"/>
              <w:rPr>
                <w:rFonts w:hint="eastAsia" w:ascii="宋体" w:hAnsi="宋体" w:cs="宋体"/>
                <w:szCs w:val="21"/>
                <w:vertAlign w:val="baseline"/>
              </w:rPr>
            </w:pPr>
          </w:p>
        </w:tc>
      </w:tr>
      <w:tr w14:paraId="62F570A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2DDB2E52">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4D0594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E12456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妇科、产科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69FF90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C59CA04">
            <w:pPr>
              <w:pStyle w:val="26"/>
              <w:snapToGrid w:val="0"/>
              <w:ind w:left="0" w:leftChars="0" w:right="0" w:rightChars="0" w:firstLine="0" w:firstLineChars="0"/>
              <w:jc w:val="center"/>
              <w:rPr>
                <w:rFonts w:hint="eastAsia" w:ascii="宋体" w:hAnsi="宋体" w:cs="宋体"/>
                <w:szCs w:val="21"/>
                <w:vertAlign w:val="baseline"/>
              </w:rPr>
            </w:pPr>
          </w:p>
        </w:tc>
      </w:tr>
      <w:tr w14:paraId="04A6A2F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6CC06505">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31C8C79">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7A3B77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普外一科、烧伤科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D1E604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027D4AF">
            <w:pPr>
              <w:pStyle w:val="26"/>
              <w:snapToGrid w:val="0"/>
              <w:ind w:left="0" w:leftChars="0" w:right="0" w:rightChars="0" w:firstLine="0" w:firstLineChars="0"/>
              <w:jc w:val="center"/>
              <w:rPr>
                <w:rFonts w:hint="eastAsia" w:ascii="宋体" w:hAnsi="宋体" w:cs="宋体"/>
                <w:szCs w:val="21"/>
                <w:vertAlign w:val="baseline"/>
              </w:rPr>
            </w:pPr>
          </w:p>
        </w:tc>
      </w:tr>
      <w:tr w14:paraId="55B73E5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18A69CCE">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357B08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4楼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34F481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骨一科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A9E70E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DDB7FC3">
            <w:pPr>
              <w:pStyle w:val="26"/>
              <w:snapToGrid w:val="0"/>
              <w:ind w:left="0" w:leftChars="0" w:right="0" w:rightChars="0" w:firstLine="0" w:firstLineChars="0"/>
              <w:jc w:val="center"/>
              <w:rPr>
                <w:rFonts w:hint="eastAsia" w:ascii="宋体" w:hAnsi="宋体" w:cs="宋体"/>
                <w:szCs w:val="21"/>
                <w:vertAlign w:val="baseline"/>
              </w:rPr>
            </w:pPr>
          </w:p>
        </w:tc>
      </w:tr>
      <w:tr w14:paraId="1BACB76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138A03C5">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7C61C8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5楼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D6B621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胸外、泌尿外科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AFE641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B79EEC6">
            <w:pPr>
              <w:pStyle w:val="26"/>
              <w:snapToGrid w:val="0"/>
              <w:ind w:left="0" w:leftChars="0" w:right="0" w:rightChars="0" w:firstLine="0" w:firstLineChars="0"/>
              <w:jc w:val="center"/>
              <w:rPr>
                <w:rFonts w:hint="eastAsia" w:ascii="宋体" w:hAnsi="宋体" w:cs="宋体"/>
                <w:szCs w:val="21"/>
                <w:vertAlign w:val="baseline"/>
              </w:rPr>
            </w:pPr>
          </w:p>
        </w:tc>
      </w:tr>
      <w:tr w14:paraId="5AD81FB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6A4B7784">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D6FC8B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6楼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7D77D4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肿瘤科、普外儿科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994A43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270B59C">
            <w:pPr>
              <w:pStyle w:val="26"/>
              <w:snapToGrid w:val="0"/>
              <w:ind w:left="0" w:leftChars="0" w:right="0" w:rightChars="0" w:firstLine="0" w:firstLineChars="0"/>
              <w:jc w:val="center"/>
              <w:rPr>
                <w:rFonts w:hint="eastAsia" w:ascii="宋体" w:hAnsi="宋体" w:cs="宋体"/>
                <w:szCs w:val="21"/>
                <w:vertAlign w:val="baseline"/>
              </w:rPr>
            </w:pPr>
          </w:p>
        </w:tc>
      </w:tr>
      <w:tr w14:paraId="0833AAD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7C8E43C2">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2B7767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7楼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4DC012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神级内科、精神科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D9D6A5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04B665D">
            <w:pPr>
              <w:pStyle w:val="26"/>
              <w:snapToGrid w:val="0"/>
              <w:ind w:left="0" w:leftChars="0" w:right="0" w:rightChars="0" w:firstLine="0" w:firstLineChars="0"/>
              <w:jc w:val="center"/>
              <w:rPr>
                <w:rFonts w:hint="eastAsia" w:ascii="宋体" w:hAnsi="宋体" w:cs="宋体"/>
                <w:szCs w:val="21"/>
                <w:vertAlign w:val="baseline"/>
              </w:rPr>
            </w:pPr>
          </w:p>
        </w:tc>
      </w:tr>
      <w:tr w14:paraId="34E0680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45C3FA54">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FA0C6B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8楼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FDC5C0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麻醉科、手术室、介入手术室</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3FF6C2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4</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E321A2D">
            <w:pPr>
              <w:pStyle w:val="26"/>
              <w:snapToGrid w:val="0"/>
              <w:ind w:left="0" w:leftChars="0" w:right="0" w:rightChars="0" w:firstLine="0" w:firstLineChars="0"/>
              <w:jc w:val="center"/>
              <w:rPr>
                <w:rFonts w:hint="eastAsia" w:ascii="宋体" w:hAnsi="宋体" w:cs="宋体"/>
                <w:szCs w:val="21"/>
                <w:vertAlign w:val="baseline"/>
              </w:rPr>
            </w:pPr>
          </w:p>
        </w:tc>
      </w:tr>
      <w:tr w14:paraId="7316DF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bottom w:val="single" w:color="auto" w:sz="4" w:space="0"/>
              <w:right w:val="nil"/>
            </w:tcBorders>
            <w:noWrap w:val="0"/>
            <w:tcMar>
              <w:top w:w="-1" w:type="dxa"/>
              <w:left w:w="-1" w:type="dxa"/>
              <w:bottom w:w="-1" w:type="dxa"/>
              <w:right w:w="-1" w:type="dxa"/>
            </w:tcMar>
            <w:vAlign w:val="center"/>
          </w:tcPr>
          <w:p w14:paraId="63E7069F">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2FCCC3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9楼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4809B0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科教科、会议室、培训中心</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A46CFF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C659929">
            <w:pPr>
              <w:pStyle w:val="26"/>
              <w:snapToGrid w:val="0"/>
              <w:ind w:left="0" w:leftChars="0" w:right="0" w:rightChars="0" w:firstLine="0" w:firstLineChars="0"/>
              <w:jc w:val="center"/>
              <w:rPr>
                <w:rFonts w:hint="eastAsia" w:ascii="宋体" w:hAnsi="宋体" w:cs="宋体"/>
                <w:szCs w:val="21"/>
                <w:vertAlign w:val="baseline"/>
              </w:rPr>
            </w:pPr>
          </w:p>
        </w:tc>
      </w:tr>
      <w:tr w14:paraId="099CC9F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028B815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3号住院楼</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AB9E4D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3AA6E2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感染性疾病科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24B39D7">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7CC1E6A">
            <w:pPr>
              <w:pStyle w:val="26"/>
              <w:snapToGrid w:val="0"/>
              <w:ind w:left="0" w:leftChars="0" w:right="0" w:rightChars="0" w:firstLine="0" w:firstLineChars="0"/>
              <w:jc w:val="center"/>
              <w:rPr>
                <w:rFonts w:hint="eastAsia" w:ascii="宋体" w:hAnsi="宋体" w:cs="宋体"/>
                <w:szCs w:val="21"/>
                <w:vertAlign w:val="baseline"/>
              </w:rPr>
            </w:pPr>
          </w:p>
        </w:tc>
      </w:tr>
      <w:tr w14:paraId="305F72F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0605F85E">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C2AC455">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858A62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感染性疾病科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5929A6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8F51A44">
            <w:pPr>
              <w:pStyle w:val="26"/>
              <w:snapToGrid w:val="0"/>
              <w:ind w:left="0" w:leftChars="0" w:right="0" w:rightChars="0" w:firstLine="0" w:firstLineChars="0"/>
              <w:jc w:val="center"/>
              <w:rPr>
                <w:rFonts w:hint="eastAsia" w:ascii="宋体" w:hAnsi="宋体" w:cs="宋体"/>
                <w:szCs w:val="21"/>
                <w:vertAlign w:val="baseline"/>
              </w:rPr>
            </w:pPr>
          </w:p>
        </w:tc>
      </w:tr>
      <w:tr w14:paraId="1E277F9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bottom w:val="single" w:color="auto" w:sz="4" w:space="0"/>
              <w:right w:val="nil"/>
            </w:tcBorders>
            <w:noWrap w:val="0"/>
            <w:tcMar>
              <w:top w:w="-1" w:type="dxa"/>
              <w:left w:w="-1" w:type="dxa"/>
              <w:bottom w:w="-1" w:type="dxa"/>
              <w:right w:w="-1" w:type="dxa"/>
            </w:tcMar>
            <w:vAlign w:val="center"/>
          </w:tcPr>
          <w:p w14:paraId="5CBFD5FD">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D51EFF2">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3楼-4楼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A521C04">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负压病房、PCR实验室</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4ECB831">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D3989B6">
            <w:pPr>
              <w:pStyle w:val="26"/>
              <w:snapToGrid w:val="0"/>
              <w:ind w:left="0" w:leftChars="0" w:right="0" w:rightChars="0" w:firstLine="0" w:firstLineChars="0"/>
              <w:jc w:val="center"/>
              <w:rPr>
                <w:rFonts w:hint="eastAsia" w:ascii="宋体" w:hAnsi="宋体" w:cs="宋体"/>
                <w:szCs w:val="21"/>
                <w:vertAlign w:val="baseline"/>
              </w:rPr>
            </w:pPr>
          </w:p>
        </w:tc>
      </w:tr>
      <w:tr w14:paraId="2E775A5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0BD8611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4号住院楼</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13057D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76AA8DF">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呼吸、肾病内科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3DE9C5E">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3630034">
            <w:pPr>
              <w:pStyle w:val="26"/>
              <w:snapToGrid w:val="0"/>
              <w:ind w:left="0" w:leftChars="0" w:right="0" w:rightChars="0" w:firstLine="0" w:firstLineChars="0"/>
              <w:jc w:val="center"/>
              <w:rPr>
                <w:rFonts w:hint="eastAsia" w:ascii="宋体" w:hAnsi="宋体" w:cs="宋体"/>
                <w:szCs w:val="21"/>
                <w:vertAlign w:val="baseline"/>
              </w:rPr>
            </w:pPr>
          </w:p>
        </w:tc>
      </w:tr>
      <w:tr w14:paraId="696ABE8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bottom w:val="single" w:color="auto" w:sz="4" w:space="0"/>
              <w:right w:val="nil"/>
            </w:tcBorders>
            <w:noWrap w:val="0"/>
            <w:tcMar>
              <w:top w:w="-1" w:type="dxa"/>
              <w:left w:w="-1" w:type="dxa"/>
              <w:bottom w:w="-1" w:type="dxa"/>
              <w:right w:w="-1" w:type="dxa"/>
            </w:tcMar>
            <w:vAlign w:val="center"/>
          </w:tcPr>
          <w:p w14:paraId="67AD809E">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0C72EF7">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1330AA4">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骨二科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9DBD915">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9EA4601">
            <w:pPr>
              <w:pStyle w:val="26"/>
              <w:snapToGrid w:val="0"/>
              <w:ind w:left="0" w:leftChars="0" w:right="0" w:rightChars="0" w:firstLine="0" w:firstLineChars="0"/>
              <w:jc w:val="center"/>
              <w:rPr>
                <w:rFonts w:hint="eastAsia" w:ascii="宋体" w:hAnsi="宋体" w:cs="宋体"/>
                <w:szCs w:val="21"/>
                <w:vertAlign w:val="baseline"/>
              </w:rPr>
            </w:pPr>
          </w:p>
        </w:tc>
      </w:tr>
      <w:tr w14:paraId="184F0B2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2A880EE2">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佳美门诊</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6DAAFC8">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BB78DFA">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皮肤科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961BD5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7FD8078">
            <w:pPr>
              <w:pStyle w:val="26"/>
              <w:snapToGrid w:val="0"/>
              <w:ind w:left="0" w:leftChars="0" w:right="0" w:rightChars="0" w:firstLine="0" w:firstLineChars="0"/>
              <w:jc w:val="center"/>
              <w:rPr>
                <w:rFonts w:hint="eastAsia" w:ascii="宋体" w:hAnsi="宋体" w:cs="宋体"/>
                <w:szCs w:val="21"/>
                <w:vertAlign w:val="baseline"/>
              </w:rPr>
            </w:pPr>
          </w:p>
        </w:tc>
      </w:tr>
      <w:tr w14:paraId="4153872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bottom w:val="single" w:color="auto" w:sz="4" w:space="0"/>
              <w:right w:val="nil"/>
            </w:tcBorders>
            <w:noWrap w:val="0"/>
            <w:tcMar>
              <w:top w:w="-1" w:type="dxa"/>
              <w:left w:w="-1" w:type="dxa"/>
              <w:bottom w:w="-1" w:type="dxa"/>
              <w:right w:w="-1" w:type="dxa"/>
            </w:tcMar>
            <w:vAlign w:val="center"/>
          </w:tcPr>
          <w:p w14:paraId="7753D3F6">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619025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82DDDB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口腔科</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38534F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FC99124">
            <w:pPr>
              <w:pStyle w:val="26"/>
              <w:snapToGrid w:val="0"/>
              <w:ind w:left="0" w:leftChars="0" w:right="0" w:rightChars="0" w:firstLine="0" w:firstLineChars="0"/>
              <w:jc w:val="center"/>
              <w:rPr>
                <w:rFonts w:hint="eastAsia" w:ascii="宋体" w:hAnsi="宋体" w:cs="宋体"/>
                <w:szCs w:val="21"/>
                <w:vertAlign w:val="baseline"/>
              </w:rPr>
            </w:pPr>
          </w:p>
        </w:tc>
      </w:tr>
      <w:tr w14:paraId="4C05194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201C551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洗消中心</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AD5A946">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EB7BDB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洗衣房</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66919B0">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9</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74867D7">
            <w:pPr>
              <w:pStyle w:val="26"/>
              <w:snapToGrid w:val="0"/>
              <w:ind w:left="0" w:leftChars="0" w:right="0" w:rightChars="0" w:firstLine="0" w:firstLineChars="0"/>
              <w:jc w:val="center"/>
              <w:rPr>
                <w:rFonts w:hint="eastAsia" w:ascii="宋体" w:hAnsi="宋体" w:cs="宋体"/>
                <w:szCs w:val="21"/>
                <w:vertAlign w:val="baseline"/>
              </w:rPr>
            </w:pPr>
          </w:p>
        </w:tc>
      </w:tr>
      <w:tr w14:paraId="50E7E72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725677C9">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6120AF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68B7CAF">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供应室</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8DBC43D">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4B1E5D5">
            <w:pPr>
              <w:pStyle w:val="26"/>
              <w:snapToGrid w:val="0"/>
              <w:ind w:left="0" w:leftChars="0" w:right="0" w:rightChars="0" w:firstLine="0" w:firstLineChars="0"/>
              <w:jc w:val="center"/>
              <w:rPr>
                <w:rFonts w:hint="eastAsia" w:ascii="宋体" w:hAnsi="宋体" w:cs="宋体"/>
                <w:szCs w:val="21"/>
                <w:vertAlign w:val="baseline"/>
              </w:rPr>
            </w:pPr>
          </w:p>
        </w:tc>
      </w:tr>
      <w:tr w14:paraId="67077AB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vMerge w:val="continue"/>
            <w:tcBorders>
              <w:left w:val="single" w:color="auto" w:sz="4" w:space="0"/>
              <w:right w:val="nil"/>
            </w:tcBorders>
            <w:noWrap w:val="0"/>
            <w:tcMar>
              <w:top w:w="-1" w:type="dxa"/>
              <w:left w:w="-1" w:type="dxa"/>
              <w:bottom w:w="-1" w:type="dxa"/>
              <w:right w:w="-1" w:type="dxa"/>
            </w:tcMar>
            <w:vAlign w:val="center"/>
          </w:tcPr>
          <w:p w14:paraId="4CE27147">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27C0BB5">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3-4楼</w:t>
            </w: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C8F9DEC">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楼层保洁</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70DD08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12C6BED">
            <w:pPr>
              <w:pStyle w:val="26"/>
              <w:snapToGrid w:val="0"/>
              <w:ind w:left="0" w:leftChars="0" w:right="0" w:rightChars="0" w:firstLine="0" w:firstLineChars="0"/>
              <w:jc w:val="center"/>
              <w:rPr>
                <w:rFonts w:hint="eastAsia" w:ascii="宋体" w:hAnsi="宋体" w:cs="宋体"/>
                <w:szCs w:val="21"/>
                <w:vertAlign w:val="baseline"/>
              </w:rPr>
            </w:pPr>
          </w:p>
        </w:tc>
      </w:tr>
      <w:tr w14:paraId="5AF3C9C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96" w:hRule="atLeast"/>
          <w:jc w:val="center"/>
        </w:trPr>
        <w:tc>
          <w:tcPr>
            <w:tcW w:w="2158" w:type="dxa"/>
            <w:tcBorders>
              <w:left w:val="single" w:color="auto" w:sz="4" w:space="0"/>
              <w:bottom w:val="single" w:color="auto" w:sz="4" w:space="0"/>
              <w:right w:val="nil"/>
            </w:tcBorders>
            <w:noWrap w:val="0"/>
            <w:tcMar>
              <w:top w:w="-1" w:type="dxa"/>
              <w:left w:w="-1" w:type="dxa"/>
              <w:bottom w:w="-1" w:type="dxa"/>
              <w:right w:w="-1" w:type="dxa"/>
            </w:tcMar>
            <w:vAlign w:val="center"/>
          </w:tcPr>
          <w:p w14:paraId="2F3980A8">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E20BF1C">
            <w:pPr>
              <w:pStyle w:val="26"/>
              <w:snapToGrid w:val="0"/>
              <w:ind w:left="0" w:leftChars="0" w:right="0" w:rightChars="0" w:firstLine="0" w:firstLineChars="0"/>
              <w:jc w:val="center"/>
              <w:rPr>
                <w:rFonts w:hint="eastAsia" w:ascii="宋体" w:hAnsi="宋体" w:cs="宋体"/>
                <w:szCs w:val="21"/>
                <w:vertAlign w:val="baseline"/>
                <w:lang w:val="en-US" w:eastAsia="zh-CN"/>
              </w:rPr>
            </w:pPr>
          </w:p>
        </w:tc>
        <w:tc>
          <w:tcPr>
            <w:tcW w:w="32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FCA7B4B">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门卫</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719C477">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C01C7C8">
            <w:pPr>
              <w:pStyle w:val="26"/>
              <w:snapToGrid w:val="0"/>
              <w:ind w:left="0" w:leftChars="0" w:right="0" w:rightChars="0" w:firstLine="0" w:firstLineChars="0"/>
              <w:jc w:val="center"/>
              <w:rPr>
                <w:rFonts w:hint="eastAsia" w:ascii="宋体" w:hAnsi="宋体" w:cs="宋体"/>
                <w:szCs w:val="21"/>
                <w:vertAlign w:val="baseline"/>
              </w:rPr>
            </w:pPr>
          </w:p>
        </w:tc>
      </w:tr>
      <w:tr w14:paraId="0638DAD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21" w:hRule="atLeast"/>
          <w:jc w:val="center"/>
        </w:trPr>
        <w:tc>
          <w:tcPr>
            <w:tcW w:w="6696" w:type="dxa"/>
            <w:gridSpan w:val="3"/>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8FA6ABB">
            <w:pPr>
              <w:pStyle w:val="26"/>
              <w:snapToGrid w:val="0"/>
              <w:ind w:left="0" w:leftChars="0" w:right="0" w:rightChars="0" w:firstLine="0" w:firstLineChars="0"/>
              <w:jc w:val="center"/>
              <w:rPr>
                <w:rFonts w:hint="eastAsia" w:ascii="宋体" w:hAnsi="宋体" w:cs="宋体"/>
                <w:szCs w:val="21"/>
                <w:vertAlign w:val="baseline"/>
                <w:lang w:val="en-US" w:eastAsia="zh-CN"/>
              </w:rPr>
            </w:pPr>
            <w:r>
              <w:rPr>
                <w:rFonts w:hint="eastAsia" w:ascii="宋体" w:hAnsi="宋体" w:cs="宋体"/>
                <w:szCs w:val="21"/>
                <w:vertAlign w:val="baseline"/>
                <w:lang w:val="en-US" w:eastAsia="zh-CN"/>
              </w:rPr>
              <w:t>合计</w:t>
            </w:r>
          </w:p>
        </w:tc>
        <w:tc>
          <w:tcPr>
            <w:tcW w:w="127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5982533">
            <w:pPr>
              <w:pStyle w:val="26"/>
              <w:snapToGrid w:val="0"/>
              <w:ind w:left="0" w:leftChars="0" w:right="0" w:rightChars="0" w:firstLine="0" w:firstLineChars="0"/>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83</w:t>
            </w:r>
          </w:p>
        </w:tc>
        <w:tc>
          <w:tcPr>
            <w:tcW w:w="1277"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EA7AECD">
            <w:pPr>
              <w:pStyle w:val="26"/>
              <w:snapToGrid w:val="0"/>
              <w:ind w:left="0" w:leftChars="0" w:right="0" w:rightChars="0" w:firstLine="0" w:firstLineChars="0"/>
              <w:jc w:val="center"/>
              <w:rPr>
                <w:rFonts w:hint="eastAsia" w:ascii="宋体" w:hAnsi="宋体" w:cs="宋体"/>
                <w:szCs w:val="21"/>
                <w:vertAlign w:val="baseline"/>
              </w:rPr>
            </w:pPr>
          </w:p>
        </w:tc>
      </w:tr>
    </w:tbl>
    <w:p w14:paraId="24BDE0B8">
      <w:pPr>
        <w:pStyle w:val="26"/>
        <w:rPr>
          <w:rFonts w:hint="eastAsia" w:ascii="宋体" w:hAnsi="宋体" w:cs="宋体"/>
          <w:szCs w:val="21"/>
        </w:rPr>
      </w:pPr>
    </w:p>
    <w:p w14:paraId="0E1832B5">
      <w:pPr>
        <w:pStyle w:val="26"/>
        <w:ind w:left="0" w:leftChars="0" w:firstLine="0" w:firstLineChars="0"/>
        <w:rPr>
          <w:rFonts w:hint="eastAsia" w:ascii="宋体" w:hAnsi="宋体" w:cs="宋体"/>
          <w:szCs w:val="21"/>
        </w:rPr>
      </w:pPr>
    </w:p>
    <w:p w14:paraId="5A8EAEE1">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（三）物业服务标准和要求</w:t>
      </w:r>
    </w:p>
    <w:p w14:paraId="1DF0AB0D">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1.岗位要求：服务人员年龄符合国家相关规定，责任心强，身体健康，无传染病。</w:t>
      </w:r>
    </w:p>
    <w:p w14:paraId="18D4386D">
      <w:pPr>
        <w:spacing w:line="320" w:lineRule="exact"/>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所有人员上岗前需进行健康体检，并取得有效期内的《健康证》，其中收集医疗废物岗位人员每年最少体检2次，费用由中标方负责，并将体检报告单或健康证明交给采购人备案。物业人员应具备较好的读写听语言能力，遵纪守法、品行良好，无违法犯罪记录。所有人员上岗前须接受安全教育及与岗位相关的业务技能培训，未经培训合格不得上岗。投标文件需提供拟投入岗位满足要求的承诺函。（投标文件提供承诺）</w:t>
      </w:r>
    </w:p>
    <w:p w14:paraId="306A0DE7">
      <w:pPr>
        <w:spacing w:line="320" w:lineRule="exact"/>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3.工作岗位统一规范着装，并保持着装整洁。需提供配备工作服承诺函。（投标文件提供承诺）</w:t>
      </w:r>
    </w:p>
    <w:p w14:paraId="5F3B1411">
      <w:pPr>
        <w:spacing w:line="320" w:lineRule="exact"/>
        <w:ind w:firstLine="420" w:firstLineChars="200"/>
        <w:rPr>
          <w:rFonts w:hint="eastAsia" w:ascii="宋体" w:hAnsi="宋体" w:eastAsia="宋体" w:cs="宋体"/>
          <w:szCs w:val="21"/>
          <w:highlight w:val="none"/>
          <w:lang w:bidi="ar"/>
        </w:rPr>
      </w:pPr>
    </w:p>
    <w:p w14:paraId="612AADD4">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二、总体要求和细则</w:t>
      </w:r>
    </w:p>
    <w:p w14:paraId="383F869E">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（一）本项目为整体服务项目，不接受联合体投标，中标后不得拆包、分包、转包，所有服务须由中标人独立完成。</w:t>
      </w:r>
    </w:p>
    <w:p w14:paraId="7B4BCC5C">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（二）服务要求细则及其它规定</w:t>
      </w:r>
    </w:p>
    <w:p w14:paraId="1931C069">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1.服务人员需配合采购人各科室主任或护士长监督执行后勤服务标准，医院对所有物业服务工作实行网格化管理，每个区域工作岗位固定，服务人员资料送后勤服务部备案，未经允许不得更换。工作岗位固定、上班时间相对固定，在工作时间外，如有突发的、紧急的需及时清洁、保洁和消毒时，必须服从科室通知，随叫随到。</w:t>
      </w:r>
    </w:p>
    <w:p w14:paraId="6DC2EB0C">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2.所有工作岗位树立专业形象，营造良好工作氛围。工作时需穿着统一的工作服、工作牌，并做好个人防护（口罩、帽子等）。</w:t>
      </w:r>
    </w:p>
    <w:p w14:paraId="5E5472F1">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（1）仪容仪表：穿着得体、整洁，符合职业形象。服装整洁，无褶皱、污渍，熨烫平整。仪态端庄，保持良好的站姿、坐姿、行走姿势。</w:t>
      </w:r>
    </w:p>
    <w:p w14:paraId="43393ED7">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（2）服务态度：提供专业且热情的服务，态度亲切友好、耐心细致、积极主动、保持微笑、尊重隐私，以医务岗位和患者为中心，服务高效快捷，积极协调处理问题。</w:t>
      </w:r>
    </w:p>
    <w:p w14:paraId="7E8DECC8">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3.服务人员须遵守医院规章制度，不得向医务人员、患者索要财物，不得盗窃、损坏设备设施或患者的财物，否则照价赔偿或移交公安机关处理。</w:t>
      </w:r>
    </w:p>
    <w:p w14:paraId="452BDC70">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4.各类工作岗位服务人员必须通过岗位和安全生产培训，业务知识、安全知识测试合格后才能上岗，熟悉医院运作情况，了解医院服务项目，确保清洁到位、运送及时。定期组织员工接受消毒技术及职业防护相关培训，并做好职业暴露防护，采取有效措施，避免员工感染疾病。如发生职业暴露，费用由投标人承担。</w:t>
      </w:r>
    </w:p>
    <w:p w14:paraId="58AF7EA8">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5.所有工作岗位服务人员必须做到严格安全生产、文明服务，服务人员的自身安全所引起的费用及责任由投标人负责，与采购人无关。由于违反操作规程，或因投标人自身其它原因,对采购人造成的工作影响、经济损失、声誉损害和法律责任均由投标人承担。</w:t>
      </w:r>
    </w:p>
    <w:p w14:paraId="31BBBEA9">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6.投标人所有工作员工必须进行严格的政治思想培训并通过审核，确保员工具备良好的业务素质和职业道德，具备相应岗位工作能力。</w:t>
      </w:r>
    </w:p>
    <w:p w14:paraId="26DCFFFB">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7.日常工作应符合本招标文件的要求。如果出现不符合招标文件要求的事件，如：保洁未按照规定的频次、保洁质量不达标、物品消毒处理不达标等，经查确属于中标人责任，医院有权根据事件的性质及造成的影响、损失等情况进行考核和扣款，甚至单方面终止合同。</w:t>
      </w:r>
    </w:p>
    <w:p w14:paraId="10A126FB">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8.中标人需配备基本清洁工具包括：专用的保洁车、翻新机、洗地机、吸水吸尘机、抛光机、地坪/地毯吹干机、吸尘器、对讲机、自用需要的洗衣机和烘干机办公设备等，及拖把、刻度水桶、扫帚、撮箕、扫地机、高压清洗机、分色毛巾、百洁布、中性清洁剂、平板拖、吸水拖、尘推、鸡毛掸、喷壶、伸缩杆（根据层高选择合适的长度）等设施设备和清洁工具（费用包含在投标报价内，采购人不另行支付费用）。中标人提供的设施设备和清洁工具须符合医院感染控制要求。需提供院感防控措施方案，包括方案的科学性、合理性、前瞻性。</w:t>
      </w:r>
    </w:p>
    <w:p w14:paraId="6B83B596">
      <w:pPr>
        <w:spacing w:line="32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9.</w:t>
      </w:r>
      <w:r>
        <w:rPr>
          <w:rFonts w:hint="eastAsia" w:ascii="宋体" w:hAnsi="宋体" w:eastAsia="宋体" w:cs="宋体"/>
          <w:szCs w:val="21"/>
          <w:highlight w:val="none"/>
          <w:lang w:bidi="ar"/>
        </w:rPr>
        <w:t>中标人提供充足的物业运营相关的易耗品，包括但不限于毛巾、除味剂、清洁剂、洗涤剂、消毒剂、</w:t>
      </w:r>
      <w:r>
        <w:rPr>
          <w:rFonts w:hint="eastAsia" w:ascii="宋体" w:hAnsi="宋体" w:cs="宋体"/>
          <w:szCs w:val="21"/>
          <w:highlight w:val="none"/>
          <w:lang w:val="en-US" w:eastAsia="zh-CN" w:bidi="ar"/>
        </w:rPr>
        <w:t>杀虫剂、</w:t>
      </w:r>
      <w:r>
        <w:rPr>
          <w:rFonts w:hint="eastAsia" w:ascii="宋体" w:hAnsi="宋体" w:eastAsia="宋体" w:cs="宋体"/>
          <w:szCs w:val="21"/>
          <w:lang w:bidi="ar"/>
        </w:rPr>
        <w:t>消毒药品和地面保养等物料，保洁工作所需工具、物料、设备等（不包含医疗垃圾袋、生活垃圾袋、优氯净、绑扎带、卫生间需要的纸巾和洗手液）（费用包含在投标报价内，采购人不另行支付费用）。以上消耗品必须有相关部门的产品质量合格证书且在有效期限内，并符合医院感染控制的要求，并且要求提供优质的产品。</w:t>
      </w:r>
    </w:p>
    <w:p w14:paraId="1F30191B">
      <w:pPr>
        <w:spacing w:line="320" w:lineRule="exact"/>
        <w:ind w:firstLine="420" w:firstLineChars="200"/>
        <w:rPr>
          <w:rFonts w:hint="eastAsia" w:ascii="宋体" w:hAnsi="宋体" w:eastAsia="宋体" w:cs="宋体"/>
          <w:szCs w:val="21"/>
          <w:lang w:bidi="ar"/>
        </w:rPr>
      </w:pPr>
    </w:p>
    <w:p w14:paraId="5B7B3F22">
      <w:pPr>
        <w:spacing w:line="320" w:lineRule="exact"/>
        <w:ind w:firstLine="1680" w:firstLineChars="800"/>
        <w:rPr>
          <w:rFonts w:hint="eastAsia" w:ascii="宋体" w:hAnsi="宋体" w:eastAsia="宋体" w:cs="宋体"/>
          <w:szCs w:val="21"/>
          <w:lang w:bidi="ar"/>
        </w:rPr>
      </w:pPr>
      <w:r>
        <w:rPr>
          <w:rFonts w:hint="eastAsia" w:ascii="宋体" w:hAnsi="宋体" w:eastAsia="宋体" w:cs="宋体"/>
          <w:szCs w:val="21"/>
          <w:lang w:bidi="ar"/>
        </w:rPr>
        <w:t>每月易耗品用量清单（往年统计数，供成本核算参考）</w:t>
      </w:r>
    </w:p>
    <w:p w14:paraId="40F10B41">
      <w:pPr>
        <w:pStyle w:val="26"/>
        <w:rPr>
          <w:rFonts w:hint="eastAsia" w:ascii="宋体" w:hAnsi="宋体" w:cs="宋体"/>
          <w:szCs w:val="21"/>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2533"/>
        <w:gridCol w:w="1851"/>
        <w:gridCol w:w="1851"/>
        <w:gridCol w:w="1852"/>
      </w:tblGrid>
      <w:tr w14:paraId="629B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tcPr>
          <w:p w14:paraId="75BA638A">
            <w:pPr>
              <w:pStyle w:val="26"/>
              <w:ind w:left="0" w:leftChars="0" w:firstLine="240" w:firstLineChars="100"/>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序号</w:t>
            </w:r>
          </w:p>
        </w:tc>
        <w:tc>
          <w:tcPr>
            <w:tcW w:w="2533" w:type="dxa"/>
          </w:tcPr>
          <w:p w14:paraId="1C4CA3EC">
            <w:pPr>
              <w:pStyle w:val="26"/>
              <w:ind w:firstLine="720" w:firstLineChars="300"/>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商品名称</w:t>
            </w:r>
          </w:p>
        </w:tc>
        <w:tc>
          <w:tcPr>
            <w:tcW w:w="1851" w:type="dxa"/>
          </w:tcPr>
          <w:p w14:paraId="64C1AA85">
            <w:pPr>
              <w:pStyle w:val="26"/>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单位</w:t>
            </w:r>
          </w:p>
        </w:tc>
        <w:tc>
          <w:tcPr>
            <w:tcW w:w="1851" w:type="dxa"/>
          </w:tcPr>
          <w:p w14:paraId="214E5E83">
            <w:pPr>
              <w:pStyle w:val="26"/>
              <w:jc w:val="both"/>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数量</w:t>
            </w:r>
          </w:p>
        </w:tc>
        <w:tc>
          <w:tcPr>
            <w:tcW w:w="1852" w:type="dxa"/>
          </w:tcPr>
          <w:p w14:paraId="4F564B39">
            <w:pPr>
              <w:pStyle w:val="26"/>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备注</w:t>
            </w:r>
          </w:p>
        </w:tc>
      </w:tr>
      <w:tr w14:paraId="5518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675B97A5">
            <w:pPr>
              <w:pStyle w:val="26"/>
              <w:rPr>
                <w:rFonts w:hint="eastAsia"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2533" w:type="dxa"/>
          </w:tcPr>
          <w:p w14:paraId="497CBF0C">
            <w:pPr>
              <w:pStyle w:val="26"/>
              <w:ind w:firstLine="720" w:firstLineChars="300"/>
              <w:jc w:val="both"/>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喷壶</w:t>
            </w:r>
          </w:p>
        </w:tc>
        <w:tc>
          <w:tcPr>
            <w:tcW w:w="1851" w:type="dxa"/>
          </w:tcPr>
          <w:p w14:paraId="74D44A47">
            <w:pPr>
              <w:pStyle w:val="26"/>
              <w:ind w:firstLine="720" w:firstLineChars="300"/>
              <w:jc w:val="both"/>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个</w:t>
            </w:r>
          </w:p>
        </w:tc>
        <w:tc>
          <w:tcPr>
            <w:tcW w:w="1851" w:type="dxa"/>
          </w:tcPr>
          <w:p w14:paraId="3A530ADB">
            <w:pPr>
              <w:pStyle w:val="26"/>
              <w:ind w:firstLine="720" w:firstLineChars="300"/>
              <w:jc w:val="both"/>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30</w:t>
            </w:r>
          </w:p>
        </w:tc>
        <w:tc>
          <w:tcPr>
            <w:tcW w:w="1852" w:type="dxa"/>
          </w:tcPr>
          <w:p w14:paraId="6A56DB0B">
            <w:pPr>
              <w:pStyle w:val="26"/>
              <w:jc w:val="both"/>
              <w:rPr>
                <w:rFonts w:hint="eastAsia" w:ascii="宋体" w:hAnsi="宋体" w:cs="宋体"/>
                <w:szCs w:val="21"/>
                <w:vertAlign w:val="baseline"/>
              </w:rPr>
            </w:pPr>
          </w:p>
        </w:tc>
      </w:tr>
      <w:tr w14:paraId="32C8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6DC053FD">
            <w:pPr>
              <w:pStyle w:val="26"/>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2</w:t>
            </w:r>
          </w:p>
        </w:tc>
        <w:tc>
          <w:tcPr>
            <w:tcW w:w="2533" w:type="dxa"/>
          </w:tcPr>
          <w:p w14:paraId="510B0D72">
            <w:pPr>
              <w:pStyle w:val="26"/>
              <w:ind w:firstLine="720" w:firstLineChars="300"/>
              <w:jc w:val="both"/>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洗衣粉</w:t>
            </w:r>
          </w:p>
        </w:tc>
        <w:tc>
          <w:tcPr>
            <w:tcW w:w="1851" w:type="dxa"/>
          </w:tcPr>
          <w:p w14:paraId="22015D3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袋</w:t>
            </w:r>
          </w:p>
        </w:tc>
        <w:tc>
          <w:tcPr>
            <w:tcW w:w="1851" w:type="dxa"/>
          </w:tcPr>
          <w:p w14:paraId="751E8A89">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10</w:t>
            </w:r>
          </w:p>
        </w:tc>
        <w:tc>
          <w:tcPr>
            <w:tcW w:w="1852" w:type="dxa"/>
          </w:tcPr>
          <w:p w14:paraId="68A9FEA4">
            <w:pPr>
              <w:pStyle w:val="26"/>
              <w:rPr>
                <w:rFonts w:hint="eastAsia" w:ascii="宋体" w:hAnsi="宋体" w:cs="宋体"/>
                <w:szCs w:val="21"/>
                <w:vertAlign w:val="baseline"/>
              </w:rPr>
            </w:pPr>
          </w:p>
        </w:tc>
      </w:tr>
      <w:tr w14:paraId="26BA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DDDB15A">
            <w:pPr>
              <w:pStyle w:val="26"/>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3</w:t>
            </w:r>
          </w:p>
        </w:tc>
        <w:tc>
          <w:tcPr>
            <w:tcW w:w="2533" w:type="dxa"/>
          </w:tcPr>
          <w:p w14:paraId="6926D856">
            <w:pPr>
              <w:pStyle w:val="26"/>
              <w:ind w:firstLine="720" w:firstLineChars="300"/>
              <w:rPr>
                <w:rFonts w:hint="default" w:ascii="宋体" w:hAnsi="宋体" w:eastAsia="仿宋_GB2312" w:cs="宋体"/>
                <w:szCs w:val="21"/>
                <w:vertAlign w:val="baseline"/>
                <w:lang w:val="en-US" w:eastAsia="zh-CN"/>
              </w:rPr>
            </w:pPr>
            <w:r>
              <w:rPr>
                <w:rFonts w:hint="eastAsia" w:ascii="宋体" w:hAnsi="宋体" w:cs="宋体"/>
                <w:szCs w:val="21"/>
                <w:vertAlign w:val="baseline"/>
                <w:lang w:val="en-US" w:eastAsia="zh-CN"/>
              </w:rPr>
              <w:t>布草洗涤剂</w:t>
            </w:r>
          </w:p>
        </w:tc>
        <w:tc>
          <w:tcPr>
            <w:tcW w:w="1851" w:type="dxa"/>
          </w:tcPr>
          <w:p w14:paraId="4BB6DA77">
            <w:pPr>
              <w:pStyle w:val="26"/>
              <w:ind w:firstLine="720" w:firstLineChars="300"/>
              <w:jc w:val="both"/>
              <w:rPr>
                <w:rFonts w:hint="eastAsia" w:ascii="宋体" w:hAnsi="宋体" w:cs="宋体"/>
                <w:szCs w:val="21"/>
                <w:vertAlign w:val="baseline"/>
                <w:lang w:val="en-US" w:eastAsia="zh-CN"/>
              </w:rPr>
            </w:pPr>
            <w:r>
              <w:rPr>
                <w:rFonts w:hint="eastAsia" w:ascii="宋体" w:hAnsi="宋体" w:cs="宋体"/>
                <w:szCs w:val="21"/>
                <w:vertAlign w:val="baseline"/>
                <w:lang w:val="en-US" w:eastAsia="zh-CN"/>
              </w:rPr>
              <w:t>袋</w:t>
            </w:r>
          </w:p>
        </w:tc>
        <w:tc>
          <w:tcPr>
            <w:tcW w:w="1851" w:type="dxa"/>
          </w:tcPr>
          <w:p w14:paraId="477B72FE">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50</w:t>
            </w:r>
          </w:p>
        </w:tc>
        <w:tc>
          <w:tcPr>
            <w:tcW w:w="1852" w:type="dxa"/>
          </w:tcPr>
          <w:p w14:paraId="0CE9F68E">
            <w:pPr>
              <w:pStyle w:val="26"/>
              <w:rPr>
                <w:rFonts w:hint="eastAsia" w:ascii="宋体" w:hAnsi="宋体" w:cs="宋体"/>
                <w:szCs w:val="21"/>
                <w:vertAlign w:val="baseline"/>
              </w:rPr>
            </w:pPr>
          </w:p>
        </w:tc>
      </w:tr>
      <w:tr w14:paraId="2D32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5088F403">
            <w:pPr>
              <w:pStyle w:val="26"/>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4</w:t>
            </w:r>
          </w:p>
        </w:tc>
        <w:tc>
          <w:tcPr>
            <w:tcW w:w="2533" w:type="dxa"/>
          </w:tcPr>
          <w:p w14:paraId="4EC68C5C">
            <w:pPr>
              <w:pStyle w:val="26"/>
              <w:ind w:firstLine="720" w:firstLineChars="300"/>
              <w:rPr>
                <w:rFonts w:hint="eastAsia" w:ascii="宋体" w:hAnsi="宋体" w:eastAsia="仿宋_GB2312" w:cs="宋体"/>
                <w:szCs w:val="21"/>
                <w:vertAlign w:val="baseline"/>
                <w:lang w:val="en-US" w:eastAsia="zh-CN"/>
              </w:rPr>
            </w:pPr>
            <w:r>
              <w:rPr>
                <w:rFonts w:hint="eastAsia" w:ascii="宋体" w:hAnsi="宋体" w:cs="宋体"/>
                <w:szCs w:val="21"/>
                <w:vertAlign w:val="baseline"/>
                <w:lang w:val="en-US" w:eastAsia="zh-CN"/>
              </w:rPr>
              <w:t>去污粉</w:t>
            </w:r>
          </w:p>
        </w:tc>
        <w:tc>
          <w:tcPr>
            <w:tcW w:w="1851" w:type="dxa"/>
          </w:tcPr>
          <w:p w14:paraId="1596A07F">
            <w:pPr>
              <w:pStyle w:val="26"/>
              <w:ind w:firstLine="720" w:firstLineChars="300"/>
              <w:jc w:val="both"/>
              <w:rPr>
                <w:rFonts w:hint="eastAsia" w:ascii="宋体" w:hAnsi="宋体" w:cs="宋体"/>
                <w:szCs w:val="21"/>
                <w:vertAlign w:val="baseline"/>
                <w:lang w:val="en-US" w:eastAsia="zh-CN"/>
              </w:rPr>
            </w:pPr>
            <w:r>
              <w:rPr>
                <w:rFonts w:hint="eastAsia" w:ascii="宋体" w:hAnsi="宋体" w:cs="宋体"/>
                <w:szCs w:val="21"/>
                <w:vertAlign w:val="baseline"/>
                <w:lang w:val="en-US" w:eastAsia="zh-CN"/>
              </w:rPr>
              <w:t>袋</w:t>
            </w:r>
          </w:p>
        </w:tc>
        <w:tc>
          <w:tcPr>
            <w:tcW w:w="1851" w:type="dxa"/>
          </w:tcPr>
          <w:p w14:paraId="67E0BCE4">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20</w:t>
            </w:r>
          </w:p>
        </w:tc>
        <w:tc>
          <w:tcPr>
            <w:tcW w:w="1852" w:type="dxa"/>
          </w:tcPr>
          <w:p w14:paraId="56C4F1BC">
            <w:pPr>
              <w:pStyle w:val="26"/>
              <w:rPr>
                <w:rFonts w:hint="eastAsia" w:ascii="宋体" w:hAnsi="宋体" w:cs="宋体"/>
                <w:szCs w:val="21"/>
                <w:vertAlign w:val="baseline"/>
              </w:rPr>
            </w:pPr>
          </w:p>
        </w:tc>
      </w:tr>
      <w:tr w14:paraId="0955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6AA64ECB">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2533" w:type="dxa"/>
          </w:tcPr>
          <w:p w14:paraId="78785C09">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洗洁精</w:t>
            </w:r>
          </w:p>
        </w:tc>
        <w:tc>
          <w:tcPr>
            <w:tcW w:w="1851" w:type="dxa"/>
          </w:tcPr>
          <w:p w14:paraId="611CC045">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3B11D047">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10</w:t>
            </w:r>
          </w:p>
        </w:tc>
        <w:tc>
          <w:tcPr>
            <w:tcW w:w="1852" w:type="dxa"/>
          </w:tcPr>
          <w:p w14:paraId="6847DAC8">
            <w:pPr>
              <w:pStyle w:val="26"/>
              <w:rPr>
                <w:rFonts w:hint="eastAsia" w:ascii="宋体" w:hAnsi="宋体" w:cs="宋体"/>
                <w:szCs w:val="21"/>
                <w:vertAlign w:val="baseline"/>
              </w:rPr>
            </w:pPr>
          </w:p>
        </w:tc>
      </w:tr>
      <w:tr w14:paraId="62A3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74AC7D18">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6</w:t>
            </w:r>
          </w:p>
        </w:tc>
        <w:tc>
          <w:tcPr>
            <w:tcW w:w="2533" w:type="dxa"/>
          </w:tcPr>
          <w:p w14:paraId="7F8686A7">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洁厕剂</w:t>
            </w:r>
          </w:p>
        </w:tc>
        <w:tc>
          <w:tcPr>
            <w:tcW w:w="1851" w:type="dxa"/>
          </w:tcPr>
          <w:p w14:paraId="1210F9E3">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5E9AEC56">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25</w:t>
            </w:r>
          </w:p>
        </w:tc>
        <w:tc>
          <w:tcPr>
            <w:tcW w:w="1852" w:type="dxa"/>
          </w:tcPr>
          <w:p w14:paraId="28BECD15">
            <w:pPr>
              <w:pStyle w:val="26"/>
              <w:rPr>
                <w:rFonts w:hint="eastAsia" w:ascii="宋体" w:hAnsi="宋体" w:cs="宋体"/>
                <w:szCs w:val="21"/>
                <w:vertAlign w:val="baseline"/>
              </w:rPr>
            </w:pPr>
          </w:p>
        </w:tc>
      </w:tr>
      <w:tr w14:paraId="30EB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4788588A">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7</w:t>
            </w:r>
          </w:p>
        </w:tc>
        <w:tc>
          <w:tcPr>
            <w:tcW w:w="2533" w:type="dxa"/>
          </w:tcPr>
          <w:p w14:paraId="2C929A88">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草酸</w:t>
            </w:r>
          </w:p>
        </w:tc>
        <w:tc>
          <w:tcPr>
            <w:tcW w:w="1851" w:type="dxa"/>
          </w:tcPr>
          <w:p w14:paraId="2A706101">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件</w:t>
            </w:r>
          </w:p>
        </w:tc>
        <w:tc>
          <w:tcPr>
            <w:tcW w:w="1851" w:type="dxa"/>
          </w:tcPr>
          <w:p w14:paraId="55CE4FCB">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852" w:type="dxa"/>
          </w:tcPr>
          <w:p w14:paraId="42D45F6A">
            <w:pPr>
              <w:pStyle w:val="26"/>
              <w:rPr>
                <w:rFonts w:hint="eastAsia" w:ascii="宋体" w:hAnsi="宋体" w:cs="宋体"/>
                <w:szCs w:val="21"/>
                <w:vertAlign w:val="baseline"/>
              </w:rPr>
            </w:pPr>
          </w:p>
        </w:tc>
      </w:tr>
      <w:tr w14:paraId="0417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224EFB57">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8</w:t>
            </w:r>
          </w:p>
        </w:tc>
        <w:tc>
          <w:tcPr>
            <w:tcW w:w="2533" w:type="dxa"/>
          </w:tcPr>
          <w:p w14:paraId="5FEBFE9A">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不锈钢油</w:t>
            </w:r>
          </w:p>
        </w:tc>
        <w:tc>
          <w:tcPr>
            <w:tcW w:w="1851" w:type="dxa"/>
          </w:tcPr>
          <w:p w14:paraId="31F1199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件</w:t>
            </w:r>
          </w:p>
        </w:tc>
        <w:tc>
          <w:tcPr>
            <w:tcW w:w="1851" w:type="dxa"/>
          </w:tcPr>
          <w:p w14:paraId="0DD7093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1852" w:type="dxa"/>
          </w:tcPr>
          <w:p w14:paraId="50F57544">
            <w:pPr>
              <w:pStyle w:val="26"/>
              <w:rPr>
                <w:rFonts w:hint="eastAsia" w:ascii="宋体" w:hAnsi="宋体" w:cs="宋体"/>
                <w:szCs w:val="21"/>
                <w:vertAlign w:val="baseline"/>
              </w:rPr>
            </w:pPr>
          </w:p>
        </w:tc>
      </w:tr>
      <w:tr w14:paraId="57C9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26ED11D9">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9</w:t>
            </w:r>
          </w:p>
        </w:tc>
        <w:tc>
          <w:tcPr>
            <w:tcW w:w="2533" w:type="dxa"/>
          </w:tcPr>
          <w:p w14:paraId="2E42C447">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玻璃清洁剂</w:t>
            </w:r>
          </w:p>
        </w:tc>
        <w:tc>
          <w:tcPr>
            <w:tcW w:w="1851" w:type="dxa"/>
          </w:tcPr>
          <w:p w14:paraId="1C63DBED">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6C8B9951">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4C1C478D">
            <w:pPr>
              <w:pStyle w:val="26"/>
              <w:rPr>
                <w:rFonts w:hint="eastAsia" w:ascii="宋体" w:hAnsi="宋体" w:cs="宋体"/>
                <w:szCs w:val="21"/>
                <w:vertAlign w:val="baseline"/>
              </w:rPr>
            </w:pPr>
          </w:p>
        </w:tc>
      </w:tr>
      <w:tr w14:paraId="0B7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5857F9A2">
            <w:pPr>
              <w:pStyle w:val="26"/>
              <w:ind w:left="0" w:leftChars="0" w:firstLine="480" w:firstLineChars="2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10</w:t>
            </w:r>
          </w:p>
        </w:tc>
        <w:tc>
          <w:tcPr>
            <w:tcW w:w="2533" w:type="dxa"/>
          </w:tcPr>
          <w:p w14:paraId="79E846F8">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橡胶手套</w:t>
            </w:r>
          </w:p>
        </w:tc>
        <w:tc>
          <w:tcPr>
            <w:tcW w:w="1851" w:type="dxa"/>
          </w:tcPr>
          <w:p w14:paraId="684833BD">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双</w:t>
            </w:r>
          </w:p>
        </w:tc>
        <w:tc>
          <w:tcPr>
            <w:tcW w:w="1851" w:type="dxa"/>
          </w:tcPr>
          <w:p w14:paraId="09EFAE5F">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150</w:t>
            </w:r>
          </w:p>
        </w:tc>
        <w:tc>
          <w:tcPr>
            <w:tcW w:w="1852" w:type="dxa"/>
          </w:tcPr>
          <w:p w14:paraId="1ACEAA3A">
            <w:pPr>
              <w:pStyle w:val="26"/>
              <w:rPr>
                <w:rFonts w:hint="eastAsia" w:ascii="宋体" w:hAnsi="宋体" w:cs="宋体"/>
                <w:szCs w:val="21"/>
                <w:vertAlign w:val="baseline"/>
              </w:rPr>
            </w:pPr>
          </w:p>
        </w:tc>
      </w:tr>
      <w:tr w14:paraId="0D0B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0D62E6AB">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11</w:t>
            </w:r>
          </w:p>
        </w:tc>
        <w:tc>
          <w:tcPr>
            <w:tcW w:w="2533" w:type="dxa"/>
          </w:tcPr>
          <w:p w14:paraId="7EFF808D">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全能水</w:t>
            </w:r>
          </w:p>
        </w:tc>
        <w:tc>
          <w:tcPr>
            <w:tcW w:w="1851" w:type="dxa"/>
          </w:tcPr>
          <w:p w14:paraId="009164AF">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08810CB9">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30</w:t>
            </w:r>
          </w:p>
        </w:tc>
        <w:tc>
          <w:tcPr>
            <w:tcW w:w="1852" w:type="dxa"/>
          </w:tcPr>
          <w:p w14:paraId="58842927">
            <w:pPr>
              <w:pStyle w:val="26"/>
              <w:rPr>
                <w:rFonts w:hint="eastAsia" w:ascii="宋体" w:hAnsi="宋体" w:cs="宋体"/>
                <w:szCs w:val="21"/>
                <w:vertAlign w:val="baseline"/>
              </w:rPr>
            </w:pPr>
          </w:p>
        </w:tc>
      </w:tr>
      <w:tr w14:paraId="4616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76BC5A8C">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12</w:t>
            </w:r>
          </w:p>
        </w:tc>
        <w:tc>
          <w:tcPr>
            <w:tcW w:w="2533" w:type="dxa"/>
          </w:tcPr>
          <w:p w14:paraId="6AF22C0C">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玻璃水</w:t>
            </w:r>
          </w:p>
        </w:tc>
        <w:tc>
          <w:tcPr>
            <w:tcW w:w="1851" w:type="dxa"/>
          </w:tcPr>
          <w:p w14:paraId="0E531FBB">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6062F78F">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3853003A">
            <w:pPr>
              <w:pStyle w:val="26"/>
              <w:rPr>
                <w:rFonts w:hint="eastAsia" w:ascii="宋体" w:hAnsi="宋体" w:cs="宋体"/>
                <w:szCs w:val="21"/>
                <w:vertAlign w:val="baseline"/>
              </w:rPr>
            </w:pPr>
          </w:p>
        </w:tc>
      </w:tr>
      <w:tr w14:paraId="110A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3DC41753">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13</w:t>
            </w:r>
          </w:p>
        </w:tc>
        <w:tc>
          <w:tcPr>
            <w:tcW w:w="2533" w:type="dxa"/>
          </w:tcPr>
          <w:p w14:paraId="3826CA35">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化泡剂</w:t>
            </w:r>
          </w:p>
        </w:tc>
        <w:tc>
          <w:tcPr>
            <w:tcW w:w="1851" w:type="dxa"/>
          </w:tcPr>
          <w:p w14:paraId="769F181E">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2569621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5BEA8382">
            <w:pPr>
              <w:pStyle w:val="26"/>
              <w:rPr>
                <w:rFonts w:hint="eastAsia" w:ascii="宋体" w:hAnsi="宋体" w:cs="宋体"/>
                <w:szCs w:val="21"/>
                <w:vertAlign w:val="baseline"/>
              </w:rPr>
            </w:pPr>
          </w:p>
        </w:tc>
      </w:tr>
      <w:tr w14:paraId="7938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784642B5">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14</w:t>
            </w:r>
          </w:p>
        </w:tc>
        <w:tc>
          <w:tcPr>
            <w:tcW w:w="2533" w:type="dxa"/>
          </w:tcPr>
          <w:p w14:paraId="0D7B6DC3">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化油剂</w:t>
            </w:r>
          </w:p>
        </w:tc>
        <w:tc>
          <w:tcPr>
            <w:tcW w:w="1851" w:type="dxa"/>
          </w:tcPr>
          <w:p w14:paraId="08FBF6E9">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58F38931">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253C2534">
            <w:pPr>
              <w:pStyle w:val="26"/>
              <w:rPr>
                <w:rFonts w:hint="eastAsia" w:ascii="宋体" w:hAnsi="宋体" w:cs="宋体"/>
                <w:szCs w:val="21"/>
                <w:vertAlign w:val="baseline"/>
              </w:rPr>
            </w:pPr>
          </w:p>
        </w:tc>
      </w:tr>
      <w:tr w14:paraId="183C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07A94198">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15</w:t>
            </w:r>
          </w:p>
        </w:tc>
        <w:tc>
          <w:tcPr>
            <w:tcW w:w="2533" w:type="dxa"/>
          </w:tcPr>
          <w:p w14:paraId="353ACCD5">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除胶剂</w:t>
            </w:r>
          </w:p>
        </w:tc>
        <w:tc>
          <w:tcPr>
            <w:tcW w:w="1851" w:type="dxa"/>
          </w:tcPr>
          <w:p w14:paraId="412204E0">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桶</w:t>
            </w:r>
          </w:p>
        </w:tc>
        <w:tc>
          <w:tcPr>
            <w:tcW w:w="1851" w:type="dxa"/>
          </w:tcPr>
          <w:p w14:paraId="075257AF">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7931629E">
            <w:pPr>
              <w:pStyle w:val="26"/>
              <w:rPr>
                <w:rFonts w:hint="eastAsia" w:ascii="宋体" w:hAnsi="宋体" w:cs="宋体"/>
                <w:szCs w:val="21"/>
                <w:vertAlign w:val="baseline"/>
              </w:rPr>
            </w:pPr>
          </w:p>
        </w:tc>
      </w:tr>
      <w:tr w14:paraId="6B72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4B58F9E">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16</w:t>
            </w:r>
          </w:p>
        </w:tc>
        <w:tc>
          <w:tcPr>
            <w:tcW w:w="2533" w:type="dxa"/>
          </w:tcPr>
          <w:p w14:paraId="375227C9">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口罩</w:t>
            </w:r>
          </w:p>
        </w:tc>
        <w:tc>
          <w:tcPr>
            <w:tcW w:w="1851" w:type="dxa"/>
          </w:tcPr>
          <w:p w14:paraId="4A3B8307">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个</w:t>
            </w:r>
          </w:p>
        </w:tc>
        <w:tc>
          <w:tcPr>
            <w:tcW w:w="1851" w:type="dxa"/>
          </w:tcPr>
          <w:p w14:paraId="1530B3E1">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3000</w:t>
            </w:r>
          </w:p>
        </w:tc>
        <w:tc>
          <w:tcPr>
            <w:tcW w:w="1852" w:type="dxa"/>
          </w:tcPr>
          <w:p w14:paraId="1CB13B7B">
            <w:pPr>
              <w:pStyle w:val="26"/>
              <w:rPr>
                <w:rFonts w:hint="eastAsia" w:ascii="宋体" w:hAnsi="宋体" w:cs="宋体"/>
                <w:szCs w:val="21"/>
                <w:vertAlign w:val="baseline"/>
              </w:rPr>
            </w:pPr>
          </w:p>
        </w:tc>
      </w:tr>
      <w:tr w14:paraId="5ECE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59CE11D1">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17</w:t>
            </w:r>
          </w:p>
        </w:tc>
        <w:tc>
          <w:tcPr>
            <w:tcW w:w="2533" w:type="dxa"/>
          </w:tcPr>
          <w:p w14:paraId="362DDBA0">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帽子</w:t>
            </w:r>
          </w:p>
        </w:tc>
        <w:tc>
          <w:tcPr>
            <w:tcW w:w="1851" w:type="dxa"/>
          </w:tcPr>
          <w:p w14:paraId="0F2090F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个</w:t>
            </w:r>
          </w:p>
        </w:tc>
        <w:tc>
          <w:tcPr>
            <w:tcW w:w="1851" w:type="dxa"/>
          </w:tcPr>
          <w:p w14:paraId="46C6463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3000</w:t>
            </w:r>
          </w:p>
        </w:tc>
        <w:tc>
          <w:tcPr>
            <w:tcW w:w="1852" w:type="dxa"/>
          </w:tcPr>
          <w:p w14:paraId="5E6E03B5">
            <w:pPr>
              <w:pStyle w:val="26"/>
              <w:rPr>
                <w:rFonts w:hint="eastAsia" w:ascii="宋体" w:hAnsi="宋体" w:cs="宋体"/>
                <w:szCs w:val="21"/>
                <w:vertAlign w:val="baseline"/>
              </w:rPr>
            </w:pPr>
          </w:p>
        </w:tc>
      </w:tr>
      <w:tr w14:paraId="3334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7F4F86D2">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18</w:t>
            </w:r>
          </w:p>
        </w:tc>
        <w:tc>
          <w:tcPr>
            <w:tcW w:w="2533" w:type="dxa"/>
          </w:tcPr>
          <w:p w14:paraId="3CC427A1">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毛巾</w:t>
            </w:r>
          </w:p>
        </w:tc>
        <w:tc>
          <w:tcPr>
            <w:tcW w:w="1851" w:type="dxa"/>
          </w:tcPr>
          <w:p w14:paraId="4363DCDE">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块</w:t>
            </w:r>
          </w:p>
        </w:tc>
        <w:tc>
          <w:tcPr>
            <w:tcW w:w="1851" w:type="dxa"/>
          </w:tcPr>
          <w:p w14:paraId="2ED80A7D">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20</w:t>
            </w:r>
          </w:p>
        </w:tc>
        <w:tc>
          <w:tcPr>
            <w:tcW w:w="1852" w:type="dxa"/>
          </w:tcPr>
          <w:p w14:paraId="100A973F">
            <w:pPr>
              <w:pStyle w:val="26"/>
              <w:rPr>
                <w:rFonts w:hint="eastAsia" w:ascii="宋体" w:hAnsi="宋体" w:cs="宋体"/>
                <w:szCs w:val="21"/>
                <w:vertAlign w:val="baseline"/>
              </w:rPr>
            </w:pPr>
          </w:p>
        </w:tc>
      </w:tr>
      <w:tr w14:paraId="65D2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0733F2E4">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19</w:t>
            </w:r>
          </w:p>
        </w:tc>
        <w:tc>
          <w:tcPr>
            <w:tcW w:w="2533" w:type="dxa"/>
          </w:tcPr>
          <w:p w14:paraId="23D37C53">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百洁布</w:t>
            </w:r>
          </w:p>
        </w:tc>
        <w:tc>
          <w:tcPr>
            <w:tcW w:w="1851" w:type="dxa"/>
          </w:tcPr>
          <w:p w14:paraId="20754F07">
            <w:pPr>
              <w:pStyle w:val="26"/>
              <w:ind w:firstLine="720" w:firstLineChars="300"/>
              <w:jc w:val="both"/>
              <w:rPr>
                <w:rFonts w:hint="eastAsia" w:ascii="宋体" w:hAnsi="宋体" w:cs="宋体"/>
                <w:szCs w:val="21"/>
                <w:vertAlign w:val="baseline"/>
                <w:lang w:val="en-US" w:eastAsia="zh-CN"/>
              </w:rPr>
            </w:pPr>
          </w:p>
        </w:tc>
        <w:tc>
          <w:tcPr>
            <w:tcW w:w="1851" w:type="dxa"/>
          </w:tcPr>
          <w:p w14:paraId="5403D98B">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50</w:t>
            </w:r>
          </w:p>
        </w:tc>
        <w:tc>
          <w:tcPr>
            <w:tcW w:w="1852" w:type="dxa"/>
          </w:tcPr>
          <w:p w14:paraId="04E17A22">
            <w:pPr>
              <w:pStyle w:val="26"/>
              <w:rPr>
                <w:rFonts w:hint="eastAsia" w:ascii="宋体" w:hAnsi="宋体" w:cs="宋体"/>
                <w:szCs w:val="21"/>
                <w:vertAlign w:val="baseline"/>
              </w:rPr>
            </w:pPr>
          </w:p>
        </w:tc>
      </w:tr>
      <w:tr w14:paraId="70AF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4E9940D2">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20</w:t>
            </w:r>
          </w:p>
        </w:tc>
        <w:tc>
          <w:tcPr>
            <w:tcW w:w="2533" w:type="dxa"/>
          </w:tcPr>
          <w:p w14:paraId="510EAEC7">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一次性手套</w:t>
            </w:r>
          </w:p>
        </w:tc>
        <w:tc>
          <w:tcPr>
            <w:tcW w:w="1851" w:type="dxa"/>
          </w:tcPr>
          <w:p w14:paraId="60164D22">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件</w:t>
            </w:r>
          </w:p>
        </w:tc>
        <w:tc>
          <w:tcPr>
            <w:tcW w:w="1851" w:type="dxa"/>
          </w:tcPr>
          <w:p w14:paraId="13550B0A">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1852" w:type="dxa"/>
          </w:tcPr>
          <w:p w14:paraId="601408DD">
            <w:pPr>
              <w:pStyle w:val="26"/>
              <w:rPr>
                <w:rFonts w:hint="eastAsia" w:ascii="宋体" w:hAnsi="宋体" w:cs="宋体"/>
                <w:szCs w:val="21"/>
                <w:vertAlign w:val="baseline"/>
              </w:rPr>
            </w:pPr>
          </w:p>
        </w:tc>
      </w:tr>
      <w:tr w14:paraId="4F04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215FC69">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21</w:t>
            </w:r>
          </w:p>
        </w:tc>
        <w:tc>
          <w:tcPr>
            <w:tcW w:w="2533" w:type="dxa"/>
          </w:tcPr>
          <w:p w14:paraId="5CA37BEC">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火钳</w:t>
            </w:r>
          </w:p>
        </w:tc>
        <w:tc>
          <w:tcPr>
            <w:tcW w:w="1851" w:type="dxa"/>
          </w:tcPr>
          <w:p w14:paraId="65BDDA0C">
            <w:pPr>
              <w:pStyle w:val="26"/>
              <w:ind w:firstLine="720" w:firstLineChars="300"/>
              <w:jc w:val="both"/>
              <w:rPr>
                <w:rFonts w:hint="eastAsia" w:ascii="宋体" w:hAnsi="宋体" w:cs="宋体"/>
                <w:szCs w:val="21"/>
                <w:vertAlign w:val="baseline"/>
                <w:lang w:val="en-US" w:eastAsia="zh-CN"/>
              </w:rPr>
            </w:pPr>
          </w:p>
        </w:tc>
        <w:tc>
          <w:tcPr>
            <w:tcW w:w="1851" w:type="dxa"/>
          </w:tcPr>
          <w:p w14:paraId="458BD8F8">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49C21A59">
            <w:pPr>
              <w:pStyle w:val="26"/>
              <w:rPr>
                <w:rFonts w:hint="eastAsia" w:ascii="宋体" w:hAnsi="宋体" w:cs="宋体"/>
                <w:szCs w:val="21"/>
                <w:vertAlign w:val="baseline"/>
              </w:rPr>
            </w:pPr>
          </w:p>
        </w:tc>
      </w:tr>
      <w:tr w14:paraId="6D7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7A6CC808">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22</w:t>
            </w:r>
          </w:p>
        </w:tc>
        <w:tc>
          <w:tcPr>
            <w:tcW w:w="2533" w:type="dxa"/>
          </w:tcPr>
          <w:p w14:paraId="3A7ECCA4">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铁撮箕</w:t>
            </w:r>
          </w:p>
        </w:tc>
        <w:tc>
          <w:tcPr>
            <w:tcW w:w="1851" w:type="dxa"/>
          </w:tcPr>
          <w:p w14:paraId="3C1C8FBB">
            <w:pPr>
              <w:pStyle w:val="26"/>
              <w:ind w:firstLine="720" w:firstLineChars="300"/>
              <w:jc w:val="both"/>
              <w:rPr>
                <w:rFonts w:hint="eastAsia" w:ascii="宋体" w:hAnsi="宋体" w:cs="宋体"/>
                <w:szCs w:val="21"/>
                <w:vertAlign w:val="baseline"/>
                <w:lang w:val="en-US" w:eastAsia="zh-CN"/>
              </w:rPr>
            </w:pPr>
          </w:p>
        </w:tc>
        <w:tc>
          <w:tcPr>
            <w:tcW w:w="1851" w:type="dxa"/>
          </w:tcPr>
          <w:p w14:paraId="4A12B2D9">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480CC094">
            <w:pPr>
              <w:pStyle w:val="26"/>
              <w:rPr>
                <w:rFonts w:hint="eastAsia" w:ascii="宋体" w:hAnsi="宋体" w:cs="宋体"/>
                <w:szCs w:val="21"/>
                <w:vertAlign w:val="baseline"/>
              </w:rPr>
            </w:pPr>
          </w:p>
        </w:tc>
      </w:tr>
      <w:tr w14:paraId="2255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1A9613E3">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23</w:t>
            </w:r>
          </w:p>
        </w:tc>
        <w:tc>
          <w:tcPr>
            <w:tcW w:w="2533" w:type="dxa"/>
          </w:tcPr>
          <w:p w14:paraId="1882E621">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尘推</w:t>
            </w:r>
          </w:p>
        </w:tc>
        <w:tc>
          <w:tcPr>
            <w:tcW w:w="1851" w:type="dxa"/>
          </w:tcPr>
          <w:p w14:paraId="6B74000A">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套</w:t>
            </w:r>
          </w:p>
        </w:tc>
        <w:tc>
          <w:tcPr>
            <w:tcW w:w="1851" w:type="dxa"/>
          </w:tcPr>
          <w:p w14:paraId="3720E525">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30</w:t>
            </w:r>
          </w:p>
        </w:tc>
        <w:tc>
          <w:tcPr>
            <w:tcW w:w="1852" w:type="dxa"/>
          </w:tcPr>
          <w:p w14:paraId="7E833F26">
            <w:pPr>
              <w:pStyle w:val="26"/>
              <w:rPr>
                <w:rFonts w:hint="eastAsia" w:ascii="宋体" w:hAnsi="宋体" w:cs="宋体"/>
                <w:szCs w:val="21"/>
                <w:vertAlign w:val="baseline"/>
              </w:rPr>
            </w:pPr>
          </w:p>
        </w:tc>
      </w:tr>
      <w:tr w14:paraId="402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2CBA9629">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24</w:t>
            </w:r>
          </w:p>
        </w:tc>
        <w:tc>
          <w:tcPr>
            <w:tcW w:w="2533" w:type="dxa"/>
          </w:tcPr>
          <w:p w14:paraId="4F9FC3E2">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拖把</w:t>
            </w:r>
          </w:p>
        </w:tc>
        <w:tc>
          <w:tcPr>
            <w:tcW w:w="1851" w:type="dxa"/>
          </w:tcPr>
          <w:p w14:paraId="1536F9E2">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套</w:t>
            </w:r>
          </w:p>
        </w:tc>
        <w:tc>
          <w:tcPr>
            <w:tcW w:w="1851" w:type="dxa"/>
          </w:tcPr>
          <w:p w14:paraId="2B74FD73">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20</w:t>
            </w:r>
          </w:p>
        </w:tc>
        <w:tc>
          <w:tcPr>
            <w:tcW w:w="1852" w:type="dxa"/>
          </w:tcPr>
          <w:p w14:paraId="76E4D381">
            <w:pPr>
              <w:pStyle w:val="26"/>
              <w:rPr>
                <w:rFonts w:hint="eastAsia" w:ascii="宋体" w:hAnsi="宋体" w:cs="宋体"/>
                <w:szCs w:val="21"/>
                <w:vertAlign w:val="baseline"/>
              </w:rPr>
            </w:pPr>
          </w:p>
        </w:tc>
      </w:tr>
      <w:tr w14:paraId="51B0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3415C02E">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25</w:t>
            </w:r>
          </w:p>
        </w:tc>
        <w:tc>
          <w:tcPr>
            <w:tcW w:w="2533" w:type="dxa"/>
          </w:tcPr>
          <w:p w14:paraId="322ED11C">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地刷</w:t>
            </w:r>
          </w:p>
        </w:tc>
        <w:tc>
          <w:tcPr>
            <w:tcW w:w="1851" w:type="dxa"/>
          </w:tcPr>
          <w:p w14:paraId="51A7AF12">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套</w:t>
            </w:r>
          </w:p>
        </w:tc>
        <w:tc>
          <w:tcPr>
            <w:tcW w:w="1851" w:type="dxa"/>
          </w:tcPr>
          <w:p w14:paraId="4CCCFFD9">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5</w:t>
            </w:r>
          </w:p>
        </w:tc>
        <w:tc>
          <w:tcPr>
            <w:tcW w:w="1852" w:type="dxa"/>
          </w:tcPr>
          <w:p w14:paraId="328FB80B">
            <w:pPr>
              <w:pStyle w:val="26"/>
              <w:rPr>
                <w:rFonts w:hint="eastAsia" w:ascii="宋体" w:hAnsi="宋体" w:cs="宋体"/>
                <w:szCs w:val="21"/>
                <w:vertAlign w:val="baseline"/>
              </w:rPr>
            </w:pPr>
          </w:p>
        </w:tc>
      </w:tr>
      <w:tr w14:paraId="7A56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78864463">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26</w:t>
            </w:r>
          </w:p>
        </w:tc>
        <w:tc>
          <w:tcPr>
            <w:tcW w:w="2533" w:type="dxa"/>
          </w:tcPr>
          <w:p w14:paraId="32C567CA">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马桶刷</w:t>
            </w:r>
          </w:p>
        </w:tc>
        <w:tc>
          <w:tcPr>
            <w:tcW w:w="1851" w:type="dxa"/>
          </w:tcPr>
          <w:p w14:paraId="26DE909D">
            <w:pPr>
              <w:pStyle w:val="26"/>
              <w:ind w:firstLine="720" w:firstLineChars="300"/>
              <w:jc w:val="both"/>
              <w:rPr>
                <w:rFonts w:hint="eastAsia" w:ascii="宋体" w:hAnsi="宋体" w:cs="宋体"/>
                <w:szCs w:val="21"/>
                <w:vertAlign w:val="baseline"/>
                <w:lang w:val="en-US" w:eastAsia="zh-CN"/>
              </w:rPr>
            </w:pPr>
          </w:p>
        </w:tc>
        <w:tc>
          <w:tcPr>
            <w:tcW w:w="1851" w:type="dxa"/>
          </w:tcPr>
          <w:p w14:paraId="22042092">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10</w:t>
            </w:r>
          </w:p>
        </w:tc>
        <w:tc>
          <w:tcPr>
            <w:tcW w:w="1852" w:type="dxa"/>
          </w:tcPr>
          <w:p w14:paraId="7A022AC6">
            <w:pPr>
              <w:pStyle w:val="26"/>
              <w:rPr>
                <w:rFonts w:hint="eastAsia" w:ascii="宋体" w:hAnsi="宋体" w:cs="宋体"/>
                <w:szCs w:val="21"/>
                <w:vertAlign w:val="baseline"/>
              </w:rPr>
            </w:pPr>
          </w:p>
        </w:tc>
      </w:tr>
      <w:tr w14:paraId="650A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2B06C87C">
            <w:pPr>
              <w:pStyle w:val="26"/>
              <w:rPr>
                <w:rFonts w:hint="default" w:ascii="宋体" w:hAnsi="宋体" w:cs="宋体"/>
                <w:szCs w:val="21"/>
                <w:vertAlign w:val="baseline"/>
                <w:lang w:val="en-US" w:eastAsia="zh-CN"/>
              </w:rPr>
            </w:pPr>
            <w:r>
              <w:rPr>
                <w:rFonts w:hint="eastAsia" w:ascii="宋体" w:hAnsi="宋体" w:cs="宋体"/>
                <w:szCs w:val="21"/>
                <w:vertAlign w:val="baseline"/>
                <w:lang w:val="en-US" w:eastAsia="zh-CN"/>
              </w:rPr>
              <w:t>27</w:t>
            </w:r>
          </w:p>
        </w:tc>
        <w:tc>
          <w:tcPr>
            <w:tcW w:w="2533" w:type="dxa"/>
          </w:tcPr>
          <w:p w14:paraId="159C0832">
            <w:pPr>
              <w:pStyle w:val="26"/>
              <w:ind w:firstLine="720" w:firstLineChars="300"/>
              <w:rPr>
                <w:rFonts w:hint="default" w:ascii="宋体" w:hAnsi="宋体" w:cs="宋体"/>
                <w:szCs w:val="21"/>
                <w:vertAlign w:val="baseline"/>
                <w:lang w:val="en-US" w:eastAsia="zh-CN"/>
              </w:rPr>
            </w:pPr>
            <w:r>
              <w:rPr>
                <w:rFonts w:hint="eastAsia" w:ascii="宋体" w:hAnsi="宋体" w:cs="宋体"/>
                <w:szCs w:val="21"/>
                <w:vertAlign w:val="baseline"/>
                <w:lang w:val="en-US" w:eastAsia="zh-CN"/>
              </w:rPr>
              <w:t>扫把</w:t>
            </w:r>
          </w:p>
        </w:tc>
        <w:tc>
          <w:tcPr>
            <w:tcW w:w="1851" w:type="dxa"/>
          </w:tcPr>
          <w:p w14:paraId="03BB0D17">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把</w:t>
            </w:r>
          </w:p>
        </w:tc>
        <w:tc>
          <w:tcPr>
            <w:tcW w:w="1851" w:type="dxa"/>
          </w:tcPr>
          <w:p w14:paraId="2E95FE7F">
            <w:pPr>
              <w:pStyle w:val="26"/>
              <w:ind w:firstLine="720" w:firstLineChars="300"/>
              <w:jc w:val="both"/>
              <w:rPr>
                <w:rFonts w:hint="default" w:ascii="宋体" w:hAnsi="宋体" w:cs="宋体"/>
                <w:szCs w:val="21"/>
                <w:vertAlign w:val="baseline"/>
                <w:lang w:val="en-US" w:eastAsia="zh-CN"/>
              </w:rPr>
            </w:pPr>
            <w:r>
              <w:rPr>
                <w:rFonts w:hint="eastAsia" w:ascii="宋体" w:hAnsi="宋体" w:cs="宋体"/>
                <w:szCs w:val="21"/>
                <w:vertAlign w:val="baseline"/>
                <w:lang w:val="en-US" w:eastAsia="zh-CN"/>
              </w:rPr>
              <w:t>10</w:t>
            </w:r>
          </w:p>
        </w:tc>
        <w:tc>
          <w:tcPr>
            <w:tcW w:w="1852" w:type="dxa"/>
          </w:tcPr>
          <w:p w14:paraId="43727312">
            <w:pPr>
              <w:pStyle w:val="26"/>
              <w:rPr>
                <w:rFonts w:hint="eastAsia" w:ascii="宋体" w:hAnsi="宋体" w:cs="宋体"/>
                <w:szCs w:val="21"/>
                <w:vertAlign w:val="baseline"/>
              </w:rPr>
            </w:pPr>
          </w:p>
        </w:tc>
      </w:tr>
      <w:tr w14:paraId="113C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69" w:type="dxa"/>
          </w:tcPr>
          <w:p w14:paraId="6A250BD8">
            <w:pPr>
              <w:pStyle w:val="26"/>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28</w:t>
            </w:r>
          </w:p>
        </w:tc>
        <w:tc>
          <w:tcPr>
            <w:tcW w:w="2533" w:type="dxa"/>
          </w:tcPr>
          <w:p w14:paraId="5D76BF06">
            <w:pPr>
              <w:pStyle w:val="26"/>
              <w:ind w:firstLine="720" w:firstLineChars="300"/>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杀虫剂</w:t>
            </w:r>
          </w:p>
        </w:tc>
        <w:tc>
          <w:tcPr>
            <w:tcW w:w="1851" w:type="dxa"/>
          </w:tcPr>
          <w:p w14:paraId="5C715E81">
            <w:pPr>
              <w:pStyle w:val="26"/>
              <w:ind w:firstLine="720" w:firstLineChars="300"/>
              <w:jc w:val="both"/>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支</w:t>
            </w:r>
          </w:p>
        </w:tc>
        <w:tc>
          <w:tcPr>
            <w:tcW w:w="1851" w:type="dxa"/>
          </w:tcPr>
          <w:p w14:paraId="3A33FA66">
            <w:pPr>
              <w:pStyle w:val="26"/>
              <w:ind w:firstLine="720" w:firstLineChars="300"/>
              <w:jc w:val="both"/>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1000</w:t>
            </w:r>
          </w:p>
        </w:tc>
        <w:tc>
          <w:tcPr>
            <w:tcW w:w="1852" w:type="dxa"/>
          </w:tcPr>
          <w:p w14:paraId="01100E14">
            <w:pPr>
              <w:pStyle w:val="26"/>
              <w:rPr>
                <w:rFonts w:hint="eastAsia" w:ascii="宋体" w:hAnsi="宋体" w:cs="宋体"/>
                <w:szCs w:val="21"/>
                <w:highlight w:val="none"/>
                <w:vertAlign w:val="baseline"/>
              </w:rPr>
            </w:pPr>
          </w:p>
        </w:tc>
      </w:tr>
      <w:tr w14:paraId="4B00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tcPr>
          <w:p w14:paraId="4DDA4025">
            <w:pPr>
              <w:pStyle w:val="26"/>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29</w:t>
            </w:r>
          </w:p>
        </w:tc>
        <w:tc>
          <w:tcPr>
            <w:tcW w:w="2533" w:type="dxa"/>
          </w:tcPr>
          <w:p w14:paraId="165BD031">
            <w:pPr>
              <w:pStyle w:val="26"/>
              <w:ind w:firstLine="720" w:firstLineChars="300"/>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其他物资</w:t>
            </w:r>
          </w:p>
        </w:tc>
        <w:tc>
          <w:tcPr>
            <w:tcW w:w="5554" w:type="dxa"/>
            <w:gridSpan w:val="3"/>
          </w:tcPr>
          <w:p w14:paraId="0DAA14CF">
            <w:pPr>
              <w:pStyle w:val="26"/>
              <w:rPr>
                <w:rFonts w:hint="default" w:ascii="宋体" w:hAnsi="宋体" w:eastAsia="仿宋_GB2312" w:cs="宋体"/>
                <w:szCs w:val="21"/>
                <w:highlight w:val="none"/>
                <w:vertAlign w:val="baseline"/>
                <w:lang w:val="en-US" w:eastAsia="zh-CN"/>
              </w:rPr>
            </w:pPr>
            <w:r>
              <w:rPr>
                <w:rFonts w:hint="eastAsia" w:ascii="宋体" w:hAnsi="宋体" w:cs="宋体"/>
                <w:szCs w:val="21"/>
                <w:highlight w:val="none"/>
                <w:vertAlign w:val="baseline"/>
                <w:lang w:val="en-US" w:eastAsia="zh-CN"/>
              </w:rPr>
              <w:t>根据实际需求提供</w:t>
            </w:r>
          </w:p>
        </w:tc>
      </w:tr>
    </w:tbl>
    <w:p w14:paraId="2FA9B307">
      <w:pPr>
        <w:pStyle w:val="26"/>
        <w:rPr>
          <w:rFonts w:hint="eastAsia" w:ascii="宋体" w:hAnsi="宋体" w:cs="宋体"/>
          <w:szCs w:val="21"/>
          <w:highlight w:val="none"/>
        </w:rPr>
      </w:pPr>
    </w:p>
    <w:p w14:paraId="75730F94">
      <w:pPr>
        <w:pStyle w:val="26"/>
        <w:rPr>
          <w:rFonts w:hint="eastAsia" w:ascii="宋体" w:hAnsi="宋体" w:cs="宋体"/>
          <w:szCs w:val="21"/>
        </w:rPr>
      </w:pPr>
      <w:r>
        <w:rPr>
          <w:rFonts w:hint="eastAsia" w:ascii="宋体" w:hAnsi="宋体" w:cs="宋体"/>
          <w:szCs w:val="21"/>
        </w:rPr>
        <w:t xml:space="preserve"> </w:t>
      </w:r>
    </w:p>
    <w:p w14:paraId="0BA3AA28">
      <w:pPr>
        <w:pStyle w:val="26"/>
        <w:rPr>
          <w:rFonts w:hint="eastAsia" w:ascii="宋体" w:hAnsi="宋体" w:cs="宋体"/>
          <w:szCs w:val="21"/>
        </w:rPr>
      </w:pPr>
    </w:p>
    <w:p w14:paraId="1E73B0E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10.对不同区域的清洁用具按医院感染管理的要求实行严格分类摆放和使用。</w:t>
      </w:r>
    </w:p>
    <w:p w14:paraId="4FBE126A">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11.消毒剂、消毒药品使用浓度、拖布及抹布数量应符合医院感染控制要求，消毒剂的配备应与医院使用规格一致，便于统一培训和管理。</w:t>
      </w:r>
    </w:p>
    <w:p w14:paraId="5D4204B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12.中标人自行负责提供保洁用手套、帽子、胶鞋、鞋围裙等防护用品，自行负责提供办公家具，自行负责其员工的工作服的洗涤等。</w:t>
      </w:r>
    </w:p>
    <w:p w14:paraId="05AFC95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13.采购人迎接各级各类检查、大型会议、大型活动及防洪抢险、突发性公共卫生事件、地质灾害等情况，投标人须服从采购人的统一指挥和调度，完成突击性任务和临时工作任务。</w:t>
      </w:r>
    </w:p>
    <w:p w14:paraId="4BCA3AA2">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14.中标人自行负责其所招聘员工的一切工资、福利及相关税费。如发生工伤、疾病乃至死亡等各种意外事故的一切责任及费用由中标人全部负责。中标人应严格遵守国家有关的法律、法规及行业标准，并承担相应的费用。如因此导致采购人承担了任何形式的责任，采购人均有权向中标人追偿。</w:t>
      </w:r>
    </w:p>
    <w:p w14:paraId="0B798A2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15.项目主管具有类似项目管理工作经验。项目主管应接受院方监督，中标人应接受院方对其服务质量进行监督，并配合院方接受上级行政主管部门开展的各项检查评比工作。院方认为中标人的项目管理岗位不称职时，中标人应无条件服从并更换。</w:t>
      </w:r>
    </w:p>
    <w:p w14:paraId="090F77AC">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Cs w:val="21"/>
          <w:lang w:val="en-US" w:eastAsia="zh-CN"/>
        </w:rPr>
        <w:t>16.协助医院及时处理突发事件，定期进行突发事件应急演练；当发生大风、暴雨、内涝抢险、雪灾等灾害天气及其他突发事件时，应对重点设备、重点区域科室进行保障，必须实行岗位警戒，根据不同突发事件的现场情况进行应</w:t>
      </w:r>
      <w:r>
        <w:rPr>
          <w:rFonts w:hint="eastAsia" w:ascii="宋体" w:hAnsi="宋体" w:cs="宋体"/>
          <w:szCs w:val="21"/>
        </w:rPr>
        <w:t>变处理并上报；巡检报修、医院感染控制特殊要求清洁消毒及除“四害”工作等。完成医院临时指令的其他事务。</w:t>
      </w:r>
    </w:p>
    <w:p w14:paraId="087E3F1E">
      <w:pPr>
        <w:pStyle w:val="26"/>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bidi="ar-SA"/>
        </w:rPr>
        <w:t>17.侵权责任与保险责任条款：在服务期内，若因中标人物业服务工作存在疏漏、失职等不到位情形，导致在服务区域内发生侵权责任事故（包括但不限于人身损害、财产损失、公共安全事件等），由此产生的全部法律责任、经济赔偿责任及相关纠纷处理费用，均由中标人独立承担。同时，中标人须为所提供的物业服务购买公众责任险（费用包含在投标报价内，采购人不另行支付费用），保险金额不得低于200万元人民币。中标人应将甲方列为附加被保险人。保险期间须完全覆盖整个服务周期，并在保险期满前30日完成续保手续。（投标文件提供承诺）</w:t>
      </w:r>
    </w:p>
    <w:p w14:paraId="38271554">
      <w:pPr>
        <w:pStyle w:val="26"/>
        <w:rPr>
          <w:rFonts w:hint="eastAsia" w:ascii="Times New Roman" w:hAnsi="Times New Roman" w:eastAsia="宋体" w:cs="宋体"/>
          <w:kern w:val="2"/>
          <w:sz w:val="21"/>
          <w:szCs w:val="21"/>
          <w:highlight w:val="none"/>
          <w:lang w:val="en-US" w:eastAsia="zh-CN" w:bidi="ar-SA"/>
        </w:rPr>
      </w:pPr>
    </w:p>
    <w:p w14:paraId="7C02919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（三）服务项目及内容</w:t>
      </w:r>
    </w:p>
    <w:p w14:paraId="1F6ED8C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1.保洁服务</w:t>
      </w:r>
    </w:p>
    <w:p w14:paraId="1CA8D82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1.1公共区域保洁：工作区域内各房屋建筑物外部公共部分，包括广场、停车场、路面、通道、楼梯、阴沟暗渠、绿化地、公告栏、灯具、垃圾桶、栏杆、围墙、各类标识物、渠道表面、幕墙、雨棚、墙壁、公共卫生间、洗手池等的清洁、保洁、消毒工作；工作区域内各房屋建筑物内部公共部分，包括地下室、大堂、走廊、通道、地面、顶面、楼梯、门窗、天台、公告栏、灯具、垃圾桶、栏杆、卫生间及摆设物体等的清洁、保洁、消毒工作。</w:t>
      </w:r>
    </w:p>
    <w:p w14:paraId="49B7417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1.2非临床科室保洁：工作区域内各建筑楼宇内部的各类行政办公室、业务室、管理室、会议室、接待室、科研教学室、资料室、仓库、洗手间、招待用房、摆设物等的室内清洁、保洁、消毒、勤杂工作。</w:t>
      </w:r>
    </w:p>
    <w:p w14:paraId="189CE29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1.3临床及医技科室的清洁：工作区域内各建筑楼宇内部的门诊、住院病区、手术室、ICU、监护室等各类临床科室，以及检验、病理、放射、CT、核磁、B超、高压氧仓、胃镜、药房等临床辅助科室的清洁、保洁、消毒勤杂工作。</w:t>
      </w:r>
    </w:p>
    <w:p w14:paraId="706C041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2.洗衣房服务：包含但不限于工作区域内的织物收集、洗涤、缝补、下送等服务。</w:t>
      </w:r>
    </w:p>
    <w:p w14:paraId="1E6BD331">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采购人在日常生产工作中用到的所有医疗辅料、床单、被套、枕套、手术衣、手术辅料、工作服、病员服、隔离服、清洁用具等织物用品的收集、清洗、烘干、熨烫、破损修补、运送等。</w:t>
      </w:r>
    </w:p>
    <w:p w14:paraId="4303F72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3.物资配送：负责院内各科室申领物资的派送服务、各科室报损物资的回收及临时安排的其他工作。</w:t>
      </w:r>
    </w:p>
    <w:p w14:paraId="0811B53A">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供应商派遣至少1名服务人员负责工作范围内各科室申领物资的派送、各科室报损物资的回收及其他临时安排的工作。</w:t>
      </w:r>
    </w:p>
    <w:p w14:paraId="7174B18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4.病媒生物防制：负责工作区域内蚊、蝇、鼠、蟑等病媒生物防制工作。</w:t>
      </w:r>
    </w:p>
    <w:p w14:paraId="35943A4D">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生活垃圾及医疗废物管理：负责工作区域内各楼宇内外、公共区域等的生活垃圾分类、院内收集、存放、垃圾放置地的消毒、灭菌工作；负责工作区域内未污染输液瓶（袋）、透析桶的收集、装袋与存放、台账登记工作；负责工作范围内医疗废物收集、分类、 暂存、对接转运、台账登记等工作。</w:t>
      </w:r>
    </w:p>
    <w:p w14:paraId="5662BA8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6.管道疏通：负责工作区域内下水管道清理与疏通工作。</w:t>
      </w:r>
    </w:p>
    <w:p w14:paraId="565ED93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7.窗帘拆洗、安装：负责工作区域内窗帘拆洗及安装工作。</w:t>
      </w:r>
    </w:p>
    <w:p w14:paraId="3D152A6A">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8.完成采购人因工作需要安排的其他任务。</w:t>
      </w:r>
    </w:p>
    <w:p w14:paraId="38DF2233">
      <w:pPr>
        <w:pStyle w:val="26"/>
        <w:rPr>
          <w:rFonts w:hint="eastAsia" w:ascii="Times New Roman" w:hAnsi="Times New Roman" w:eastAsia="宋体" w:cs="宋体"/>
          <w:kern w:val="2"/>
          <w:sz w:val="21"/>
          <w:szCs w:val="21"/>
          <w:lang w:val="en-US" w:eastAsia="zh-CN" w:bidi="ar-SA"/>
        </w:rPr>
      </w:pPr>
    </w:p>
    <w:p w14:paraId="4DDAEC5A">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四、物业综合服务要求</w:t>
      </w:r>
    </w:p>
    <w:p w14:paraId="68E3B32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1.保洁服务要求</w:t>
      </w:r>
    </w:p>
    <w:p w14:paraId="3FA57E6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1.1工作区域内病区地面（包括病房内卫生间）每日湿式清扫二次，病床、床头柜、生活柜、电视机、卫生间洗脸盆、马桶或蹲盆等每日擦拭冲洗，其中病床、床头柜、马桶用消毒液擦拭。病区墙面、门、窗（包括卫生间内）、氧气管道、病床、凳子、陪人床等每天擦拭，污染时及时擦拭。出院病人床头柜、生活柜、病床及时擦拭，按要求消毒。保洁人员随时检查，随时清扫，并保持无臭、无污渍、无水渍、无胶迹、无蛛网、无明显垃圾；</w:t>
      </w:r>
    </w:p>
    <w:p w14:paraId="2ACE60BC">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1.2工作区域内各楼宇内部楼梯、电梯、大厅、廊道等地面每日湿式清扫二次，墙面、顶面、门、窗每周一次擦拭，有污迹及时擦净，室内外所有玻璃窗、天花板、灯管每月擦拭清洁一次，并保洁；科教室、抢救室、治疗室、配液室等随时清扫。所有的厕所、开水间每日清扫二次后再随时保洁，并保持无臭、无污渍、无水渍、无胶迹、无蛛网、无明显垃圾；</w:t>
      </w:r>
    </w:p>
    <w:p w14:paraId="02602CD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1.3工作区域内各楼宇外共公共区域每日清扫。建筑外立面、幕墙、雨棚等区域，每年至少保洁一次。保洁人员随时检查，随时清扫，并保持无臭、无污渍、无水渍、无胶迹、无蛛网、无明显垃圾；</w:t>
      </w:r>
    </w:p>
    <w:p w14:paraId="56FEDDB2">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1.4保洁时间：做到全天保洁。每天6:00至21:00时，由供应商自行排班，并将排班表上报采购人相关管理科室。如有变更，双方协商解决。</w:t>
      </w:r>
    </w:p>
    <w:p w14:paraId="3683E017">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2.洗衣房服务要求</w:t>
      </w:r>
    </w:p>
    <w:p w14:paraId="3C20B6B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2.1按相关部门规定的医院感染管理办法流程和条件进行洗涤，洗涤用液符合相关规定；</w:t>
      </w:r>
    </w:p>
    <w:p w14:paraId="186B813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2.2每日要做好对洗涤物品的认真清点、登记、浸泡、消毒、清洗整烫、整理、修补、折叠、收发等工作；</w:t>
      </w:r>
    </w:p>
    <w:p w14:paraId="0C242DE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2.3保证洗衣质量、洗涤的洁净度、收送及时性、破损修补的完整性、整烫的平整度、服务态度等，确保采购人临床及时供应并接受采购人相关职能科室的督查指导；</w:t>
      </w:r>
    </w:p>
    <w:p w14:paraId="760B092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2.4供应商人为造成布类损坏与遗失，必须按同规格物品实际价格赔。</w:t>
      </w:r>
    </w:p>
    <w:p w14:paraId="6AF740CD">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3.物资配送服务要求</w:t>
      </w:r>
    </w:p>
    <w:p w14:paraId="6FEE2B18">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3.1配合仓库管理员完成日常工作任务；</w:t>
      </w:r>
    </w:p>
    <w:p w14:paraId="19E0E06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3.2出库物资的清点、核验、配送工作；</w:t>
      </w:r>
    </w:p>
    <w:p w14:paraId="3316958C">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3.3如因供应商原因导致物资损坏、遗失等造成损失的，由供应商承担；</w:t>
      </w:r>
    </w:p>
    <w:p w14:paraId="38EBED5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3.4负责医院各科室报损物资回收工作。</w:t>
      </w:r>
    </w:p>
    <w:p w14:paraId="72B6697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4.病媒生物防制要求</w:t>
      </w:r>
    </w:p>
    <w:p w14:paraId="2D87FE68">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4.1供应商服务应实现控制病媒生物密度，清除病媒生物滋生地，防止病媒生物擎生、繁殖和扩散，避免和减少病媒生物危害的发生；</w:t>
      </w:r>
    </w:p>
    <w:p w14:paraId="15F35272">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4.2供应商使用的药品必须是国家爱卫会认定和推广产品，对人体、坏境无毒无害，不会产生二次污染；</w:t>
      </w:r>
    </w:p>
    <w:p w14:paraId="68F1132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4.3供应商用人必须遵守工作程序，合理使用药品，准确安放预控设备因，自己操作不当或失误出现的一切问题由供应商自行负责。</w:t>
      </w:r>
    </w:p>
    <w:p w14:paraId="7D29485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5.生活垃圾及医疗废物管理要求</w:t>
      </w:r>
    </w:p>
    <w:p w14:paraId="1B0FB504">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5.1生活垃圾：</w:t>
      </w:r>
    </w:p>
    <w:p w14:paraId="2F92795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5.1.1供应商工作人员应掌握生活垃圾分类项目并正确分类；</w:t>
      </w:r>
    </w:p>
    <w:p w14:paraId="0ADC4FE5">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5.1.2供应商负责生活垃圾收集、存放、正确转运；</w:t>
      </w:r>
    </w:p>
    <w:p w14:paraId="1EA535B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5.1.3供应商负责生活垃圾中转站管理。</w:t>
      </w:r>
    </w:p>
    <w:p w14:paraId="28C6250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5.2医疗废物：</w:t>
      </w:r>
    </w:p>
    <w:p w14:paraId="2DD9238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5.2.1各科室保洁人员严格按照《医疗废物分类目录》的要求分类处置产生的医疗废物；</w:t>
      </w:r>
    </w:p>
    <w:p w14:paraId="15DBC22D">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5.2.2负责医疗废物袋的收集、分类、扎口、转运、暂存等工作。医疗废物应与生活垃圾分开收集、暂存、全过程密闭运输；</w:t>
      </w:r>
    </w:p>
    <w:p w14:paraId="4B00D06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5.2.3各科室保洁人员与医废暂存点应建立登记台账，详细记录医疗废物来源、种类、重量、日期等信息。医疗废物暂存点应有专人负责；</w:t>
      </w:r>
    </w:p>
    <w:p w14:paraId="08262B9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5.2.4医疗废物转运实行交接制度，双方签字，应使用联单转运，签字记录保存至少3年；</w:t>
      </w:r>
    </w:p>
    <w:p w14:paraId="6CD18E0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5.2.5运送医疗废物的人员要有防护措施，每年体检一次，将分类分装的医疗废物按指定路线运送到医院制定的暂存场所，统一处理；</w:t>
      </w:r>
    </w:p>
    <w:p w14:paraId="04A59A8A">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5.2.6医疗废物暂存处应防潮、防湿、防四害、防渗漏；</w:t>
      </w:r>
    </w:p>
    <w:p w14:paraId="31061194">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5.2.7对用后的医疗废物运送工具应及时清洁和消毒；</w:t>
      </w:r>
    </w:p>
    <w:p w14:paraId="507BF47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5.2.8各类人员在产生、收集、贮存、运输、处置医疗废物的过程中，必须防止医疗废物直接接触身体，一旦发生刺伤、擦伤等意外事故时按暴露后处理流程进行处理；</w:t>
      </w:r>
    </w:p>
    <w:p w14:paraId="4D165FC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5.2.9医疗废物禁止任何科室、个人转让和买卖；</w:t>
      </w:r>
    </w:p>
    <w:p w14:paraId="78D0C47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5.2.10发生医疗废物流失、泄漏、扩散等意外事故时按《医疗废物流失、泄漏、扩散和意外事件的应急预案》处理；</w:t>
      </w:r>
    </w:p>
    <w:p w14:paraId="090013E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5.2.11供应商负责医疗废物暂存点的日常管理工作，采购人负责监管。</w:t>
      </w:r>
    </w:p>
    <w:p w14:paraId="727CC94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5.3未污染输液瓶（袋）：</w:t>
      </w:r>
    </w:p>
    <w:p w14:paraId="12DF9F7D">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5.3.1各科室保洁人员将科室使用为未污染的输液瓶（袋）、透析桶等分类存放；</w:t>
      </w:r>
    </w:p>
    <w:p w14:paraId="0AC7CC6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5.3.2将分类分装的输液瓶（袋）、透析桶按指定路线运送到医院制定的暂存场所，统一处理；</w:t>
      </w:r>
    </w:p>
    <w:p w14:paraId="39BA79A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5.3.3供应室负责输液瓶暂存点的日常管理工作，要求输液瓶分类装袋、按规范登记台账。</w:t>
      </w:r>
    </w:p>
    <w:p w14:paraId="51016652">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6.管道疏通服务要求：</w:t>
      </w:r>
    </w:p>
    <w:p w14:paraId="46C8E0D1">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6.1供应商自行采购、配备管道疏通所需的全部工具、设备及耗材，并承担相关费用；</w:t>
      </w:r>
    </w:p>
    <w:p w14:paraId="680E636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6.2作业人员须严格按照安全规范操作，确保作业过程安全、规范。</w:t>
      </w:r>
    </w:p>
    <w:p w14:paraId="3D1713C7">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6.3 疏通后须保证管道畅通、无堵塞、无渗漏，清理作业现场，保持环境整洁。</w:t>
      </w:r>
    </w:p>
    <w:p w14:paraId="3360B9F8">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6.4接到报修后须在规定时限内到场处置，保障应急疏通服务及时响应。</w:t>
      </w:r>
    </w:p>
    <w:p w14:paraId="5BC1132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7.窗帘拆洗、安装服务要求：</w:t>
      </w:r>
    </w:p>
    <w:p w14:paraId="428B0887">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7.1负责工作区域内所有窗帘拆卸、清洗、晾晒、熨烫、复位安装全流程工作。</w:t>
      </w:r>
    </w:p>
    <w:p w14:paraId="5814AEE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7.2作业人员规范操作，做好成品保护，避免墙面、门窗、地面造成磕碰、污渍及损坏。</w:t>
      </w:r>
    </w:p>
    <w:p w14:paraId="3D30173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7.3拆洗安装全程做到工完场清，作业完毕及时清理垃圾杂物，恢复现场整洁原貌。</w:t>
      </w:r>
    </w:p>
    <w:p w14:paraId="543305E7">
      <w:pPr>
        <w:pStyle w:val="26"/>
        <w:rPr>
          <w:rFonts w:hint="eastAsia" w:ascii="Times New Roman" w:hAnsi="Times New Roman" w:eastAsia="宋体" w:cs="宋体"/>
          <w:kern w:val="2"/>
          <w:sz w:val="21"/>
          <w:szCs w:val="21"/>
          <w:lang w:val="en-US" w:eastAsia="zh-CN" w:bidi="ar-SA"/>
        </w:rPr>
      </w:pPr>
    </w:p>
    <w:p w14:paraId="5EA96C9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五、服务人员数量要求及辅材</w:t>
      </w:r>
    </w:p>
    <w:p w14:paraId="67AD05E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1.采购人根据实际工作需要，委托供应商派遣不少于83名工作人员从事保洁、洗衣房、物资运输、物资配送、病媒生物防制、医疗废物管理、管道疏通、窗帘拆洗等工作。</w:t>
      </w:r>
    </w:p>
    <w:p w14:paraId="76B12DC1">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供应商负责保洁、洗衣房、病媒生物防制、医疗废物管理、管道疏通、窗帘拆洗等所需的各种机械、设备、工具、材料、药剂和日用品等（垃圾袋、洗手液、厕纸、废液收集桶、医废绑扎带由采购人负责提供，其余所有物资均由供应商自筹自备）。</w:t>
      </w:r>
    </w:p>
    <w:p w14:paraId="42CE9712">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3.为达到委托服务要求标准，供应商在服务合同履行期间增加人员配置数量和清洗材料、辅料，使用的工具、设备等，采购人不予追加费用。</w:t>
      </w:r>
    </w:p>
    <w:p w14:paraId="2061C77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4.为较好地完成相关工作任务，供应商须配置及更换必须的清洁设施及清洁所需工具。</w:t>
      </w:r>
    </w:p>
    <w:p w14:paraId="7B1E3AB7">
      <w:pPr>
        <w:pStyle w:val="26"/>
        <w:numPr>
          <w:ilvl w:val="0"/>
          <w:numId w:val="12"/>
        </w:numP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采购人负责提供洗衣房洗涤设备、缝补设备、运送推车。洗衣房所有洗涤设备、缝补设备、运送推车的维护费用在500元以下的由供应商自行负责，500元以上由采购人负责。</w:t>
      </w:r>
    </w:p>
    <w:p w14:paraId="59F319E1">
      <w:pPr>
        <w:pStyle w:val="26"/>
        <w:numPr>
          <w:ilvl w:val="0"/>
          <w:numId w:val="0"/>
        </w:numPr>
        <w:rPr>
          <w:rFonts w:hint="eastAsia" w:ascii="Times New Roman" w:hAnsi="Times New Roman" w:eastAsia="宋体" w:cs="宋体"/>
          <w:kern w:val="2"/>
          <w:sz w:val="21"/>
          <w:szCs w:val="21"/>
          <w:lang w:val="en-US" w:eastAsia="zh-CN" w:bidi="ar-SA"/>
        </w:rPr>
      </w:pPr>
    </w:p>
    <w:p w14:paraId="27909BCE">
      <w:pPr>
        <w:pStyle w:val="26"/>
        <w:numPr>
          <w:ilvl w:val="0"/>
          <w:numId w:val="0"/>
        </w:numPr>
        <w:ind w:firstLine="420" w:firstLineChars="200"/>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六、其他要求</w:t>
      </w:r>
    </w:p>
    <w:p w14:paraId="562141B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投标人遵守相关法律、法规及政策，自觉接受行政管理部门和其他行政管理部门的监督管理，不得以任何形式侵害采购人合法权益，投标人及其工作岗位不得利用提供物业服务的便利获取约定报酬之外的不当利益。</w:t>
      </w:r>
    </w:p>
    <w:p w14:paraId="048FBB2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中标人须按照物业相关法律法规和制度管理要求，完善工作记录和台账，配合医院接受上级领导部门的监督、检查，在迎检时和院内检查时及时提供备查，确保本物业服务项目工作达标。每月双方对服务的各项条款进行综合满意度的调查。</w:t>
      </w:r>
    </w:p>
    <w:p w14:paraId="17163F95">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3.自备办公电脑、考勤设备和打印机等办公设备、设施和耗材；自行负责桌椅等办公用具和员工更衣柜等；自备工作装备（包括对讲机以及对讲机公共频道占用费及维修费用等由中标人承担）。</w:t>
      </w:r>
    </w:p>
    <w:p w14:paraId="7F10842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4.自行负责保洁岗位的住宿、交通、通讯费用。</w:t>
      </w:r>
    </w:p>
    <w:p w14:paraId="1B2EF0F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5.每年年初制定培训教育计划，并严格执行，培训教育费用由中标人承担。</w:t>
      </w:r>
    </w:p>
    <w:p w14:paraId="0CC5354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6.中标人须严格按照标准化的操作程序、完善的培训体系和质量控制体系完成本项目服务，以保证服务系统安全、高效、有序和有计划地运转。</w:t>
      </w:r>
    </w:p>
    <w:p w14:paraId="4DDA261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7.中标人保洁相关工作岗位不得随意占用采购人业务用房，采购人提供不大于20平方米的办公用房，中标人自行考虑仓储等用房。</w:t>
      </w:r>
    </w:p>
    <w:p w14:paraId="29F057E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8.做好公共区域、诊室、办公区域节水、节电、节能工作，确保无长明灯、长流水现象，无人病室门窗及时关闭。</w:t>
      </w:r>
    </w:p>
    <w:p w14:paraId="0B57C15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9.因中标人违反《中华人民共和国劳动法》等法律法规而造成损失全部由中标人承担。</w:t>
      </w:r>
    </w:p>
    <w:p w14:paraId="6A54497A">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10.中标人保洁相关工作岗位除配套需要使用的工具以外，不得在院区内使用三无电器、大功率电器等设备。若因管理不善导致的院感、火灾、安全生产等事故，由中标人承担全部责任。</w:t>
      </w:r>
    </w:p>
    <w:p w14:paraId="28AEC35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11.本项目依据约定或法律法规规定终止的，投标人应当至迟于新的物业服务人接管本项目之后10日内，将物业及全部档案资料、物品移交给采购人。投标人退出本项目物业服务的，应在医院后勤部门监督下，协助采购人做好物业服务的承接查验移交和善后工作后方可撤离。</w:t>
      </w:r>
    </w:p>
    <w:p w14:paraId="4B077529">
      <w:pPr>
        <w:pStyle w:val="26"/>
        <w:numPr>
          <w:ilvl w:val="0"/>
          <w:numId w:val="13"/>
        </w:numP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数据保密要求：投标人对服务中接触的医疗信息、患者隐私及信息承担保密责任，不得泄露或滥用。</w:t>
      </w:r>
    </w:p>
    <w:p w14:paraId="3D8B49C3">
      <w:pPr>
        <w:pStyle w:val="26"/>
        <w:rPr>
          <w:rFonts w:hint="eastAsia" w:ascii="Times New Roman" w:hAnsi="Times New Roman" w:eastAsia="宋体" w:cs="宋体"/>
          <w:kern w:val="2"/>
          <w:sz w:val="21"/>
          <w:szCs w:val="21"/>
          <w:lang w:val="en-US" w:eastAsia="zh-CN" w:bidi="ar-SA"/>
        </w:rPr>
      </w:pPr>
    </w:p>
    <w:p w14:paraId="41EB2858">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七、服务标准及考核办法</w:t>
      </w:r>
    </w:p>
    <w:p w14:paraId="14409BE4">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（一）供应商应根据采购人的委托服务事项制定物业综合服务分项标准，并必须达到以下要求：</w:t>
      </w:r>
    </w:p>
    <w:p w14:paraId="66F4905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1.全面负责采购人委托的规定范围的保洁及养护，综合评分90分以上;</w:t>
      </w:r>
    </w:p>
    <w:p w14:paraId="6B958611">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2.对医院日常工作任务的派发落实100％，综合评分90分以上；</w:t>
      </w:r>
    </w:p>
    <w:p w14:paraId="1EC8E5E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3.各科内服务要求完成率100％，综合评分90分以上；</w:t>
      </w:r>
    </w:p>
    <w:p w14:paraId="7F91614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4.完成根据医院工作要求制定的其它工作指标，综合评分90分以上。</w:t>
      </w:r>
    </w:p>
    <w:p w14:paraId="02671AF2">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二）按照采购人与中标供应商签订的服务质量要求及考核标准进行每月服务质量验收考核。量化考核标准分值按满分100分计，考核得分达“90分”为合格，考核得分“80-89”扣罚当月物业服务费用的3％，考核得分“70-79”扣罚当月物业服务费用的6％，考核得分“60-69”扣罚当月物业服务费用的10％，如果考核得分“低于60分”采购人有权单方面解除服务合同，扣罚当月全部物业服务费用，并且采购人有权要求供应商按中标金额的10％支付违约金。</w:t>
      </w:r>
    </w:p>
    <w:p w14:paraId="38FBCEF4">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（三）考核标准：详见《泸西县人民医院综合物业服务考核标准》。</w:t>
      </w:r>
    </w:p>
    <w:p w14:paraId="786A2194">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（四）考核办法：详见《泸西县人民医院综合物业服务考核办法》。</w:t>
      </w:r>
    </w:p>
    <w:p w14:paraId="0B181E80">
      <w:pPr>
        <w:pStyle w:val="26"/>
        <w:rPr>
          <w:rFonts w:hint="eastAsia" w:ascii="Times New Roman" w:hAnsi="Times New Roman" w:eastAsia="宋体" w:cs="宋体"/>
          <w:kern w:val="2"/>
          <w:sz w:val="21"/>
          <w:szCs w:val="21"/>
          <w:lang w:val="en-US" w:eastAsia="zh-CN" w:bidi="ar-SA"/>
        </w:rPr>
      </w:pPr>
    </w:p>
    <w:p w14:paraId="7728835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八、付款方式</w:t>
      </w:r>
    </w:p>
    <w:p w14:paraId="5C81944D">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（一）中标供应商的中标价即为服务的合同价。</w:t>
      </w:r>
    </w:p>
    <w:p w14:paraId="211FF04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二）结算方式为按月结算，供应商在完成当月按照双方签订的服务质量要求及考核标准进行每月服务质量验收考核后。于次月15日前，凭国家正式发票及经采购人确认的批复，向采购人申请付款办理结算支付手续。</w:t>
      </w:r>
    </w:p>
    <w:p w14:paraId="1613B66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（三）供应商按照中标服务费的金额，并根据合同约定的服务内容和质量标准提供服务，盈余或亏损由供应商享有或承担。</w:t>
      </w:r>
    </w:p>
    <w:p w14:paraId="61864B8A">
      <w:pPr>
        <w:pStyle w:val="26"/>
        <w:rPr>
          <w:rFonts w:hint="eastAsia" w:ascii="Times New Roman" w:hAnsi="Times New Roman" w:eastAsia="宋体" w:cs="宋体"/>
          <w:kern w:val="2"/>
          <w:sz w:val="21"/>
          <w:szCs w:val="21"/>
          <w:lang w:val="en-US" w:eastAsia="zh-CN" w:bidi="ar-SA"/>
        </w:rPr>
      </w:pPr>
    </w:p>
    <w:p w14:paraId="1BA124C7">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九、综合物业服务考核办法及考核标准</w:t>
      </w:r>
    </w:p>
    <w:p w14:paraId="69F832A5">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（一）泸西县人民医院综合物业服务考核办法</w:t>
      </w:r>
    </w:p>
    <w:p w14:paraId="06AC0BC8">
      <w:pPr>
        <w:pStyle w:val="26"/>
        <w:rPr>
          <w:rFonts w:hint="eastAsia" w:ascii="Times New Roman" w:hAnsi="Times New Roman" w:eastAsia="宋体" w:cs="宋体"/>
          <w:kern w:val="2"/>
          <w:sz w:val="21"/>
          <w:szCs w:val="21"/>
          <w:lang w:val="en-US" w:eastAsia="zh-CN" w:bidi="ar-SA"/>
        </w:rPr>
      </w:pPr>
    </w:p>
    <w:p w14:paraId="082243F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一、考核目的意义</w:t>
      </w:r>
    </w:p>
    <w:p w14:paraId="53D9793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通过“考核办法”的实施， 进一步健全我院就医环境长效管理机制，充分调动物业服务人员工作积极性， 增强工作责任感，切实提高规范化管理水平。</w:t>
      </w:r>
    </w:p>
    <w:p w14:paraId="6EDBD78E">
      <w:pPr>
        <w:pStyle w:val="26"/>
        <w:rPr>
          <w:rFonts w:hint="eastAsia" w:ascii="Times New Roman" w:hAnsi="Times New Roman" w:eastAsia="宋体" w:cs="宋体"/>
          <w:kern w:val="2"/>
          <w:sz w:val="21"/>
          <w:szCs w:val="21"/>
          <w:lang w:val="en-US" w:eastAsia="zh-CN" w:bidi="ar-SA"/>
        </w:rPr>
      </w:pPr>
    </w:p>
    <w:p w14:paraId="4F89BEA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二、考核范围</w:t>
      </w:r>
    </w:p>
    <w:p w14:paraId="2A22C28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第一条: 主要考核保洁、洗衣房、病媒生物防制、生活垃圾及医疗废物管理等工作质量。</w:t>
      </w:r>
    </w:p>
    <w:p w14:paraId="0083D41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第二条: 考核卫生由考核小组组织不定期抽检（每月不少于一次）。</w:t>
      </w:r>
    </w:p>
    <w:p w14:paraId="1873C4B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第三条:考核结果与物业服务费用挂钩，当月的考核对应当月的物业服务费用。</w:t>
      </w:r>
    </w:p>
    <w:p w14:paraId="56C2E22E">
      <w:pPr>
        <w:pStyle w:val="26"/>
        <w:rPr>
          <w:rFonts w:hint="eastAsia" w:ascii="Times New Roman" w:hAnsi="Times New Roman" w:eastAsia="宋体" w:cs="宋体"/>
          <w:kern w:val="2"/>
          <w:sz w:val="21"/>
          <w:szCs w:val="21"/>
          <w:lang w:val="en-US" w:eastAsia="zh-CN" w:bidi="ar-SA"/>
        </w:rPr>
      </w:pPr>
    </w:p>
    <w:p w14:paraId="1CC44F1E">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三、组织领导</w:t>
      </w:r>
    </w:p>
    <w:p w14:paraId="113BE57C">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组长：分管副院长 成员：后勤工作人员、护士长、物业服务公司管理人员。</w:t>
      </w:r>
    </w:p>
    <w:p w14:paraId="7A2ABF9E">
      <w:pPr>
        <w:pStyle w:val="26"/>
        <w:rPr>
          <w:rFonts w:hint="eastAsia" w:ascii="Times New Roman" w:hAnsi="Times New Roman" w:eastAsia="宋体" w:cs="宋体"/>
          <w:kern w:val="2"/>
          <w:sz w:val="21"/>
          <w:szCs w:val="21"/>
          <w:lang w:val="en-US" w:eastAsia="zh-CN" w:bidi="ar-SA"/>
        </w:rPr>
      </w:pPr>
    </w:p>
    <w:p w14:paraId="7393FF1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四、实施办法</w:t>
      </w:r>
    </w:p>
    <w:p w14:paraId="584F1B35">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1、考核小组不定期组织对院内各区域物业服务工作进行抽查。</w:t>
      </w:r>
    </w:p>
    <w:p w14:paraId="7BADE795">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2、考核小组根据《泸西县人民医院综合物业服务考核标准》进行考核评分，对照评分标准扣除相应分值。</w:t>
      </w:r>
    </w:p>
    <w:p w14:paraId="6C062C7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3、满分按100分计算，考核小组根据抽检结果计算考核得分，按考核得分评出“优”、“良”、“中”、“差”、“不合格”5个等次。</w:t>
      </w:r>
    </w:p>
    <w:p w14:paraId="42030E4F">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优：90 - 100 分</w:t>
      </w:r>
    </w:p>
    <w:p w14:paraId="1E095803">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良：80 - 89分（含）</w:t>
      </w:r>
    </w:p>
    <w:p w14:paraId="1CD0B48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中：70 - 79分（含）</w:t>
      </w:r>
    </w:p>
    <w:p w14:paraId="7D4E40DD">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差：60 - 69分（含）</w:t>
      </w:r>
    </w:p>
    <w:p w14:paraId="458C86D7">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不合格：60分以下</w:t>
      </w:r>
    </w:p>
    <w:p w14:paraId="47362494">
      <w:pPr>
        <w:pStyle w:val="26"/>
        <w:rPr>
          <w:rFonts w:hint="eastAsia" w:ascii="Times New Roman" w:hAnsi="Times New Roman" w:eastAsia="宋体" w:cs="宋体"/>
          <w:kern w:val="2"/>
          <w:sz w:val="21"/>
          <w:szCs w:val="21"/>
          <w:lang w:val="en-US" w:eastAsia="zh-CN" w:bidi="ar-SA"/>
        </w:rPr>
      </w:pPr>
    </w:p>
    <w:p w14:paraId="5CE0D26C">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4、考核结果经双方签字（盖章）确认后交医院财务科处理，医院财务科根据考核结果对应支付当月保洁费用。考核得分达“优”足额支付当月保洁费，“良”扣罚当月保洁费用的3%，</w:t>
      </w:r>
    </w:p>
    <w:p w14:paraId="7B9A70B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“中”扣罚当月保洁费用的6%，“差”扣罚当月保洁费用的10%，考核“不合格”医院有权单方面解除服务合同，扣罚当月全部物业服务费用，并且医院有权要求供应商按中标金额的10%支付违约金。</w:t>
      </w:r>
    </w:p>
    <w:p w14:paraId="4A98CF44">
      <w:pPr>
        <w:pStyle w:val="26"/>
        <w:rPr>
          <w:rFonts w:hint="eastAsia" w:ascii="Times New Roman" w:hAnsi="Times New Roman" w:eastAsia="宋体" w:cs="宋体"/>
          <w:kern w:val="2"/>
          <w:sz w:val="21"/>
          <w:szCs w:val="21"/>
          <w:lang w:val="en-US" w:eastAsia="zh-CN" w:bidi="ar-SA"/>
        </w:rPr>
      </w:pPr>
    </w:p>
    <w:p w14:paraId="24C6E847">
      <w:pPr>
        <w:pStyle w:val="26"/>
        <w:numPr>
          <w:ilvl w:val="0"/>
          <w:numId w:val="14"/>
        </w:numP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泸西县人民医院综合物业服务考核标准</w:t>
      </w:r>
    </w:p>
    <w:p w14:paraId="76654383">
      <w:pPr>
        <w:pStyle w:val="26"/>
        <w:numPr>
          <w:ilvl w:val="0"/>
          <w:numId w:val="0"/>
        </w:numPr>
        <w:rPr>
          <w:rFonts w:hint="eastAsia" w:ascii="Times New Roman" w:hAnsi="Times New Roman" w:eastAsia="宋体" w:cs="宋体"/>
          <w:kern w:val="2"/>
          <w:sz w:val="21"/>
          <w:szCs w:val="21"/>
          <w:lang w:val="en-US" w:eastAsia="zh-CN" w:bidi="ar-SA"/>
        </w:rPr>
      </w:pPr>
    </w:p>
    <w:p w14:paraId="60FDE83B">
      <w:pPr>
        <w:pStyle w:val="26"/>
        <w:ind w:firstLine="1680" w:firstLineChars="800"/>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泸西县人民医院综合物业服务检查记录 </w:t>
      </w:r>
    </w:p>
    <w:p w14:paraId="3DC69D03">
      <w:pPr>
        <w:pStyle w:val="26"/>
        <w:rPr>
          <w:rFonts w:hint="eastAsia" w:ascii="Times New Roman" w:hAnsi="Times New Roman" w:eastAsia="宋体" w:cs="宋体"/>
          <w:kern w:val="2"/>
          <w:sz w:val="21"/>
          <w:szCs w:val="21"/>
          <w:lang w:val="en-US" w:eastAsia="zh-CN" w:bidi="ar-SA"/>
        </w:rPr>
      </w:pPr>
    </w:p>
    <w:p w14:paraId="041BAA49">
      <w:pPr>
        <w:pStyle w:val="26"/>
        <w:rPr>
          <w:rFonts w:hint="default" w:ascii="Times New Roman" w:hAnsi="Times New Roman" w:eastAsia="宋体" w:cs="宋体"/>
          <w:kern w:val="2"/>
          <w:sz w:val="21"/>
          <w:szCs w:val="21"/>
          <w:u w:val="single"/>
          <w:lang w:val="en-US" w:eastAsia="zh-CN" w:bidi="ar-SA"/>
        </w:rPr>
      </w:pPr>
      <w:r>
        <w:rPr>
          <w:rFonts w:hint="eastAsia" w:ascii="Times New Roman" w:hAnsi="Times New Roman" w:eastAsia="宋体" w:cs="宋体"/>
          <w:kern w:val="2"/>
          <w:sz w:val="21"/>
          <w:szCs w:val="21"/>
          <w:lang w:val="en-US" w:eastAsia="zh-CN" w:bidi="ar-SA"/>
        </w:rPr>
        <w:t>检查日期：</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6E1D2AE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                                                                    </w:t>
      </w:r>
    </w:p>
    <w:p w14:paraId="69D53B18">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检查区域：</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2AFC99CC">
      <w:pPr>
        <w:pStyle w:val="26"/>
        <w:rPr>
          <w:rFonts w:hint="eastAsia" w:ascii="Times New Roman" w:hAnsi="Times New Roman" w:eastAsia="宋体" w:cs="宋体"/>
          <w:kern w:val="2"/>
          <w:sz w:val="21"/>
          <w:szCs w:val="21"/>
          <w:lang w:val="en-US" w:eastAsia="zh-CN" w:bidi="ar-SA"/>
        </w:rPr>
      </w:pPr>
    </w:p>
    <w:p w14:paraId="0D03D9A0">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检查人员：</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21D4781A">
      <w:pPr>
        <w:pStyle w:val="26"/>
        <w:rPr>
          <w:rFonts w:hint="eastAsia" w:ascii="Times New Roman" w:hAnsi="Times New Roman" w:eastAsia="宋体" w:cs="宋体"/>
          <w:kern w:val="2"/>
          <w:sz w:val="21"/>
          <w:szCs w:val="21"/>
          <w:lang w:val="en-US" w:eastAsia="zh-CN" w:bidi="ar-SA"/>
        </w:rPr>
      </w:pPr>
    </w:p>
    <w:p w14:paraId="5845FC02">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考核得分：</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1438D2F9">
      <w:pPr>
        <w:pStyle w:val="26"/>
        <w:rPr>
          <w:rFonts w:hint="eastAsia" w:ascii="Times New Roman" w:hAnsi="Times New Roman" w:eastAsia="宋体" w:cs="宋体"/>
          <w:kern w:val="2"/>
          <w:sz w:val="21"/>
          <w:szCs w:val="21"/>
          <w:lang w:val="en-US" w:eastAsia="zh-CN" w:bidi="ar-SA"/>
        </w:rPr>
      </w:pPr>
    </w:p>
    <w:p w14:paraId="25671184">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考核等次：</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2DA7838F">
      <w:pPr>
        <w:pStyle w:val="26"/>
        <w:rPr>
          <w:rFonts w:hint="eastAsia" w:ascii="Times New Roman" w:hAnsi="Times New Roman" w:eastAsia="宋体" w:cs="宋体"/>
          <w:kern w:val="2"/>
          <w:sz w:val="21"/>
          <w:szCs w:val="21"/>
          <w:lang w:val="en-US" w:eastAsia="zh-CN" w:bidi="ar-SA"/>
        </w:rPr>
      </w:pPr>
    </w:p>
    <w:p w14:paraId="515FD3A9">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检查科室负责人签字（盖章）：</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63AFEE45">
      <w:pPr>
        <w:pStyle w:val="26"/>
        <w:rPr>
          <w:rFonts w:hint="eastAsia" w:ascii="Times New Roman" w:hAnsi="Times New Roman" w:eastAsia="宋体" w:cs="宋体"/>
          <w:kern w:val="2"/>
          <w:sz w:val="21"/>
          <w:szCs w:val="21"/>
          <w:lang w:val="en-US" w:eastAsia="zh-CN" w:bidi="ar-SA"/>
        </w:rPr>
      </w:pPr>
    </w:p>
    <w:p w14:paraId="558F4D06">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 </w:t>
      </w:r>
    </w:p>
    <w:p w14:paraId="4E422178">
      <w:pPr>
        <w:pStyle w:val="26"/>
        <w:rPr>
          <w:rFonts w:hint="eastAsia" w:ascii="Times New Roman" w:hAnsi="Times New Roman" w:eastAsia="宋体" w:cs="宋体"/>
          <w:kern w:val="2"/>
          <w:sz w:val="21"/>
          <w:szCs w:val="21"/>
          <w:lang w:val="en-US" w:eastAsia="zh-CN" w:bidi="ar-SA"/>
        </w:rPr>
      </w:pPr>
    </w:p>
    <w:p w14:paraId="5C777D85">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物管负责人签字（盖章）：</w:t>
      </w:r>
      <w:r>
        <w:rPr>
          <w:rFonts w:hint="eastAsia" w:ascii="Times New Roman" w:hAnsi="Times New Roman" w:eastAsia="宋体" w:cs="宋体"/>
          <w:kern w:val="2"/>
          <w:sz w:val="21"/>
          <w:szCs w:val="21"/>
          <w:u w:val="single"/>
          <w:lang w:val="en-US" w:eastAsia="zh-CN" w:bidi="ar-SA"/>
        </w:rPr>
        <w:t xml:space="preserve">                                  </w:t>
      </w:r>
      <w:r>
        <w:rPr>
          <w:rFonts w:hint="eastAsia" w:ascii="Times New Roman" w:hAnsi="Times New Roman" w:eastAsia="宋体" w:cs="宋体"/>
          <w:kern w:val="2"/>
          <w:sz w:val="21"/>
          <w:szCs w:val="21"/>
          <w:lang w:val="en-US" w:eastAsia="zh-CN" w:bidi="ar-SA"/>
        </w:rPr>
        <w:t xml:space="preserve">                                                           </w:t>
      </w:r>
    </w:p>
    <w:p w14:paraId="7910FABA">
      <w:pPr>
        <w:pStyle w:val="26"/>
        <w:rPr>
          <w:rFonts w:hint="eastAsia" w:ascii="Times New Roman" w:hAnsi="Times New Roman" w:eastAsia="宋体" w:cs="宋体"/>
          <w:kern w:val="2"/>
          <w:sz w:val="21"/>
          <w:szCs w:val="21"/>
          <w:lang w:val="en-US" w:eastAsia="zh-CN" w:bidi="ar-SA"/>
        </w:rPr>
      </w:pPr>
    </w:p>
    <w:p w14:paraId="097F1167">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 </w:t>
      </w:r>
    </w:p>
    <w:p w14:paraId="35C609BB">
      <w:pPr>
        <w:pStyle w:val="26"/>
        <w:rPr>
          <w:rFonts w:hint="eastAsia" w:ascii="Times New Roman" w:hAnsi="Times New Roman" w:eastAsia="宋体" w:cs="宋体"/>
          <w:kern w:val="2"/>
          <w:sz w:val="21"/>
          <w:szCs w:val="21"/>
          <w:lang w:val="en-US" w:eastAsia="zh-CN" w:bidi="ar-SA"/>
        </w:rPr>
      </w:pPr>
    </w:p>
    <w:p w14:paraId="25F88E3B">
      <w:pPr>
        <w:pStyle w:val="26"/>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 xml:space="preserve">注：量化考核标准分值按满分100分计。考核等次评定：考核得分达"90分"为“优”；考核得分"80-89"为“良”；考核得分"70-79"为“中”考核得分"60-69"为“差”；考核得分"低于60分"为“不合格”。              </w:t>
      </w:r>
    </w:p>
    <w:p w14:paraId="206F651A">
      <w:pPr>
        <w:pStyle w:val="26"/>
        <w:rPr>
          <w:rFonts w:hint="eastAsia" w:ascii="Times New Roman" w:hAnsi="Times New Roman" w:eastAsia="宋体" w:cs="宋体"/>
          <w:kern w:val="2"/>
          <w:sz w:val="21"/>
          <w:szCs w:val="21"/>
          <w:lang w:val="en-US" w:eastAsia="zh-CN" w:bidi="ar-SA"/>
        </w:rPr>
      </w:pPr>
    </w:p>
    <w:p w14:paraId="605CD8D0">
      <w:pPr>
        <w:pStyle w:val="26"/>
        <w:ind w:firstLine="1680" w:firstLineChars="800"/>
        <w:rPr>
          <w:rFonts w:hint="eastAsia" w:ascii="Times New Roman" w:hAnsi="Times New Roman" w:eastAsia="宋体" w:cs="宋体"/>
          <w:kern w:val="2"/>
          <w:sz w:val="21"/>
          <w:szCs w:val="21"/>
          <w:lang w:val="en-US" w:eastAsia="zh-CN" w:bidi="ar-SA"/>
        </w:rPr>
      </w:pPr>
    </w:p>
    <w:p w14:paraId="04CA8A7B">
      <w:pPr>
        <w:pStyle w:val="26"/>
        <w:ind w:firstLine="1680" w:firstLineChars="800"/>
        <w:rPr>
          <w:rFonts w:hint="eastAsia" w:ascii="Times New Roman" w:hAnsi="Times New Roman" w:eastAsia="宋体" w:cs="宋体"/>
          <w:kern w:val="2"/>
          <w:sz w:val="21"/>
          <w:szCs w:val="21"/>
          <w:lang w:val="en-US" w:eastAsia="zh-CN" w:bidi="ar-SA"/>
        </w:rPr>
      </w:pPr>
    </w:p>
    <w:p w14:paraId="543BD097">
      <w:pPr>
        <w:pStyle w:val="26"/>
        <w:ind w:firstLine="1680" w:firstLineChars="800"/>
        <w:rPr>
          <w:rFonts w:hint="eastAsia" w:ascii="Times New Roman" w:hAnsi="Times New Roman" w:eastAsia="宋体" w:cs="宋体"/>
          <w:kern w:val="2"/>
          <w:sz w:val="21"/>
          <w:szCs w:val="21"/>
          <w:lang w:val="en-US" w:eastAsia="zh-CN" w:bidi="ar-SA"/>
        </w:rPr>
      </w:pPr>
    </w:p>
    <w:p w14:paraId="72D59239">
      <w:pPr>
        <w:pStyle w:val="26"/>
        <w:ind w:firstLine="1680" w:firstLineChars="800"/>
        <w:rPr>
          <w:rFonts w:hint="eastAsia" w:ascii="Times New Roman" w:hAnsi="Times New Roman" w:eastAsia="宋体" w:cs="宋体"/>
          <w:kern w:val="2"/>
          <w:sz w:val="21"/>
          <w:szCs w:val="21"/>
          <w:lang w:val="en-US" w:eastAsia="zh-CN" w:bidi="ar-SA"/>
        </w:rPr>
      </w:pPr>
    </w:p>
    <w:p w14:paraId="7EFEB0D9">
      <w:pPr>
        <w:pStyle w:val="26"/>
        <w:ind w:firstLine="1680" w:firstLineChars="800"/>
        <w:rPr>
          <w:rFonts w:hint="eastAsia" w:ascii="Times New Roman" w:hAnsi="Times New Roman" w:eastAsia="宋体" w:cs="宋体"/>
          <w:kern w:val="2"/>
          <w:sz w:val="21"/>
          <w:szCs w:val="21"/>
          <w:lang w:val="en-US" w:eastAsia="zh-CN" w:bidi="ar-SA"/>
        </w:rPr>
      </w:pPr>
    </w:p>
    <w:p w14:paraId="09C836EF">
      <w:pPr>
        <w:pStyle w:val="26"/>
        <w:ind w:firstLine="2520" w:firstLineChars="1200"/>
        <w:rPr>
          <w:rFonts w:hint="eastAsia" w:ascii="Times New Roman" w:hAnsi="Times New Roman" w:eastAsia="宋体" w:cs="宋体"/>
          <w:b w:val="0"/>
          <w:bCs w:val="0"/>
          <w:kern w:val="2"/>
          <w:sz w:val="21"/>
          <w:szCs w:val="21"/>
          <w:lang w:val="en-US" w:eastAsia="zh-CN" w:bidi="ar-SA"/>
        </w:rPr>
      </w:pPr>
    </w:p>
    <w:p w14:paraId="33F45089">
      <w:pPr>
        <w:pStyle w:val="26"/>
        <w:ind w:firstLine="2520" w:firstLineChars="1200"/>
        <w:rPr>
          <w:rFonts w:hint="eastAsia" w:ascii="Times New Roman" w:hAnsi="Times New Roman" w:eastAsia="宋体" w:cs="宋体"/>
          <w:b w:val="0"/>
          <w:bCs w:val="0"/>
          <w:kern w:val="2"/>
          <w:sz w:val="21"/>
          <w:szCs w:val="21"/>
          <w:lang w:val="en-US" w:eastAsia="zh-CN" w:bidi="ar-SA"/>
        </w:rPr>
      </w:pPr>
      <w:r>
        <w:rPr>
          <w:rFonts w:hint="eastAsia" w:ascii="Times New Roman" w:hAnsi="Times New Roman" w:eastAsia="宋体" w:cs="宋体"/>
          <w:b w:val="0"/>
          <w:bCs w:val="0"/>
          <w:kern w:val="2"/>
          <w:sz w:val="21"/>
          <w:szCs w:val="21"/>
          <w:lang w:val="en-US" w:eastAsia="zh-CN" w:bidi="ar-SA"/>
        </w:rPr>
        <w:t>泸西县人民医院综合物业服务质量考核标准</w:t>
      </w:r>
    </w:p>
    <w:p w14:paraId="677B7B2A">
      <w:pPr>
        <w:pStyle w:val="26"/>
        <w:rPr>
          <w:rFonts w:hint="eastAsia" w:ascii="Times New Roman" w:hAnsi="Times New Roman" w:eastAsia="宋体" w:cs="宋体"/>
          <w:b/>
          <w:bCs/>
          <w:kern w:val="2"/>
          <w:sz w:val="21"/>
          <w:szCs w:val="21"/>
          <w:lang w:val="en-US" w:eastAsia="zh-CN" w:bidi="ar-SA"/>
        </w:rPr>
      </w:pPr>
    </w:p>
    <w:tbl>
      <w:tblPr>
        <w:tblStyle w:val="4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2"/>
        <w:gridCol w:w="6042"/>
        <w:gridCol w:w="1372"/>
        <w:gridCol w:w="582"/>
        <w:gridCol w:w="498"/>
      </w:tblGrid>
      <w:tr w14:paraId="4B6CC3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4"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AF4E8">
            <w:pPr>
              <w:keepNext w:val="0"/>
              <w:keepLines w:val="0"/>
              <w:widowControl/>
              <w:suppressLineNumbers w:val="0"/>
              <w:spacing w:before="0" w:beforeAutospacing="0" w:after="128" w:afterAutospacing="0" w:line="360" w:lineRule="atLeast"/>
              <w:ind w:left="0" w:right="0"/>
              <w:jc w:val="center"/>
            </w:pPr>
            <w:r>
              <w:rPr>
                <w:rFonts w:ascii="黑体" w:hAnsi="宋体" w:eastAsia="黑体" w:cs="黑体"/>
                <w:kern w:val="0"/>
                <w:sz w:val="24"/>
                <w:szCs w:val="24"/>
                <w:lang w:val="en-US" w:eastAsia="zh-CN" w:bidi="ar"/>
              </w:rPr>
              <w:t>考核项目</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9D9361">
            <w:pPr>
              <w:keepNext w:val="0"/>
              <w:keepLines w:val="0"/>
              <w:widowControl/>
              <w:suppressLineNumbers w:val="0"/>
              <w:spacing w:before="0" w:beforeAutospacing="0" w:after="128" w:afterAutospacing="0" w:line="360" w:lineRule="atLeast"/>
              <w:ind w:left="0" w:right="0"/>
              <w:jc w:val="center"/>
            </w:pPr>
            <w:r>
              <w:rPr>
                <w:rFonts w:hint="eastAsia" w:ascii="黑体" w:hAnsi="宋体" w:eastAsia="黑体" w:cs="黑体"/>
                <w:kern w:val="0"/>
                <w:sz w:val="24"/>
                <w:szCs w:val="24"/>
                <w:lang w:val="en-US" w:eastAsia="zh-CN" w:bidi="ar"/>
              </w:rPr>
              <w:t>服务质量标准</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C73AC9">
            <w:pPr>
              <w:keepNext w:val="0"/>
              <w:keepLines w:val="0"/>
              <w:widowControl/>
              <w:suppressLineNumbers w:val="0"/>
              <w:spacing w:before="0" w:beforeAutospacing="0" w:after="128" w:afterAutospacing="0" w:line="360" w:lineRule="atLeast"/>
              <w:ind w:left="0" w:right="0"/>
              <w:jc w:val="center"/>
            </w:pPr>
            <w:r>
              <w:rPr>
                <w:rFonts w:hint="eastAsia" w:ascii="黑体" w:hAnsi="宋体" w:eastAsia="黑体" w:cs="黑体"/>
                <w:kern w:val="0"/>
                <w:sz w:val="24"/>
                <w:szCs w:val="24"/>
                <w:lang w:val="en-US" w:eastAsia="zh-CN" w:bidi="ar"/>
              </w:rPr>
              <w:t>考核方法</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65F014">
            <w:pPr>
              <w:keepNext w:val="0"/>
              <w:keepLines w:val="0"/>
              <w:widowControl/>
              <w:suppressLineNumbers w:val="0"/>
              <w:spacing w:before="0" w:beforeAutospacing="0" w:after="128" w:afterAutospacing="0" w:line="360" w:lineRule="atLeast"/>
              <w:ind w:left="0" w:right="0"/>
              <w:jc w:val="center"/>
            </w:pPr>
            <w:r>
              <w:rPr>
                <w:rFonts w:hint="eastAsia" w:ascii="黑体" w:hAnsi="宋体" w:eastAsia="黑体" w:cs="黑体"/>
                <w:kern w:val="0"/>
                <w:sz w:val="24"/>
                <w:szCs w:val="24"/>
                <w:lang w:val="en-US" w:eastAsia="zh-CN" w:bidi="ar"/>
              </w:rPr>
              <w:t>存在问题</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B69F1">
            <w:pPr>
              <w:keepNext w:val="0"/>
              <w:keepLines w:val="0"/>
              <w:widowControl/>
              <w:suppressLineNumbers w:val="0"/>
              <w:spacing w:before="0" w:beforeAutospacing="0" w:after="128" w:afterAutospacing="0" w:line="360" w:lineRule="atLeast"/>
              <w:ind w:left="0" w:right="0"/>
              <w:jc w:val="center"/>
            </w:pPr>
            <w:r>
              <w:rPr>
                <w:rFonts w:hint="eastAsia" w:ascii="黑体" w:hAnsi="宋体" w:eastAsia="黑体" w:cs="黑体"/>
                <w:kern w:val="0"/>
                <w:sz w:val="24"/>
                <w:szCs w:val="24"/>
                <w:lang w:val="en-US" w:eastAsia="zh-CN" w:bidi="ar"/>
              </w:rPr>
              <w:t>扣分</w:t>
            </w:r>
          </w:p>
        </w:tc>
      </w:tr>
      <w:tr w14:paraId="689EC4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28"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D0F1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组织管理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5FC7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严格按照《中华人民共和国劳动法》进行用工管理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公司有明确人事招聘程序</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并严格执行</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新进员工入职前必须进行体检</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93F98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E8B9E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98522">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2A9A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3C3999">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B83F1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建立健全各项管理制度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组织机构完善</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各岗位工作标准、操作规范明确</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并制定具体的落实措施和考核办法</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D0067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0471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6744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5D3C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7"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874D5A">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A255B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物业公司应用计算机和科学的应用软件等现代化管理手段</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建立科学的管理体系</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提高管理效率</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CA60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D92E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F8300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51E0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D969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人员管理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02D6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建立员工培训计划和培训制度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对员工进行工作技能、职业防护、员工素质等相关培训并定期考核、检查培训效果</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661F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BA11D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A7DD2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60F34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D813A6">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6B349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物业公司的管理人员和专业技术人员持证上岗</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定期体检、身体健康</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员工统一着装、佩带明显标识、工作规范、服务态度良好</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5103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0806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EBF9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557AC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A55505">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CF143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严格遵守劳动纪律、履行岗位职责</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按时上下班</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不准擅离职守</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工作场所不得大声喧哗、工作时间不准吃东西、不准抽烟、不准收听广播、玩手机</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29E9A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3E8AC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3946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8073C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C112E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4F8D6C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E4F4C6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F29950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7F69B2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6B9888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服务质量与安全管理</w:t>
            </w:r>
          </w:p>
          <w:p w14:paraId="28FCF12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3D26AA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FFE6C8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EE17F0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D77A2C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5D1838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4845D9B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AE0197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服务质量与安全管理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6720C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安全管理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建立健全安全保障制度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安全生产责任制度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安全生产检查制度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突发事件处置流程和责任追究制度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制定安全生产目标</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安全生产措施</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安全管理应急预案等</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C05F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C80EF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D3184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70877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C9B0A">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F492E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建立并落实服务承诺制</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各项服务及时率</w:t>
            </w:r>
            <w:r>
              <w:rPr>
                <w:rFonts w:hint="default" w:ascii="Calibri" w:hAnsi="Calibri" w:cs="Calibri" w:eastAsiaTheme="minorEastAsia"/>
                <w:kern w:val="0"/>
                <w:sz w:val="22"/>
                <w:szCs w:val="22"/>
                <w:lang w:val="en-US" w:eastAsia="zh-CN" w:bidi="ar"/>
              </w:rPr>
              <w:t>100% </w:t>
            </w:r>
            <w:r>
              <w:rPr>
                <w:rFonts w:hint="eastAsia" w:ascii="宋体" w:hAnsi="宋体" w:eastAsia="宋体" w:cs="宋体"/>
                <w:kern w:val="0"/>
                <w:sz w:val="22"/>
                <w:szCs w:val="22"/>
                <w:lang w:val="en-US" w:eastAsia="zh-CN" w:bidi="ar"/>
              </w:rPr>
              <w:t>；建立工作台账，各项工作有检查、考核记录</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D90B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AB828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4F65B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8669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239DE">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1818C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接到医院职工和患者的投诉时</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应及时、 礼貌地问询投诉原因、内容、意见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并详细记录，并及时回访，回访率</w:t>
            </w:r>
            <w:r>
              <w:rPr>
                <w:rFonts w:hint="default" w:ascii="Calibri" w:hAnsi="Calibri" w:cs="Calibri" w:eastAsiaTheme="minorEastAsia"/>
                <w:kern w:val="0"/>
                <w:sz w:val="22"/>
                <w:szCs w:val="22"/>
                <w:lang w:val="en-US" w:eastAsia="zh-CN" w:bidi="ar"/>
              </w:rPr>
              <w:t>100%, </w:t>
            </w:r>
            <w:r>
              <w:rPr>
                <w:rFonts w:hint="eastAsia" w:ascii="宋体" w:hAnsi="宋体" w:eastAsia="宋体" w:cs="宋体"/>
                <w:kern w:val="0"/>
                <w:sz w:val="22"/>
                <w:szCs w:val="22"/>
                <w:lang w:val="en-US" w:eastAsia="zh-CN" w:bidi="ar"/>
              </w:rPr>
              <w:t>回访工作必须在发生之日起</w:t>
            </w:r>
            <w:r>
              <w:rPr>
                <w:rFonts w:hint="default" w:ascii="Calibri" w:hAnsi="Calibri" w:cs="Calibri" w:eastAsiaTheme="minorEastAsia"/>
                <w:kern w:val="0"/>
                <w:sz w:val="22"/>
                <w:szCs w:val="22"/>
                <w:lang w:val="en-US" w:eastAsia="zh-CN" w:bidi="ar"/>
              </w:rPr>
              <w:t>3</w:t>
            </w:r>
            <w:r>
              <w:rPr>
                <w:rFonts w:hint="eastAsia" w:ascii="宋体" w:hAnsi="宋体" w:eastAsia="宋体" w:cs="宋体"/>
                <w:kern w:val="0"/>
                <w:sz w:val="22"/>
                <w:szCs w:val="22"/>
                <w:lang w:val="en-US" w:eastAsia="zh-CN" w:bidi="ar"/>
              </w:rPr>
              <w:t>日内完成</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091A3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F1901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9C68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91A95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8CC673">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6C3B9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上级检查及日常抽查工作中提出的项目整改要求要严格按照规定的时间</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限期</w:t>
            </w:r>
            <w:r>
              <w:rPr>
                <w:rFonts w:hint="default" w:ascii="Calibri" w:hAnsi="Calibri" w:cs="Calibri" w:eastAsiaTheme="minorEastAsia"/>
                <w:kern w:val="0"/>
                <w:sz w:val="22"/>
                <w:szCs w:val="22"/>
                <w:lang w:val="en-US" w:eastAsia="zh-CN" w:bidi="ar"/>
              </w:rPr>
              <w:t>3</w:t>
            </w:r>
            <w:r>
              <w:rPr>
                <w:rFonts w:hint="eastAsia" w:ascii="宋体" w:hAnsi="宋体" w:eastAsia="宋体" w:cs="宋体"/>
                <w:kern w:val="0"/>
                <w:sz w:val="22"/>
                <w:szCs w:val="22"/>
                <w:lang w:val="en-US" w:eastAsia="zh-CN" w:bidi="ar"/>
              </w:rPr>
              <w:t>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完成整改</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并将整改情况上报后勤科复查</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984EE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整改不到位的扣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分；故意拖延整改的扣</w:t>
            </w:r>
            <w:r>
              <w:rPr>
                <w:rFonts w:hint="default" w:ascii="Calibri" w:hAnsi="Calibri" w:cs="Calibri" w:eastAsiaTheme="minorEastAsia"/>
                <w:kern w:val="0"/>
                <w:sz w:val="22"/>
                <w:szCs w:val="22"/>
                <w:lang w:val="en-US" w:eastAsia="zh-CN" w:bidi="ar"/>
              </w:rPr>
              <w:t>2</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0962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E9C87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12AF9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CCE5A">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BDC9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与医院有关的突发事件</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应及时上报医院有关部门或领导</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并立即启动应急响应机制</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8653F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0199D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A46A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4CE22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28E3BE">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E37C5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工作中发现需服务或维修情况时</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应及时通知物业主管或护士长</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确认服务或报修完成时间</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对服务或维修进行跟踪、及时反馈</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对重大维修和紧急任务</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立即通知抢修和处置</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并报告领导</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D2E9B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F1DA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C96CD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788AB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5F0D8D">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1134A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物业公司定期进行门诊患者、住院患者、职工服务满意度调查</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征求他们对物业服务的意见和建议</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有记录并落实</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3D48F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86F82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DC89B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B2A77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6A72E1">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CFC9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医院安排的其他临时性工作，应积极配合，不得推诿；有关事务的处理、联络</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要及时做好跟踪、落实与反馈</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1789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05CF1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151A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3D38C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1A659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物资与台账管理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664CC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执行物业公司相关管理制度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材料、物资有专人管理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每月对材料、物资的领用数量及其他损耗统计上报。有完善的物资使用管理台账</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B4E2E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4B0E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D7844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A7AA7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53521">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C174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物业公司各类用具用品配备合理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齐全，使用记录完善</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0AC8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B723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8E31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77A68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0CF6D">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4C51D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物业公司档案资料齐全，分类成册、台账清晰、管理完善、查阅方便</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C326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2DE18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A3727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6F5BB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3D844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70FE19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保洁服务管理</w:t>
            </w:r>
          </w:p>
          <w:p w14:paraId="609D4E8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8B391A2">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6C8460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4970B7E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DAA9BB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DDB67A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7F4C0B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保洁服务管理</w:t>
            </w:r>
          </w:p>
          <w:p w14:paraId="458769D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935695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92FDB9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020463F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ED8691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F02929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2BD06E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7504C3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0C7DA3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B6237C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4B1190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5801A8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0B93F3A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44697C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645B57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4D74018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保洁服务管理</w:t>
            </w:r>
          </w:p>
          <w:p w14:paraId="1A2A03F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B5D503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1EC178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1B461A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EE7EBA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77A2AC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39CD0E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A913B2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F3742A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A733C4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16BFF7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C194B3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AA6F97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保洁服务管理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FF88A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各保洁区域划分明确</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责任到人</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保洁效果达到标准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保洁员着装统形象良好礼貌服务</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并积极主动学习新的保洁知识</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提高保洁、清洁技术</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A6D40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D222E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AA98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575FFC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A1A644">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63C4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保洁器械定时维护清理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用品配备齐全</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清洗消毒用品贴有消晰的标识；严格遵守消毒隔离制度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防止交叉感染</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26556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A8FEB2">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D7AF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6C72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C17B73">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A8470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严格遵守先净后污、先上后下、先内后外的保洁工作顺序；病区保洁执行</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一床一 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拖把、水桶、抹布等分区使用</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92FE2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E6A9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5015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DF49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ECF76E">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EA91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各区保沽用具有明显区分标误分类摆放</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定位、整齐</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无乱摆、乱挂现象</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消杀及危险作业时要竖警示牌</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各种垃圾分类收集、存放</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7F0F0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F59F0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E931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0D7E0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42CEEC">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B446F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保证消防通道整洁通畅</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各种管道井、强弱电井内不得堆放杂物</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0D6C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ED1E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7490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16E0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7C5FED">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4637A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卫生间</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无臭味、无积水、无污渍、无蚊蝇虫害、无蜘蛛网</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洗手池、坐便器每日清洁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定期消毒</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洗手池内无污渍、无杂物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排水通畅</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镜面、台面、水龙头清洁 无污渍、无手印；无乱张贴现象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145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D70F5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25E98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5956D6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089DB">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C364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办公区域、值班室</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用专用的消毒毛巾擦拭办公桌、椅、台、床等</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用干净拖把湿拖地面</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室内保持干净无灰尘、无杂物、无卫生死角</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桌椅摆放整齐</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BF21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ACD04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E11FE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7ECB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394C9">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61BD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室内玻璃、门、窗、墙壁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室外</w:t>
            </w:r>
            <w:r>
              <w:rPr>
                <w:rFonts w:hint="default" w:ascii="Calibri" w:hAnsi="Calibri" w:cs="Calibri" w:eastAsiaTheme="minorEastAsia"/>
                <w:kern w:val="0"/>
                <w:sz w:val="22"/>
                <w:szCs w:val="22"/>
                <w:lang w:val="en-US" w:eastAsia="zh-CN" w:bidi="ar"/>
              </w:rPr>
              <w:t>2</w:t>
            </w:r>
            <w:r>
              <w:rPr>
                <w:rFonts w:hint="eastAsia" w:ascii="宋体" w:hAnsi="宋体" w:eastAsia="宋体" w:cs="宋体"/>
                <w:kern w:val="0"/>
                <w:sz w:val="22"/>
                <w:szCs w:val="22"/>
                <w:lang w:val="en-US" w:eastAsia="zh-CN" w:bidi="ar"/>
              </w:rPr>
              <w:t>米以下</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用玻璃刮将玻璃上污渍刮净</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玻璃洁净光亮</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窗台槽缝无积尘、无污渍</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01CCD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026D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E3B6F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F5FF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AE6AB">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C57C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大厅走廊楼梯外阳台地面干净无杂物、无积尘、无垃圾、无明显污渍</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消防通道地面、扶手干净</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无积尘</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不锈钢扶手要定期清洁保养</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大厅、走廊等处各类标识标牌无明显灰尘、无烟头</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37838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2072A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1714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D91B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82609">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5493B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电梯</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轿厢内外光洁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无污渍、无异味</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及时清扫垃圾和杂物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定期保养</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轿厢门槽缝无垃圾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电梯内风扇无明显灰尘</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AE6A3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D68AF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6B08B2">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5ADF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3439B8">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833F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不锈钢痰桶、垃圾桶：表面干净光洁、无污渍</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位置摆放正确</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39A6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99F17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C1E2B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6EEA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48574">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80155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病房</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地面无污渍、无垃圾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墙面干净</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保洁时不影响患者休息</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保洁完毕将物品复位</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需挪动患者物品时</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应征得同意</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床头柜、储物柜、窗台、设备带等每日擦拭</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无污渍、无灰尘和杂物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及时按要求做好床单元的终末消毒</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按照科室要求做好保洁工作</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1507C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BBA3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7A9B5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3F61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B1C17A">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1E5F6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注射室、治疗室、换药室等</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按要求使用不同的保洁用具及时做好清理工作</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用专用毛巾擦拭治疗柜内外、台面、治疗车、床、桌、椅等</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用专用毛巾擦拭门、门缝、窗台等</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保持室内清洁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无卫生死角</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CD2C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265A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F910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3C0D6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0A83FB">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32E7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手术室、重症监护室、产房</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分区域、分手术间、分类使用清洁用具</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按要求擦拭天花板、风口、墙面、门窗、器械台、柜、手术台、手术车</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室内地面用消毒拖把湿拖</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保持地面、手术床无血渍、无细小杂物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洗手池每日刷洗</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及时清理室内污物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保持清洁</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A515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0C604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01365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7E1A9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7FB55">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3E24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清洁间</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地面整洁、干净</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垃圾清倒及时</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无异味散发</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各类工具定位、分类摆放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并有明显标识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水池无垃圾、无积水</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无乱摆、乱挂现象；无纸板、塑料瓶等杂物堆积</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F795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E221A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03356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5861A9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B2EA6">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E2A2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开水间地面无垃圾、无积水</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开水炉、微 波炉定期擦拭、保持清洁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水池无堵塞和积水现象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8D20E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F009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3C87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7FA3E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6B0CA8">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1EA8C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院内各种标识牌无明显灰尘</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景观、凉亭、 雕塑、花池台面无明显灰尘；宣传栏无污迹</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无乱张贴现象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B3E77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55F4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A17FB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4DB71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D8D97">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234E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污水井、雨水井内、明沟无明显杂物、无垃圾</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排水通畅</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无外溢、无臭味</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井盖完好、平稳、安全</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5DFC7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9C3BB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F2F8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916E4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F635A4">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3E83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各楼顶平台、雨棚无积水、无杂物、无青苔、</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无污垢</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排水地漏通畅</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F4D2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7EDE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E0714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893B6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6A462A">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D3786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楼道与病区墙壁定期清洗</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外围环境整洁、 干净</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墙体无明显小广告</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91C17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778B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9FB84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17DE5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A9660">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5C7E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院内和宿舍区道路无垃圾、无烟头。无杂</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物堆积</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绿化带内定期清理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无纸屑、无碎石、无杂物、无烟头等</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CCDF1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FCDED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C0304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9A62F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276B5">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7EE40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院内地面保持清洁干燥</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雨雪天要加强管理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防止行人摔倒</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确保安全</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B6F8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1AB09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31D8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F42E6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84"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FE64A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DAA4AC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0795249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3FD04F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9310C7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4577328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146C69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B6AC3A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医疗废物管理</w:t>
            </w:r>
          </w:p>
          <w:p w14:paraId="312F24A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A4934B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4C65A5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62EEE7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119F89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3665B8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387D6F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296879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50FE902">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2A3445B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B1C666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376F4C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D9AFD8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医疗废物管理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EA625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按《医疗废物管理条例》和《医疗废物管理办法》的规定对医疗废物进行分类收集、运送与暂存</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0DD84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6658B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02D8A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39AF1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DC0C4">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FECA5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分类收集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分类存放，有分类标识、统一使用有醒目标识的专用黄色垃圾袋</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5DA21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DDC12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035F6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9F5BB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25CAF">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888A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医疗废物应分类收集，用专用包装袋或容器存放；当达到专用包装袋或容器的</w:t>
            </w:r>
            <w:r>
              <w:rPr>
                <w:rFonts w:hint="default" w:ascii="Calibri" w:hAnsi="Calibri" w:cs="Calibri" w:eastAsiaTheme="minorEastAsia"/>
                <w:kern w:val="0"/>
                <w:sz w:val="22"/>
                <w:szCs w:val="22"/>
                <w:lang w:val="en-US" w:eastAsia="zh-CN" w:bidi="ar"/>
              </w:rPr>
              <w:t>3/4</w:t>
            </w:r>
            <w:r>
              <w:rPr>
                <w:rFonts w:hint="eastAsia" w:ascii="宋体" w:hAnsi="宋体" w:eastAsia="宋体" w:cs="宋体"/>
                <w:kern w:val="0"/>
                <w:sz w:val="22"/>
                <w:szCs w:val="22"/>
                <w:lang w:val="en-US" w:eastAsia="zh-CN" w:bidi="ar"/>
              </w:rPr>
              <w:t>时，应严密封口、称重，系上中文标签；标签应当标明医疗废物产生部门、日期、类别、重量、备注等</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FF843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7FFB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91FA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211139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8ADB2C">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85D4F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医疗垃圾收集人员按规定路线</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密闭运送医疗垃圾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防止造成环境污染</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259C4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953D7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F2DA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B1DBB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4ECA48">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38C5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损伤性废物的收集应使用规定容器；容器应装入黄色垃圾袋</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各科室建立医疗垃圾登记本</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工作人员运送医疗垃圾时应与暂存点工作入员当面称重、双签名</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防止流失</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B1B7C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如出现医疗废物外流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扣</w:t>
            </w:r>
            <w:r>
              <w:rPr>
                <w:rFonts w:hint="default" w:ascii="Calibri" w:hAnsi="Calibri" w:eastAsia="宋体" w:cs="Calibri"/>
                <w:kern w:val="0"/>
                <w:sz w:val="22"/>
                <w:szCs w:val="22"/>
                <w:lang w:val="en-US" w:eastAsia="zh-CN" w:bidi="ar"/>
              </w:rPr>
              <w:t>5</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9A46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EF33A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05A79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BBCE7C">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7787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医疗垃圾暂时存放点由专人管理</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保持清洁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不得堆放非医疗废弃物</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所有运输工具每日清洁、消毒</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67C5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3A7A5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5D0AB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1C36D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1BA261">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35396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传染病患者或者疑似传染病患者产生的生活垃圾、感染性废物和病理性废物应使用双层黄色垃圾袋包装</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9722D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43A30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D02B6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9183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0EC5B9">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21D0B6">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与医废处理单位交接</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应称重、登记、签名</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每月按时报表</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所有登记签名本及转运联单等相关资料应按规定至少保存</w:t>
            </w:r>
            <w:r>
              <w:rPr>
                <w:rFonts w:hint="default" w:ascii="Calibri" w:hAnsi="Calibri" w:cs="Calibri" w:eastAsiaTheme="minorEastAsia"/>
                <w:kern w:val="0"/>
                <w:sz w:val="22"/>
                <w:szCs w:val="22"/>
                <w:lang w:val="en-US" w:eastAsia="zh-CN" w:bidi="ar"/>
              </w:rPr>
              <w:t>3</w:t>
            </w:r>
            <w:r>
              <w:rPr>
                <w:rFonts w:hint="eastAsia" w:ascii="宋体" w:hAnsi="宋体" w:eastAsia="宋体" w:cs="宋体"/>
                <w:kern w:val="0"/>
                <w:sz w:val="22"/>
                <w:szCs w:val="22"/>
                <w:lang w:val="en-US" w:eastAsia="zh-CN" w:bidi="ar"/>
              </w:rPr>
              <w:t>年</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DA42E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9079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5A35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ABB7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53BEF2">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9C41C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医疗垃圾处置专职人员应按要求做好自身劳动防护</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定期体检</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D7C6C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564E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94ED0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6F692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4B518">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35F5A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各部门收集的医疗废物应按时转运到医院指定的医疗废物储存场所，并由专人负责储存管理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3D03CD">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0B113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E54A6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0A5E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09EAD">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C6592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医疗废物转运后，对医疗废物收集场所、收集存放和运输设备进行清洗和消毒，应采用</w:t>
            </w:r>
            <w:r>
              <w:rPr>
                <w:rFonts w:hint="default" w:ascii="Calibri" w:hAnsi="Calibri" w:cs="Calibri" w:eastAsiaTheme="minorEastAsia"/>
                <w:kern w:val="0"/>
                <w:sz w:val="22"/>
                <w:szCs w:val="22"/>
                <w:lang w:val="en-US" w:eastAsia="zh-CN" w:bidi="ar"/>
              </w:rPr>
              <w:t>2000mg/ L </w:t>
            </w:r>
            <w:r>
              <w:rPr>
                <w:rFonts w:hint="eastAsia" w:ascii="宋体" w:hAnsi="宋体" w:eastAsia="宋体" w:cs="宋体"/>
                <w:kern w:val="0"/>
                <w:sz w:val="22"/>
                <w:szCs w:val="22"/>
                <w:lang w:val="en-US" w:eastAsia="zh-CN" w:bidi="ar"/>
              </w:rPr>
              <w:t>有效氯消毒液进行消毒，并做好记录</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DCD6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1795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3496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C9B5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8E515">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247D7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若发生医疗废物泄漏、扩散，应及时控制现场，由专职回收人员将其装入黄色垃圾袋，对污染环境用</w:t>
            </w:r>
            <w:r>
              <w:rPr>
                <w:rFonts w:hint="default" w:ascii="Calibri" w:hAnsi="Calibri" w:cs="Calibri" w:eastAsiaTheme="minorEastAsia"/>
                <w:kern w:val="0"/>
                <w:sz w:val="22"/>
                <w:szCs w:val="22"/>
                <w:lang w:val="en-US" w:eastAsia="zh-CN" w:bidi="ar"/>
              </w:rPr>
              <w:t>2000mg/ L </w:t>
            </w:r>
            <w:r>
              <w:rPr>
                <w:rFonts w:hint="eastAsia" w:ascii="宋体" w:hAnsi="宋体" w:eastAsia="宋体" w:cs="宋体"/>
                <w:kern w:val="0"/>
                <w:sz w:val="22"/>
                <w:szCs w:val="22"/>
                <w:lang w:val="en-US" w:eastAsia="zh-CN" w:bidi="ar"/>
              </w:rPr>
              <w:t>有效氯消毒液进行消毒，防止医疗废物的再次扩散，造成更大范围污染</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6BE87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08DE6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1430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52665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3" w:hRule="atLeast"/>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ADF2D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生活垃圾管理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C4A8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对垃圾进行分类收集，使用合格的包装物、容器</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C7BF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0367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C883B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6C8FC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06D17E">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A3358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生活垃圾处理达标率、及时率</w:t>
            </w:r>
            <w:r>
              <w:rPr>
                <w:rFonts w:hint="default" w:ascii="Calibri" w:hAnsi="Calibri" w:eastAsia="宋体" w:cs="Calibri"/>
                <w:kern w:val="0"/>
                <w:sz w:val="22"/>
                <w:szCs w:val="22"/>
                <w:lang w:val="en-US" w:eastAsia="zh-CN" w:bidi="ar"/>
              </w:rPr>
              <w:t>1</w:t>
            </w:r>
            <w:r>
              <w:rPr>
                <w:rFonts w:hint="default" w:ascii="Calibri" w:hAnsi="Calibri" w:cs="Calibri" w:eastAsiaTheme="minorEastAsia"/>
                <w:kern w:val="0"/>
                <w:sz w:val="22"/>
                <w:szCs w:val="22"/>
                <w:lang w:val="en-US" w:eastAsia="zh-CN" w:bidi="ar"/>
              </w:rPr>
              <w:t>00%</w:t>
            </w:r>
            <w:r>
              <w:rPr>
                <w:rFonts w:hint="eastAsia" w:ascii="宋体" w:hAnsi="宋体" w:eastAsia="宋体" w:cs="宋体"/>
                <w:kern w:val="0"/>
                <w:sz w:val="22"/>
                <w:szCs w:val="22"/>
                <w:lang w:val="en-US" w:eastAsia="zh-CN" w:bidi="ar"/>
              </w:rPr>
              <w:t>，二次污染为零</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CF81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EA7E5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C140E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08BFF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661E49">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3D50A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按照规定路线运送生活垃圾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运送车保持清洁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冬季每日两次</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夏季每日</w:t>
            </w:r>
            <w:r>
              <w:rPr>
                <w:rFonts w:hint="default" w:ascii="Calibri" w:hAnsi="Calibri" w:cs="Calibri" w:eastAsiaTheme="minorEastAsia"/>
                <w:kern w:val="0"/>
                <w:sz w:val="22"/>
                <w:szCs w:val="22"/>
                <w:lang w:val="en-US" w:eastAsia="zh-CN" w:bidi="ar"/>
              </w:rPr>
              <w:t>3 </w:t>
            </w:r>
            <w:r>
              <w:rPr>
                <w:rFonts w:hint="eastAsia" w:ascii="宋体" w:hAnsi="宋体" w:eastAsia="宋体" w:cs="宋体"/>
                <w:kern w:val="0"/>
                <w:sz w:val="22"/>
                <w:szCs w:val="22"/>
                <w:lang w:val="en-US" w:eastAsia="zh-CN" w:bidi="ar"/>
              </w:rPr>
              <w:t>次收取生活垃圾</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特殊情况随时清洁</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BB88A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ABFE42">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380A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08F5FC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46821D">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A3C40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垃圾中转站</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墙面无垃圾附着物</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垃圾桶冲洗干净</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摆放整齐</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地面洁净不积水</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每天至少清洗两次</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定时消毒</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做到无堆积、无蝇、无蛆、无臭味</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ABBB5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19038">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DA8D6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1C2C72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A75709">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洗涤服务管理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F9D45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环境卫生：区域内地面、窗户、洗涤池、天花板干净整洁，无灰尘，无垃圾，无污渍、无蛛网</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80106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416A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3E7ED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2298B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9592B8">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8B09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洗涤设备管理：规范使用机器，禁止违章操作，洗涤机器洗涤完毕后、清理干净</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D05272">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0CA41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BA916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D1D87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8A9221">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D17D1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台账管理：接收的洗涤物品归类、逐一清点数目，并与科室做好对接记录；发放晾干洗涤的物品要认真清点，并与科室做好交接记录，每月底与科室核对接收发放洗涤物总数</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07A9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9A357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BAAA1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E707D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3B9EBA">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2800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织物洗涤</w:t>
            </w:r>
            <w:r>
              <w:rPr>
                <w:rFonts w:hint="default" w:ascii="Calibri" w:hAnsi="Calibri" w:eastAsia="宋体" w:cs="Calibri"/>
                <w:kern w:val="0"/>
                <w:sz w:val="22"/>
                <w:szCs w:val="22"/>
                <w:lang w:val="en-US" w:eastAsia="zh-CN" w:bidi="ar"/>
              </w:rPr>
              <w:t>: </w:t>
            </w:r>
            <w:r>
              <w:rPr>
                <w:rFonts w:hint="eastAsia" w:ascii="宋体" w:hAnsi="宋体" w:eastAsia="宋体" w:cs="宋体"/>
                <w:kern w:val="0"/>
                <w:sz w:val="22"/>
                <w:szCs w:val="22"/>
                <w:lang w:val="en-US" w:eastAsia="zh-CN" w:bidi="ar"/>
              </w:rPr>
              <w:t>洗涤物品无残余污渍</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BCED9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7AF4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32D5F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38B841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8451E7">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AAD62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破损洗涤物品，洗涤干净后要修补完整</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D4DC9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BB18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4860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44D04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E85DD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物资运送服务管理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6B5EB4">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物资运送要保持整洁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做到</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洁污分流</w:t>
            </w:r>
            <w:r>
              <w:rPr>
                <w:rFonts w:hint="default" w:ascii="Calibri" w:hAnsi="Calibri" w:cs="Calibri" w:eastAsiaTheme="minorEastAsia"/>
                <w:kern w:val="0"/>
                <w:sz w:val="22"/>
                <w:szCs w:val="22"/>
                <w:lang w:val="en-US" w:eastAsia="zh-CN" w:bidi="ar"/>
              </w:rPr>
              <w:t>”</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A14F73">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9EA9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91330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5A9615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3BE83C">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00CAE5">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驾驶员应协助送货员装卸物资</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6ECC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1987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5E984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380F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63072">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D876DF">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领物、运送物品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按照科室计划单</w:t>
            </w:r>
            <w:r>
              <w:rPr>
                <w:rFonts w:hint="default" w:ascii="Calibri" w:hAnsi="Calibri" w:cs="Calibri" w:eastAsiaTheme="minorEastAsia"/>
                <w:kern w:val="0"/>
                <w:sz w:val="22"/>
                <w:szCs w:val="22"/>
                <w:lang w:val="en-US" w:eastAsia="zh-CN" w:bidi="ar"/>
              </w:rPr>
              <w:t>, </w:t>
            </w:r>
            <w:r>
              <w:rPr>
                <w:rFonts w:hint="eastAsia" w:ascii="宋体" w:hAnsi="宋体" w:eastAsia="宋体" w:cs="宋体"/>
                <w:kern w:val="0"/>
                <w:sz w:val="22"/>
                <w:szCs w:val="22"/>
                <w:lang w:val="en-US" w:eastAsia="zh-CN" w:bidi="ar"/>
              </w:rPr>
              <w:t>按时间规定请领物品</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科室临时急用的要随叫随到</w:t>
            </w:r>
            <w:r>
              <w:rPr>
                <w:rFonts w:hint="default" w:ascii="Calibri" w:hAnsi="Calibri" w:cs="Calibri" w:eastAsiaTheme="minorEastAsia"/>
                <w:kern w:val="0"/>
                <w:sz w:val="22"/>
                <w:szCs w:val="22"/>
                <w:lang w:val="en-US" w:eastAsia="zh-CN" w:bidi="ar"/>
              </w:rPr>
              <w:t>;</w:t>
            </w:r>
            <w:r>
              <w:rPr>
                <w:rFonts w:hint="eastAsia" w:ascii="宋体" w:hAnsi="宋体" w:eastAsia="宋体" w:cs="宋体"/>
                <w:kern w:val="0"/>
                <w:sz w:val="22"/>
                <w:szCs w:val="22"/>
                <w:lang w:val="en-US" w:eastAsia="zh-CN" w:bidi="ar"/>
              </w:rPr>
              <w:t>要与科室对接签收</w:t>
            </w:r>
            <w:r>
              <w:rPr>
                <w:rFonts w:hint="default" w:ascii="Calibri" w:hAnsi="Calibri" w:cs="Calibri" w:eastAsiaTheme="minorEastAsia"/>
                <w:kern w:val="0"/>
                <w:sz w:val="22"/>
                <w:szCs w:val="22"/>
                <w:lang w:val="en-US" w:eastAsia="zh-CN" w:bidi="ar"/>
              </w:rPr>
              <w:t>;</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85EDD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4BDF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F2039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F5230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DC05C5">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375630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5FDCCE8">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病媒生物防制</w:t>
            </w:r>
          </w:p>
          <w:p w14:paraId="21607409">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5B919B7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13128ABC">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6B23D5EE">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39BCEDB3">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p w14:paraId="7F3D7D4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病媒生物防制</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F96D3B">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灭鼠工作：外环境有无灭鼠毒饵站，是否沿墙边摆放在隐蔽处数量是否合理，有无警示标识。检查垃圾房、下水道周围是否存在鼠洞；是否按要求统一采购国家允许使用的灭鼠药，进行药物灭杀；特别是要加大对食堂周边、职工宿舍周边、库房等主要场所的投药力度。投药后发现的死鼠有无清理干净</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B22EC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6802C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48208D">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5CD30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9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3E6298">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7A9C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灭蝇工作：对厕所、污水池、阴沟暗渠、垃圾收集点等幼虫易于聚集的地方，是否进行定期药物灭杀</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00BB1">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AA89F">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08C91">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F349D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B4383">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A2C73E">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灭蟑螂工作：采取自行投药和专业消杀相结合的方法，主要在病区、垃圾收集点等重要地点进行灭杀，确保蟑螂密度持续控制在国家标准许可范围之内</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12F0E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B07A9A">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6155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50FEF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22CC83">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85D93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灭蚊工作：及时采用喷雾机药物消杀的方法，对通风管道、阴沟暗渠、地下室污水管道和温度超过</w:t>
            </w:r>
            <w:r>
              <w:rPr>
                <w:rFonts w:hint="default" w:ascii="Calibri" w:hAnsi="Calibri" w:cs="Calibri" w:eastAsiaTheme="minorEastAsia"/>
                <w:kern w:val="0"/>
                <w:sz w:val="22"/>
                <w:szCs w:val="22"/>
                <w:lang w:val="en-US" w:eastAsia="zh-CN" w:bidi="ar"/>
              </w:rPr>
              <w:t> 18 </w:t>
            </w:r>
            <w:r>
              <w:rPr>
                <w:rFonts w:hint="eastAsia" w:ascii="宋体" w:hAnsi="宋体" w:eastAsia="宋体" w:cs="宋体"/>
                <w:kern w:val="0"/>
                <w:sz w:val="22"/>
                <w:szCs w:val="22"/>
                <w:lang w:val="en-US" w:eastAsia="zh-CN" w:bidi="ar"/>
              </w:rPr>
              <w:t>度的温暖潮湿的工作室等部位进行彻底灭杀。运用药物、生物等方法全面控制蚊子滋生地</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A51B0">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59081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2EBD60">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8A4F5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0"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EA5087">
            <w:pPr>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3625F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台账管理：根据国家相关要求进行病媒生物防制工作， 消杀有照片、 消杀频次、有药品使用情况等台账记录</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BC8F77">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06CA9B">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61787">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683F9D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0"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424E8">
            <w:pPr>
              <w:keepNext w:val="0"/>
              <w:keepLines w:val="0"/>
              <w:widowControl/>
              <w:suppressLineNumbers w:val="0"/>
              <w:spacing w:before="0" w:beforeAutospacing="0" w:after="128" w:afterAutospacing="0" w:line="360" w:lineRule="atLeast"/>
              <w:ind w:left="0" w:right="0"/>
              <w:jc w:val="center"/>
            </w:pPr>
            <w:r>
              <w:rPr>
                <w:rFonts w:hint="eastAsia" w:ascii="宋体" w:hAnsi="宋体" w:eastAsia="宋体" w:cs="宋体"/>
                <w:kern w:val="0"/>
                <w:sz w:val="22"/>
                <w:szCs w:val="22"/>
                <w:lang w:val="en-US" w:eastAsia="zh-CN" w:bidi="ar"/>
              </w:rPr>
              <w:t>其他</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BE52EC">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工作区域内的其他物业服务工作（可另附页）</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14114A">
            <w:pPr>
              <w:keepNext w:val="0"/>
              <w:keepLines w:val="0"/>
              <w:widowControl/>
              <w:suppressLineNumbers w:val="0"/>
              <w:spacing w:before="0" w:beforeAutospacing="0" w:after="128" w:afterAutospacing="0" w:line="360" w:lineRule="atLeast"/>
              <w:ind w:left="0" w:right="0"/>
              <w:jc w:val="left"/>
            </w:pPr>
            <w:r>
              <w:rPr>
                <w:rFonts w:hint="eastAsia" w:ascii="宋体" w:hAnsi="宋体" w:eastAsia="宋体" w:cs="宋体"/>
                <w:kern w:val="0"/>
                <w:sz w:val="22"/>
                <w:szCs w:val="22"/>
                <w:lang w:val="en-US" w:eastAsia="zh-CN" w:bidi="ar"/>
              </w:rPr>
              <w:t>一项不合格扣</w:t>
            </w:r>
            <w:r>
              <w:rPr>
                <w:rFonts w:hint="default" w:ascii="Calibri" w:hAnsi="Calibri" w:cs="Calibri" w:eastAsiaTheme="minorEastAsia"/>
                <w:kern w:val="0"/>
                <w:sz w:val="22"/>
                <w:szCs w:val="22"/>
                <w:lang w:val="en-US" w:eastAsia="zh-CN" w:bidi="ar"/>
              </w:rPr>
              <w:t>1</w:t>
            </w:r>
            <w:r>
              <w:rPr>
                <w:rFonts w:hint="eastAsia" w:ascii="宋体" w:hAnsi="宋体" w:eastAsia="宋体" w:cs="宋体"/>
                <w:kern w:val="0"/>
                <w:sz w:val="22"/>
                <w:szCs w:val="22"/>
                <w:lang w:val="en-US" w:eastAsia="zh-CN" w:bidi="ar"/>
              </w:rPr>
              <w:t>分</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96926">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662274">
            <w:pPr>
              <w:keepNext w:val="0"/>
              <w:keepLines w:val="0"/>
              <w:widowControl/>
              <w:suppressLineNumbers w:val="0"/>
              <w:spacing w:before="0" w:beforeAutospacing="0" w:after="128" w:afterAutospacing="0" w:line="360" w:lineRule="atLeast"/>
              <w:ind w:left="0" w:right="0"/>
              <w:jc w:val="left"/>
            </w:pPr>
            <w:r>
              <w:rPr>
                <w:rFonts w:hint="default" w:ascii="Calibri" w:hAnsi="Calibri" w:cs="Calibri" w:eastAsiaTheme="minorEastAsia"/>
                <w:kern w:val="0"/>
                <w:sz w:val="22"/>
                <w:szCs w:val="22"/>
                <w:lang w:val="en-US" w:eastAsia="zh-CN" w:bidi="ar"/>
              </w:rPr>
              <w:t> </w:t>
            </w:r>
          </w:p>
        </w:tc>
      </w:tr>
      <w:tr w14:paraId="481D8C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 w:hRule="atLeast"/>
          <w:jc w:val="center"/>
        </w:trPr>
        <w:tc>
          <w:tcPr>
            <w:tcW w:w="0" w:type="auto"/>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7F90A9">
            <w:pPr>
              <w:keepNext w:val="0"/>
              <w:keepLines w:val="0"/>
              <w:widowControl/>
              <w:suppressLineNumbers w:val="0"/>
              <w:spacing w:before="0" w:beforeAutospacing="0" w:after="128" w:afterAutospacing="0" w:line="500" w:lineRule="atLeast"/>
              <w:ind w:left="0" w:right="0"/>
              <w:jc w:val="center"/>
            </w:pPr>
            <w:r>
              <w:rPr>
                <w:rFonts w:hint="eastAsia" w:ascii="宋体" w:hAnsi="宋体" w:eastAsia="宋体" w:cs="宋体"/>
                <w:b/>
                <w:bCs/>
                <w:kern w:val="0"/>
                <w:sz w:val="24"/>
                <w:szCs w:val="24"/>
                <w:lang w:val="en-US" w:eastAsia="zh-CN" w:bidi="ar"/>
              </w:rPr>
              <w:t>扣分合计</w:t>
            </w:r>
          </w:p>
        </w:tc>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F36A2F">
            <w:pPr>
              <w:rPr>
                <w:rFonts w:hint="eastAsia" w:ascii="宋体"/>
                <w:sz w:val="24"/>
                <w:szCs w:val="24"/>
              </w:rPr>
            </w:pPr>
          </w:p>
        </w:tc>
      </w:tr>
    </w:tbl>
    <w:p w14:paraId="7469191A">
      <w:pPr>
        <w:pStyle w:val="26"/>
        <w:rPr>
          <w:rFonts w:ascii="宋体" w:hAnsi="宋体" w:cs="宋体"/>
          <w:szCs w:val="21"/>
        </w:rPr>
      </w:pPr>
    </w:p>
    <w:p w14:paraId="555C45D2">
      <w:pPr>
        <w:pStyle w:val="26"/>
        <w:rPr>
          <w:rFonts w:ascii="宋体" w:hAnsi="宋体" w:cs="宋体"/>
          <w:szCs w:val="21"/>
        </w:rPr>
      </w:pPr>
    </w:p>
    <w:p w14:paraId="79F5F85C">
      <w:pPr>
        <w:pStyle w:val="26"/>
        <w:rPr>
          <w:rFonts w:ascii="宋体" w:hAnsi="宋体" w:cs="宋体"/>
          <w:szCs w:val="21"/>
        </w:rPr>
      </w:pPr>
    </w:p>
    <w:p w14:paraId="0B379F43">
      <w:pPr>
        <w:pStyle w:val="26"/>
        <w:rPr>
          <w:rFonts w:ascii="宋体" w:hAnsi="宋体" w:cs="宋体"/>
          <w:szCs w:val="21"/>
        </w:rPr>
      </w:pPr>
    </w:p>
    <w:p w14:paraId="24707072">
      <w:pPr>
        <w:pStyle w:val="26"/>
        <w:rPr>
          <w:rFonts w:ascii="宋体" w:hAnsi="宋体" w:cs="宋体"/>
          <w:szCs w:val="21"/>
        </w:rPr>
      </w:pPr>
    </w:p>
    <w:p w14:paraId="0E6512E2">
      <w:pPr>
        <w:pStyle w:val="26"/>
        <w:rPr>
          <w:rFonts w:ascii="宋体" w:hAnsi="宋体" w:cs="宋体"/>
          <w:szCs w:val="21"/>
        </w:rPr>
      </w:pPr>
    </w:p>
    <w:p w14:paraId="5A76FC39">
      <w:pPr>
        <w:pStyle w:val="26"/>
        <w:rPr>
          <w:rFonts w:ascii="宋体" w:hAnsi="宋体" w:cs="宋体"/>
          <w:szCs w:val="21"/>
        </w:rPr>
      </w:pPr>
    </w:p>
    <w:p w14:paraId="633F9A05">
      <w:pPr>
        <w:pStyle w:val="26"/>
        <w:rPr>
          <w:rFonts w:ascii="宋体" w:hAnsi="宋体" w:cs="宋体"/>
          <w:szCs w:val="21"/>
        </w:rPr>
      </w:pPr>
    </w:p>
    <w:p w14:paraId="20054DA8">
      <w:pPr>
        <w:pStyle w:val="26"/>
        <w:ind w:firstLine="0" w:firstLineChars="0"/>
        <w:rPr>
          <w:rFonts w:ascii="宋体" w:hAnsi="宋体" w:cs="宋体"/>
          <w:szCs w:val="21"/>
        </w:rPr>
      </w:pPr>
    </w:p>
    <w:p w14:paraId="7ED1D5D9">
      <w:pPr>
        <w:pageBreakBefore/>
        <w:spacing w:line="360" w:lineRule="auto"/>
        <w:ind w:firstLine="1807" w:firstLineChars="500"/>
        <w:jc w:val="both"/>
        <w:outlineLvl w:val="0"/>
        <w:rPr>
          <w:b/>
          <w:sz w:val="36"/>
          <w:szCs w:val="36"/>
        </w:rPr>
      </w:pPr>
      <w:bookmarkStart w:id="198" w:name="_Toc468376511"/>
      <w:bookmarkEnd w:id="198"/>
      <w:bookmarkStart w:id="199" w:name="_Toc468376541"/>
      <w:bookmarkEnd w:id="199"/>
      <w:bookmarkStart w:id="200" w:name="_Toc468960290"/>
      <w:bookmarkEnd w:id="200"/>
      <w:bookmarkStart w:id="201" w:name="_Toc14673"/>
      <w:bookmarkStart w:id="281" w:name="_GoBack"/>
      <w:bookmarkEnd w:id="281"/>
      <w:r>
        <w:rPr>
          <w:b/>
          <w:sz w:val="36"/>
          <w:szCs w:val="36"/>
        </w:rPr>
        <w:t>第六章   拟签订的合同文本</w:t>
      </w:r>
      <w:bookmarkEnd w:id="201"/>
    </w:p>
    <w:p w14:paraId="6641D2DE">
      <w:pPr>
        <w:widowControl/>
        <w:spacing w:line="360" w:lineRule="auto"/>
        <w:contextualSpacing/>
        <w:rPr>
          <w:sz w:val="24"/>
        </w:rPr>
      </w:pPr>
    </w:p>
    <w:p w14:paraId="6DCCFC20">
      <w:pPr>
        <w:pStyle w:val="17"/>
        <w:jc w:val="center"/>
        <w:rPr>
          <w:rFonts w:ascii="Times New Roman" w:hAnsi="Times New Roman" w:cs="宋体"/>
          <w:b/>
          <w:bCs/>
          <w:spacing w:val="-20"/>
          <w:kern w:val="44"/>
          <w:sz w:val="48"/>
          <w:szCs w:val="48"/>
        </w:rPr>
      </w:pPr>
    </w:p>
    <w:p w14:paraId="59E11B91">
      <w:pPr>
        <w:pStyle w:val="17"/>
        <w:jc w:val="center"/>
        <w:rPr>
          <w:rFonts w:ascii="Times New Roman" w:hAnsi="Times New Roman" w:cs="宋体"/>
          <w:b/>
          <w:bCs/>
          <w:spacing w:val="-20"/>
          <w:kern w:val="44"/>
          <w:sz w:val="48"/>
          <w:szCs w:val="48"/>
        </w:rPr>
      </w:pPr>
    </w:p>
    <w:p w14:paraId="6DA046CA">
      <w:pPr>
        <w:pStyle w:val="17"/>
        <w:jc w:val="center"/>
        <w:rPr>
          <w:rFonts w:ascii="Times New Roman" w:hAnsi="Times New Roman" w:cs="宋体"/>
          <w:b/>
          <w:bCs/>
          <w:spacing w:val="-20"/>
          <w:kern w:val="44"/>
          <w:sz w:val="48"/>
          <w:szCs w:val="48"/>
        </w:rPr>
      </w:pPr>
    </w:p>
    <w:p w14:paraId="29C0E383">
      <w:pPr>
        <w:pStyle w:val="17"/>
        <w:ind w:firstLine="2209" w:firstLineChars="500"/>
        <w:jc w:val="both"/>
        <w:rPr>
          <w:rFonts w:ascii="Times New Roman" w:hAnsi="Times New Roman" w:cs="宋体"/>
          <w:b/>
          <w:bCs/>
          <w:spacing w:val="-20"/>
          <w:kern w:val="44"/>
          <w:sz w:val="48"/>
          <w:szCs w:val="48"/>
        </w:rPr>
      </w:pPr>
      <w:r>
        <w:rPr>
          <w:rFonts w:hint="eastAsia" w:ascii="Times New Roman" w:hAnsi="Times New Roman" w:cs="宋体"/>
          <w:b/>
          <w:bCs/>
          <w:spacing w:val="-20"/>
          <w:kern w:val="44"/>
          <w:sz w:val="48"/>
          <w:szCs w:val="48"/>
        </w:rPr>
        <w:t>政府采购服务合同</w:t>
      </w:r>
    </w:p>
    <w:p w14:paraId="17F45B45">
      <w:pPr>
        <w:rPr>
          <w:rFonts w:cs="宋体"/>
          <w:b/>
          <w:bCs/>
          <w:spacing w:val="-20"/>
          <w:kern w:val="44"/>
          <w:sz w:val="40"/>
          <w:szCs w:val="40"/>
        </w:rPr>
      </w:pPr>
    </w:p>
    <w:p w14:paraId="6610355A">
      <w:pPr>
        <w:rPr>
          <w:rFonts w:cs="宋体"/>
          <w:b/>
          <w:bCs/>
          <w:spacing w:val="-20"/>
          <w:kern w:val="44"/>
          <w:sz w:val="40"/>
          <w:szCs w:val="40"/>
        </w:rPr>
      </w:pPr>
    </w:p>
    <w:p w14:paraId="29656713">
      <w:pPr>
        <w:rPr>
          <w:rFonts w:cs="宋体"/>
          <w:b/>
          <w:bCs/>
          <w:spacing w:val="-20"/>
          <w:kern w:val="44"/>
          <w:sz w:val="40"/>
          <w:szCs w:val="40"/>
        </w:rPr>
      </w:pPr>
    </w:p>
    <w:p w14:paraId="41B1A2A3">
      <w:pPr>
        <w:spacing w:line="360" w:lineRule="auto"/>
        <w:ind w:left="420" w:leftChars="200" w:firstLine="640" w:firstLineChars="200"/>
        <w:rPr>
          <w:sz w:val="32"/>
          <w:szCs w:val="32"/>
        </w:rPr>
      </w:pPr>
      <w:r>
        <w:rPr>
          <w:rFonts w:hint="eastAsia" w:cs="宋体"/>
          <w:kern w:val="0"/>
          <w:sz w:val="32"/>
          <w:szCs w:val="32"/>
        </w:rPr>
        <w:t>项目名称：</w:t>
      </w:r>
      <w:r>
        <w:rPr>
          <w:rFonts w:hint="eastAsia"/>
          <w:sz w:val="32"/>
          <w:szCs w:val="32"/>
          <w:u w:val="single"/>
        </w:rPr>
        <w:t xml:space="preserve">                             </w:t>
      </w:r>
    </w:p>
    <w:p w14:paraId="1606CAE8">
      <w:pPr>
        <w:spacing w:line="360" w:lineRule="auto"/>
        <w:ind w:left="420" w:leftChars="200" w:firstLine="640" w:firstLineChars="200"/>
        <w:rPr>
          <w:sz w:val="32"/>
          <w:szCs w:val="32"/>
          <w:u w:val="single"/>
        </w:rPr>
      </w:pPr>
      <w:r>
        <w:rPr>
          <w:rFonts w:hint="eastAsia"/>
          <w:sz w:val="32"/>
          <w:szCs w:val="32"/>
        </w:rPr>
        <w:t>合同编号：</w:t>
      </w:r>
      <w:r>
        <w:rPr>
          <w:rFonts w:hint="eastAsia"/>
          <w:sz w:val="32"/>
          <w:szCs w:val="32"/>
          <w:u w:val="single"/>
        </w:rPr>
        <w:t xml:space="preserve">                             </w:t>
      </w:r>
    </w:p>
    <w:p w14:paraId="30D063B8">
      <w:pPr>
        <w:spacing w:line="360" w:lineRule="auto"/>
        <w:ind w:left="420" w:leftChars="200" w:firstLine="640" w:firstLineChars="200"/>
        <w:rPr>
          <w:sz w:val="32"/>
          <w:szCs w:val="32"/>
        </w:rPr>
      </w:pPr>
      <w:r>
        <w:rPr>
          <w:rFonts w:hint="eastAsia"/>
          <w:sz w:val="32"/>
          <w:szCs w:val="32"/>
        </w:rPr>
        <w:t>甲    方：</w:t>
      </w:r>
      <w:r>
        <w:rPr>
          <w:rFonts w:hint="eastAsia"/>
          <w:sz w:val="32"/>
          <w:szCs w:val="32"/>
          <w:u w:val="single"/>
        </w:rPr>
        <w:t xml:space="preserve">                             </w:t>
      </w:r>
    </w:p>
    <w:p w14:paraId="20AE08F7">
      <w:pPr>
        <w:spacing w:line="360" w:lineRule="auto"/>
        <w:ind w:left="420" w:leftChars="200" w:firstLine="640" w:firstLineChars="200"/>
        <w:rPr>
          <w:sz w:val="32"/>
          <w:szCs w:val="32"/>
          <w:u w:val="single"/>
        </w:rPr>
      </w:pPr>
      <w:r>
        <w:rPr>
          <w:rFonts w:hint="eastAsia"/>
          <w:sz w:val="32"/>
          <w:szCs w:val="32"/>
        </w:rPr>
        <w:t>乙    方：</w:t>
      </w:r>
      <w:r>
        <w:rPr>
          <w:rFonts w:hint="eastAsia"/>
          <w:sz w:val="32"/>
          <w:szCs w:val="32"/>
          <w:u w:val="single"/>
        </w:rPr>
        <w:t xml:space="preserve">                             </w:t>
      </w:r>
    </w:p>
    <w:p w14:paraId="3EF9A328">
      <w:pPr>
        <w:spacing w:line="360" w:lineRule="auto"/>
        <w:ind w:left="420" w:leftChars="200" w:firstLine="640" w:firstLine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013055C">
      <w:pPr>
        <w:ind w:firstLine="880" w:firstLineChars="200"/>
        <w:rPr>
          <w:rFonts w:eastAsia="黑体"/>
          <w:sz w:val="44"/>
          <w:szCs w:val="44"/>
        </w:rPr>
        <w:sectPr>
          <w:pgSz w:w="11906" w:h="16838"/>
          <w:pgMar w:top="1440" w:right="1266" w:bottom="1440" w:left="1600" w:header="851" w:footer="992" w:gutter="0"/>
          <w:pgNumType w:fmt="decimal"/>
          <w:cols w:space="720" w:num="1"/>
          <w:docGrid w:type="lines" w:linePitch="312" w:charSpace="0"/>
        </w:sectPr>
      </w:pPr>
    </w:p>
    <w:p w14:paraId="3248AD01">
      <w:pPr>
        <w:spacing w:line="360" w:lineRule="auto"/>
        <w:jc w:val="left"/>
        <w:rPr>
          <w:rFonts w:ascii="宋体" w:hAnsi="宋体" w:cs="宋体"/>
          <w:sz w:val="24"/>
        </w:rPr>
      </w:pPr>
    </w:p>
    <w:p w14:paraId="3E12D1A6">
      <w:pPr>
        <w:snapToGrid w:val="0"/>
        <w:spacing w:line="600" w:lineRule="exact"/>
        <w:ind w:firstLine="482" w:firstLineChars="200"/>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
          <w:sz w:val="24"/>
        </w:rPr>
        <w:t>（采购人）</w:t>
      </w:r>
    </w:p>
    <w:p w14:paraId="77FA54BF">
      <w:pPr>
        <w:snapToGrid w:val="0"/>
        <w:spacing w:line="600" w:lineRule="exact"/>
        <w:ind w:firstLine="482" w:firstLineChars="200"/>
        <w:rPr>
          <w:rFonts w:ascii="宋体" w:hAnsi="宋体" w:cs="宋体"/>
          <w:b/>
          <w:sz w:val="24"/>
        </w:rPr>
      </w:pPr>
      <w:r>
        <w:rPr>
          <w:rFonts w:hint="eastAsia" w:ascii="宋体" w:hAnsi="宋体" w:cs="宋体"/>
          <w:b/>
          <w:sz w:val="24"/>
        </w:rPr>
        <w:t>乙方：</w:t>
      </w:r>
      <w:r>
        <w:rPr>
          <w:rFonts w:hint="eastAsia" w:ascii="宋体" w:hAnsi="宋体" w:cs="宋体"/>
          <w:b/>
          <w:sz w:val="24"/>
          <w:u w:val="single"/>
        </w:rPr>
        <w:t xml:space="preserve">                         </w:t>
      </w:r>
      <w:r>
        <w:rPr>
          <w:rFonts w:hint="eastAsia" w:ascii="宋体" w:hAnsi="宋体" w:cs="宋体"/>
          <w:b/>
          <w:sz w:val="24"/>
        </w:rPr>
        <w:t>（中标人）</w:t>
      </w:r>
    </w:p>
    <w:p w14:paraId="02E6F708">
      <w:pPr>
        <w:adjustRightInd w:val="0"/>
        <w:snapToGrid w:val="0"/>
        <w:spacing w:line="400" w:lineRule="exact"/>
        <w:ind w:firstLine="480" w:firstLineChars="200"/>
        <w:rPr>
          <w:sz w:val="24"/>
        </w:rPr>
      </w:pPr>
      <w:r>
        <w:rPr>
          <w:rFonts w:hint="eastAsia"/>
          <w:sz w:val="24"/>
        </w:rPr>
        <w:t>根据《中华人民共和国政府采购法》、《中华人民共和国民法典》等相关法律，甲、乙双方就          （项目名称）       ，经平等协商达成合同如下：</w:t>
      </w:r>
    </w:p>
    <w:p w14:paraId="714DFBC5">
      <w:pPr>
        <w:adjustRightInd w:val="0"/>
        <w:snapToGrid w:val="0"/>
        <w:spacing w:line="400" w:lineRule="exact"/>
        <w:ind w:firstLine="422" w:firstLineChars="200"/>
        <w:rPr>
          <w:b/>
          <w:sz w:val="24"/>
        </w:rPr>
      </w:pPr>
      <w:r>
        <w:rPr>
          <w:rFonts w:hint="eastAsia" w:asciiTheme="minorEastAsia" w:hAnsiTheme="minorEastAsia" w:eastAsiaTheme="minorEastAsia" w:cstheme="minorEastAsia"/>
          <w:b/>
          <w:szCs w:val="21"/>
        </w:rPr>
        <w:t>一、</w:t>
      </w:r>
      <w:r>
        <w:rPr>
          <w:rFonts w:hint="eastAsia"/>
          <w:b/>
          <w:sz w:val="24"/>
        </w:rPr>
        <w:t>项目信息</w:t>
      </w:r>
    </w:p>
    <w:p w14:paraId="1F47EEE6">
      <w:pPr>
        <w:pStyle w:val="18"/>
        <w:adjustRightInd w:val="0"/>
        <w:snapToGrid w:val="0"/>
        <w:spacing w:line="400" w:lineRule="exact"/>
        <w:ind w:firstLine="480" w:firstLineChars="200"/>
        <w:rPr>
          <w:u w:val="single"/>
        </w:rPr>
      </w:pPr>
      <w:bookmarkStart w:id="202" w:name="_Toc108233463"/>
      <w:r>
        <w:rPr>
          <w:rFonts w:hint="eastAsia"/>
        </w:rPr>
        <w:t>1.采购项目名称：</w:t>
      </w:r>
      <w:r>
        <w:rPr>
          <w:u w:val="single"/>
        </w:rPr>
        <w:t xml:space="preserve">                                          </w:t>
      </w:r>
    </w:p>
    <w:p w14:paraId="6C9387D3">
      <w:pPr>
        <w:pStyle w:val="18"/>
        <w:tabs>
          <w:tab w:val="left" w:pos="999"/>
        </w:tabs>
        <w:adjustRightInd w:val="0"/>
        <w:snapToGrid w:val="0"/>
        <w:spacing w:line="400" w:lineRule="exact"/>
        <w:ind w:firstLine="480" w:firstLineChars="200"/>
      </w:pPr>
      <w:r>
        <w:rPr>
          <w:rFonts w:hint="eastAsia"/>
        </w:rPr>
        <w:t xml:space="preserve">         采购项目编号：</w:t>
      </w:r>
      <w:r>
        <w:rPr>
          <w:u w:val="single"/>
        </w:rPr>
        <w:t xml:space="preserve">                                          </w:t>
      </w:r>
    </w:p>
    <w:p w14:paraId="5C2FF153">
      <w:pPr>
        <w:pStyle w:val="18"/>
        <w:adjustRightInd w:val="0"/>
        <w:snapToGrid w:val="0"/>
        <w:spacing w:line="400" w:lineRule="exact"/>
        <w:ind w:firstLine="480" w:firstLineChars="200"/>
      </w:pPr>
      <w:r>
        <w:rPr>
          <w:rFonts w:hint="eastAsia"/>
        </w:rPr>
        <w:t>2.采购计划编号：</w:t>
      </w:r>
      <w:r>
        <w:rPr>
          <w:u w:val="single"/>
        </w:rPr>
        <w:t xml:space="preserve">                     </w:t>
      </w:r>
      <w:r>
        <w:rPr>
          <w:rFonts w:hint="eastAsia"/>
          <w:u w:val="single"/>
        </w:rPr>
        <w:t xml:space="preserve">                </w:t>
      </w:r>
      <w:r>
        <w:rPr>
          <w:u w:val="single"/>
        </w:rPr>
        <w:t xml:space="preserve">     </w:t>
      </w:r>
      <w:r>
        <w:t xml:space="preserve"> </w:t>
      </w:r>
    </w:p>
    <w:p w14:paraId="217327DF">
      <w:pPr>
        <w:pStyle w:val="18"/>
        <w:adjustRightInd w:val="0"/>
        <w:snapToGrid w:val="0"/>
        <w:spacing w:line="400" w:lineRule="exact"/>
        <w:ind w:firstLine="480" w:firstLineChars="200"/>
        <w:rPr>
          <w:rFonts w:cs="宋体"/>
        </w:rPr>
      </w:pPr>
      <w:r>
        <w:rPr>
          <w:rFonts w:hint="eastAsia"/>
        </w:rPr>
        <w:t>3.项目内容：保安保洁服务</w:t>
      </w:r>
    </w:p>
    <w:p w14:paraId="3AA921BB">
      <w:pPr>
        <w:pStyle w:val="18"/>
        <w:adjustRightInd w:val="0"/>
        <w:snapToGrid w:val="0"/>
        <w:spacing w:line="400" w:lineRule="exact"/>
        <w:ind w:firstLine="480" w:firstLineChars="200"/>
      </w:pPr>
      <w:r>
        <w:rPr>
          <w:rFonts w:hint="eastAsia"/>
        </w:rPr>
        <w:t>4.政府采购组织形式：</w:t>
      </w:r>
      <w:r>
        <w:rPr>
          <w:rFonts w:hint="eastAsia"/>
        </w:rPr>
        <w:sym w:font="Wingdings" w:char="00FE"/>
      </w:r>
      <w:r>
        <w:rPr>
          <w:rFonts w:hint="eastAsia"/>
        </w:rPr>
        <w:t xml:space="preserve">政府集中采购  </w:t>
      </w:r>
      <w:r>
        <w:rPr>
          <w:rFonts w:hint="eastAsia"/>
        </w:rPr>
        <w:sym w:font="Wingdings" w:char="00A8"/>
      </w:r>
      <w:r>
        <w:rPr>
          <w:rFonts w:hint="eastAsia"/>
        </w:rPr>
        <w:t xml:space="preserve">部门集中采购  </w:t>
      </w:r>
      <w:r>
        <w:rPr>
          <w:rFonts w:hint="eastAsia"/>
        </w:rPr>
        <w:sym w:font="Wingdings" w:char="00A8"/>
      </w:r>
      <w:r>
        <w:rPr>
          <w:rFonts w:hint="eastAsia"/>
        </w:rPr>
        <w:t>分散采购</w:t>
      </w:r>
    </w:p>
    <w:p w14:paraId="4A26119D">
      <w:pPr>
        <w:pStyle w:val="18"/>
        <w:adjustRightInd w:val="0"/>
        <w:snapToGrid w:val="0"/>
        <w:spacing w:line="400" w:lineRule="exact"/>
        <w:ind w:firstLine="480" w:firstLineChars="200"/>
      </w:pPr>
      <w:r>
        <w:rPr>
          <w:rFonts w:hint="eastAsia"/>
        </w:rPr>
        <w:t>5.政府采购方式：</w:t>
      </w:r>
      <w:r>
        <w:rPr>
          <w:rFonts w:hint="eastAsia"/>
        </w:rPr>
        <w:sym w:font="Wingdings" w:char="00FE"/>
      </w:r>
      <w:r>
        <w:rPr>
          <w:rFonts w:hint="eastAsia"/>
        </w:rPr>
        <w:t xml:space="preserve">公开招标 </w:t>
      </w:r>
      <w:r>
        <w:rPr>
          <w:rFonts w:hint="eastAsia"/>
        </w:rPr>
        <w:sym w:font="Wingdings" w:char="00A8"/>
      </w:r>
      <w:r>
        <w:rPr>
          <w:rFonts w:hint="eastAsia"/>
        </w:rPr>
        <w:t xml:space="preserve">邀请招标 </w:t>
      </w:r>
      <w:r>
        <w:rPr>
          <w:rFonts w:hint="eastAsia"/>
        </w:rPr>
        <w:sym w:font="Wingdings" w:char="00A8"/>
      </w:r>
      <w:r>
        <w:rPr>
          <w:rFonts w:hint="eastAsia"/>
        </w:rPr>
        <w:t xml:space="preserve">竞争性谈判 </w:t>
      </w:r>
      <w:r>
        <w:rPr>
          <w:rFonts w:hint="eastAsia"/>
        </w:rPr>
        <w:sym w:font="Wingdings" w:char="00A8"/>
      </w:r>
      <w:r>
        <w:rPr>
          <w:rFonts w:hint="eastAsia"/>
        </w:rPr>
        <w:t>竞争性磋商</w:t>
      </w:r>
    </w:p>
    <w:p w14:paraId="66D5BE54">
      <w:pPr>
        <w:pStyle w:val="18"/>
        <w:adjustRightInd w:val="0"/>
        <w:snapToGrid w:val="0"/>
        <w:spacing w:line="400" w:lineRule="exact"/>
        <w:ind w:firstLine="480" w:firstLineChars="200"/>
        <w:rPr>
          <w:rFonts w:cs="宋体"/>
        </w:rPr>
      </w:pPr>
      <w:r>
        <w:rPr>
          <w:rFonts w:hint="eastAsia"/>
        </w:rPr>
        <w:t xml:space="preserve">            </w:t>
      </w:r>
      <w:r>
        <w:rPr>
          <w:rFonts w:hint="eastAsia"/>
        </w:rPr>
        <w:sym w:font="Wingdings" w:char="00A8"/>
      </w:r>
      <w:r>
        <w:rPr>
          <w:rFonts w:hint="eastAsia"/>
        </w:rPr>
        <w:t xml:space="preserve">询价 </w:t>
      </w:r>
      <w:r>
        <w:rPr>
          <w:rFonts w:hint="eastAsia"/>
        </w:rPr>
        <w:sym w:font="Wingdings" w:char="00A8"/>
      </w:r>
      <w:r>
        <w:rPr>
          <w:rFonts w:hint="eastAsia"/>
        </w:rPr>
        <w:t xml:space="preserve">单一来源 </w:t>
      </w:r>
      <w:r>
        <w:rPr>
          <w:rFonts w:hint="eastAsia"/>
        </w:rPr>
        <w:sym w:font="Wingdings" w:char="00A8"/>
      </w:r>
      <w:r>
        <w:rPr>
          <w:rFonts w:hint="eastAsia"/>
        </w:rPr>
        <w:t xml:space="preserve">框架协议 </w:t>
      </w:r>
      <w:r>
        <w:rPr>
          <w:rFonts w:hint="eastAsia"/>
        </w:rPr>
        <w:sym w:font="Wingdings" w:char="00A8"/>
      </w:r>
      <w:r>
        <w:rPr>
          <w:rFonts w:hint="eastAsia"/>
        </w:rPr>
        <w:t xml:space="preserve">其他：          </w:t>
      </w:r>
    </w:p>
    <w:p w14:paraId="129DA834">
      <w:pPr>
        <w:pStyle w:val="239"/>
        <w:snapToGrid w:val="0"/>
        <w:ind w:firstLine="480" w:firstLineChars="200"/>
        <w:rPr>
          <w:rFonts w:hint="eastAsia" w:ascii="Times New Roman" w:hAnsi="Times New Roman" w:eastAsia="宋体" w:cs="Times New Roman"/>
          <w:kern w:val="2"/>
          <w:sz w:val="24"/>
          <w:szCs w:val="24"/>
        </w:rPr>
      </w:pPr>
      <w:r>
        <w:rPr>
          <w:rFonts w:hint="eastAsia" w:ascii="Times New Roman" w:hAnsi="Times New Roman"/>
          <w:sz w:val="24"/>
          <w:szCs w:val="24"/>
        </w:rPr>
        <w:t>6.</w:t>
      </w:r>
      <w:r>
        <w:rPr>
          <w:rFonts w:hint="eastAsia" w:ascii="Times New Roman" w:hAnsi="Times New Roman" w:eastAsia="宋体" w:cs="Times New Roman"/>
          <w:kern w:val="2"/>
          <w:sz w:val="24"/>
          <w:szCs w:val="24"/>
        </w:rPr>
        <w:t>中标（成交）供应商是否为中小企业：</w:t>
      </w:r>
      <w:r>
        <w:rPr>
          <w:rFonts w:hint="eastAsia" w:ascii="Times New Roman" w:hAnsi="Times New Roman" w:eastAsia="宋体" w:cs="Times New Roman"/>
          <w:kern w:val="2"/>
          <w:sz w:val="24"/>
          <w:szCs w:val="24"/>
        </w:rPr>
        <w:sym w:font="Wingdings" w:char="00A8"/>
      </w:r>
      <w:r>
        <w:rPr>
          <w:rFonts w:hint="eastAsia" w:ascii="Times New Roman" w:hAnsi="Times New Roman" w:eastAsia="宋体" w:cs="Times New Roman"/>
          <w:kern w:val="2"/>
          <w:sz w:val="24"/>
          <w:szCs w:val="24"/>
        </w:rPr>
        <w:t xml:space="preserve">是      </w:t>
      </w:r>
      <w:r>
        <w:rPr>
          <w:rFonts w:hint="eastAsia" w:ascii="Times New Roman" w:hAnsi="Times New Roman" w:eastAsia="宋体" w:cs="Times New Roman"/>
          <w:kern w:val="2"/>
          <w:sz w:val="24"/>
          <w:szCs w:val="24"/>
        </w:rPr>
        <w:sym w:font="Wingdings" w:char="00A8"/>
      </w:r>
      <w:r>
        <w:rPr>
          <w:rFonts w:hint="eastAsia" w:ascii="Times New Roman" w:hAnsi="Times New Roman" w:eastAsia="宋体" w:cs="Times New Roman"/>
          <w:kern w:val="2"/>
          <w:sz w:val="24"/>
          <w:szCs w:val="24"/>
        </w:rPr>
        <w:t>否</w:t>
      </w:r>
    </w:p>
    <w:p w14:paraId="5726B333">
      <w:pPr>
        <w:pStyle w:val="239"/>
        <w:snapToGrid w:val="0"/>
        <w:ind w:firstLine="480" w:firstLineChars="200"/>
        <w:rPr>
          <w:iCs/>
          <w:sz w:val="24"/>
        </w:rPr>
      </w:pPr>
      <w:r>
        <w:rPr>
          <w:rFonts w:hint="eastAsia"/>
          <w:sz w:val="24"/>
        </w:rPr>
        <w:t>本合同是否为专门面向中小企业的采购合同（中小企业预留合同）：</w:t>
      </w:r>
      <w:r>
        <w:rPr>
          <w:rFonts w:hint="eastAsia"/>
          <w:iCs/>
          <w:sz w:val="24"/>
        </w:rPr>
        <w:sym w:font="Wingdings" w:char="00A8"/>
      </w:r>
      <w:r>
        <w:rPr>
          <w:rFonts w:hint="eastAsia"/>
          <w:iCs/>
          <w:sz w:val="24"/>
        </w:rPr>
        <w:t>是</w:t>
      </w:r>
      <w:r>
        <w:rPr>
          <w:rFonts w:hint="eastAsia"/>
          <w:iCs/>
          <w:sz w:val="24"/>
        </w:rPr>
        <w:sym w:font="Wingdings" w:char="00FE"/>
      </w:r>
      <w:r>
        <w:rPr>
          <w:rFonts w:hint="eastAsia"/>
          <w:iCs/>
          <w:sz w:val="24"/>
        </w:rPr>
        <w:t>否</w:t>
      </w:r>
    </w:p>
    <w:p w14:paraId="3CFBDC95">
      <w:pPr>
        <w:adjustRightInd w:val="0"/>
        <w:snapToGrid w:val="0"/>
        <w:spacing w:line="400" w:lineRule="exact"/>
        <w:ind w:firstLine="480" w:firstLineChars="200"/>
        <w:rPr>
          <w:iCs/>
          <w:sz w:val="24"/>
        </w:rPr>
      </w:pPr>
      <w:r>
        <w:rPr>
          <w:rFonts w:hint="eastAsia"/>
          <w:sz w:val="24"/>
        </w:rPr>
        <w:t>若本项目不专门面向中小企业采购，是否给予小微企业评审优惠：</w:t>
      </w:r>
      <w:r>
        <w:rPr>
          <w:rFonts w:hint="eastAsia"/>
          <w:iCs/>
          <w:sz w:val="24"/>
        </w:rPr>
        <w:sym w:font="Wingdings" w:char="00FE"/>
      </w:r>
      <w:r>
        <w:rPr>
          <w:rFonts w:hint="eastAsia"/>
          <w:iCs/>
          <w:sz w:val="24"/>
        </w:rPr>
        <w:t xml:space="preserve">是   </w:t>
      </w:r>
      <w:r>
        <w:rPr>
          <w:rFonts w:hint="eastAsia"/>
          <w:iCs/>
          <w:sz w:val="24"/>
        </w:rPr>
        <w:sym w:font="Wingdings" w:char="00A8"/>
      </w:r>
      <w:r>
        <w:rPr>
          <w:rFonts w:hint="eastAsia"/>
          <w:iCs/>
          <w:sz w:val="24"/>
        </w:rPr>
        <w:t>否</w:t>
      </w:r>
    </w:p>
    <w:p w14:paraId="5AC59001">
      <w:pPr>
        <w:adjustRightInd w:val="0"/>
        <w:snapToGrid w:val="0"/>
        <w:spacing w:line="400" w:lineRule="exact"/>
        <w:ind w:firstLine="480" w:firstLineChars="200"/>
        <w:rPr>
          <w:iCs/>
          <w:sz w:val="24"/>
        </w:rPr>
      </w:pPr>
      <w:r>
        <w:rPr>
          <w:rFonts w:hint="eastAsia"/>
          <w:sz w:val="24"/>
        </w:rPr>
        <w:t>中标（成交）采购标的制造商是否为残疾人福利性单位：</w:t>
      </w:r>
      <w:r>
        <w:rPr>
          <w:rFonts w:hint="eastAsia"/>
          <w:iCs/>
          <w:sz w:val="24"/>
        </w:rPr>
        <w:sym w:font="Wingdings" w:char="00A8"/>
      </w:r>
      <w:r>
        <w:rPr>
          <w:rFonts w:hint="eastAsia"/>
          <w:iCs/>
          <w:sz w:val="24"/>
        </w:rPr>
        <w:t xml:space="preserve">是   </w:t>
      </w:r>
      <w:r>
        <w:rPr>
          <w:rFonts w:hint="eastAsia"/>
          <w:iCs/>
          <w:sz w:val="24"/>
        </w:rPr>
        <w:sym w:font="Wingdings" w:char="00A8"/>
      </w:r>
      <w:r>
        <w:rPr>
          <w:rFonts w:hint="eastAsia"/>
          <w:iCs/>
          <w:sz w:val="24"/>
        </w:rPr>
        <w:t>否</w:t>
      </w:r>
    </w:p>
    <w:p w14:paraId="0FA6BCFB">
      <w:pPr>
        <w:snapToGrid w:val="0"/>
        <w:spacing w:line="400" w:lineRule="exact"/>
        <w:ind w:firstLine="480" w:firstLineChars="200"/>
        <w:rPr>
          <w:sz w:val="24"/>
        </w:rPr>
      </w:pPr>
      <w:r>
        <w:rPr>
          <w:rFonts w:hint="eastAsia"/>
          <w:sz w:val="24"/>
        </w:rPr>
        <w:t>中标（成交）采购标的制造商是否为监狱企业：</w:t>
      </w:r>
      <w:r>
        <w:rPr>
          <w:rFonts w:hint="eastAsia"/>
          <w:iCs/>
          <w:sz w:val="24"/>
        </w:rPr>
        <w:sym w:font="Wingdings" w:char="00A8"/>
      </w:r>
      <w:r>
        <w:rPr>
          <w:rFonts w:hint="eastAsia"/>
          <w:iCs/>
          <w:sz w:val="24"/>
        </w:rPr>
        <w:t xml:space="preserve">是   </w:t>
      </w:r>
      <w:r>
        <w:rPr>
          <w:rFonts w:hint="eastAsia"/>
          <w:iCs/>
          <w:sz w:val="24"/>
        </w:rPr>
        <w:sym w:font="Wingdings" w:char="00A8"/>
      </w:r>
      <w:r>
        <w:rPr>
          <w:rFonts w:hint="eastAsia"/>
          <w:iCs/>
          <w:sz w:val="24"/>
        </w:rPr>
        <w:t>否</w:t>
      </w:r>
    </w:p>
    <w:p w14:paraId="76A8BA69">
      <w:pPr>
        <w:adjustRightInd w:val="0"/>
        <w:snapToGrid w:val="0"/>
        <w:spacing w:line="400" w:lineRule="exact"/>
        <w:ind w:firstLine="480" w:firstLineChars="200"/>
        <w:rPr>
          <w:sz w:val="24"/>
        </w:rPr>
      </w:pPr>
      <w:r>
        <w:rPr>
          <w:rFonts w:hint="eastAsia"/>
          <w:sz w:val="24"/>
        </w:rPr>
        <w:t>7.合同是否分包：</w:t>
      </w:r>
      <w:r>
        <w:rPr>
          <w:rFonts w:hint="eastAsia"/>
          <w:iCs/>
          <w:sz w:val="24"/>
        </w:rPr>
        <w:sym w:font="Wingdings" w:char="00FE"/>
      </w:r>
      <w:r>
        <w:rPr>
          <w:rFonts w:hint="eastAsia"/>
          <w:iCs/>
          <w:sz w:val="24"/>
        </w:rPr>
        <w:t xml:space="preserve">是       </w:t>
      </w:r>
      <w:r>
        <w:rPr>
          <w:rFonts w:hint="eastAsia"/>
          <w:iCs/>
          <w:sz w:val="24"/>
        </w:rPr>
        <w:sym w:font="Wingdings" w:char="00A8"/>
      </w:r>
      <w:r>
        <w:rPr>
          <w:rFonts w:hint="eastAsia"/>
          <w:iCs/>
          <w:sz w:val="24"/>
        </w:rPr>
        <w:t>否</w:t>
      </w:r>
    </w:p>
    <w:bookmarkEnd w:id="202"/>
    <w:p w14:paraId="5113874B">
      <w:pPr>
        <w:adjustRightInd w:val="0"/>
        <w:snapToGrid w:val="0"/>
        <w:spacing w:line="400" w:lineRule="exact"/>
        <w:ind w:firstLine="480" w:firstLineChars="200"/>
        <w:rPr>
          <w:sz w:val="24"/>
        </w:rPr>
      </w:pPr>
      <w:r>
        <w:rPr>
          <w:rFonts w:hint="eastAsia"/>
          <w:sz w:val="24"/>
        </w:rPr>
        <w:t>8.服务地点：</w:t>
      </w:r>
    </w:p>
    <w:p w14:paraId="076D8515">
      <w:pPr>
        <w:adjustRightInd w:val="0"/>
        <w:snapToGrid w:val="0"/>
        <w:spacing w:line="400" w:lineRule="exact"/>
        <w:ind w:firstLine="482" w:firstLineChars="200"/>
        <w:rPr>
          <w:rFonts w:asciiTheme="minorEastAsia" w:hAnsiTheme="minorEastAsia" w:eastAsiaTheme="minorEastAsia" w:cstheme="minorEastAsia"/>
          <w:b/>
          <w:sz w:val="24"/>
        </w:rPr>
      </w:pPr>
      <w:bookmarkStart w:id="203" w:name="_Toc108233464"/>
      <w:r>
        <w:rPr>
          <w:rFonts w:hint="eastAsia" w:asciiTheme="minorEastAsia" w:hAnsiTheme="minorEastAsia" w:eastAsiaTheme="minorEastAsia" w:cstheme="minorEastAsia"/>
          <w:b/>
          <w:sz w:val="24"/>
        </w:rPr>
        <w:t>二、服务内容</w:t>
      </w:r>
      <w:bookmarkEnd w:id="203"/>
    </w:p>
    <w:p w14:paraId="737C852A">
      <w:pPr>
        <w:snapToGrid w:val="0"/>
        <w:spacing w:line="360" w:lineRule="auto"/>
        <w:rPr>
          <w:rFonts w:asciiTheme="minorEastAsia" w:hAnsiTheme="minorEastAsia" w:eastAsiaTheme="minorEastAsia" w:cstheme="minorEastAsia"/>
          <w:b/>
          <w:szCs w:val="21"/>
        </w:rPr>
      </w:pPr>
      <w:bookmarkStart w:id="204" w:name="_Toc108233466"/>
    </w:p>
    <w:p w14:paraId="3A8D5355">
      <w:pPr>
        <w:adjustRightInd w:val="0"/>
        <w:snapToGrid w:val="0"/>
        <w:spacing w:line="4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三、合同价款及</w:t>
      </w:r>
      <w:bookmarkEnd w:id="204"/>
      <w:r>
        <w:rPr>
          <w:rFonts w:hint="eastAsia" w:asciiTheme="minorEastAsia" w:hAnsiTheme="minorEastAsia" w:eastAsiaTheme="minorEastAsia" w:cstheme="minorEastAsia"/>
          <w:b/>
          <w:sz w:val="24"/>
        </w:rPr>
        <w:t>结算</w:t>
      </w:r>
    </w:p>
    <w:p w14:paraId="548C0AD9">
      <w:pPr>
        <w:adjustRightInd w:val="0"/>
        <w:snapToGrid w:val="0"/>
        <w:spacing w:line="400" w:lineRule="exact"/>
        <w:ind w:firstLine="480" w:firstLineChars="200"/>
        <w:rPr>
          <w:sz w:val="24"/>
        </w:rPr>
      </w:pPr>
      <w:r>
        <w:rPr>
          <w:rFonts w:hint="eastAsia"/>
          <w:sz w:val="24"/>
        </w:rPr>
        <w:t>1.合同金额小写：</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包含所有费用。</w:t>
      </w:r>
    </w:p>
    <w:p w14:paraId="179DD113">
      <w:pPr>
        <w:adjustRightInd w:val="0"/>
        <w:snapToGrid w:val="0"/>
        <w:spacing w:line="400" w:lineRule="exact"/>
        <w:ind w:firstLine="480" w:firstLineChars="200"/>
        <w:rPr>
          <w:sz w:val="24"/>
        </w:rPr>
      </w:pPr>
      <w:r>
        <w:rPr>
          <w:rFonts w:hint="eastAsia"/>
          <w:sz w:val="24"/>
        </w:rPr>
        <w:t>2.其他约定：甲方每月对乙方的工作质量进行考核，每月最终支付的费用以考核后的金额执行，质量要求及考核标准见第七章“采购需求”考核附件。</w:t>
      </w:r>
    </w:p>
    <w:p w14:paraId="31981096">
      <w:pPr>
        <w:adjustRightInd w:val="0"/>
        <w:snapToGrid w:val="0"/>
        <w:spacing w:line="400" w:lineRule="exact"/>
        <w:ind w:firstLine="482" w:firstLineChars="200"/>
        <w:rPr>
          <w:rFonts w:asciiTheme="minorEastAsia" w:hAnsiTheme="minorEastAsia" w:eastAsiaTheme="minorEastAsia" w:cstheme="minorEastAsia"/>
          <w:b/>
          <w:sz w:val="24"/>
        </w:rPr>
      </w:pPr>
      <w:bookmarkStart w:id="205" w:name="_Toc108233467"/>
      <w:r>
        <w:rPr>
          <w:rFonts w:hint="eastAsia" w:asciiTheme="minorEastAsia" w:hAnsiTheme="minorEastAsia" w:eastAsiaTheme="minorEastAsia" w:cstheme="minorEastAsia"/>
          <w:b/>
          <w:sz w:val="24"/>
        </w:rPr>
        <w:t>四、服务期限</w:t>
      </w:r>
      <w:bookmarkEnd w:id="205"/>
    </w:p>
    <w:p w14:paraId="3A2A71ED">
      <w:pPr>
        <w:adjustRightInd w:val="0"/>
        <w:snapToGrid w:val="0"/>
        <w:spacing w:line="400" w:lineRule="exact"/>
        <w:ind w:firstLine="480" w:firstLineChars="200"/>
        <w:rPr>
          <w:sz w:val="24"/>
        </w:rPr>
      </w:pPr>
      <w:r>
        <w:rPr>
          <w:rFonts w:hint="eastAsia"/>
          <w:sz w:val="24"/>
        </w:rPr>
        <w:t>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日。当年服务质量满足甲方使用要求方可签订下一年服务协议。</w:t>
      </w:r>
    </w:p>
    <w:p w14:paraId="64D35108">
      <w:pPr>
        <w:adjustRightInd w:val="0"/>
        <w:snapToGrid w:val="0"/>
        <w:spacing w:line="400" w:lineRule="exact"/>
        <w:ind w:firstLine="482" w:firstLineChars="200"/>
        <w:rPr>
          <w:rFonts w:asciiTheme="minorEastAsia" w:hAnsiTheme="minorEastAsia" w:eastAsiaTheme="minorEastAsia" w:cstheme="minorEastAsia"/>
          <w:b/>
          <w:sz w:val="24"/>
        </w:rPr>
      </w:pPr>
      <w:bookmarkStart w:id="206" w:name="_Toc108233468"/>
      <w:r>
        <w:rPr>
          <w:rFonts w:hint="eastAsia" w:asciiTheme="minorEastAsia" w:hAnsiTheme="minorEastAsia" w:eastAsiaTheme="minorEastAsia" w:cstheme="minorEastAsia"/>
          <w:b/>
          <w:sz w:val="24"/>
        </w:rPr>
        <w:t>五、物业的承接与验收</w:t>
      </w:r>
      <w:bookmarkEnd w:id="206"/>
    </w:p>
    <w:p w14:paraId="2B447900">
      <w:pPr>
        <w:adjustRightInd w:val="0"/>
        <w:snapToGrid w:val="0"/>
        <w:spacing w:line="400" w:lineRule="exact"/>
        <w:ind w:firstLine="480" w:firstLineChars="200"/>
        <w:rPr>
          <w:sz w:val="24"/>
        </w:rPr>
      </w:pPr>
      <w:r>
        <w:rPr>
          <w:rFonts w:hint="eastAsia"/>
          <w:sz w:val="24"/>
        </w:rPr>
        <w:t xml:space="preserve">1.乙方承接物业时，甲方应配合乙方对物业共用部位、共用设施设备等进行查验,并签订确认书，作为界定各自承担责任的依据。 </w:t>
      </w:r>
    </w:p>
    <w:p w14:paraId="7676986E">
      <w:pPr>
        <w:adjustRightInd w:val="0"/>
        <w:snapToGrid w:val="0"/>
        <w:spacing w:line="400" w:lineRule="exact"/>
        <w:ind w:firstLine="480" w:firstLineChars="200"/>
        <w:rPr>
          <w:sz w:val="24"/>
        </w:rPr>
      </w:pPr>
      <w:r>
        <w:rPr>
          <w:rFonts w:hint="eastAsia"/>
          <w:sz w:val="24"/>
        </w:rPr>
        <w:t>2.物业共用部位：</w:t>
      </w:r>
    </w:p>
    <w:p w14:paraId="4A1F63EF">
      <w:pPr>
        <w:adjustRightInd w:val="0"/>
        <w:snapToGrid w:val="0"/>
        <w:spacing w:line="400" w:lineRule="exact"/>
        <w:ind w:firstLine="480" w:firstLineChars="200"/>
        <w:rPr>
          <w:sz w:val="24"/>
        </w:rPr>
      </w:pPr>
      <w:r>
        <w:rPr>
          <w:rFonts w:hint="eastAsia"/>
          <w:sz w:val="24"/>
        </w:rPr>
        <w:t>3.共用设施设备：</w:t>
      </w:r>
    </w:p>
    <w:p w14:paraId="158EA6F6">
      <w:pPr>
        <w:adjustRightInd w:val="0"/>
        <w:snapToGrid w:val="0"/>
        <w:spacing w:line="400" w:lineRule="exact"/>
        <w:ind w:firstLine="480" w:firstLineChars="200"/>
        <w:rPr>
          <w:sz w:val="24"/>
        </w:rPr>
      </w:pPr>
      <w:r>
        <w:rPr>
          <w:rFonts w:hint="eastAsia"/>
          <w:sz w:val="24"/>
        </w:rPr>
        <w:t>4.物业服务验收</w:t>
      </w:r>
    </w:p>
    <w:p w14:paraId="5DF54D2B">
      <w:pPr>
        <w:adjustRightInd w:val="0"/>
        <w:snapToGrid w:val="0"/>
        <w:spacing w:line="400" w:lineRule="exact"/>
        <w:ind w:firstLine="480" w:firstLineChars="200"/>
        <w:rPr>
          <w:sz w:val="24"/>
        </w:rPr>
      </w:pPr>
      <w:r>
        <w:rPr>
          <w:rFonts w:hint="eastAsia"/>
          <w:sz w:val="24"/>
        </w:rPr>
        <w:t>4.1甲方采用日常抽查的验收方式：</w:t>
      </w:r>
    </w:p>
    <w:p w14:paraId="5AE4257E">
      <w:pPr>
        <w:adjustRightInd w:val="0"/>
        <w:snapToGrid w:val="0"/>
        <w:spacing w:line="400" w:lineRule="exact"/>
        <w:ind w:firstLine="480" w:firstLineChars="200"/>
        <w:rPr>
          <w:sz w:val="24"/>
        </w:rPr>
      </w:pPr>
      <w:r>
        <w:rPr>
          <w:rFonts w:hint="eastAsia"/>
          <w:sz w:val="24"/>
        </w:rPr>
        <w:t>4.2较大问题由甲方业主将平时发现问题汇总到甲方联系人处，由甲方联系人将乙方需整改问题统一提交给乙方，乙方应在2日内予以解决，急特情况，双方协商确定解决；</w:t>
      </w:r>
    </w:p>
    <w:p w14:paraId="30E1B8A9">
      <w:pPr>
        <w:adjustRightInd w:val="0"/>
        <w:snapToGrid w:val="0"/>
        <w:spacing w:line="400" w:lineRule="exact"/>
        <w:ind w:firstLine="480" w:firstLineChars="200"/>
        <w:rPr>
          <w:sz w:val="24"/>
        </w:rPr>
      </w:pPr>
      <w:r>
        <w:rPr>
          <w:rFonts w:hint="eastAsia"/>
          <w:sz w:val="24"/>
        </w:rPr>
        <w:t>4.3较小问题由甲方业主随即拨打乙方服务电话，乙方随即解决。</w:t>
      </w:r>
    </w:p>
    <w:p w14:paraId="770046E4">
      <w:pPr>
        <w:adjustRightInd w:val="0"/>
        <w:snapToGrid w:val="0"/>
        <w:spacing w:line="400" w:lineRule="exact"/>
        <w:ind w:firstLine="482" w:firstLineChars="200"/>
        <w:rPr>
          <w:rFonts w:asciiTheme="minorEastAsia" w:hAnsiTheme="minorEastAsia" w:eastAsiaTheme="minorEastAsia" w:cstheme="minorEastAsia"/>
          <w:b/>
          <w:sz w:val="24"/>
        </w:rPr>
      </w:pPr>
      <w:bookmarkStart w:id="207" w:name="_Toc108233469"/>
      <w:r>
        <w:rPr>
          <w:rFonts w:hint="eastAsia" w:asciiTheme="minorEastAsia" w:hAnsiTheme="minorEastAsia" w:eastAsiaTheme="minorEastAsia" w:cstheme="minorEastAsia"/>
          <w:b/>
          <w:sz w:val="24"/>
        </w:rPr>
        <w:t>六、双方的权利和义务</w:t>
      </w:r>
      <w:bookmarkEnd w:id="207"/>
    </w:p>
    <w:p w14:paraId="7C1676C1">
      <w:pPr>
        <w:adjustRightInd w:val="0"/>
        <w:snapToGrid w:val="0"/>
        <w:spacing w:line="400" w:lineRule="exact"/>
        <w:ind w:firstLine="480" w:firstLineChars="200"/>
        <w:rPr>
          <w:sz w:val="24"/>
        </w:rPr>
      </w:pPr>
      <w:r>
        <w:rPr>
          <w:rFonts w:hint="eastAsia"/>
          <w:sz w:val="24"/>
        </w:rPr>
        <w:t>1.甲方有权利对乙方工作人员的工作内容、工作质量等方面进行指导、督促检查和考核。如达不到要求，在甲方提出整改一周后还不能达到要求的，甲方可无条件终止合同。对不按规定开展工作，考核不合格或严重违章违纪的工作人员，甲方有权向乙方提出更换。</w:t>
      </w:r>
    </w:p>
    <w:p w14:paraId="43FF4EDC">
      <w:pPr>
        <w:adjustRightInd w:val="0"/>
        <w:snapToGrid w:val="0"/>
        <w:spacing w:line="400" w:lineRule="exact"/>
        <w:ind w:firstLine="480" w:firstLineChars="200"/>
        <w:rPr>
          <w:sz w:val="24"/>
        </w:rPr>
      </w:pPr>
      <w:r>
        <w:rPr>
          <w:rFonts w:hint="eastAsia"/>
          <w:sz w:val="24"/>
        </w:rPr>
        <w:t>2.甲方为乙方提供便利的水电，乙方应节约能耗，甲方有权监督使用，若存在铺张浪费的，甲方视情况进行考核扣款。</w:t>
      </w:r>
    </w:p>
    <w:p w14:paraId="52AD8208">
      <w:pPr>
        <w:adjustRightInd w:val="0"/>
        <w:snapToGrid w:val="0"/>
        <w:spacing w:line="400" w:lineRule="exact"/>
        <w:ind w:firstLine="480" w:firstLineChars="200"/>
        <w:rPr>
          <w:sz w:val="24"/>
        </w:rPr>
      </w:pPr>
      <w:r>
        <w:rPr>
          <w:rFonts w:hint="eastAsia"/>
          <w:sz w:val="24"/>
        </w:rPr>
        <w:t>3.乙方应对派遣的相关岗位工作人员进行岗前业务、安全、法律法规知识进行培训。甲方仅负责进行医疗废弃物的收集、暂存管理等工作流程及个人安全防护知识进行培训。</w:t>
      </w:r>
    </w:p>
    <w:p w14:paraId="246396A1">
      <w:pPr>
        <w:adjustRightInd w:val="0"/>
        <w:snapToGrid w:val="0"/>
        <w:spacing w:line="400" w:lineRule="exact"/>
        <w:ind w:firstLine="480" w:firstLineChars="200"/>
        <w:rPr>
          <w:sz w:val="24"/>
        </w:rPr>
      </w:pPr>
      <w:r>
        <w:rPr>
          <w:rFonts w:hint="eastAsia"/>
          <w:sz w:val="24"/>
        </w:rPr>
        <w:t>4.在服务期间，乙方须派驻两名专职管理人员，负责本项目派遣工作人员的管理，及与甲方的沟通协调。</w:t>
      </w:r>
    </w:p>
    <w:p w14:paraId="5EF10C4D">
      <w:pPr>
        <w:adjustRightInd w:val="0"/>
        <w:snapToGrid w:val="0"/>
        <w:spacing w:line="400" w:lineRule="exact"/>
        <w:ind w:firstLine="480" w:firstLineChars="200"/>
        <w:rPr>
          <w:sz w:val="24"/>
        </w:rPr>
      </w:pPr>
      <w:r>
        <w:rPr>
          <w:rFonts w:hint="eastAsia"/>
          <w:sz w:val="24"/>
        </w:rPr>
        <w:t>5.乙方应定期为工作人员发放统一工作服及劳动保护用品，并为工作人员提供相关工作器具，消毒用品需到甲方仓库领取。</w:t>
      </w:r>
    </w:p>
    <w:p w14:paraId="069B4200">
      <w:pPr>
        <w:adjustRightInd w:val="0"/>
        <w:snapToGrid w:val="0"/>
        <w:spacing w:line="400" w:lineRule="exact"/>
        <w:ind w:firstLine="480" w:firstLineChars="200"/>
        <w:rPr>
          <w:sz w:val="24"/>
        </w:rPr>
      </w:pPr>
      <w:r>
        <w:rPr>
          <w:rFonts w:hint="eastAsia"/>
          <w:sz w:val="24"/>
        </w:rPr>
        <w:t>6.甲方负责提供医疗废物管理用的黄色医疗垃圾袋，及医疗废物管理暂存处所需的劳保用具。</w:t>
      </w:r>
    </w:p>
    <w:p w14:paraId="34983918">
      <w:pPr>
        <w:adjustRightInd w:val="0"/>
        <w:snapToGrid w:val="0"/>
        <w:spacing w:line="400" w:lineRule="exact"/>
        <w:ind w:firstLine="480" w:firstLineChars="200"/>
        <w:rPr>
          <w:sz w:val="24"/>
        </w:rPr>
      </w:pPr>
      <w:r>
        <w:rPr>
          <w:rFonts w:hint="eastAsia"/>
          <w:sz w:val="24"/>
        </w:rPr>
        <w:t>7.乙方应为派遣劳务人员购买相应的社会保险，并承担相应的劳务责任，如因用工不当，给甲方造成的损失由乙方承担。</w:t>
      </w:r>
    </w:p>
    <w:p w14:paraId="19C93C2D">
      <w:pPr>
        <w:adjustRightInd w:val="0"/>
        <w:snapToGrid w:val="0"/>
        <w:spacing w:line="400" w:lineRule="exact"/>
        <w:ind w:firstLine="480" w:firstLineChars="200"/>
        <w:rPr>
          <w:sz w:val="24"/>
        </w:rPr>
      </w:pPr>
      <w:r>
        <w:rPr>
          <w:rFonts w:hint="eastAsia"/>
          <w:sz w:val="24"/>
        </w:rPr>
        <w:t>8.在乙方承包的保洁工作范围内，甲方如因清洁保洁工作未达标被有关部门处罚，该部分罚款由乙方承担。</w:t>
      </w:r>
    </w:p>
    <w:p w14:paraId="1A007476">
      <w:pPr>
        <w:adjustRightInd w:val="0"/>
        <w:snapToGrid w:val="0"/>
        <w:spacing w:line="400" w:lineRule="exact"/>
        <w:ind w:firstLine="480" w:firstLineChars="200"/>
        <w:rPr>
          <w:sz w:val="24"/>
        </w:rPr>
      </w:pPr>
      <w:r>
        <w:rPr>
          <w:rFonts w:hint="eastAsia"/>
          <w:sz w:val="24"/>
        </w:rPr>
        <w:t>9.乙方应保证所派遣劳务人员的身体条件符合工作要求。</w:t>
      </w:r>
    </w:p>
    <w:p w14:paraId="246E6043">
      <w:pPr>
        <w:adjustRightInd w:val="0"/>
        <w:snapToGrid w:val="0"/>
        <w:spacing w:line="400" w:lineRule="exact"/>
        <w:ind w:firstLine="480" w:firstLineChars="200"/>
        <w:rPr>
          <w:sz w:val="24"/>
        </w:rPr>
      </w:pPr>
      <w:r>
        <w:rPr>
          <w:rFonts w:hint="eastAsia"/>
          <w:sz w:val="24"/>
        </w:rPr>
        <w:t>10.乙方不得随意减少以下核定的工作人员数量：</w:t>
      </w:r>
    </w:p>
    <w:p w14:paraId="19F97B45">
      <w:pPr>
        <w:adjustRightInd w:val="0"/>
        <w:snapToGrid w:val="0"/>
        <w:spacing w:line="400" w:lineRule="exact"/>
        <w:ind w:firstLine="480" w:firstLineChars="200"/>
        <w:rPr>
          <w:sz w:val="24"/>
        </w:rPr>
      </w:pPr>
      <w:r>
        <w:rPr>
          <w:rFonts w:hint="eastAsia"/>
          <w:sz w:val="24"/>
        </w:rPr>
        <w:t>10.1甲方业务院区</w:t>
      </w:r>
      <w:r>
        <w:rPr>
          <w:rFonts w:hint="eastAsia"/>
          <w:sz w:val="24"/>
          <w:lang w:val="en-US" w:eastAsia="zh-CN"/>
        </w:rPr>
        <w:t>所需人员</w:t>
      </w:r>
      <w:r>
        <w:rPr>
          <w:rFonts w:hint="eastAsia"/>
          <w:sz w:val="24"/>
        </w:rPr>
        <w:t>：</w:t>
      </w:r>
      <w:r>
        <w:rPr>
          <w:rFonts w:hint="eastAsia"/>
          <w:sz w:val="24"/>
          <w:lang w:val="en-US" w:eastAsia="zh-CN"/>
        </w:rPr>
        <w:t>83</w:t>
      </w:r>
      <w:r>
        <w:rPr>
          <w:rFonts w:hint="eastAsia"/>
          <w:sz w:val="24"/>
        </w:rPr>
        <w:t>名；</w:t>
      </w:r>
    </w:p>
    <w:p w14:paraId="55A40A44">
      <w:pPr>
        <w:adjustRightInd w:val="0"/>
        <w:snapToGrid w:val="0"/>
        <w:spacing w:line="400" w:lineRule="exact"/>
        <w:ind w:firstLine="480" w:firstLineChars="200"/>
        <w:rPr>
          <w:rFonts w:hint="eastAsia" w:eastAsia="宋体"/>
          <w:sz w:val="24"/>
          <w:lang w:eastAsia="zh-CN"/>
        </w:rPr>
      </w:pPr>
      <w:r>
        <w:rPr>
          <w:rFonts w:hint="eastAsia"/>
          <w:sz w:val="24"/>
        </w:rPr>
        <w:t>以上人数为甲方初步评估人数，待中标后，签订合同时，在不违背原招标文件的前提下，经甲乙双方协商后，以乙方实际配置人数为准。若在履行合同过程中，发现乙方随意扣减工作人员，以兼职形式派遣完成工作，则当月考核按每人/次2000元扣款</w:t>
      </w:r>
      <w:r>
        <w:rPr>
          <w:rFonts w:hint="eastAsia"/>
          <w:sz w:val="24"/>
          <w:lang w:eastAsia="zh-CN"/>
        </w:rPr>
        <w:t>。</w:t>
      </w:r>
    </w:p>
    <w:p w14:paraId="5C241722">
      <w:pPr>
        <w:snapToGrid w:val="0"/>
        <w:spacing w:line="360" w:lineRule="auto"/>
        <w:ind w:firstLine="422" w:firstLineChars="200"/>
        <w:rPr>
          <w:rFonts w:asciiTheme="minorEastAsia" w:hAnsiTheme="minorEastAsia" w:eastAsiaTheme="minorEastAsia" w:cstheme="minorEastAsia"/>
          <w:b/>
          <w:szCs w:val="21"/>
        </w:rPr>
      </w:pPr>
    </w:p>
    <w:p w14:paraId="2E245677">
      <w:pPr>
        <w:adjustRightInd w:val="0"/>
        <w:snapToGrid w:val="0"/>
        <w:spacing w:line="4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七、履约保证金</w:t>
      </w:r>
    </w:p>
    <w:p w14:paraId="78F56202">
      <w:pPr>
        <w:adjustRightInd w:val="0"/>
        <w:snapToGrid w:val="0"/>
        <w:spacing w:line="400" w:lineRule="exact"/>
        <w:ind w:firstLine="480" w:firstLineChars="200"/>
        <w:rPr>
          <w:sz w:val="24"/>
        </w:rPr>
      </w:pPr>
      <w:r>
        <w:rPr>
          <w:rFonts w:hint="eastAsia"/>
          <w:sz w:val="24"/>
        </w:rPr>
        <w:t>本项目不需履约保证金。</w:t>
      </w:r>
    </w:p>
    <w:p w14:paraId="59841791">
      <w:pPr>
        <w:adjustRightInd w:val="0"/>
        <w:snapToGrid w:val="0"/>
        <w:spacing w:line="400" w:lineRule="exact"/>
        <w:ind w:firstLine="480" w:firstLineChars="200"/>
        <w:rPr>
          <w:sz w:val="24"/>
        </w:rPr>
      </w:pPr>
      <w:r>
        <w:rPr>
          <w:rFonts w:hint="eastAsia"/>
          <w:sz w:val="24"/>
        </w:rPr>
        <w:t>乙方同意甲方有权直接将保证金用于下列情况之一：</w:t>
      </w:r>
    </w:p>
    <w:p w14:paraId="319D6C08">
      <w:pPr>
        <w:adjustRightInd w:val="0"/>
        <w:snapToGrid w:val="0"/>
        <w:spacing w:line="400" w:lineRule="exact"/>
        <w:ind w:firstLine="480" w:firstLineChars="200"/>
        <w:rPr>
          <w:sz w:val="24"/>
        </w:rPr>
      </w:pPr>
      <w:r>
        <w:rPr>
          <w:rFonts w:hint="eastAsia"/>
          <w:sz w:val="24"/>
        </w:rPr>
        <w:t>1.因乙方人员过错，造成甲方门窗、玻璃、灯具、空调、电脑、车辆、水管、电线等办公设施和机械设备损坏、丢失等损失。</w:t>
      </w:r>
    </w:p>
    <w:p w14:paraId="7EAF4244">
      <w:pPr>
        <w:adjustRightInd w:val="0"/>
        <w:snapToGrid w:val="0"/>
        <w:spacing w:line="400" w:lineRule="exact"/>
        <w:ind w:firstLine="480" w:firstLineChars="200"/>
        <w:rPr>
          <w:sz w:val="24"/>
        </w:rPr>
      </w:pPr>
      <w:r>
        <w:rPr>
          <w:rFonts w:hint="eastAsia"/>
          <w:sz w:val="24"/>
        </w:rPr>
        <w:t>2.因乙方人员过错，造成外来车辆、物品损失、丢失，导致甲方支付、赔偿、垫付的费用。</w:t>
      </w:r>
    </w:p>
    <w:p w14:paraId="7E791D66">
      <w:pPr>
        <w:adjustRightInd w:val="0"/>
        <w:snapToGrid w:val="0"/>
        <w:spacing w:line="400" w:lineRule="exact"/>
        <w:ind w:firstLine="480" w:firstLineChars="200"/>
        <w:rPr>
          <w:sz w:val="24"/>
        </w:rPr>
      </w:pPr>
      <w:r>
        <w:rPr>
          <w:rFonts w:hint="eastAsia"/>
          <w:sz w:val="24"/>
        </w:rPr>
        <w:t>3.因乙方人员发生工伤，或乙方人员造成甲方人员、外来人员身体伤害，乙方未承担责任，导致甲方支付、赔偿、垫付的费用。</w:t>
      </w:r>
    </w:p>
    <w:p w14:paraId="0494E4C5">
      <w:pPr>
        <w:adjustRightInd w:val="0"/>
        <w:snapToGrid w:val="0"/>
        <w:spacing w:line="400" w:lineRule="exact"/>
        <w:ind w:firstLine="480" w:firstLineChars="200"/>
        <w:rPr>
          <w:sz w:val="24"/>
        </w:rPr>
      </w:pPr>
      <w:r>
        <w:rPr>
          <w:rFonts w:hint="eastAsia"/>
          <w:sz w:val="24"/>
        </w:rPr>
        <w:t>4.因乙方人员违法、违规、违纪而被处罚、起诉，或与第三人存在法律纠纷，导致甲方支付、赔偿、垫付的费用。</w:t>
      </w:r>
    </w:p>
    <w:p w14:paraId="09083DB4">
      <w:pPr>
        <w:adjustRightInd w:val="0"/>
        <w:snapToGrid w:val="0"/>
        <w:spacing w:line="400" w:lineRule="exact"/>
        <w:ind w:firstLine="480" w:firstLineChars="200"/>
        <w:rPr>
          <w:sz w:val="24"/>
        </w:rPr>
      </w:pPr>
      <w:r>
        <w:rPr>
          <w:rFonts w:hint="eastAsia"/>
          <w:sz w:val="24"/>
        </w:rPr>
        <w:t>5.因乙方不履行本合同规定条款，或履行本合同义务不符合约定，导致甲方委托第三人履行工作而产生的所有费用。</w:t>
      </w:r>
    </w:p>
    <w:p w14:paraId="524A0722">
      <w:pPr>
        <w:adjustRightInd w:val="0"/>
        <w:snapToGrid w:val="0"/>
        <w:spacing w:line="400" w:lineRule="exact"/>
        <w:ind w:firstLine="482" w:firstLineChars="200"/>
        <w:rPr>
          <w:rFonts w:asciiTheme="minorEastAsia" w:hAnsiTheme="minorEastAsia" w:eastAsiaTheme="minorEastAsia" w:cstheme="minorEastAsia"/>
          <w:b/>
          <w:sz w:val="24"/>
        </w:rPr>
      </w:pPr>
      <w:bookmarkStart w:id="208" w:name="_Toc108233470"/>
      <w:r>
        <w:rPr>
          <w:rFonts w:hint="eastAsia" w:asciiTheme="minorEastAsia" w:hAnsiTheme="minorEastAsia" w:eastAsiaTheme="minorEastAsia" w:cstheme="minorEastAsia"/>
          <w:b/>
          <w:sz w:val="24"/>
        </w:rPr>
        <w:t>八、违约责任</w:t>
      </w:r>
      <w:bookmarkEnd w:id="208"/>
    </w:p>
    <w:p w14:paraId="3BD1ACED">
      <w:pPr>
        <w:adjustRightInd w:val="0"/>
        <w:snapToGrid w:val="0"/>
        <w:spacing w:line="400" w:lineRule="exact"/>
        <w:ind w:firstLine="480" w:firstLineChars="200"/>
        <w:rPr>
          <w:sz w:val="24"/>
        </w:rPr>
      </w:pPr>
      <w:r>
        <w:rPr>
          <w:rFonts w:hint="eastAsia"/>
          <w:sz w:val="24"/>
        </w:rPr>
        <w:t>1.乙方未按约定提供物业管理服务造成损失的，应按实际损失予以赔偿。</w:t>
      </w:r>
    </w:p>
    <w:p w14:paraId="4AEF470D">
      <w:pPr>
        <w:adjustRightInd w:val="0"/>
        <w:snapToGrid w:val="0"/>
        <w:spacing w:line="400" w:lineRule="exact"/>
        <w:ind w:firstLine="480" w:firstLineChars="200"/>
        <w:rPr>
          <w:sz w:val="24"/>
        </w:rPr>
      </w:pPr>
      <w:r>
        <w:rPr>
          <w:rFonts w:hint="eastAsia"/>
          <w:sz w:val="24"/>
        </w:rPr>
        <w:t>2.甲方要求乙方限期整改，逾期未整改并给甲方造成经济损失的,乙方应按合同总价10%给予赔偿，且甲方有权终止合同。</w:t>
      </w:r>
    </w:p>
    <w:p w14:paraId="3B97FDEC">
      <w:pPr>
        <w:adjustRightInd w:val="0"/>
        <w:snapToGrid w:val="0"/>
        <w:spacing w:line="400" w:lineRule="exact"/>
        <w:ind w:firstLine="480" w:firstLineChars="200"/>
        <w:rPr>
          <w:sz w:val="24"/>
        </w:rPr>
      </w:pPr>
      <w:r>
        <w:rPr>
          <w:rFonts w:hint="eastAsia"/>
          <w:sz w:val="24"/>
        </w:rPr>
        <w:t>3.乙方擅自转让全部或部分物业管理项目的，甲方有权单方解除合同，且乙方应赔偿合同总价10%的违约金。</w:t>
      </w:r>
    </w:p>
    <w:p w14:paraId="7BB0C9F7">
      <w:pPr>
        <w:adjustRightInd w:val="0"/>
        <w:snapToGrid w:val="0"/>
        <w:spacing w:line="400" w:lineRule="exact"/>
        <w:ind w:firstLine="480" w:firstLineChars="200"/>
        <w:rPr>
          <w:sz w:val="24"/>
        </w:rPr>
      </w:pPr>
      <w:r>
        <w:rPr>
          <w:rFonts w:hint="eastAsia"/>
          <w:sz w:val="24"/>
        </w:rPr>
        <w:t>4.由于乙方工作人员故意或过失而造成下列行为，给甲方或业主造成人、物损害时，必须对该项损害进行赔偿，情节严重的应追究法律责任。</w:t>
      </w:r>
    </w:p>
    <w:p w14:paraId="07524AAF">
      <w:pPr>
        <w:adjustRightInd w:val="0"/>
        <w:snapToGrid w:val="0"/>
        <w:spacing w:line="400" w:lineRule="exact"/>
        <w:ind w:firstLine="480" w:firstLineChars="200"/>
        <w:rPr>
          <w:sz w:val="24"/>
        </w:rPr>
      </w:pPr>
      <w:r>
        <w:rPr>
          <w:rFonts w:hint="eastAsia"/>
          <w:sz w:val="24"/>
        </w:rPr>
        <w:t>4.1使甲方的建筑物或其附属物、设备及其他财产遭到损害或消失时。</w:t>
      </w:r>
    </w:p>
    <w:p w14:paraId="5232EC7D">
      <w:pPr>
        <w:adjustRightInd w:val="0"/>
        <w:snapToGrid w:val="0"/>
        <w:spacing w:line="400" w:lineRule="exact"/>
        <w:ind w:firstLine="480" w:firstLineChars="200"/>
        <w:rPr>
          <w:sz w:val="24"/>
        </w:rPr>
      </w:pPr>
      <w:r>
        <w:rPr>
          <w:rFonts w:hint="eastAsia"/>
          <w:sz w:val="24"/>
        </w:rPr>
        <w:t>4.2损坏或丢失了甲方交给乙方使用的工具、器具等。</w:t>
      </w:r>
    </w:p>
    <w:p w14:paraId="1B179101">
      <w:pPr>
        <w:adjustRightInd w:val="0"/>
        <w:snapToGrid w:val="0"/>
        <w:spacing w:line="400" w:lineRule="exact"/>
        <w:ind w:firstLine="480" w:firstLineChars="200"/>
        <w:rPr>
          <w:sz w:val="24"/>
        </w:rPr>
      </w:pPr>
      <w:r>
        <w:rPr>
          <w:rFonts w:hint="eastAsia"/>
          <w:sz w:val="24"/>
        </w:rPr>
        <w:t>5.任何一方无正当理由提前终止合同的,应向对方支付合同总价10%的违约金,造成损失的应承担赔偿责任。</w:t>
      </w:r>
    </w:p>
    <w:p w14:paraId="4B7ADA36">
      <w:pPr>
        <w:adjustRightInd w:val="0"/>
        <w:snapToGrid w:val="0"/>
        <w:spacing w:line="400" w:lineRule="exact"/>
        <w:ind w:firstLine="480" w:firstLineChars="200"/>
        <w:rPr>
          <w:sz w:val="24"/>
        </w:rPr>
      </w:pPr>
      <w:r>
        <w:rPr>
          <w:rFonts w:hint="eastAsia"/>
          <w:sz w:val="24"/>
        </w:rPr>
        <w:t>6.任何一方不履行其他合同义务或履行义务不符合约定的，应当承担继续履行、采取补救措施并或者赔偿损失等违约责任，并按合同价款 %支付违约金。双方都有过错，根据实际情况，由双方分别承担各自应负的违约责任。</w:t>
      </w:r>
    </w:p>
    <w:p w14:paraId="55AFB733">
      <w:pPr>
        <w:adjustRightInd w:val="0"/>
        <w:snapToGrid w:val="0"/>
        <w:spacing w:line="400" w:lineRule="exact"/>
        <w:ind w:firstLine="482" w:firstLineChars="200"/>
        <w:rPr>
          <w:rFonts w:asciiTheme="minorEastAsia" w:hAnsiTheme="minorEastAsia" w:eastAsiaTheme="minorEastAsia" w:cstheme="minorEastAsia"/>
          <w:b/>
          <w:sz w:val="24"/>
        </w:rPr>
      </w:pPr>
      <w:bookmarkStart w:id="209" w:name="_Toc108233471"/>
      <w:bookmarkStart w:id="210" w:name="_Toc107137163"/>
      <w:r>
        <w:rPr>
          <w:rFonts w:hint="eastAsia" w:asciiTheme="minorEastAsia" w:hAnsiTheme="minorEastAsia" w:eastAsiaTheme="minorEastAsia" w:cstheme="minorEastAsia"/>
          <w:b/>
          <w:sz w:val="24"/>
        </w:rPr>
        <w:t>九、不可抗力</w:t>
      </w:r>
      <w:bookmarkEnd w:id="209"/>
      <w:bookmarkEnd w:id="210"/>
    </w:p>
    <w:p w14:paraId="38924AA6">
      <w:pPr>
        <w:adjustRightInd w:val="0"/>
        <w:snapToGrid w:val="0"/>
        <w:spacing w:line="400" w:lineRule="exact"/>
        <w:ind w:firstLine="480" w:firstLineChars="200"/>
        <w:rPr>
          <w:sz w:val="24"/>
        </w:rPr>
      </w:pPr>
      <w:r>
        <w:rPr>
          <w:rFonts w:hint="eastAsia"/>
          <w:sz w:val="24"/>
        </w:rPr>
        <w:t>1. 下列事件可认为是不可抗力事件：战争、动乱、地震、飓风、洪水、冰雹、雪灾等不能预见、不能避免、不能克服的客观情况。</w:t>
      </w:r>
    </w:p>
    <w:p w14:paraId="3CC4BE10">
      <w:pPr>
        <w:adjustRightInd w:val="0"/>
        <w:snapToGrid w:val="0"/>
        <w:spacing w:line="400" w:lineRule="exact"/>
        <w:ind w:firstLine="480" w:firstLineChars="200"/>
        <w:rPr>
          <w:sz w:val="24"/>
        </w:rPr>
      </w:pPr>
      <w:r>
        <w:rPr>
          <w:rFonts w:hint="eastAsia"/>
          <w:sz w:val="24"/>
        </w:rPr>
        <w:t>2.由于不可抗力原因，使双方或任何一方不能履行合同义务时，应采取有效措施，尽量避免或减少损失，将因不可抗力造成的损失降低到最低程度。并在不可抗力发生后小时内以书面形式通知对方，并在其后日内向对方提供有效证明文件。</w:t>
      </w:r>
    </w:p>
    <w:p w14:paraId="20D9ADE5">
      <w:pPr>
        <w:adjustRightInd w:val="0"/>
        <w:snapToGrid w:val="0"/>
        <w:spacing w:line="400" w:lineRule="exact"/>
        <w:ind w:firstLine="480" w:firstLineChars="200"/>
        <w:rPr>
          <w:sz w:val="24"/>
        </w:rPr>
      </w:pPr>
      <w:r>
        <w:rPr>
          <w:rFonts w:hint="eastAsia"/>
          <w:sz w:val="24"/>
        </w:rPr>
        <w:t>3. 因不可抗力致使合同无法按期履行或不能履行所造成的损失由双方各自承担。一方未尽通知义务或未采取措施避免、减少损失的，应就扩大的损失负赔偿责任。</w:t>
      </w:r>
    </w:p>
    <w:p w14:paraId="7A52E516">
      <w:pPr>
        <w:adjustRightInd w:val="0"/>
        <w:snapToGrid w:val="0"/>
        <w:spacing w:line="400" w:lineRule="exact"/>
        <w:ind w:firstLine="482" w:firstLineChars="200"/>
        <w:rPr>
          <w:rFonts w:asciiTheme="minorEastAsia" w:hAnsiTheme="minorEastAsia" w:eastAsiaTheme="minorEastAsia" w:cstheme="minorEastAsia"/>
          <w:b/>
          <w:sz w:val="24"/>
        </w:rPr>
      </w:pPr>
      <w:bookmarkStart w:id="211" w:name="_Toc108233472"/>
      <w:r>
        <w:rPr>
          <w:rFonts w:hint="eastAsia" w:asciiTheme="minorEastAsia" w:hAnsiTheme="minorEastAsia" w:eastAsiaTheme="minorEastAsia" w:cstheme="minorEastAsia"/>
          <w:b/>
          <w:sz w:val="24"/>
        </w:rPr>
        <w:t>十、保密</w:t>
      </w:r>
    </w:p>
    <w:p w14:paraId="7828CB98">
      <w:pPr>
        <w:adjustRightInd w:val="0"/>
        <w:snapToGrid w:val="0"/>
        <w:spacing w:line="400" w:lineRule="exact"/>
        <w:ind w:firstLine="480" w:firstLineChars="200"/>
        <w:rPr>
          <w:sz w:val="24"/>
        </w:rPr>
      </w:pPr>
      <w:r>
        <w:rPr>
          <w:rFonts w:hint="eastAsia"/>
          <w:sz w:val="24"/>
        </w:rPr>
        <w:t>1. 甲、乙双方未经对方同意不得将本合同之内容向第三者泄露或披露，除为符合法律规定，或仅向甲乙双方所聘用的专业人士(仅限于律师、会计师)而做出的披露。</w:t>
      </w:r>
    </w:p>
    <w:p w14:paraId="028D6D4A">
      <w:pPr>
        <w:adjustRightInd w:val="0"/>
        <w:snapToGrid w:val="0"/>
        <w:spacing w:line="400" w:lineRule="exact"/>
        <w:ind w:firstLine="480" w:firstLineChars="200"/>
        <w:rPr>
          <w:sz w:val="24"/>
        </w:rPr>
      </w:pPr>
      <w:r>
        <w:rPr>
          <w:rFonts w:hint="eastAsia"/>
          <w:sz w:val="24"/>
        </w:rPr>
        <w:t>2.甲、乙双方在本合同要项下的保密责任是永久性的，不管本合同因任何原因予以终止，双方均有义务使双方合作的资料不被披露。</w:t>
      </w:r>
    </w:p>
    <w:p w14:paraId="1E5C8024">
      <w:pPr>
        <w:adjustRightInd w:val="0"/>
        <w:snapToGrid w:val="0"/>
        <w:spacing w:line="4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十一、合同的生效、变更、解除或终止</w:t>
      </w:r>
      <w:bookmarkEnd w:id="211"/>
    </w:p>
    <w:p w14:paraId="77E9ABA1">
      <w:pPr>
        <w:adjustRightInd w:val="0"/>
        <w:snapToGrid w:val="0"/>
        <w:spacing w:line="400" w:lineRule="exact"/>
        <w:ind w:firstLine="480" w:firstLineChars="200"/>
        <w:rPr>
          <w:sz w:val="24"/>
        </w:rPr>
      </w:pPr>
      <w:r>
        <w:rPr>
          <w:rFonts w:hint="eastAsia"/>
          <w:sz w:val="24"/>
        </w:rPr>
        <w:t>1.本合同经双方法定代表人（负责人）或委托代理人签字并盖章之日起生效。</w:t>
      </w:r>
    </w:p>
    <w:p w14:paraId="0B99002C">
      <w:pPr>
        <w:adjustRightInd w:val="0"/>
        <w:snapToGrid w:val="0"/>
        <w:spacing w:line="400" w:lineRule="exact"/>
        <w:ind w:firstLine="480" w:firstLineChars="200"/>
        <w:rPr>
          <w:sz w:val="24"/>
        </w:rPr>
      </w:pPr>
      <w:r>
        <w:rPr>
          <w:rFonts w:hint="eastAsia"/>
          <w:sz w:val="24"/>
        </w:rPr>
        <w:t>2.本合同经双方协商一致，可以变更或解除合同，合同变更或解除协议应采用书面形式。</w:t>
      </w:r>
    </w:p>
    <w:p w14:paraId="6FB9FC98">
      <w:pPr>
        <w:adjustRightInd w:val="0"/>
        <w:snapToGrid w:val="0"/>
        <w:spacing w:line="400" w:lineRule="exact"/>
        <w:ind w:firstLine="480" w:firstLineChars="200"/>
        <w:rPr>
          <w:sz w:val="24"/>
        </w:rPr>
      </w:pPr>
      <w:r>
        <w:rPr>
          <w:rFonts w:hint="eastAsia"/>
          <w:sz w:val="24"/>
        </w:rPr>
        <w:t>3. 有下列情形之一的，本合同的权利和义务终止：</w:t>
      </w:r>
    </w:p>
    <w:p w14:paraId="428E2D4F">
      <w:pPr>
        <w:adjustRightInd w:val="0"/>
        <w:snapToGrid w:val="0"/>
        <w:spacing w:line="400" w:lineRule="exact"/>
        <w:ind w:firstLine="480" w:firstLineChars="200"/>
        <w:rPr>
          <w:sz w:val="24"/>
        </w:rPr>
      </w:pPr>
      <w:r>
        <w:rPr>
          <w:rFonts w:hint="eastAsia"/>
          <w:sz w:val="24"/>
        </w:rPr>
        <w:t>4.合同已经按照约定履行完结。</w:t>
      </w:r>
    </w:p>
    <w:p w14:paraId="42FDD804">
      <w:pPr>
        <w:adjustRightInd w:val="0"/>
        <w:snapToGrid w:val="0"/>
        <w:spacing w:line="400" w:lineRule="exact"/>
        <w:ind w:firstLine="480" w:firstLineChars="200"/>
        <w:rPr>
          <w:sz w:val="24"/>
        </w:rPr>
      </w:pPr>
      <w:r>
        <w:rPr>
          <w:rFonts w:hint="eastAsia"/>
          <w:sz w:val="24"/>
        </w:rPr>
        <w:t>5.双方协商解除合同。</w:t>
      </w:r>
    </w:p>
    <w:p w14:paraId="69B8A954">
      <w:pPr>
        <w:adjustRightInd w:val="0"/>
        <w:snapToGrid w:val="0"/>
        <w:spacing w:line="400" w:lineRule="exact"/>
        <w:ind w:firstLine="480" w:firstLineChars="200"/>
        <w:rPr>
          <w:sz w:val="24"/>
        </w:rPr>
      </w:pPr>
      <w:r>
        <w:rPr>
          <w:rFonts w:hint="eastAsia"/>
          <w:sz w:val="24"/>
        </w:rPr>
        <w:t>6.一方依据法定或约定原因解除合同。</w:t>
      </w:r>
    </w:p>
    <w:p w14:paraId="4EB8E3E1">
      <w:pPr>
        <w:adjustRightInd w:val="0"/>
        <w:snapToGrid w:val="0"/>
        <w:spacing w:line="400" w:lineRule="exact"/>
        <w:ind w:firstLine="480" w:firstLineChars="200"/>
        <w:rPr>
          <w:sz w:val="24"/>
        </w:rPr>
      </w:pPr>
      <w:r>
        <w:rPr>
          <w:rFonts w:hint="eastAsia"/>
          <w:sz w:val="24"/>
        </w:rPr>
        <w:t>7.其他约定：    。</w:t>
      </w:r>
    </w:p>
    <w:p w14:paraId="6CD16E1D">
      <w:pPr>
        <w:adjustRightInd w:val="0"/>
        <w:snapToGrid w:val="0"/>
        <w:spacing w:line="400" w:lineRule="exact"/>
        <w:ind w:firstLine="480" w:firstLineChars="200"/>
        <w:rPr>
          <w:sz w:val="24"/>
        </w:rPr>
      </w:pPr>
      <w:bookmarkStart w:id="212" w:name="_Toc108233473"/>
      <w:r>
        <w:rPr>
          <w:rFonts w:hint="eastAsia"/>
          <w:sz w:val="24"/>
        </w:rPr>
        <w:t>8.合同变更、解除或终止,不能免除违约方应承担的违约责任，给对方造成损失的，还应承担赔偿责任。合同的变更或终止不影响合同中结算条款的效力。</w:t>
      </w:r>
    </w:p>
    <w:p w14:paraId="32418E04">
      <w:pPr>
        <w:adjustRightInd w:val="0"/>
        <w:snapToGrid w:val="0"/>
        <w:spacing w:line="4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十二、争议的解决</w:t>
      </w:r>
      <w:bookmarkEnd w:id="212"/>
    </w:p>
    <w:p w14:paraId="57ABE55F">
      <w:pPr>
        <w:adjustRightInd w:val="0"/>
        <w:snapToGrid w:val="0"/>
        <w:spacing w:line="400" w:lineRule="exact"/>
        <w:ind w:firstLine="480" w:firstLineChars="200"/>
        <w:rPr>
          <w:sz w:val="24"/>
        </w:rPr>
      </w:pPr>
      <w:r>
        <w:rPr>
          <w:rFonts w:hint="eastAsia"/>
          <w:sz w:val="24"/>
        </w:rPr>
        <w:t>本合同履行过程中发生的纠纷双方应协商解决。协商不成的向</w:t>
      </w:r>
      <w:r>
        <w:rPr>
          <w:rFonts w:hint="eastAsia"/>
          <w:sz w:val="24"/>
          <w:lang w:val="en-US" w:eastAsia="zh-CN"/>
        </w:rPr>
        <w:t>泸西</w:t>
      </w:r>
      <w:r>
        <w:rPr>
          <w:rFonts w:hint="eastAsia"/>
          <w:sz w:val="24"/>
        </w:rPr>
        <w:t>县人民法院提起诉讼。</w:t>
      </w:r>
    </w:p>
    <w:p w14:paraId="2EFA15B6">
      <w:pPr>
        <w:adjustRightInd w:val="0"/>
        <w:snapToGrid w:val="0"/>
        <w:spacing w:line="400" w:lineRule="exact"/>
        <w:ind w:firstLine="482" w:firstLineChars="200"/>
        <w:rPr>
          <w:rFonts w:asciiTheme="minorEastAsia" w:hAnsiTheme="minorEastAsia" w:eastAsiaTheme="minorEastAsia" w:cstheme="minorEastAsia"/>
          <w:b/>
          <w:sz w:val="24"/>
        </w:rPr>
      </w:pPr>
      <w:bookmarkStart w:id="213" w:name="_Toc108233475"/>
      <w:r>
        <w:rPr>
          <w:rFonts w:hint="eastAsia" w:asciiTheme="minorEastAsia" w:hAnsiTheme="minorEastAsia" w:eastAsiaTheme="minorEastAsia" w:cstheme="minorEastAsia"/>
          <w:b/>
          <w:sz w:val="24"/>
        </w:rPr>
        <w:t>十三、其他约定</w:t>
      </w:r>
      <w:bookmarkEnd w:id="213"/>
    </w:p>
    <w:p w14:paraId="4DD77F0A">
      <w:pPr>
        <w:adjustRightInd w:val="0"/>
        <w:snapToGrid w:val="0"/>
        <w:spacing w:line="400" w:lineRule="exact"/>
        <w:ind w:firstLine="480" w:firstLineChars="200"/>
        <w:rPr>
          <w:sz w:val="24"/>
        </w:rPr>
      </w:pPr>
      <w:r>
        <w:rPr>
          <w:rFonts w:hint="eastAsia"/>
          <w:sz w:val="24"/>
        </w:rPr>
        <w:t>1.本合同未尽事宜，甲乙双方可另行以书面形式签订补充协议，补充协议与本合同存在冲突的，以本合同为准。</w:t>
      </w:r>
    </w:p>
    <w:p w14:paraId="6D68853D">
      <w:pPr>
        <w:adjustRightInd w:val="0"/>
        <w:snapToGrid w:val="0"/>
        <w:spacing w:line="400" w:lineRule="exact"/>
        <w:ind w:firstLine="480" w:firstLineChars="200"/>
        <w:rPr>
          <w:sz w:val="24"/>
        </w:rPr>
      </w:pPr>
      <w:r>
        <w:rPr>
          <w:rFonts w:hint="eastAsia"/>
          <w:sz w:val="24"/>
        </w:rPr>
        <w:t>2.甲乙双方拟定的价格、定额及收费标准作为本合同的结算依据。</w:t>
      </w:r>
    </w:p>
    <w:p w14:paraId="2AFD8BC4">
      <w:pPr>
        <w:adjustRightInd w:val="0"/>
        <w:snapToGrid w:val="0"/>
        <w:spacing w:line="400" w:lineRule="exact"/>
        <w:ind w:firstLine="480" w:firstLineChars="200"/>
        <w:rPr>
          <w:sz w:val="24"/>
        </w:rPr>
      </w:pPr>
      <w:r>
        <w:rPr>
          <w:rFonts w:hint="eastAsia"/>
          <w:sz w:val="24"/>
        </w:rPr>
        <w:t>3.甲、乙双方要充分理解对方为建立高质量的服务标准而实施的严格管理，且不应干涉对方具体的内部管理。</w:t>
      </w:r>
    </w:p>
    <w:p w14:paraId="1DDAEDF1">
      <w:pPr>
        <w:adjustRightInd w:val="0"/>
        <w:snapToGrid w:val="0"/>
        <w:spacing w:line="400" w:lineRule="exact"/>
        <w:ind w:firstLine="480" w:firstLineChars="200"/>
        <w:rPr>
          <w:sz w:val="24"/>
        </w:rPr>
      </w:pPr>
      <w:r>
        <w:rPr>
          <w:rFonts w:hint="eastAsia"/>
          <w:sz w:val="24"/>
        </w:rPr>
        <w:t>4.本合同一式份，甲方执份，乙方执份，每份具有同等法律效力。</w:t>
      </w:r>
    </w:p>
    <w:p w14:paraId="0AFFABA5">
      <w:pPr>
        <w:adjustRightInd w:val="0"/>
        <w:snapToGrid w:val="0"/>
        <w:spacing w:line="400" w:lineRule="exact"/>
        <w:ind w:firstLine="480" w:firstLineChars="200"/>
        <w:rPr>
          <w:sz w:val="24"/>
        </w:rPr>
      </w:pPr>
      <w:r>
        <w:rPr>
          <w:rFonts w:hint="eastAsia"/>
          <w:sz w:val="24"/>
        </w:rPr>
        <w:t>5.以下附件作为本合同的组成部分，附件中没有约定或与本合同约定不一致的，按本合同的约定执行。</w:t>
      </w:r>
    </w:p>
    <w:p w14:paraId="292F8883">
      <w:pPr>
        <w:adjustRightInd w:val="0"/>
        <w:snapToGrid w:val="0"/>
        <w:spacing w:line="400" w:lineRule="exact"/>
        <w:ind w:firstLine="480" w:firstLineChars="200"/>
        <w:rPr>
          <w:sz w:val="24"/>
        </w:rPr>
      </w:pPr>
      <w:r>
        <w:rPr>
          <w:rFonts w:hint="eastAsia"/>
          <w:sz w:val="24"/>
        </w:rPr>
        <w:t>6.本合同须加盖甲乙双方骑缝章有效</w:t>
      </w:r>
    </w:p>
    <w:p w14:paraId="0B47ABE2">
      <w:pPr>
        <w:spacing w:line="360" w:lineRule="auto"/>
        <w:rPr>
          <w:rFonts w:asciiTheme="minorEastAsia" w:hAnsiTheme="minorEastAsia" w:eastAsiaTheme="minorEastAsia" w:cstheme="minorEastAsia"/>
          <w:szCs w:val="21"/>
        </w:rPr>
      </w:pPr>
    </w:p>
    <w:p w14:paraId="738036DE">
      <w:pPr>
        <w:spacing w:line="360" w:lineRule="auto"/>
        <w:rPr>
          <w:rFonts w:ascii="宋体" w:hAnsi="宋体" w:cs="宋体"/>
          <w:b/>
          <w:szCs w:val="21"/>
          <w:u w:val="single"/>
        </w:rPr>
      </w:pPr>
    </w:p>
    <w:tbl>
      <w:tblPr>
        <w:tblStyle w:val="46"/>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9"/>
        <w:gridCol w:w="2155"/>
        <w:gridCol w:w="2308"/>
      </w:tblGrid>
      <w:tr w14:paraId="46383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14A7344">
            <w:pPr>
              <w:adjustRightInd w:val="0"/>
              <w:snapToGrid w:val="0"/>
              <w:spacing w:line="300" w:lineRule="exact"/>
              <w:jc w:val="center"/>
              <w:rPr>
                <w:sz w:val="24"/>
              </w:rPr>
            </w:pPr>
            <w:r>
              <w:rPr>
                <w:sz w:val="24"/>
              </w:rPr>
              <w:t>甲方</w:t>
            </w:r>
            <w:r>
              <w:rPr>
                <w:rFonts w:hint="eastAsia"/>
                <w:sz w:val="24"/>
              </w:rPr>
              <w:t>（采购人）</w:t>
            </w:r>
          </w:p>
        </w:tc>
        <w:tc>
          <w:tcPr>
            <w:tcW w:w="2438" w:type="pct"/>
            <w:gridSpan w:val="2"/>
            <w:tcBorders>
              <w:left w:val="single" w:color="auto" w:sz="2" w:space="0"/>
              <w:bottom w:val="single" w:color="auto" w:sz="2" w:space="0"/>
            </w:tcBorders>
            <w:vAlign w:val="center"/>
          </w:tcPr>
          <w:p w14:paraId="0FB0014B">
            <w:pPr>
              <w:adjustRightInd w:val="0"/>
              <w:snapToGrid w:val="0"/>
              <w:spacing w:line="300" w:lineRule="exact"/>
              <w:jc w:val="center"/>
              <w:rPr>
                <w:sz w:val="24"/>
              </w:rPr>
            </w:pPr>
            <w:r>
              <w:rPr>
                <w:sz w:val="24"/>
              </w:rPr>
              <w:t>乙方</w:t>
            </w:r>
            <w:r>
              <w:rPr>
                <w:rFonts w:hint="eastAsia"/>
                <w:sz w:val="24"/>
              </w:rPr>
              <w:t>（供应商）</w:t>
            </w:r>
          </w:p>
        </w:tc>
      </w:tr>
      <w:tr w14:paraId="30C156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753D22C">
            <w:pPr>
              <w:adjustRightInd w:val="0"/>
              <w:snapToGrid w:val="0"/>
              <w:spacing w:line="300" w:lineRule="exact"/>
              <w:jc w:val="center"/>
              <w:rPr>
                <w:sz w:val="24"/>
              </w:rPr>
            </w:pPr>
            <w:r>
              <w:rPr>
                <w:sz w:val="24"/>
              </w:rPr>
              <w:t>单位名称</w:t>
            </w:r>
            <w:r>
              <w:rPr>
                <w:rFonts w:hint="eastAsia"/>
                <w:sz w:val="24"/>
              </w:rPr>
              <w:t>（公章或合同章）</w:t>
            </w:r>
          </w:p>
        </w:tc>
        <w:tc>
          <w:tcPr>
            <w:tcW w:w="1435" w:type="pct"/>
            <w:tcBorders>
              <w:top w:val="single" w:color="auto" w:sz="2" w:space="0"/>
              <w:left w:val="single" w:color="auto" w:sz="2" w:space="0"/>
              <w:bottom w:val="single" w:color="auto" w:sz="2" w:space="0"/>
              <w:right w:val="single" w:color="auto" w:sz="2" w:space="0"/>
            </w:tcBorders>
            <w:vAlign w:val="center"/>
          </w:tcPr>
          <w:p w14:paraId="114E74B7">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56456FAC">
            <w:pPr>
              <w:adjustRightInd w:val="0"/>
              <w:snapToGrid w:val="0"/>
              <w:spacing w:line="300" w:lineRule="exact"/>
              <w:jc w:val="center"/>
              <w:rPr>
                <w:sz w:val="24"/>
              </w:rPr>
            </w:pPr>
            <w:r>
              <w:rPr>
                <w:sz w:val="24"/>
              </w:rPr>
              <w:t>单位名称</w:t>
            </w:r>
            <w:r>
              <w:rPr>
                <w:rFonts w:hint="eastAsia"/>
                <w:sz w:val="24"/>
              </w:rPr>
              <w:t>（公章或合同章）</w:t>
            </w:r>
          </w:p>
        </w:tc>
        <w:tc>
          <w:tcPr>
            <w:tcW w:w="1260" w:type="pct"/>
            <w:tcBorders>
              <w:top w:val="single" w:color="auto" w:sz="2" w:space="0"/>
              <w:left w:val="single" w:color="auto" w:sz="2" w:space="0"/>
              <w:bottom w:val="single" w:color="auto" w:sz="2" w:space="0"/>
            </w:tcBorders>
            <w:vAlign w:val="center"/>
          </w:tcPr>
          <w:p w14:paraId="13F74A92">
            <w:pPr>
              <w:adjustRightInd w:val="0"/>
              <w:snapToGrid w:val="0"/>
              <w:spacing w:line="300" w:lineRule="exact"/>
              <w:jc w:val="center"/>
              <w:rPr>
                <w:spacing w:val="20"/>
                <w:sz w:val="24"/>
              </w:rPr>
            </w:pPr>
          </w:p>
        </w:tc>
      </w:tr>
      <w:tr w14:paraId="6A0C6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477EEBF">
            <w:pPr>
              <w:adjustRightInd w:val="0"/>
              <w:snapToGrid w:val="0"/>
              <w:spacing w:line="300" w:lineRule="exact"/>
              <w:ind w:firstLine="480" w:firstLineChars="200"/>
              <w:jc w:val="center"/>
              <w:rPr>
                <w:sz w:val="24"/>
              </w:rPr>
            </w:pPr>
            <w:r>
              <w:rPr>
                <w:sz w:val="24"/>
              </w:rPr>
              <w:t>法定代表人</w:t>
            </w:r>
          </w:p>
          <w:p w14:paraId="7BD7D7F3">
            <w:pPr>
              <w:adjustRightInd w:val="0"/>
              <w:snapToGrid w:val="0"/>
              <w:spacing w:line="300" w:lineRule="exact"/>
              <w:ind w:firstLine="480" w:firstLineChars="200"/>
              <w:jc w:val="center"/>
              <w:rPr>
                <w:sz w:val="24"/>
              </w:rPr>
            </w:pPr>
            <w:r>
              <w:rPr>
                <w:rFonts w:hint="eastAsia"/>
                <w:sz w:val="24"/>
              </w:rPr>
              <w:t>或其</w:t>
            </w:r>
            <w:r>
              <w:rPr>
                <w:sz w:val="24"/>
              </w:rPr>
              <w:t>委托代理人</w:t>
            </w:r>
            <w:r>
              <w:rPr>
                <w:rFonts w:hint="eastAsia"/>
                <w:sz w:val="24"/>
              </w:rPr>
              <w:t>（签章）</w:t>
            </w:r>
          </w:p>
        </w:tc>
        <w:tc>
          <w:tcPr>
            <w:tcW w:w="1435" w:type="pct"/>
            <w:vMerge w:val="restart"/>
            <w:tcBorders>
              <w:top w:val="single" w:color="auto" w:sz="2" w:space="0"/>
              <w:left w:val="single" w:color="auto" w:sz="2" w:space="0"/>
              <w:right w:val="single" w:color="auto" w:sz="2" w:space="0"/>
            </w:tcBorders>
            <w:vAlign w:val="center"/>
          </w:tcPr>
          <w:p w14:paraId="1B6B6484">
            <w:pPr>
              <w:adjustRightInd w:val="0"/>
              <w:snapToGrid w:val="0"/>
              <w:spacing w:line="300" w:lineRule="exact"/>
              <w:jc w:val="center"/>
              <w:rPr>
                <w:sz w:val="24"/>
              </w:rPr>
            </w:pPr>
          </w:p>
        </w:tc>
        <w:tc>
          <w:tcPr>
            <w:tcW w:w="1177" w:type="pct"/>
            <w:tcBorders>
              <w:top w:val="single" w:color="auto" w:sz="2" w:space="0"/>
              <w:left w:val="single" w:color="auto" w:sz="2" w:space="0"/>
              <w:right w:val="single" w:color="auto" w:sz="2" w:space="0"/>
            </w:tcBorders>
            <w:vAlign w:val="center"/>
          </w:tcPr>
          <w:p w14:paraId="26C9870D">
            <w:pPr>
              <w:adjustRightInd w:val="0"/>
              <w:snapToGrid w:val="0"/>
              <w:spacing w:line="300" w:lineRule="exact"/>
              <w:ind w:firstLine="480" w:firstLineChars="200"/>
              <w:jc w:val="center"/>
              <w:rPr>
                <w:sz w:val="24"/>
              </w:rPr>
            </w:pPr>
            <w:r>
              <w:rPr>
                <w:sz w:val="24"/>
              </w:rPr>
              <w:t>法定代表人</w:t>
            </w:r>
          </w:p>
          <w:p w14:paraId="722D3D67">
            <w:pPr>
              <w:adjustRightInd w:val="0"/>
              <w:snapToGrid w:val="0"/>
              <w:spacing w:line="300" w:lineRule="exact"/>
              <w:ind w:firstLine="480" w:firstLineChars="200"/>
              <w:jc w:val="center"/>
              <w:rPr>
                <w:sz w:val="24"/>
              </w:rPr>
            </w:pPr>
            <w:r>
              <w:rPr>
                <w:rFonts w:hint="eastAsia"/>
                <w:sz w:val="24"/>
              </w:rPr>
              <w:t>或其</w:t>
            </w:r>
            <w:r>
              <w:rPr>
                <w:sz w:val="24"/>
              </w:rPr>
              <w:t>委托代理人</w:t>
            </w:r>
            <w:r>
              <w:rPr>
                <w:rFonts w:hint="eastAsia"/>
                <w:sz w:val="24"/>
              </w:rPr>
              <w:t>（签章）</w:t>
            </w:r>
          </w:p>
        </w:tc>
        <w:tc>
          <w:tcPr>
            <w:tcW w:w="1260" w:type="pct"/>
            <w:tcBorders>
              <w:top w:val="single" w:color="auto" w:sz="2" w:space="0"/>
              <w:left w:val="single" w:color="auto" w:sz="2" w:space="0"/>
              <w:bottom w:val="single" w:color="auto" w:sz="2" w:space="0"/>
            </w:tcBorders>
            <w:vAlign w:val="center"/>
          </w:tcPr>
          <w:p w14:paraId="708FA866">
            <w:pPr>
              <w:adjustRightInd w:val="0"/>
              <w:snapToGrid w:val="0"/>
              <w:spacing w:line="300" w:lineRule="exact"/>
              <w:jc w:val="center"/>
              <w:rPr>
                <w:sz w:val="24"/>
              </w:rPr>
            </w:pPr>
          </w:p>
        </w:tc>
      </w:tr>
      <w:tr w14:paraId="46B966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01D290B3">
            <w:pPr>
              <w:adjustRightInd w:val="0"/>
              <w:snapToGrid w:val="0"/>
              <w:spacing w:line="300" w:lineRule="exact"/>
              <w:jc w:val="center"/>
              <w:rPr>
                <w:sz w:val="24"/>
              </w:rPr>
            </w:pPr>
          </w:p>
        </w:tc>
        <w:tc>
          <w:tcPr>
            <w:tcW w:w="1435" w:type="pct"/>
            <w:vMerge w:val="continue"/>
            <w:tcBorders>
              <w:left w:val="single" w:color="auto" w:sz="2" w:space="0"/>
              <w:bottom w:val="single" w:color="auto" w:sz="2" w:space="0"/>
              <w:right w:val="single" w:color="auto" w:sz="2" w:space="0"/>
            </w:tcBorders>
            <w:vAlign w:val="center"/>
          </w:tcPr>
          <w:p w14:paraId="06656165">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632C2245">
            <w:pPr>
              <w:adjustRightInd w:val="0"/>
              <w:snapToGrid w:val="0"/>
              <w:spacing w:line="300" w:lineRule="exact"/>
              <w:jc w:val="center"/>
              <w:rPr>
                <w:sz w:val="24"/>
              </w:rPr>
            </w:pPr>
            <w:r>
              <w:rPr>
                <w:rFonts w:hint="eastAsia"/>
                <w:sz w:val="24"/>
              </w:rPr>
              <w:t>拥有者性别</w:t>
            </w:r>
          </w:p>
        </w:tc>
        <w:tc>
          <w:tcPr>
            <w:tcW w:w="1260" w:type="pct"/>
            <w:tcBorders>
              <w:top w:val="single" w:color="auto" w:sz="2" w:space="0"/>
              <w:left w:val="single" w:color="auto" w:sz="2" w:space="0"/>
              <w:bottom w:val="single" w:color="auto" w:sz="2" w:space="0"/>
            </w:tcBorders>
            <w:vAlign w:val="center"/>
          </w:tcPr>
          <w:p w14:paraId="1C0BE31D">
            <w:pPr>
              <w:adjustRightInd w:val="0"/>
              <w:snapToGrid w:val="0"/>
              <w:spacing w:line="300" w:lineRule="exact"/>
              <w:jc w:val="center"/>
              <w:rPr>
                <w:spacing w:val="20"/>
                <w:sz w:val="24"/>
              </w:rPr>
            </w:pPr>
          </w:p>
        </w:tc>
      </w:tr>
      <w:tr w14:paraId="234516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3EC2391">
            <w:pPr>
              <w:adjustRightInd w:val="0"/>
              <w:snapToGrid w:val="0"/>
              <w:spacing w:line="300" w:lineRule="exact"/>
              <w:jc w:val="center"/>
              <w:rPr>
                <w:sz w:val="24"/>
              </w:rPr>
            </w:pPr>
            <w:r>
              <w:rPr>
                <w:rFonts w:hint="eastAsia"/>
                <w:sz w:val="24"/>
              </w:rPr>
              <w:t>住  所</w:t>
            </w:r>
          </w:p>
        </w:tc>
        <w:tc>
          <w:tcPr>
            <w:tcW w:w="1435" w:type="pct"/>
            <w:tcBorders>
              <w:top w:val="single" w:color="auto" w:sz="2" w:space="0"/>
              <w:left w:val="single" w:color="auto" w:sz="2" w:space="0"/>
              <w:bottom w:val="single" w:color="auto" w:sz="2" w:space="0"/>
              <w:right w:val="single" w:color="auto" w:sz="2" w:space="0"/>
            </w:tcBorders>
            <w:vAlign w:val="center"/>
          </w:tcPr>
          <w:p w14:paraId="5DA9BF0F">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C1ED526">
            <w:pPr>
              <w:adjustRightInd w:val="0"/>
              <w:snapToGrid w:val="0"/>
              <w:spacing w:line="300" w:lineRule="exact"/>
              <w:jc w:val="center"/>
              <w:rPr>
                <w:sz w:val="24"/>
              </w:rPr>
            </w:pPr>
            <w:r>
              <w:rPr>
                <w:rFonts w:hint="eastAsia"/>
                <w:sz w:val="24"/>
              </w:rPr>
              <w:t>住  所</w:t>
            </w:r>
          </w:p>
        </w:tc>
        <w:tc>
          <w:tcPr>
            <w:tcW w:w="1260" w:type="pct"/>
            <w:tcBorders>
              <w:top w:val="single" w:color="auto" w:sz="2" w:space="0"/>
              <w:left w:val="single" w:color="auto" w:sz="2" w:space="0"/>
              <w:bottom w:val="single" w:color="auto" w:sz="2" w:space="0"/>
            </w:tcBorders>
            <w:vAlign w:val="center"/>
          </w:tcPr>
          <w:p w14:paraId="33D7E5CD">
            <w:pPr>
              <w:adjustRightInd w:val="0"/>
              <w:snapToGrid w:val="0"/>
              <w:spacing w:line="300" w:lineRule="exact"/>
              <w:jc w:val="center"/>
              <w:rPr>
                <w:spacing w:val="20"/>
                <w:sz w:val="24"/>
              </w:rPr>
            </w:pPr>
          </w:p>
        </w:tc>
      </w:tr>
      <w:tr w14:paraId="6D06A1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85EFD09">
            <w:pPr>
              <w:adjustRightInd w:val="0"/>
              <w:snapToGrid w:val="0"/>
              <w:spacing w:line="300" w:lineRule="exact"/>
              <w:jc w:val="center"/>
              <w:rPr>
                <w:sz w:val="24"/>
              </w:rPr>
            </w:pPr>
            <w:r>
              <w:rPr>
                <w:sz w:val="24"/>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56A01124">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52C07392">
            <w:pPr>
              <w:adjustRightInd w:val="0"/>
              <w:snapToGrid w:val="0"/>
              <w:spacing w:line="300" w:lineRule="exact"/>
              <w:jc w:val="center"/>
              <w:rPr>
                <w:sz w:val="24"/>
              </w:rPr>
            </w:pPr>
            <w:r>
              <w:rPr>
                <w:sz w:val="24"/>
              </w:rPr>
              <w:t>联 系 人</w:t>
            </w:r>
          </w:p>
        </w:tc>
        <w:tc>
          <w:tcPr>
            <w:tcW w:w="1260" w:type="pct"/>
            <w:tcBorders>
              <w:top w:val="single" w:color="auto" w:sz="2" w:space="0"/>
              <w:left w:val="single" w:color="auto" w:sz="2" w:space="0"/>
              <w:bottom w:val="single" w:color="auto" w:sz="2" w:space="0"/>
            </w:tcBorders>
            <w:vAlign w:val="center"/>
          </w:tcPr>
          <w:p w14:paraId="30E2DC47">
            <w:pPr>
              <w:adjustRightInd w:val="0"/>
              <w:snapToGrid w:val="0"/>
              <w:spacing w:line="300" w:lineRule="exact"/>
              <w:jc w:val="center"/>
              <w:rPr>
                <w:spacing w:val="20"/>
                <w:sz w:val="24"/>
              </w:rPr>
            </w:pPr>
          </w:p>
        </w:tc>
      </w:tr>
      <w:tr w14:paraId="21A61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0834576">
            <w:pPr>
              <w:adjustRightInd w:val="0"/>
              <w:snapToGrid w:val="0"/>
              <w:spacing w:line="300" w:lineRule="exact"/>
              <w:jc w:val="center"/>
              <w:rPr>
                <w:sz w:val="24"/>
              </w:rPr>
            </w:pPr>
            <w:r>
              <w:rPr>
                <w:sz w:val="24"/>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44011628">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6663221">
            <w:pPr>
              <w:adjustRightInd w:val="0"/>
              <w:snapToGrid w:val="0"/>
              <w:spacing w:line="300" w:lineRule="exact"/>
              <w:jc w:val="center"/>
              <w:rPr>
                <w:sz w:val="24"/>
              </w:rPr>
            </w:pPr>
            <w:r>
              <w:rPr>
                <w:sz w:val="24"/>
              </w:rPr>
              <w:t>联系电话</w:t>
            </w:r>
          </w:p>
        </w:tc>
        <w:tc>
          <w:tcPr>
            <w:tcW w:w="1260" w:type="pct"/>
            <w:tcBorders>
              <w:top w:val="single" w:color="auto" w:sz="2" w:space="0"/>
              <w:left w:val="single" w:color="auto" w:sz="2" w:space="0"/>
              <w:bottom w:val="single" w:color="auto" w:sz="2" w:space="0"/>
            </w:tcBorders>
            <w:vAlign w:val="center"/>
          </w:tcPr>
          <w:p w14:paraId="518FAF2E">
            <w:pPr>
              <w:adjustRightInd w:val="0"/>
              <w:snapToGrid w:val="0"/>
              <w:spacing w:line="300" w:lineRule="exact"/>
              <w:jc w:val="center"/>
              <w:rPr>
                <w:spacing w:val="20"/>
                <w:sz w:val="24"/>
              </w:rPr>
            </w:pPr>
          </w:p>
        </w:tc>
      </w:tr>
      <w:tr w14:paraId="27473F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5CEC1A">
            <w:pPr>
              <w:adjustRightInd w:val="0"/>
              <w:snapToGrid w:val="0"/>
              <w:spacing w:line="300" w:lineRule="exact"/>
              <w:jc w:val="center"/>
              <w:rPr>
                <w:sz w:val="24"/>
              </w:rPr>
            </w:pPr>
            <w:r>
              <w:rPr>
                <w:rFonts w:hint="eastAsia"/>
                <w:sz w:val="24"/>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5DD169B8">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7039474">
            <w:pPr>
              <w:adjustRightInd w:val="0"/>
              <w:snapToGrid w:val="0"/>
              <w:spacing w:line="300" w:lineRule="exact"/>
              <w:jc w:val="center"/>
              <w:rPr>
                <w:sz w:val="24"/>
              </w:rPr>
            </w:pPr>
            <w:r>
              <w:rPr>
                <w:rFonts w:hint="eastAsia"/>
                <w:sz w:val="24"/>
              </w:rPr>
              <w:t>通信地址</w:t>
            </w:r>
          </w:p>
        </w:tc>
        <w:tc>
          <w:tcPr>
            <w:tcW w:w="1260" w:type="pct"/>
            <w:tcBorders>
              <w:top w:val="single" w:color="auto" w:sz="2" w:space="0"/>
              <w:left w:val="single" w:color="auto" w:sz="2" w:space="0"/>
              <w:bottom w:val="single" w:color="auto" w:sz="2" w:space="0"/>
            </w:tcBorders>
            <w:vAlign w:val="center"/>
          </w:tcPr>
          <w:p w14:paraId="35E95A44">
            <w:pPr>
              <w:adjustRightInd w:val="0"/>
              <w:snapToGrid w:val="0"/>
              <w:spacing w:line="300" w:lineRule="exact"/>
              <w:jc w:val="center"/>
              <w:rPr>
                <w:spacing w:val="20"/>
                <w:sz w:val="24"/>
              </w:rPr>
            </w:pPr>
          </w:p>
        </w:tc>
      </w:tr>
      <w:tr w14:paraId="33F459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C294E87">
            <w:pPr>
              <w:adjustRightInd w:val="0"/>
              <w:snapToGrid w:val="0"/>
              <w:spacing w:line="300" w:lineRule="exact"/>
              <w:jc w:val="center"/>
              <w:rPr>
                <w:sz w:val="24"/>
              </w:rPr>
            </w:pPr>
            <w:r>
              <w:rPr>
                <w:sz w:val="24"/>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5273A611">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FCFDE89">
            <w:pPr>
              <w:adjustRightInd w:val="0"/>
              <w:snapToGrid w:val="0"/>
              <w:spacing w:line="300" w:lineRule="exact"/>
              <w:jc w:val="center"/>
              <w:rPr>
                <w:sz w:val="24"/>
              </w:rPr>
            </w:pPr>
            <w:r>
              <w:rPr>
                <w:sz w:val="24"/>
              </w:rPr>
              <w:t>邮政编码</w:t>
            </w:r>
          </w:p>
        </w:tc>
        <w:tc>
          <w:tcPr>
            <w:tcW w:w="1260" w:type="pct"/>
            <w:tcBorders>
              <w:top w:val="single" w:color="auto" w:sz="2" w:space="0"/>
              <w:left w:val="single" w:color="auto" w:sz="2" w:space="0"/>
              <w:bottom w:val="single" w:color="auto" w:sz="2" w:space="0"/>
            </w:tcBorders>
            <w:vAlign w:val="center"/>
          </w:tcPr>
          <w:p w14:paraId="263884C3">
            <w:pPr>
              <w:adjustRightInd w:val="0"/>
              <w:snapToGrid w:val="0"/>
              <w:spacing w:line="300" w:lineRule="exact"/>
              <w:jc w:val="center"/>
              <w:rPr>
                <w:spacing w:val="20"/>
                <w:sz w:val="24"/>
              </w:rPr>
            </w:pPr>
          </w:p>
        </w:tc>
      </w:tr>
      <w:tr w14:paraId="36051E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1218C36">
            <w:pPr>
              <w:adjustRightInd w:val="0"/>
              <w:snapToGrid w:val="0"/>
              <w:spacing w:line="300" w:lineRule="exact"/>
              <w:jc w:val="center"/>
              <w:rPr>
                <w:sz w:val="24"/>
              </w:rPr>
            </w:pPr>
            <w:r>
              <w:rPr>
                <w:rFonts w:hint="eastAsia"/>
                <w:sz w:val="24"/>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668056F7">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3F9F4FBA">
            <w:pPr>
              <w:adjustRightInd w:val="0"/>
              <w:snapToGrid w:val="0"/>
              <w:spacing w:line="300" w:lineRule="exact"/>
              <w:jc w:val="center"/>
              <w:rPr>
                <w:sz w:val="24"/>
              </w:rPr>
            </w:pPr>
            <w:r>
              <w:rPr>
                <w:rFonts w:hint="eastAsia"/>
                <w:sz w:val="24"/>
              </w:rPr>
              <w:t>电子邮箱</w:t>
            </w:r>
          </w:p>
        </w:tc>
        <w:tc>
          <w:tcPr>
            <w:tcW w:w="1260" w:type="pct"/>
            <w:tcBorders>
              <w:top w:val="single" w:color="auto" w:sz="2" w:space="0"/>
              <w:left w:val="single" w:color="auto" w:sz="2" w:space="0"/>
              <w:bottom w:val="single" w:color="auto" w:sz="2" w:space="0"/>
            </w:tcBorders>
            <w:vAlign w:val="center"/>
          </w:tcPr>
          <w:p w14:paraId="5C1CF031">
            <w:pPr>
              <w:adjustRightInd w:val="0"/>
              <w:snapToGrid w:val="0"/>
              <w:spacing w:line="300" w:lineRule="exact"/>
              <w:jc w:val="center"/>
              <w:rPr>
                <w:spacing w:val="20"/>
                <w:sz w:val="24"/>
              </w:rPr>
            </w:pPr>
          </w:p>
        </w:tc>
      </w:tr>
      <w:tr w14:paraId="74D8C3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B5CDB11">
            <w:pPr>
              <w:adjustRightInd w:val="0"/>
              <w:snapToGrid w:val="0"/>
              <w:spacing w:line="300" w:lineRule="exact"/>
              <w:jc w:val="center"/>
              <w:rPr>
                <w:sz w:val="24"/>
              </w:rPr>
            </w:pPr>
            <w:r>
              <w:rPr>
                <w:rFonts w:hint="eastAsia"/>
                <w:sz w:val="24"/>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23EFA7EA">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31708B9A">
            <w:pPr>
              <w:adjustRightInd w:val="0"/>
              <w:snapToGrid w:val="0"/>
              <w:spacing w:line="300" w:lineRule="exact"/>
              <w:jc w:val="center"/>
              <w:rPr>
                <w:sz w:val="24"/>
              </w:rPr>
            </w:pPr>
            <w:r>
              <w:rPr>
                <w:rFonts w:hint="eastAsia"/>
                <w:sz w:val="24"/>
              </w:rPr>
              <w:t>统一社会信用代码</w:t>
            </w:r>
          </w:p>
        </w:tc>
        <w:tc>
          <w:tcPr>
            <w:tcW w:w="1260" w:type="pct"/>
            <w:tcBorders>
              <w:top w:val="single" w:color="auto" w:sz="2" w:space="0"/>
              <w:left w:val="single" w:color="auto" w:sz="2" w:space="0"/>
              <w:bottom w:val="single" w:color="auto" w:sz="2" w:space="0"/>
            </w:tcBorders>
            <w:vAlign w:val="center"/>
          </w:tcPr>
          <w:p w14:paraId="3471401F">
            <w:pPr>
              <w:adjustRightInd w:val="0"/>
              <w:snapToGrid w:val="0"/>
              <w:spacing w:line="300" w:lineRule="exact"/>
              <w:jc w:val="center"/>
              <w:rPr>
                <w:spacing w:val="20"/>
                <w:sz w:val="24"/>
              </w:rPr>
            </w:pPr>
          </w:p>
        </w:tc>
      </w:tr>
      <w:tr w14:paraId="3E9A14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23D70B">
            <w:pPr>
              <w:adjustRightInd w:val="0"/>
              <w:snapToGrid w:val="0"/>
              <w:spacing w:line="300" w:lineRule="exact"/>
              <w:jc w:val="center"/>
              <w:rPr>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68EDAC3D">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7BB917F">
            <w:pPr>
              <w:adjustRightInd w:val="0"/>
              <w:snapToGrid w:val="0"/>
              <w:spacing w:line="300" w:lineRule="exact"/>
              <w:jc w:val="center"/>
              <w:rPr>
                <w:sz w:val="24"/>
              </w:rPr>
            </w:pPr>
            <w:r>
              <w:rPr>
                <w:sz w:val="24"/>
              </w:rPr>
              <w:t>开户名称</w:t>
            </w:r>
          </w:p>
        </w:tc>
        <w:tc>
          <w:tcPr>
            <w:tcW w:w="1260" w:type="pct"/>
            <w:tcBorders>
              <w:top w:val="single" w:color="auto" w:sz="2" w:space="0"/>
              <w:left w:val="single" w:color="auto" w:sz="2" w:space="0"/>
              <w:bottom w:val="single" w:color="auto" w:sz="2" w:space="0"/>
            </w:tcBorders>
            <w:vAlign w:val="center"/>
          </w:tcPr>
          <w:p w14:paraId="393602E8">
            <w:pPr>
              <w:adjustRightInd w:val="0"/>
              <w:snapToGrid w:val="0"/>
              <w:spacing w:line="300" w:lineRule="exact"/>
              <w:jc w:val="center"/>
              <w:rPr>
                <w:spacing w:val="20"/>
                <w:sz w:val="24"/>
              </w:rPr>
            </w:pPr>
          </w:p>
        </w:tc>
      </w:tr>
      <w:tr w14:paraId="533E32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3312DA8">
            <w:pPr>
              <w:adjustRightInd w:val="0"/>
              <w:snapToGrid w:val="0"/>
              <w:spacing w:line="300" w:lineRule="exact"/>
              <w:jc w:val="center"/>
              <w:rPr>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1804A27">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51343977">
            <w:pPr>
              <w:adjustRightInd w:val="0"/>
              <w:snapToGrid w:val="0"/>
              <w:spacing w:line="300" w:lineRule="exact"/>
              <w:jc w:val="center"/>
              <w:rPr>
                <w:sz w:val="24"/>
              </w:rPr>
            </w:pPr>
            <w:r>
              <w:rPr>
                <w:sz w:val="24"/>
              </w:rPr>
              <w:t>开户银行</w:t>
            </w:r>
          </w:p>
        </w:tc>
        <w:tc>
          <w:tcPr>
            <w:tcW w:w="1260" w:type="pct"/>
            <w:tcBorders>
              <w:top w:val="single" w:color="auto" w:sz="2" w:space="0"/>
              <w:left w:val="single" w:color="auto" w:sz="2" w:space="0"/>
              <w:bottom w:val="single" w:color="auto" w:sz="2" w:space="0"/>
            </w:tcBorders>
            <w:vAlign w:val="center"/>
          </w:tcPr>
          <w:p w14:paraId="057B608B">
            <w:pPr>
              <w:adjustRightInd w:val="0"/>
              <w:snapToGrid w:val="0"/>
              <w:spacing w:line="300" w:lineRule="exact"/>
              <w:jc w:val="center"/>
              <w:rPr>
                <w:spacing w:val="20"/>
                <w:sz w:val="24"/>
              </w:rPr>
            </w:pPr>
          </w:p>
        </w:tc>
      </w:tr>
      <w:tr w14:paraId="2C7F53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263580">
            <w:pPr>
              <w:adjustRightInd w:val="0"/>
              <w:snapToGrid w:val="0"/>
              <w:spacing w:line="300" w:lineRule="exact"/>
              <w:jc w:val="center"/>
              <w:rPr>
                <w:sz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33588FBE">
            <w:pPr>
              <w:adjustRightInd w:val="0"/>
              <w:snapToGrid w:val="0"/>
              <w:spacing w:line="300" w:lineRule="exact"/>
              <w:jc w:val="center"/>
              <w:rPr>
                <w:sz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0E94888">
            <w:pPr>
              <w:adjustRightInd w:val="0"/>
              <w:snapToGrid w:val="0"/>
              <w:spacing w:line="300" w:lineRule="exact"/>
              <w:jc w:val="center"/>
              <w:rPr>
                <w:sz w:val="24"/>
              </w:rPr>
            </w:pPr>
            <w:r>
              <w:rPr>
                <w:sz w:val="24"/>
              </w:rPr>
              <w:t>银行账号</w:t>
            </w:r>
          </w:p>
        </w:tc>
        <w:tc>
          <w:tcPr>
            <w:tcW w:w="1260" w:type="pct"/>
            <w:tcBorders>
              <w:top w:val="single" w:color="auto" w:sz="2" w:space="0"/>
              <w:left w:val="single" w:color="auto" w:sz="2" w:space="0"/>
              <w:bottom w:val="single" w:color="auto" w:sz="2" w:space="0"/>
            </w:tcBorders>
            <w:vAlign w:val="center"/>
          </w:tcPr>
          <w:p w14:paraId="4A33EBBB">
            <w:pPr>
              <w:adjustRightInd w:val="0"/>
              <w:snapToGrid w:val="0"/>
              <w:spacing w:line="300" w:lineRule="exact"/>
              <w:jc w:val="center"/>
              <w:rPr>
                <w:spacing w:val="20"/>
                <w:sz w:val="24"/>
              </w:rPr>
            </w:pPr>
          </w:p>
        </w:tc>
      </w:tr>
    </w:tbl>
    <w:p w14:paraId="69A610B4">
      <w:pPr>
        <w:spacing w:line="360" w:lineRule="auto"/>
        <w:rPr>
          <w:rFonts w:ascii="宋体" w:hAnsi="宋体" w:cs="宋体"/>
          <w:b/>
          <w:szCs w:val="21"/>
          <w:u w:val="single"/>
        </w:rPr>
      </w:pPr>
    </w:p>
    <w:p w14:paraId="6AA60FC2">
      <w:pPr>
        <w:spacing w:line="360" w:lineRule="auto"/>
        <w:rPr>
          <w:rFonts w:ascii="宋体" w:hAnsi="宋体" w:cs="宋体"/>
          <w:b/>
          <w:szCs w:val="21"/>
          <w:u w:val="single"/>
        </w:rPr>
      </w:pPr>
    </w:p>
    <w:p w14:paraId="635DBFBA">
      <w:pPr>
        <w:pStyle w:val="26"/>
        <w:ind w:firstLine="482"/>
        <w:rPr>
          <w:rFonts w:ascii="宋体" w:hAnsi="宋体" w:cs="宋体"/>
          <w:b/>
          <w:szCs w:val="21"/>
          <w:u w:val="single"/>
        </w:rPr>
      </w:pPr>
    </w:p>
    <w:p w14:paraId="66A7D7BF">
      <w:pPr>
        <w:pStyle w:val="26"/>
        <w:ind w:firstLine="482"/>
        <w:rPr>
          <w:rFonts w:ascii="宋体" w:hAnsi="宋体" w:cs="宋体"/>
          <w:b/>
          <w:szCs w:val="21"/>
          <w:u w:val="single"/>
        </w:rPr>
      </w:pPr>
    </w:p>
    <w:p w14:paraId="336F6DC7">
      <w:pPr>
        <w:pStyle w:val="26"/>
        <w:ind w:firstLine="482"/>
        <w:rPr>
          <w:rFonts w:ascii="宋体" w:hAnsi="宋体" w:cs="宋体"/>
          <w:b/>
          <w:szCs w:val="21"/>
          <w:u w:val="single"/>
        </w:rPr>
      </w:pPr>
    </w:p>
    <w:p w14:paraId="35673A49">
      <w:pPr>
        <w:spacing w:line="360" w:lineRule="auto"/>
        <w:ind w:firstLine="422" w:firstLineChars="200"/>
        <w:rPr>
          <w:rFonts w:ascii="宋体" w:hAnsi="宋体" w:cs="宋体"/>
          <w:b/>
          <w:szCs w:val="21"/>
          <w:u w:val="single"/>
        </w:rPr>
      </w:pPr>
      <w:r>
        <w:rPr>
          <w:rFonts w:ascii="宋体" w:hAnsi="宋体" w:cs="宋体"/>
          <w:b/>
          <w:szCs w:val="21"/>
          <w:u w:val="single"/>
        </w:rPr>
        <w:t>本合同格式仅作为本次招标的基本条款，</w:t>
      </w:r>
      <w:r>
        <w:rPr>
          <w:rFonts w:hint="eastAsia" w:ascii="宋体" w:hAnsi="宋体" w:cs="宋体"/>
          <w:b/>
          <w:szCs w:val="21"/>
          <w:u w:val="single"/>
        </w:rPr>
        <w:t xml:space="preserve">具体条款内容由采购人和中标人协商确定，但不得对招标文件、投标文件的实质性条款作出变更。                                                      </w:t>
      </w:r>
    </w:p>
    <w:p w14:paraId="3795FA5C">
      <w:pPr>
        <w:widowControl/>
        <w:jc w:val="left"/>
        <w:rPr>
          <w:rFonts w:cs="宋体"/>
          <w:kern w:val="0"/>
          <w:sz w:val="24"/>
          <w:lang w:bidi="ar"/>
        </w:rPr>
      </w:pPr>
    </w:p>
    <w:p w14:paraId="6C95F08A">
      <w:pPr>
        <w:spacing w:line="360" w:lineRule="auto"/>
        <w:jc w:val="center"/>
        <w:outlineLvl w:val="0"/>
        <w:rPr>
          <w:b/>
          <w:sz w:val="36"/>
          <w:szCs w:val="36"/>
        </w:rPr>
      </w:pPr>
    </w:p>
    <w:p w14:paraId="794B4746">
      <w:pPr>
        <w:spacing w:line="360" w:lineRule="auto"/>
        <w:jc w:val="center"/>
        <w:outlineLvl w:val="0"/>
        <w:rPr>
          <w:b/>
          <w:sz w:val="36"/>
          <w:szCs w:val="36"/>
        </w:rPr>
      </w:pPr>
    </w:p>
    <w:p w14:paraId="7536A595">
      <w:pPr>
        <w:pStyle w:val="26"/>
        <w:ind w:firstLine="723"/>
        <w:rPr>
          <w:b/>
          <w:sz w:val="36"/>
          <w:szCs w:val="36"/>
        </w:rPr>
      </w:pPr>
    </w:p>
    <w:p w14:paraId="704AA2D3">
      <w:pPr>
        <w:pStyle w:val="26"/>
        <w:ind w:firstLine="0" w:firstLineChars="0"/>
        <w:rPr>
          <w:b/>
          <w:sz w:val="36"/>
          <w:szCs w:val="36"/>
        </w:rPr>
      </w:pPr>
    </w:p>
    <w:p w14:paraId="5F468C8D">
      <w:pPr>
        <w:pStyle w:val="26"/>
        <w:ind w:firstLine="723"/>
        <w:rPr>
          <w:b/>
          <w:sz w:val="36"/>
          <w:szCs w:val="36"/>
        </w:rPr>
      </w:pPr>
    </w:p>
    <w:p w14:paraId="3B835E2A">
      <w:pPr>
        <w:pStyle w:val="26"/>
        <w:ind w:firstLine="723"/>
        <w:jc w:val="center"/>
        <w:rPr>
          <w:b/>
          <w:sz w:val="36"/>
          <w:szCs w:val="36"/>
        </w:rPr>
      </w:pPr>
    </w:p>
    <w:p w14:paraId="1B38BE5F">
      <w:pPr>
        <w:spacing w:line="360" w:lineRule="auto"/>
        <w:ind w:firstLine="1807" w:firstLineChars="500"/>
        <w:jc w:val="both"/>
        <w:outlineLvl w:val="0"/>
        <w:rPr>
          <w:b/>
          <w:sz w:val="36"/>
          <w:szCs w:val="36"/>
        </w:rPr>
      </w:pPr>
      <w:bookmarkStart w:id="214" w:name="_Toc16366"/>
    </w:p>
    <w:p w14:paraId="7F573B0B">
      <w:pPr>
        <w:spacing w:line="360" w:lineRule="auto"/>
        <w:ind w:firstLine="1807" w:firstLineChars="500"/>
        <w:jc w:val="both"/>
        <w:outlineLvl w:val="0"/>
        <w:rPr>
          <w:b/>
          <w:sz w:val="36"/>
          <w:szCs w:val="36"/>
        </w:rPr>
      </w:pPr>
    </w:p>
    <w:p w14:paraId="6A8A5FF5">
      <w:pPr>
        <w:spacing w:line="360" w:lineRule="auto"/>
        <w:ind w:firstLine="2168" w:firstLineChars="600"/>
        <w:jc w:val="both"/>
        <w:outlineLvl w:val="0"/>
        <w:rPr>
          <w:b/>
          <w:sz w:val="36"/>
          <w:szCs w:val="36"/>
        </w:rPr>
      </w:pPr>
      <w:r>
        <w:rPr>
          <w:b/>
          <w:sz w:val="36"/>
          <w:szCs w:val="36"/>
        </w:rPr>
        <w:t>第七章   投标文件格式</w:t>
      </w:r>
      <w:bookmarkEnd w:id="214"/>
    </w:p>
    <w:p w14:paraId="05C35C69">
      <w:pPr>
        <w:tabs>
          <w:tab w:val="left" w:pos="900"/>
          <w:tab w:val="left" w:pos="1980"/>
        </w:tabs>
        <w:snapToGrid w:val="0"/>
        <w:spacing w:line="360" w:lineRule="auto"/>
        <w:rPr>
          <w:b/>
          <w:sz w:val="24"/>
        </w:rPr>
      </w:pPr>
    </w:p>
    <w:p w14:paraId="6AB1C540">
      <w:pPr>
        <w:tabs>
          <w:tab w:val="left" w:pos="900"/>
          <w:tab w:val="left" w:pos="1980"/>
        </w:tabs>
        <w:snapToGrid w:val="0"/>
        <w:spacing w:line="360" w:lineRule="auto"/>
        <w:ind w:left="142" w:firstLine="2650" w:firstLineChars="1100"/>
        <w:jc w:val="both"/>
        <w:rPr>
          <w:sz w:val="24"/>
        </w:rPr>
      </w:pPr>
      <w:r>
        <w:rPr>
          <w:b/>
          <w:sz w:val="24"/>
        </w:rPr>
        <w:t>投标人编制文件须知</w:t>
      </w:r>
    </w:p>
    <w:p w14:paraId="3FBA64CE">
      <w:pPr>
        <w:tabs>
          <w:tab w:val="left" w:pos="900"/>
          <w:tab w:val="left" w:pos="1980"/>
        </w:tabs>
        <w:snapToGrid w:val="0"/>
        <w:spacing w:line="360" w:lineRule="auto"/>
        <w:ind w:left="142" w:firstLine="480" w:firstLineChars="200"/>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A5515E2">
      <w:pPr>
        <w:tabs>
          <w:tab w:val="left" w:pos="900"/>
          <w:tab w:val="left" w:pos="1980"/>
        </w:tabs>
        <w:snapToGrid w:val="0"/>
        <w:spacing w:line="360" w:lineRule="auto"/>
        <w:ind w:left="142" w:firstLine="480" w:firstLineChars="200"/>
        <w:rPr>
          <w:kern w:val="0"/>
          <w:sz w:val="24"/>
        </w:rPr>
      </w:pPr>
      <w:r>
        <w:rPr>
          <w:sz w:val="24"/>
        </w:rPr>
        <w:t>2、</w:t>
      </w: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否则投标无效。未标记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38D70F13">
      <w:pPr>
        <w:tabs>
          <w:tab w:val="left" w:pos="900"/>
          <w:tab w:val="left" w:pos="1980"/>
        </w:tabs>
        <w:snapToGrid w:val="0"/>
        <w:spacing w:line="360" w:lineRule="auto"/>
        <w:ind w:left="142" w:firstLine="480" w:firstLineChars="200"/>
        <w:rPr>
          <w:sz w:val="24"/>
        </w:rPr>
      </w:pPr>
      <w:r>
        <w:rPr>
          <w:sz w:val="24"/>
        </w:rPr>
        <w:t>3、全部声明和问题的回答及所附材料必须是真实的、准确的和完整的。</w:t>
      </w:r>
    </w:p>
    <w:p w14:paraId="72B84A3D">
      <w:pPr>
        <w:tabs>
          <w:tab w:val="left" w:pos="900"/>
          <w:tab w:val="left" w:pos="1980"/>
        </w:tabs>
        <w:snapToGrid w:val="0"/>
        <w:spacing w:line="360" w:lineRule="auto"/>
        <w:ind w:left="142" w:firstLine="480" w:firstLineChars="200"/>
        <w:rPr>
          <w:kern w:val="0"/>
          <w:sz w:val="24"/>
        </w:rPr>
      </w:pPr>
      <w:r>
        <w:rPr>
          <w:rFonts w:hint="eastAsia"/>
          <w:kern w:val="0"/>
          <w:sz w:val="24"/>
        </w:rPr>
        <w:t>4、投标文件应编制目录及页码，目录页码应完整准确。</w:t>
      </w:r>
    </w:p>
    <w:p w14:paraId="7012331E">
      <w:pPr>
        <w:tabs>
          <w:tab w:val="left" w:pos="900"/>
          <w:tab w:val="left" w:pos="1980"/>
        </w:tabs>
        <w:snapToGrid w:val="0"/>
        <w:spacing w:line="360" w:lineRule="auto"/>
        <w:ind w:left="142" w:firstLine="480" w:firstLineChars="200"/>
        <w:rPr>
          <w:sz w:val="24"/>
        </w:rPr>
      </w:pPr>
      <w:r>
        <w:rPr>
          <w:rFonts w:hint="eastAsia"/>
          <w:kern w:val="0"/>
          <w:sz w:val="24"/>
        </w:rPr>
        <w:t>5、投标文件证明材料应按照招标文件审查要求进行关联定位。</w:t>
      </w:r>
      <w:r>
        <w:rPr>
          <w:kern w:val="0"/>
          <w:sz w:val="24"/>
        </w:rPr>
        <w:br w:type="page"/>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792F362E">
      <w:pPr>
        <w:keepNext/>
        <w:keepLines/>
        <w:autoSpaceDE w:val="0"/>
        <w:autoSpaceDN w:val="0"/>
        <w:adjustRightInd w:val="0"/>
        <w:spacing w:before="120" w:line="300" w:lineRule="auto"/>
        <w:ind w:firstLine="562" w:firstLineChars="200"/>
        <w:jc w:val="left"/>
        <w:outlineLvl w:val="1"/>
        <w:rPr>
          <w:b/>
          <w:spacing w:val="20"/>
          <w:sz w:val="24"/>
        </w:rPr>
      </w:pPr>
      <w:r>
        <w:rPr>
          <w:b/>
          <w:spacing w:val="20"/>
          <w:sz w:val="24"/>
        </w:rPr>
        <w:t>一、资格证明文件格式</w:t>
      </w:r>
    </w:p>
    <w:p w14:paraId="32A03DC8">
      <w:pPr>
        <w:pStyle w:val="17"/>
      </w:pPr>
    </w:p>
    <w:p w14:paraId="6D0BA325">
      <w:pPr>
        <w:rPr>
          <w:b/>
          <w:spacing w:val="20"/>
          <w:szCs w:val="21"/>
        </w:rPr>
      </w:pPr>
    </w:p>
    <w:p w14:paraId="34171AF4">
      <w:pPr>
        <w:ind w:firstLine="562" w:firstLineChars="200"/>
        <w:rPr>
          <w:b/>
          <w:sz w:val="24"/>
        </w:rPr>
      </w:pPr>
      <w:r>
        <w:rPr>
          <w:b/>
          <w:spacing w:val="20"/>
          <w:sz w:val="24"/>
        </w:rPr>
        <w:t>投标文件（资格证明文件）</w:t>
      </w:r>
      <w:r>
        <w:rPr>
          <w:b/>
          <w:sz w:val="24"/>
        </w:rPr>
        <w:t>封面（非实质性格式）</w:t>
      </w:r>
    </w:p>
    <w:p w14:paraId="22563828">
      <w:pPr>
        <w:jc w:val="center"/>
        <w:rPr>
          <w:szCs w:val="21"/>
        </w:rPr>
      </w:pPr>
    </w:p>
    <w:p w14:paraId="7D1AA48F">
      <w:pPr>
        <w:ind w:firstLine="1927" w:firstLineChars="200"/>
        <w:jc w:val="both"/>
        <w:rPr>
          <w:b/>
          <w:spacing w:val="60"/>
          <w:sz w:val="84"/>
          <w:szCs w:val="84"/>
        </w:rPr>
      </w:pPr>
      <w:r>
        <w:rPr>
          <w:b/>
          <w:spacing w:val="60"/>
          <w:sz w:val="84"/>
          <w:szCs w:val="84"/>
        </w:rPr>
        <w:t>投 标 文 件</w:t>
      </w:r>
    </w:p>
    <w:p w14:paraId="3D47C407">
      <w:pPr>
        <w:ind w:firstLine="1926" w:firstLineChars="300"/>
        <w:jc w:val="both"/>
        <w:rPr>
          <w:b/>
          <w:spacing w:val="60"/>
          <w:sz w:val="52"/>
          <w:szCs w:val="52"/>
        </w:rPr>
      </w:pPr>
      <w:r>
        <w:rPr>
          <w:b/>
          <w:spacing w:val="60"/>
          <w:sz w:val="52"/>
          <w:szCs w:val="52"/>
        </w:rPr>
        <w:t>（资格证明文件）</w:t>
      </w:r>
    </w:p>
    <w:p w14:paraId="2950299E">
      <w:pPr>
        <w:ind w:firstLine="542" w:firstLineChars="150"/>
        <w:rPr>
          <w:b/>
          <w:spacing w:val="20"/>
          <w:sz w:val="32"/>
          <w:szCs w:val="32"/>
        </w:rPr>
      </w:pPr>
    </w:p>
    <w:p w14:paraId="338AFBD7">
      <w:pPr>
        <w:ind w:firstLine="542" w:firstLineChars="150"/>
        <w:rPr>
          <w:b/>
          <w:spacing w:val="20"/>
          <w:sz w:val="32"/>
          <w:szCs w:val="32"/>
        </w:rPr>
      </w:pPr>
    </w:p>
    <w:p w14:paraId="6768CEE9">
      <w:pPr>
        <w:ind w:firstLine="723" w:firstLineChars="200"/>
        <w:rPr>
          <w:b/>
          <w:spacing w:val="20"/>
          <w:sz w:val="32"/>
          <w:szCs w:val="32"/>
        </w:rPr>
      </w:pPr>
      <w:r>
        <w:rPr>
          <w:b/>
          <w:spacing w:val="20"/>
          <w:sz w:val="32"/>
          <w:szCs w:val="32"/>
        </w:rPr>
        <w:t>项目名称</w:t>
      </w:r>
      <w:r>
        <w:rPr>
          <w:rFonts w:hint="eastAsia"/>
          <w:b/>
          <w:spacing w:val="20"/>
          <w:sz w:val="32"/>
          <w:szCs w:val="32"/>
        </w:rPr>
        <w:t>：</w:t>
      </w:r>
    </w:p>
    <w:p w14:paraId="1122F01D">
      <w:pPr>
        <w:ind w:firstLine="723" w:firstLineChars="200"/>
        <w:rPr>
          <w:b/>
          <w:spacing w:val="20"/>
          <w:sz w:val="32"/>
          <w:szCs w:val="32"/>
        </w:rPr>
      </w:pPr>
      <w:r>
        <w:rPr>
          <w:b/>
          <w:spacing w:val="20"/>
          <w:sz w:val="32"/>
          <w:szCs w:val="32"/>
        </w:rPr>
        <w:t>项目编号：</w:t>
      </w:r>
    </w:p>
    <w:p w14:paraId="4217D939">
      <w:pPr>
        <w:ind w:firstLine="542" w:firstLineChars="150"/>
        <w:rPr>
          <w:b/>
          <w:spacing w:val="20"/>
          <w:sz w:val="32"/>
          <w:szCs w:val="32"/>
        </w:rPr>
      </w:pPr>
    </w:p>
    <w:p w14:paraId="058D17FE">
      <w:pPr>
        <w:ind w:firstLine="542" w:firstLineChars="150"/>
        <w:rPr>
          <w:b/>
          <w:spacing w:val="20"/>
          <w:sz w:val="32"/>
          <w:szCs w:val="32"/>
        </w:rPr>
      </w:pPr>
    </w:p>
    <w:p w14:paraId="019895BA">
      <w:pPr>
        <w:jc w:val="center"/>
        <w:rPr>
          <w:b/>
          <w:sz w:val="32"/>
          <w:szCs w:val="32"/>
        </w:rPr>
      </w:pPr>
    </w:p>
    <w:p w14:paraId="37A1338C">
      <w:pPr>
        <w:jc w:val="center"/>
        <w:rPr>
          <w:b/>
          <w:sz w:val="32"/>
          <w:szCs w:val="32"/>
        </w:rPr>
      </w:pPr>
    </w:p>
    <w:p w14:paraId="5948012A">
      <w:pPr>
        <w:jc w:val="center"/>
        <w:rPr>
          <w:b/>
          <w:sz w:val="32"/>
          <w:szCs w:val="32"/>
        </w:rPr>
      </w:pPr>
    </w:p>
    <w:p w14:paraId="6F9BE735">
      <w:pPr>
        <w:jc w:val="center"/>
        <w:rPr>
          <w:b/>
          <w:spacing w:val="20"/>
          <w:sz w:val="32"/>
          <w:szCs w:val="32"/>
        </w:rPr>
      </w:pPr>
    </w:p>
    <w:p w14:paraId="3E5A8916">
      <w:pPr>
        <w:jc w:val="center"/>
        <w:rPr>
          <w:b/>
          <w:spacing w:val="20"/>
          <w:sz w:val="32"/>
          <w:szCs w:val="32"/>
        </w:rPr>
      </w:pPr>
    </w:p>
    <w:p w14:paraId="0BB9A59A">
      <w:pPr>
        <w:jc w:val="center"/>
        <w:rPr>
          <w:b/>
          <w:spacing w:val="20"/>
          <w:sz w:val="32"/>
          <w:szCs w:val="32"/>
        </w:rPr>
      </w:pPr>
    </w:p>
    <w:p w14:paraId="6CE4C810">
      <w:pPr>
        <w:spacing w:line="360" w:lineRule="auto"/>
        <w:ind w:firstLine="723" w:firstLineChars="200"/>
        <w:jc w:val="left"/>
        <w:rPr>
          <w:b/>
          <w:spacing w:val="20"/>
          <w:sz w:val="32"/>
          <w:szCs w:val="32"/>
        </w:rPr>
      </w:pPr>
      <w:r>
        <w:rPr>
          <w:b/>
          <w:spacing w:val="20"/>
          <w:sz w:val="32"/>
          <w:szCs w:val="32"/>
        </w:rPr>
        <w:t>投标人名称：</w:t>
      </w:r>
    </w:p>
    <w:p w14:paraId="36F457ED">
      <w:pPr>
        <w:jc w:val="center"/>
        <w:rPr>
          <w:b/>
          <w:sz w:val="32"/>
          <w:szCs w:val="32"/>
        </w:rPr>
      </w:pPr>
    </w:p>
    <w:p w14:paraId="1320DF52">
      <w:pPr>
        <w:ind w:firstLine="723" w:firstLineChars="200"/>
        <w:rPr>
          <w:b/>
        </w:rPr>
      </w:pPr>
      <w:r>
        <w:rPr>
          <w:b/>
          <w:spacing w:val="20"/>
          <w:sz w:val="32"/>
          <w:szCs w:val="32"/>
        </w:rPr>
        <w:br w:type="page"/>
      </w:r>
    </w:p>
    <w:p w14:paraId="7F99828D">
      <w:pPr>
        <w:spacing w:line="360" w:lineRule="auto"/>
        <w:ind w:firstLine="480" w:firstLineChars="200"/>
        <w:outlineLvl w:val="2"/>
        <w:rPr>
          <w:sz w:val="24"/>
          <w:szCs w:val="20"/>
        </w:rPr>
      </w:pPr>
      <w:r>
        <w:rPr>
          <w:sz w:val="24"/>
          <w:szCs w:val="20"/>
        </w:rPr>
        <w:t xml:space="preserve">1 </w:t>
      </w:r>
      <w:r>
        <w:rPr>
          <w:rFonts w:hint="eastAsia"/>
          <w:sz w:val="24"/>
          <w:szCs w:val="20"/>
        </w:rPr>
        <w:t>投标人资格要求</w:t>
      </w:r>
    </w:p>
    <w:p w14:paraId="5FF13B58">
      <w:pPr>
        <w:spacing w:line="360" w:lineRule="auto"/>
        <w:ind w:firstLine="480" w:firstLineChars="200"/>
        <w:outlineLvl w:val="2"/>
        <w:rPr>
          <w:sz w:val="24"/>
          <w:szCs w:val="20"/>
        </w:rPr>
      </w:pPr>
      <w:r>
        <w:rPr>
          <w:rFonts w:hint="eastAsia"/>
          <w:sz w:val="24"/>
          <w:szCs w:val="20"/>
        </w:rPr>
        <w:t xml:space="preserve">1-1 </w:t>
      </w:r>
      <w:r>
        <w:rPr>
          <w:sz w:val="24"/>
        </w:rPr>
        <w:t>满足《中华人民共和国政府采购法》第二十二条规定</w:t>
      </w:r>
    </w:p>
    <w:p w14:paraId="2C56E380">
      <w:pPr>
        <w:spacing w:line="360" w:lineRule="auto"/>
        <w:ind w:firstLine="480" w:firstLineChars="200"/>
        <w:outlineLvl w:val="2"/>
        <w:rPr>
          <w:sz w:val="24"/>
          <w:szCs w:val="20"/>
        </w:rPr>
      </w:pPr>
      <w:r>
        <w:rPr>
          <w:sz w:val="24"/>
          <w:szCs w:val="20"/>
        </w:rPr>
        <w:t>1-</w:t>
      </w:r>
      <w:r>
        <w:rPr>
          <w:rFonts w:hint="eastAsia"/>
          <w:sz w:val="24"/>
          <w:szCs w:val="20"/>
        </w:rPr>
        <w:t>1-1提供</w:t>
      </w:r>
      <w:r>
        <w:rPr>
          <w:sz w:val="24"/>
          <w:szCs w:val="20"/>
        </w:rPr>
        <w:t>营业执照等证明文件</w:t>
      </w:r>
      <w:r>
        <w:rPr>
          <w:rFonts w:hint="eastAsia"/>
          <w:sz w:val="24"/>
          <w:szCs w:val="20"/>
        </w:rPr>
        <w:t>。</w:t>
      </w:r>
    </w:p>
    <w:p w14:paraId="7BF12A12">
      <w:pPr>
        <w:spacing w:line="360" w:lineRule="auto"/>
        <w:ind w:firstLine="480" w:firstLineChars="200"/>
        <w:outlineLvl w:val="2"/>
        <w:rPr>
          <w:sz w:val="24"/>
          <w:szCs w:val="20"/>
        </w:rPr>
      </w:pPr>
      <w:r>
        <w:rPr>
          <w:rFonts w:hint="eastAsia"/>
          <w:sz w:val="24"/>
          <w:szCs w:val="20"/>
        </w:rPr>
        <w:t>投标人为企业（包括合伙企业）的，应提供有效的“营业执照”；</w:t>
      </w:r>
    </w:p>
    <w:p w14:paraId="1CA2D738">
      <w:pPr>
        <w:spacing w:line="360" w:lineRule="auto"/>
        <w:ind w:firstLine="480" w:firstLineChars="200"/>
        <w:outlineLvl w:val="2"/>
        <w:rPr>
          <w:sz w:val="24"/>
          <w:szCs w:val="20"/>
        </w:rPr>
      </w:pPr>
      <w:r>
        <w:rPr>
          <w:rFonts w:hint="eastAsia"/>
          <w:sz w:val="24"/>
          <w:szCs w:val="20"/>
        </w:rPr>
        <w:t>投标人为事业单位的，应提供有效的“事业单位法人证书”；</w:t>
      </w:r>
    </w:p>
    <w:p w14:paraId="647B3A8B">
      <w:pPr>
        <w:spacing w:line="360" w:lineRule="auto"/>
        <w:ind w:firstLine="480" w:firstLineChars="200"/>
        <w:outlineLvl w:val="2"/>
        <w:rPr>
          <w:sz w:val="24"/>
          <w:szCs w:val="20"/>
        </w:rPr>
      </w:pPr>
      <w:r>
        <w:rPr>
          <w:rFonts w:hint="eastAsia"/>
          <w:sz w:val="24"/>
          <w:szCs w:val="20"/>
        </w:rPr>
        <w:t>投标人是非企业机构的，应提供有效的“执业许可证”、“登记证书”等证明文件；</w:t>
      </w:r>
    </w:p>
    <w:p w14:paraId="035FBA88">
      <w:pPr>
        <w:spacing w:line="360" w:lineRule="auto"/>
        <w:ind w:firstLine="480" w:firstLineChars="200"/>
        <w:outlineLvl w:val="2"/>
        <w:rPr>
          <w:sz w:val="24"/>
          <w:szCs w:val="20"/>
        </w:rPr>
      </w:pPr>
      <w:r>
        <w:rPr>
          <w:rFonts w:hint="eastAsia"/>
          <w:sz w:val="24"/>
          <w:szCs w:val="20"/>
        </w:rPr>
        <w:t>投标人是个体工商户的，应提供有效的“个体工商户营业执照”；</w:t>
      </w:r>
    </w:p>
    <w:p w14:paraId="45CB1EA0">
      <w:pPr>
        <w:spacing w:line="360" w:lineRule="auto"/>
        <w:ind w:firstLine="480" w:firstLineChars="200"/>
        <w:outlineLvl w:val="2"/>
        <w:rPr>
          <w:sz w:val="24"/>
          <w:szCs w:val="20"/>
        </w:rPr>
      </w:pPr>
      <w:r>
        <w:rPr>
          <w:rFonts w:hint="eastAsia"/>
          <w:sz w:val="24"/>
          <w:szCs w:val="20"/>
        </w:rPr>
        <w:t>投标人是自然人的，应提供有效的自然人身份证明。</w:t>
      </w:r>
    </w:p>
    <w:p w14:paraId="2475BEA9">
      <w:pPr>
        <w:spacing w:line="360" w:lineRule="auto"/>
        <w:ind w:firstLine="480" w:firstLineChars="200"/>
        <w:outlineLvl w:val="2"/>
        <w:rPr>
          <w:sz w:val="24"/>
          <w:szCs w:val="20"/>
        </w:rPr>
      </w:pPr>
      <w:r>
        <w:rPr>
          <w:rFonts w:hint="eastAsia"/>
          <w:sz w:val="24"/>
          <w:szCs w:val="20"/>
        </w:rPr>
        <w:t>分支机构参加投标的，应提供该分支机构或其所属法人/其他组织的相应证明文件；同时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6FDA513C">
      <w:pPr>
        <w:spacing w:line="360" w:lineRule="auto"/>
        <w:ind w:firstLine="480" w:firstLineChars="200"/>
        <w:rPr>
          <w:sz w:val="24"/>
        </w:rPr>
      </w:pPr>
      <w:r>
        <w:rPr>
          <w:sz w:val="24"/>
          <w:szCs w:val="20"/>
        </w:rPr>
        <w:t>1</w:t>
      </w:r>
      <w:r>
        <w:rPr>
          <w:rFonts w:hint="eastAsia"/>
          <w:sz w:val="24"/>
          <w:szCs w:val="20"/>
        </w:rPr>
        <w:t>-1</w:t>
      </w:r>
      <w:r>
        <w:rPr>
          <w:sz w:val="24"/>
          <w:szCs w:val="20"/>
        </w:rPr>
        <w:t>-</w:t>
      </w:r>
      <w:r>
        <w:rPr>
          <w:rFonts w:hint="eastAsia"/>
          <w:sz w:val="24"/>
          <w:szCs w:val="20"/>
        </w:rPr>
        <w:t xml:space="preserve">2 </w:t>
      </w:r>
      <w:r>
        <w:rPr>
          <w:rFonts w:hint="eastAsia"/>
          <w:sz w:val="24"/>
        </w:rPr>
        <w:t>具有良好的商业信誉和健全的财务会计制度，提供2</w:t>
      </w:r>
      <w:r>
        <w:rPr>
          <w:sz w:val="24"/>
        </w:rPr>
        <w:t>02</w:t>
      </w:r>
      <w:r>
        <w:rPr>
          <w:rFonts w:hint="eastAsia"/>
          <w:sz w:val="24"/>
          <w:lang w:val="en-US" w:eastAsia="zh-CN"/>
        </w:rPr>
        <w:t>5</w:t>
      </w:r>
      <w:r>
        <w:rPr>
          <w:sz w:val="24"/>
        </w:rPr>
        <w:t>年</w:t>
      </w:r>
      <w:r>
        <w:rPr>
          <w:rFonts w:hint="eastAsia"/>
          <w:sz w:val="24"/>
        </w:rPr>
        <w:t>度财务报表（包括资产负债表、利润表、现金流量表）；(如成立未满一年的公司提供基本帐户开户银行出具的近三个月资信证明或财政部门认可的政府采购专业担保机构出具的招标担保函)。</w:t>
      </w:r>
    </w:p>
    <w:p w14:paraId="5396387F">
      <w:pPr>
        <w:spacing w:line="360" w:lineRule="auto"/>
        <w:ind w:firstLine="480" w:firstLineChars="200"/>
        <w:rPr>
          <w:rFonts w:cs="宋体"/>
          <w:sz w:val="24"/>
        </w:rPr>
      </w:pPr>
      <w:r>
        <w:rPr>
          <w:rFonts w:hint="eastAsia"/>
          <w:sz w:val="24"/>
          <w:szCs w:val="20"/>
        </w:rPr>
        <w:t>1-</w:t>
      </w:r>
      <w:r>
        <w:rPr>
          <w:sz w:val="24"/>
          <w:szCs w:val="20"/>
        </w:rPr>
        <w:t>1-</w:t>
      </w:r>
      <w:r>
        <w:rPr>
          <w:rFonts w:hint="eastAsia"/>
          <w:sz w:val="24"/>
          <w:szCs w:val="20"/>
        </w:rPr>
        <w:t xml:space="preserve">3 </w:t>
      </w:r>
      <w:r>
        <w:rPr>
          <w:rFonts w:hint="eastAsia" w:cs="宋体"/>
          <w:sz w:val="24"/>
        </w:rPr>
        <w:t>提供具备履行合同所必需的设备和专业技术能力的</w:t>
      </w:r>
      <w:r>
        <w:rPr>
          <w:rFonts w:hint="eastAsia" w:cs="宋体"/>
          <w:bCs/>
          <w:sz w:val="24"/>
        </w:rPr>
        <w:t>承诺函</w:t>
      </w:r>
      <w:r>
        <w:rPr>
          <w:rFonts w:hint="eastAsia" w:cs="宋体"/>
          <w:sz w:val="24"/>
        </w:rPr>
        <w:t>，格式自拟。</w:t>
      </w:r>
    </w:p>
    <w:p w14:paraId="45119DD6">
      <w:pPr>
        <w:spacing w:line="360" w:lineRule="auto"/>
        <w:ind w:firstLine="480" w:firstLineChars="200"/>
        <w:rPr>
          <w:rFonts w:cs="宋体"/>
          <w:sz w:val="24"/>
        </w:rPr>
      </w:pPr>
      <w:r>
        <w:rPr>
          <w:rFonts w:hint="eastAsia"/>
          <w:sz w:val="24"/>
          <w:szCs w:val="20"/>
        </w:rPr>
        <w:t>1-</w:t>
      </w:r>
      <w:r>
        <w:rPr>
          <w:sz w:val="24"/>
          <w:szCs w:val="20"/>
        </w:rPr>
        <w:t>1-</w:t>
      </w:r>
      <w:r>
        <w:rPr>
          <w:rFonts w:hint="eastAsia"/>
          <w:sz w:val="24"/>
          <w:szCs w:val="20"/>
        </w:rPr>
        <w:t xml:space="preserve">4 </w:t>
      </w:r>
      <w:r>
        <w:rPr>
          <w:rFonts w:hint="eastAsia"/>
          <w:sz w:val="24"/>
        </w:rPr>
        <w:t>有依法缴纳税收和社会保障资金的良好记录，提供</w:t>
      </w:r>
      <w:r>
        <w:rPr>
          <w:rFonts w:hint="eastAsia"/>
          <w:sz w:val="24"/>
          <w:lang w:val="en-US" w:eastAsia="zh-CN"/>
        </w:rPr>
        <w:t>近一年</w:t>
      </w:r>
      <w:r>
        <w:rPr>
          <w:rFonts w:hint="eastAsia"/>
          <w:sz w:val="24"/>
        </w:rPr>
        <w:t>任意3个月的税收和社保资金缴纳凭证，成立未满3个月的提供成立以来的税收和社保资金缴纳凭证或相关情况说明；如依法免税或不需要缴纳社会保障资金的供应商，应提供相应文件证明其依法免税或不需要缴纳社会保障资金。</w:t>
      </w:r>
    </w:p>
    <w:p w14:paraId="4578AA72">
      <w:pPr>
        <w:spacing w:line="360" w:lineRule="auto"/>
        <w:ind w:firstLine="480" w:firstLineChars="200"/>
        <w:outlineLvl w:val="2"/>
        <w:rPr>
          <w:sz w:val="24"/>
          <w:szCs w:val="20"/>
        </w:rPr>
      </w:pPr>
      <w:r>
        <w:rPr>
          <w:rFonts w:hint="eastAsia"/>
          <w:sz w:val="24"/>
          <w:szCs w:val="20"/>
        </w:rPr>
        <w:br w:type="page"/>
      </w:r>
    </w:p>
    <w:p w14:paraId="280A112F">
      <w:pPr>
        <w:autoSpaceDE w:val="0"/>
        <w:autoSpaceDN w:val="0"/>
        <w:adjustRightInd w:val="0"/>
        <w:snapToGrid w:val="0"/>
        <w:spacing w:before="25" w:after="25" w:line="360" w:lineRule="auto"/>
        <w:ind w:firstLine="480" w:firstLineChars="200"/>
        <w:rPr>
          <w:sz w:val="24"/>
          <w:szCs w:val="20"/>
        </w:rPr>
      </w:pPr>
      <w:r>
        <w:rPr>
          <w:rFonts w:hint="eastAsia"/>
          <w:sz w:val="24"/>
          <w:szCs w:val="20"/>
        </w:rPr>
        <w:t>1-1-5</w:t>
      </w:r>
      <w:r>
        <w:rPr>
          <w:sz w:val="24"/>
          <w:szCs w:val="20"/>
        </w:rPr>
        <w:t xml:space="preserve">  中小企业</w:t>
      </w:r>
      <w:r>
        <w:rPr>
          <w:rFonts w:hint="eastAsia"/>
          <w:sz w:val="24"/>
          <w:szCs w:val="20"/>
        </w:rPr>
        <w:t>证明文件</w:t>
      </w:r>
    </w:p>
    <w:p w14:paraId="110658B2">
      <w:pPr>
        <w:tabs>
          <w:tab w:val="left" w:pos="5580"/>
        </w:tabs>
        <w:spacing w:line="360" w:lineRule="auto"/>
        <w:ind w:firstLine="480" w:firstLineChars="200"/>
        <w:rPr>
          <w:sz w:val="24"/>
        </w:rPr>
      </w:pPr>
      <w:r>
        <w:rPr>
          <w:rFonts w:hint="eastAsia"/>
          <w:sz w:val="24"/>
        </w:rPr>
        <w:t>说明：</w:t>
      </w:r>
    </w:p>
    <w:p w14:paraId="1A9A9F44">
      <w:pPr>
        <w:tabs>
          <w:tab w:val="left" w:pos="5580"/>
        </w:tabs>
        <w:spacing w:line="360" w:lineRule="auto"/>
        <w:ind w:firstLine="480" w:firstLineChars="200"/>
        <w:rPr>
          <w:sz w:val="24"/>
        </w:rPr>
      </w:pPr>
      <w:r>
        <w:rPr>
          <w:rFonts w:hint="eastAsia"/>
          <w:sz w:val="24"/>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687F1AC9">
      <w:pPr>
        <w:tabs>
          <w:tab w:val="left" w:pos="5580"/>
        </w:tabs>
        <w:spacing w:line="360" w:lineRule="auto"/>
        <w:ind w:firstLine="480" w:firstLineChars="200"/>
        <w:rPr>
          <w:sz w:val="24"/>
        </w:rPr>
      </w:pPr>
      <w:r>
        <w:rPr>
          <w:rFonts w:hint="eastAsia"/>
          <w:sz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A8F9897">
      <w:pPr>
        <w:tabs>
          <w:tab w:val="left" w:pos="5580"/>
        </w:tabs>
        <w:spacing w:line="360" w:lineRule="auto"/>
        <w:ind w:firstLine="480" w:firstLineChars="200"/>
        <w:rPr>
          <w:sz w:val="24"/>
        </w:rPr>
      </w:pPr>
      <w:r>
        <w:rPr>
          <w:rFonts w:hint="eastAsia"/>
          <w:sz w:val="24"/>
        </w:rPr>
        <w:t xml:space="preserve">3）对于多标的采购项目，投标人应充分、准确地了解所提供货物的制造企业、提供服务的承接企业信息。对相关情况了解不清楚的，不建议填报本声明函。 </w:t>
      </w:r>
    </w:p>
    <w:p w14:paraId="41C32195">
      <w:pPr>
        <w:tabs>
          <w:tab w:val="left" w:pos="5580"/>
        </w:tabs>
        <w:spacing w:line="360" w:lineRule="auto"/>
        <w:ind w:firstLine="480" w:firstLineChars="200"/>
        <w:rPr>
          <w:sz w:val="24"/>
        </w:rPr>
      </w:pPr>
      <w:r>
        <w:rPr>
          <w:rFonts w:hint="eastAsia"/>
          <w:sz w:val="24"/>
        </w:rPr>
        <w:t xml:space="preserve">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 </w:t>
      </w:r>
    </w:p>
    <w:p w14:paraId="1B537A2B">
      <w:pPr>
        <w:widowControl/>
        <w:ind w:firstLine="482" w:firstLineChars="200"/>
        <w:jc w:val="left"/>
        <w:rPr>
          <w:b/>
          <w:bCs/>
          <w:sz w:val="24"/>
        </w:rPr>
      </w:pPr>
      <w:r>
        <w:rPr>
          <w:b/>
          <w:bCs/>
          <w:sz w:val="24"/>
        </w:rPr>
        <w:br w:type="page"/>
      </w:r>
    </w:p>
    <w:p w14:paraId="63D9FA5F">
      <w:pPr>
        <w:spacing w:before="240" w:beforeLines="100" w:after="240" w:afterLines="100" w:line="360" w:lineRule="auto"/>
        <w:ind w:firstLine="723" w:firstLineChars="200"/>
        <w:jc w:val="center"/>
        <w:rPr>
          <w:b/>
          <w:sz w:val="36"/>
          <w:szCs w:val="36"/>
        </w:rPr>
      </w:pPr>
      <w:r>
        <w:rPr>
          <w:b/>
          <w:bCs/>
          <w:sz w:val="36"/>
          <w:szCs w:val="36"/>
        </w:rPr>
        <w:t>中小企业声明函（</w:t>
      </w:r>
      <w:r>
        <w:rPr>
          <w:rFonts w:hint="eastAsia"/>
          <w:b/>
          <w:bCs/>
          <w:sz w:val="36"/>
          <w:szCs w:val="36"/>
        </w:rPr>
        <w:t>工程、服务</w:t>
      </w:r>
      <w:r>
        <w:rPr>
          <w:b/>
          <w:bCs/>
          <w:sz w:val="36"/>
          <w:szCs w:val="36"/>
        </w:rPr>
        <w:t>）格式</w:t>
      </w:r>
    </w:p>
    <w:p w14:paraId="436D10CE">
      <w:pPr>
        <w:autoSpaceDE w:val="0"/>
        <w:autoSpaceDN w:val="0"/>
        <w:spacing w:line="360" w:lineRule="auto"/>
        <w:ind w:left="220" w:right="415" w:firstLine="480" w:firstLineChars="20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w:t>
      </w:r>
      <w:r>
        <w:rPr>
          <w:rFonts w:hint="eastAsia"/>
          <w:kern w:val="0"/>
          <w:sz w:val="24"/>
        </w:rPr>
        <w:t>工程的施工单位全部为符合政策要求的中小企业（或者：服务全部由符合政策要求的中小企业承接）</w:t>
      </w:r>
      <w:r>
        <w:rPr>
          <w:kern w:val="0"/>
          <w:sz w:val="24"/>
        </w:rPr>
        <w:t>。相关企业（含联合体中的中小企业、签订分包意向协议的中小企业）的具体情况如下：</w:t>
      </w:r>
    </w:p>
    <w:p w14:paraId="7DDCEDC5">
      <w:pPr>
        <w:numPr>
          <w:ilvl w:val="0"/>
          <w:numId w:val="15"/>
        </w:numPr>
        <w:tabs>
          <w:tab w:val="left" w:pos="1183"/>
          <w:tab w:val="left" w:pos="1484"/>
          <w:tab w:val="left" w:pos="4662"/>
          <w:tab w:val="left" w:pos="6903"/>
        </w:tabs>
        <w:autoSpaceDE w:val="0"/>
        <w:autoSpaceDN w:val="0"/>
        <w:spacing w:line="360" w:lineRule="auto"/>
        <w:ind w:right="169" w:firstLine="480" w:firstLineChars="200"/>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w:t>
      </w:r>
      <w:r>
        <w:rPr>
          <w:rFonts w:hint="eastAsia"/>
          <w:kern w:val="0"/>
          <w:sz w:val="24"/>
        </w:rPr>
        <w:t>承建（承接）企业</w:t>
      </w:r>
      <w:r>
        <w:rPr>
          <w:kern w:val="0"/>
          <w:sz w:val="24"/>
        </w:rPr>
        <w:t>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433DD49B">
      <w:pPr>
        <w:numPr>
          <w:ilvl w:val="0"/>
          <w:numId w:val="15"/>
        </w:numPr>
        <w:tabs>
          <w:tab w:val="left" w:pos="1165"/>
          <w:tab w:val="left" w:pos="1183"/>
          <w:tab w:val="left" w:pos="4362"/>
          <w:tab w:val="left" w:pos="6577"/>
        </w:tabs>
        <w:autoSpaceDE w:val="0"/>
        <w:autoSpaceDN w:val="0"/>
        <w:spacing w:line="360" w:lineRule="auto"/>
        <w:ind w:right="169" w:firstLine="480" w:firstLineChars="200"/>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w:t>
      </w:r>
      <w:r>
        <w:rPr>
          <w:rFonts w:hint="eastAsia"/>
          <w:kern w:val="0"/>
          <w:sz w:val="24"/>
        </w:rPr>
        <w:t>承建（承接）企业</w:t>
      </w:r>
      <w:r>
        <w:rPr>
          <w:kern w:val="0"/>
          <w:sz w:val="24"/>
        </w:rPr>
        <w:t>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5DF58B25">
      <w:pPr>
        <w:autoSpaceDE w:val="0"/>
        <w:autoSpaceDN w:val="0"/>
        <w:spacing w:line="360" w:lineRule="auto"/>
        <w:ind w:left="860" w:firstLine="480" w:firstLineChars="200"/>
        <w:jc w:val="left"/>
        <w:rPr>
          <w:kern w:val="0"/>
          <w:sz w:val="24"/>
        </w:rPr>
      </w:pPr>
      <w:r>
        <w:rPr>
          <w:kern w:val="0"/>
          <w:sz w:val="24"/>
        </w:rPr>
        <w:t>……</w:t>
      </w:r>
    </w:p>
    <w:p w14:paraId="7322FF6B">
      <w:pPr>
        <w:autoSpaceDE w:val="0"/>
        <w:autoSpaceDN w:val="0"/>
        <w:spacing w:line="360" w:lineRule="auto"/>
        <w:ind w:left="220" w:right="417" w:firstLine="480" w:firstLineChars="200"/>
        <w:rPr>
          <w:kern w:val="0"/>
          <w:sz w:val="24"/>
        </w:rPr>
      </w:pPr>
      <w:r>
        <w:rPr>
          <w:kern w:val="0"/>
          <w:sz w:val="24"/>
        </w:rPr>
        <w:t>以上企业，不属于大企业的分支机构，不存在控股股东为大企业的情形，也不存在与大企业的负责人为同一人的情形。</w:t>
      </w:r>
    </w:p>
    <w:p w14:paraId="30710FF5">
      <w:pPr>
        <w:autoSpaceDE w:val="0"/>
        <w:autoSpaceDN w:val="0"/>
        <w:spacing w:line="360" w:lineRule="auto"/>
        <w:ind w:left="220" w:right="372" w:firstLine="480" w:firstLineChars="200"/>
        <w:jc w:val="left"/>
        <w:rPr>
          <w:kern w:val="0"/>
          <w:sz w:val="24"/>
        </w:rPr>
      </w:pPr>
      <w:r>
        <w:rPr>
          <w:kern w:val="0"/>
          <w:sz w:val="24"/>
        </w:rPr>
        <w:t>本企业对上述声明内容的真实性负责。如有虚假，将依法承担相应责任。</w:t>
      </w:r>
    </w:p>
    <w:p w14:paraId="72587D29">
      <w:pPr>
        <w:spacing w:line="360" w:lineRule="auto"/>
        <w:ind w:firstLine="504"/>
        <w:rPr>
          <w:spacing w:val="6"/>
          <w:sz w:val="24"/>
        </w:rPr>
      </w:pPr>
    </w:p>
    <w:p w14:paraId="76B24A2D">
      <w:pPr>
        <w:spacing w:line="360" w:lineRule="auto"/>
        <w:ind w:firstLine="504"/>
        <w:rPr>
          <w:spacing w:val="6"/>
          <w:sz w:val="24"/>
        </w:rPr>
      </w:pPr>
    </w:p>
    <w:p w14:paraId="2AB610A9">
      <w:pPr>
        <w:spacing w:line="360" w:lineRule="auto"/>
        <w:ind w:right="360" w:firstLine="480" w:firstLineChars="200"/>
        <w:jc w:val="right"/>
        <w:rPr>
          <w:sz w:val="24"/>
        </w:rPr>
      </w:pPr>
      <w:r>
        <w:rPr>
          <w:sz w:val="24"/>
        </w:rPr>
        <w:t>企业名称（盖章）：________</w:t>
      </w:r>
    </w:p>
    <w:p w14:paraId="452ED6F1">
      <w:pPr>
        <w:spacing w:line="360" w:lineRule="auto"/>
        <w:ind w:right="360" w:firstLine="480" w:firstLineChars="200"/>
        <w:jc w:val="right"/>
        <w:rPr>
          <w:sz w:val="24"/>
        </w:rPr>
      </w:pPr>
      <w:r>
        <w:rPr>
          <w:sz w:val="24"/>
        </w:rPr>
        <w:t>日 期：________</w:t>
      </w:r>
    </w:p>
    <w:p w14:paraId="7B45C40D">
      <w:pPr>
        <w:spacing w:line="360" w:lineRule="auto"/>
        <w:ind w:right="360" w:firstLine="480"/>
        <w:jc w:val="right"/>
        <w:rPr>
          <w:sz w:val="24"/>
        </w:rPr>
      </w:pPr>
    </w:p>
    <w:p w14:paraId="10EC997D">
      <w:pPr>
        <w:spacing w:line="360" w:lineRule="auto"/>
        <w:ind w:right="360" w:firstLine="480"/>
        <w:jc w:val="right"/>
        <w:rPr>
          <w:sz w:val="24"/>
        </w:rPr>
      </w:pPr>
    </w:p>
    <w:tbl>
      <w:tblPr>
        <w:tblStyle w:val="46"/>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6F5F6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8CE7DA9">
            <w:pPr>
              <w:adjustRightInd w:val="0"/>
              <w:snapToGrid w:val="0"/>
              <w:ind w:firstLine="420" w:firstLineChars="200"/>
              <w:jc w:val="left"/>
              <w:rPr>
                <w:szCs w:val="21"/>
              </w:rPr>
            </w:pPr>
            <w:r>
              <w:rPr>
                <w:szCs w:val="21"/>
                <w:vertAlign w:val="superscript"/>
              </w:rPr>
              <w:t>1</w:t>
            </w:r>
            <w:r>
              <w:rPr>
                <w:szCs w:val="21"/>
              </w:rPr>
              <w:t>从业人员、营业收入、资产总额填报上一年度数据，无上一年度数据的新成立企业可不填报。</w:t>
            </w:r>
          </w:p>
          <w:p w14:paraId="5AA58E98">
            <w:pPr>
              <w:adjustRightInd w:val="0"/>
              <w:snapToGrid w:val="0"/>
              <w:ind w:firstLine="420" w:firstLineChars="200"/>
              <w:jc w:val="left"/>
              <w:rPr>
                <w:szCs w:val="21"/>
              </w:rPr>
            </w:pPr>
            <w:r>
              <w:rPr>
                <w:rFonts w:hint="eastAsia"/>
                <w:szCs w:val="21"/>
                <w:vertAlign w:val="superscript"/>
              </w:rPr>
              <w:t>2</w:t>
            </w:r>
            <w:r>
              <w:rPr>
                <w:rFonts w:hint="eastAsia"/>
                <w:szCs w:val="21"/>
              </w:rPr>
              <w:t>应对中小微企业类型进行勾选或明确，未填写或填写不完整的视为大型企业，不享受中小微企业政府采购功能政策；</w:t>
            </w:r>
          </w:p>
          <w:p w14:paraId="74A57DF3">
            <w:pPr>
              <w:adjustRightInd w:val="0"/>
              <w:snapToGrid w:val="0"/>
              <w:ind w:firstLine="420" w:firstLineChars="200"/>
              <w:jc w:val="left"/>
              <w:rPr>
                <w:szCs w:val="21"/>
              </w:rPr>
            </w:pPr>
            <w:r>
              <w:rPr>
                <w:rFonts w:hint="eastAsia"/>
                <w:szCs w:val="21"/>
                <w:vertAlign w:val="superscript"/>
              </w:rPr>
              <w:t>3</w:t>
            </w:r>
            <w:r>
              <w:rPr>
                <w:rFonts w:hint="eastAsia"/>
                <w:szCs w:val="21"/>
              </w:rPr>
              <w:t>标的完全（部分）由大型企业承建（承接）的，不填写《中小企业声明函》。</w:t>
            </w:r>
          </w:p>
        </w:tc>
      </w:tr>
    </w:tbl>
    <w:p w14:paraId="335DA04D">
      <w:pPr>
        <w:autoSpaceDE w:val="0"/>
        <w:autoSpaceDN w:val="0"/>
        <w:adjustRightInd w:val="0"/>
        <w:ind w:firstLine="420"/>
        <w:jc w:val="left"/>
        <w:rPr>
          <w:sz w:val="24"/>
        </w:rPr>
      </w:pPr>
    </w:p>
    <w:p w14:paraId="68C3941E">
      <w:pPr>
        <w:spacing w:line="360" w:lineRule="auto"/>
        <w:rPr>
          <w:sz w:val="24"/>
        </w:rPr>
      </w:pPr>
    </w:p>
    <w:p w14:paraId="6B0D8FA6">
      <w:pPr>
        <w:spacing w:before="240" w:beforeLines="100" w:after="240" w:afterLines="100" w:line="360" w:lineRule="auto"/>
        <w:ind w:firstLine="480" w:firstLineChars="200"/>
        <w:jc w:val="center"/>
        <w:rPr>
          <w:sz w:val="36"/>
          <w:szCs w:val="36"/>
        </w:rPr>
      </w:pPr>
      <w:r>
        <w:rPr>
          <w:sz w:val="24"/>
        </w:rPr>
        <w:br w:type="page"/>
      </w:r>
      <w:r>
        <w:rPr>
          <w:b/>
          <w:bCs/>
          <w:sz w:val="36"/>
          <w:szCs w:val="36"/>
        </w:rPr>
        <w:t>残疾人福利性单位声明函格式</w:t>
      </w:r>
      <w:r>
        <w:rPr>
          <w:sz w:val="36"/>
          <w:szCs w:val="36"/>
        </w:rPr>
        <w:t xml:space="preserve"> </w:t>
      </w:r>
    </w:p>
    <w:p w14:paraId="73D94CDA">
      <w:pPr>
        <w:spacing w:line="588" w:lineRule="exact"/>
        <w:ind w:firstLine="504" w:firstLineChars="200"/>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7BA46869">
      <w:pPr>
        <w:spacing w:line="588" w:lineRule="exact"/>
        <w:ind w:firstLine="482" w:firstLineChars="200"/>
        <w:rPr>
          <w:b/>
          <w:spacing w:val="6"/>
          <w:sz w:val="24"/>
        </w:rPr>
      </w:pPr>
      <w:r>
        <w:rPr>
          <w:rFonts w:hint="eastAsia"/>
          <w:b/>
          <w:sz w:val="24"/>
        </w:rPr>
        <w:t>□</w:t>
      </w:r>
      <w:r>
        <w:rPr>
          <w:b/>
          <w:spacing w:val="6"/>
          <w:sz w:val="24"/>
        </w:rPr>
        <w:t>不属于符合条件的残疾人福利性单位。</w:t>
      </w:r>
    </w:p>
    <w:p w14:paraId="4FAEC07B">
      <w:pPr>
        <w:spacing w:line="588" w:lineRule="exact"/>
        <w:ind w:firstLine="482" w:firstLineChars="200"/>
        <w:rPr>
          <w:spacing w:val="6"/>
          <w:sz w:val="24"/>
        </w:rPr>
      </w:pPr>
      <w:r>
        <w:rPr>
          <w:rFonts w:hint="eastAsia"/>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3D226C">
      <w:pPr>
        <w:spacing w:line="588" w:lineRule="exact"/>
        <w:ind w:firstLine="506" w:firstLineChars="200"/>
        <w:rPr>
          <w:spacing w:val="6"/>
          <w:sz w:val="24"/>
        </w:rPr>
      </w:pPr>
      <w:r>
        <w:rPr>
          <w:b/>
          <w:spacing w:val="6"/>
          <w:sz w:val="24"/>
        </w:rPr>
        <w:t>本单位对上述声明的真实性负责。如有虚假，将依法承担相应责任。</w:t>
      </w:r>
    </w:p>
    <w:p w14:paraId="3079AB91">
      <w:pPr>
        <w:spacing w:line="588" w:lineRule="exact"/>
        <w:ind w:firstLine="504" w:firstLineChars="200"/>
        <w:rPr>
          <w:spacing w:val="6"/>
          <w:sz w:val="24"/>
        </w:rPr>
      </w:pPr>
    </w:p>
    <w:p w14:paraId="31CBE57A">
      <w:pPr>
        <w:spacing w:line="588" w:lineRule="exact"/>
        <w:ind w:firstLine="504" w:firstLineChars="200"/>
        <w:rPr>
          <w:spacing w:val="6"/>
          <w:sz w:val="24"/>
        </w:rPr>
      </w:pPr>
    </w:p>
    <w:p w14:paraId="11B08022">
      <w:pPr>
        <w:tabs>
          <w:tab w:val="left" w:pos="4860"/>
        </w:tabs>
        <w:spacing w:line="588" w:lineRule="exact"/>
        <w:ind w:right="1560" w:firstLine="504" w:firstLineChars="200"/>
        <w:jc w:val="center"/>
        <w:rPr>
          <w:spacing w:val="6"/>
          <w:sz w:val="24"/>
        </w:rPr>
      </w:pPr>
      <w:r>
        <w:rPr>
          <w:spacing w:val="6"/>
          <w:sz w:val="24"/>
        </w:rPr>
        <w:t xml:space="preserve">               单位名称（盖章）：</w:t>
      </w:r>
    </w:p>
    <w:p w14:paraId="38842945">
      <w:pPr>
        <w:tabs>
          <w:tab w:val="left" w:pos="4860"/>
        </w:tabs>
        <w:spacing w:line="588" w:lineRule="exact"/>
        <w:ind w:right="1560" w:firstLine="504" w:firstLineChars="200"/>
        <w:jc w:val="center"/>
        <w:rPr>
          <w:spacing w:val="6"/>
          <w:sz w:val="24"/>
        </w:rPr>
      </w:pPr>
      <w:r>
        <w:rPr>
          <w:spacing w:val="6"/>
          <w:sz w:val="24"/>
        </w:rPr>
        <w:t xml:space="preserve">       日  期：</w:t>
      </w:r>
    </w:p>
    <w:p w14:paraId="79C25E9F">
      <w:pPr>
        <w:spacing w:line="360" w:lineRule="auto"/>
        <w:outlineLvl w:val="2"/>
        <w:rPr>
          <w:szCs w:val="20"/>
        </w:rPr>
      </w:pPr>
    </w:p>
    <w:p w14:paraId="37695B73">
      <w:pPr>
        <w:pStyle w:val="4"/>
        <w:tabs>
          <w:tab w:val="left" w:pos="420"/>
        </w:tabs>
        <w:ind w:firstLine="643" w:firstLineChars="200"/>
        <w:jc w:val="center"/>
        <w:rPr>
          <w:rFonts w:ascii="Times New Roman"/>
          <w:sz w:val="32"/>
          <w:u w:val="none"/>
        </w:rPr>
      </w:pPr>
      <w:r>
        <w:rPr>
          <w:rFonts w:hint="eastAsia" w:ascii="Times New Roman"/>
          <w:sz w:val="32"/>
          <w:u w:val="none"/>
        </w:rPr>
        <w:t>监狱企业证明</w:t>
      </w:r>
    </w:p>
    <w:p w14:paraId="3C9D62CF">
      <w:pPr>
        <w:wordWrap w:val="0"/>
        <w:snapToGrid w:val="0"/>
        <w:spacing w:line="300" w:lineRule="auto"/>
        <w:ind w:firstLine="420" w:firstLineChars="200"/>
        <w:rPr>
          <w:szCs w:val="21"/>
        </w:rPr>
      </w:pPr>
    </w:p>
    <w:p w14:paraId="6A5876B6">
      <w:pPr>
        <w:wordWrap w:val="0"/>
        <w:snapToGrid w:val="0"/>
        <w:spacing w:line="300" w:lineRule="auto"/>
        <w:ind w:firstLine="420" w:firstLineChars="200"/>
        <w:rPr>
          <w:szCs w:val="21"/>
        </w:rPr>
      </w:pPr>
      <w:r>
        <w:rPr>
          <w:rFonts w:hint="eastAsia"/>
          <w:szCs w:val="21"/>
        </w:rPr>
        <w:t>附：监狱企业应当提供由省级以上监狱管理局、戒毒管理局（含新疆生产建设兵团）出具的属于监狱企业的证明文件。</w:t>
      </w:r>
    </w:p>
    <w:p w14:paraId="14253278">
      <w:pPr>
        <w:spacing w:line="360" w:lineRule="auto"/>
        <w:rPr>
          <w:rFonts w:cs="宋体"/>
          <w:sz w:val="24"/>
        </w:rPr>
      </w:pPr>
    </w:p>
    <w:p w14:paraId="4A7FFCEC">
      <w:pPr>
        <w:spacing w:line="360" w:lineRule="auto"/>
        <w:ind w:firstLine="480" w:firstLineChars="200"/>
        <w:outlineLvl w:val="2"/>
        <w:rPr>
          <w:sz w:val="24"/>
          <w:szCs w:val="20"/>
        </w:rPr>
      </w:pPr>
      <w:r>
        <w:rPr>
          <w:rFonts w:hint="eastAsia"/>
          <w:sz w:val="24"/>
          <w:szCs w:val="20"/>
        </w:rPr>
        <w:br w:type="page"/>
      </w:r>
    </w:p>
    <w:p w14:paraId="2398F867">
      <w:pPr>
        <w:spacing w:line="360" w:lineRule="auto"/>
        <w:ind w:firstLine="480" w:firstLineChars="200"/>
        <w:outlineLvl w:val="2"/>
        <w:rPr>
          <w:sz w:val="24"/>
          <w:szCs w:val="20"/>
        </w:rPr>
      </w:pPr>
      <w:r>
        <w:rPr>
          <w:rFonts w:hint="eastAsia"/>
          <w:sz w:val="24"/>
          <w:szCs w:val="20"/>
        </w:rPr>
        <w:t xml:space="preserve">1-1-6 声明函 </w:t>
      </w:r>
    </w:p>
    <w:p w14:paraId="073D9492">
      <w:pPr>
        <w:pStyle w:val="4"/>
        <w:tabs>
          <w:tab w:val="left" w:pos="420"/>
        </w:tabs>
        <w:ind w:firstLine="643" w:firstLineChars="200"/>
        <w:jc w:val="center"/>
        <w:rPr>
          <w:rFonts w:ascii="Times New Roman"/>
        </w:rPr>
      </w:pPr>
      <w:bookmarkStart w:id="215" w:name="_Toc519801934"/>
      <w:bookmarkStart w:id="216" w:name="_Toc24149"/>
      <w:bookmarkStart w:id="217" w:name="_Toc498579668"/>
      <w:bookmarkStart w:id="218" w:name="_Toc32232"/>
      <w:r>
        <w:rPr>
          <w:rFonts w:hint="eastAsia" w:ascii="Times New Roman"/>
          <w:sz w:val="32"/>
          <w:u w:val="none"/>
        </w:rPr>
        <w:t>近三年无重大违法记录的声明</w:t>
      </w:r>
      <w:bookmarkEnd w:id="215"/>
      <w:bookmarkEnd w:id="216"/>
      <w:bookmarkEnd w:id="217"/>
      <w:r>
        <w:rPr>
          <w:rFonts w:hint="eastAsia" w:ascii="Times New Roman"/>
          <w:sz w:val="32"/>
          <w:u w:val="none"/>
        </w:rPr>
        <w:t>函</w:t>
      </w:r>
      <w:bookmarkEnd w:id="218"/>
    </w:p>
    <w:p w14:paraId="24054456">
      <w:pPr>
        <w:wordWrap w:val="0"/>
        <w:spacing w:line="440" w:lineRule="exact"/>
        <w:ind w:firstLine="480" w:firstLineChars="200"/>
        <w:rPr>
          <w:rFonts w:cs="宋体"/>
          <w:sz w:val="24"/>
        </w:rPr>
      </w:pPr>
      <w:r>
        <w:rPr>
          <w:rFonts w:hint="eastAsia" w:cs="宋体"/>
          <w:sz w:val="24"/>
        </w:rPr>
        <w:t>致：</w:t>
      </w:r>
      <w:r>
        <w:rPr>
          <w:rFonts w:hint="eastAsia" w:cs="宋体"/>
          <w:sz w:val="24"/>
          <w:u w:val="single"/>
        </w:rPr>
        <w:t xml:space="preserve">   （采购人）    </w:t>
      </w:r>
      <w:r>
        <w:rPr>
          <w:rFonts w:hint="eastAsia" w:cs="宋体"/>
          <w:sz w:val="24"/>
        </w:rPr>
        <w:t xml:space="preserve">   </w:t>
      </w:r>
    </w:p>
    <w:p w14:paraId="6CF7389F">
      <w:pPr>
        <w:wordWrap w:val="0"/>
        <w:spacing w:line="440" w:lineRule="exact"/>
        <w:ind w:firstLine="480" w:firstLineChars="200"/>
        <w:rPr>
          <w:rFonts w:cs="宋体"/>
          <w:sz w:val="24"/>
        </w:rPr>
      </w:pPr>
      <w:r>
        <w:rPr>
          <w:rFonts w:hint="eastAsia" w:cs="宋体"/>
          <w:sz w:val="24"/>
          <w:u w:val="single"/>
        </w:rPr>
        <w:t xml:space="preserve">   （投标人全称）   </w:t>
      </w:r>
      <w:r>
        <w:rPr>
          <w:rFonts w:hint="eastAsia" w:cs="宋体"/>
          <w:sz w:val="24"/>
        </w:rPr>
        <w:t>参加贵单位组织的</w:t>
      </w:r>
      <w:r>
        <w:rPr>
          <w:rFonts w:hint="eastAsia" w:cs="宋体"/>
          <w:sz w:val="24"/>
          <w:u w:val="single"/>
        </w:rPr>
        <w:t xml:space="preserve">  （项目名称） </w:t>
      </w:r>
      <w:r>
        <w:rPr>
          <w:rFonts w:hint="eastAsia" w:cs="宋体"/>
          <w:sz w:val="24"/>
        </w:rPr>
        <w:t>的政府采购活动，在此郑重声明：我单位在参加本项目政府采购活动前3年内在经营活动中未因违法经营受到刑事处罚或者责令停产停业、吊销许可证或者执照、较大数额罚款等行政处罚。</w:t>
      </w:r>
    </w:p>
    <w:p w14:paraId="0A57AFD8">
      <w:pPr>
        <w:wordWrap w:val="0"/>
        <w:spacing w:line="440" w:lineRule="exact"/>
        <w:ind w:firstLine="480" w:firstLineChars="200"/>
        <w:jc w:val="center"/>
        <w:rPr>
          <w:rFonts w:cs="宋体"/>
          <w:sz w:val="24"/>
          <w:u w:val="single"/>
        </w:rPr>
      </w:pPr>
      <w:r>
        <w:rPr>
          <w:rFonts w:hint="eastAsia" w:cs="宋体"/>
          <w:sz w:val="24"/>
        </w:rPr>
        <w:t>投标人</w:t>
      </w:r>
      <w:r>
        <w:rPr>
          <w:rFonts w:hint="eastAsia" w:cs="宋体"/>
          <w:sz w:val="24"/>
          <w:u w:val="single"/>
        </w:rPr>
        <w:t xml:space="preserve">：（电子签章）       </w:t>
      </w:r>
    </w:p>
    <w:p w14:paraId="5747E0A2">
      <w:pPr>
        <w:spacing w:line="360" w:lineRule="auto"/>
        <w:ind w:firstLine="480" w:firstLineChars="200"/>
        <w:outlineLvl w:val="2"/>
        <w:rPr>
          <w:rFonts w:cs="宋体"/>
          <w:sz w:val="24"/>
        </w:rPr>
      </w:pPr>
      <w:r>
        <w:rPr>
          <w:rFonts w:hint="eastAsia"/>
          <w:sz w:val="24"/>
        </w:rPr>
        <w:t xml:space="preserve"> 年       月       日</w:t>
      </w:r>
    </w:p>
    <w:p w14:paraId="42BDCBB9">
      <w:pPr>
        <w:autoSpaceDE w:val="0"/>
        <w:autoSpaceDN w:val="0"/>
        <w:adjustRightInd w:val="0"/>
        <w:snapToGrid w:val="0"/>
        <w:spacing w:line="300" w:lineRule="auto"/>
        <w:rPr>
          <w:rFonts w:eastAsia="黑体" w:cs="黑体"/>
          <w:b/>
          <w:bCs/>
          <w:kern w:val="0"/>
          <w:szCs w:val="21"/>
        </w:rPr>
      </w:pPr>
    </w:p>
    <w:p w14:paraId="1C43062A">
      <w:pPr>
        <w:autoSpaceDE w:val="0"/>
        <w:autoSpaceDN w:val="0"/>
        <w:adjustRightInd w:val="0"/>
        <w:snapToGrid w:val="0"/>
        <w:spacing w:line="300" w:lineRule="auto"/>
        <w:ind w:firstLine="422" w:firstLineChars="200"/>
        <w:rPr>
          <w:rFonts w:eastAsia="黑体" w:cs="黑体"/>
          <w:b/>
          <w:bCs/>
          <w:kern w:val="0"/>
          <w:szCs w:val="21"/>
        </w:rPr>
      </w:pPr>
      <w:r>
        <w:rPr>
          <w:rFonts w:hint="eastAsia" w:eastAsia="黑体" w:cs="黑体"/>
          <w:b/>
          <w:bCs/>
          <w:kern w:val="0"/>
          <w:szCs w:val="21"/>
        </w:rPr>
        <w:t>注：投标人应对所提交的公司营业执照证照等证明材料的真实性、完整性及合法性负责，采购人将对中标人相关证明材料原件的真实性、完整性及合法性进行核实，若发现所提供的证明材料虚假或有问题的，采购人将取消其中标人资格，并向财政部门报告不良行为，投标人将自行承担相关后果及法律责任。</w:t>
      </w:r>
    </w:p>
    <w:p w14:paraId="75DE1E46">
      <w:pPr>
        <w:spacing w:line="360" w:lineRule="auto"/>
        <w:ind w:firstLine="422" w:firstLineChars="200"/>
        <w:outlineLvl w:val="2"/>
        <w:rPr>
          <w:sz w:val="24"/>
        </w:rPr>
      </w:pPr>
      <w:r>
        <w:rPr>
          <w:rFonts w:hint="eastAsia" w:eastAsia="黑体" w:cs="黑体"/>
          <w:b/>
          <w:bCs/>
          <w:kern w:val="0"/>
          <w:szCs w:val="21"/>
        </w:rPr>
        <w:t>投标人提供的投标文件中证明材料的原件扫描件必需清晰、信息一致，若材料模糊、信息错乱、缺项、漏项引起关键信息无法识别，导致无效投标等后果，由投标人自行承担。</w:t>
      </w:r>
      <w:r>
        <w:rPr>
          <w:rFonts w:hint="eastAsia" w:eastAsia="黑体" w:cs="黑体"/>
          <w:sz w:val="24"/>
        </w:rPr>
        <w:br w:type="page"/>
      </w:r>
      <w:r>
        <w:rPr>
          <w:sz w:val="24"/>
        </w:rPr>
        <w:t>1-2 投标人资格声明书</w:t>
      </w:r>
    </w:p>
    <w:p w14:paraId="791549AD">
      <w:pPr>
        <w:ind w:firstLine="723" w:firstLineChars="200"/>
        <w:jc w:val="center"/>
        <w:rPr>
          <w:b/>
          <w:sz w:val="36"/>
          <w:szCs w:val="36"/>
        </w:rPr>
      </w:pPr>
      <w:r>
        <w:rPr>
          <w:rFonts w:hint="eastAsia"/>
          <w:b/>
          <w:sz w:val="36"/>
          <w:szCs w:val="36"/>
        </w:rPr>
        <w:t>投标人资格声明书</w:t>
      </w:r>
    </w:p>
    <w:p w14:paraId="1E85FED3">
      <w:pPr>
        <w:tabs>
          <w:tab w:val="left" w:pos="5580"/>
        </w:tabs>
        <w:spacing w:line="360" w:lineRule="auto"/>
        <w:rPr>
          <w:sz w:val="24"/>
        </w:rPr>
      </w:pPr>
    </w:p>
    <w:p w14:paraId="2F528027">
      <w:pPr>
        <w:tabs>
          <w:tab w:val="left" w:pos="5580"/>
        </w:tabs>
        <w:spacing w:line="360" w:lineRule="auto"/>
        <w:ind w:firstLine="480" w:firstLineChars="200"/>
        <w:rPr>
          <w:sz w:val="24"/>
        </w:rPr>
      </w:pPr>
      <w:r>
        <w:rPr>
          <w:sz w:val="24"/>
        </w:rPr>
        <w:t>致：</w:t>
      </w:r>
      <w:r>
        <w:rPr>
          <w:rFonts w:hint="eastAsia"/>
          <w:sz w:val="24"/>
          <w:lang w:val="en-US" w:eastAsia="zh-CN"/>
        </w:rPr>
        <w:t>泸西</w:t>
      </w:r>
      <w:r>
        <w:rPr>
          <w:rFonts w:hint="eastAsia"/>
          <w:sz w:val="24"/>
        </w:rPr>
        <w:t>县人民医院</w:t>
      </w:r>
    </w:p>
    <w:p w14:paraId="47A00569">
      <w:pPr>
        <w:spacing w:line="360" w:lineRule="auto"/>
        <w:ind w:firstLine="480" w:firstLineChars="200"/>
        <w:rPr>
          <w:sz w:val="24"/>
        </w:rPr>
      </w:pPr>
      <w:r>
        <w:rPr>
          <w:sz w:val="24"/>
        </w:rPr>
        <w:t>在参与本次项目投标中，我单位承诺：</w:t>
      </w:r>
    </w:p>
    <w:p w14:paraId="55A44CE0">
      <w:pPr>
        <w:numPr>
          <w:ilvl w:val="0"/>
          <w:numId w:val="16"/>
        </w:numPr>
        <w:spacing w:line="360" w:lineRule="auto"/>
        <w:ind w:left="360" w:leftChars="0" w:firstLine="480" w:firstLineChars="0"/>
        <w:rPr>
          <w:sz w:val="24"/>
          <w:szCs w:val="22"/>
        </w:rPr>
      </w:pPr>
      <w:r>
        <w:rPr>
          <w:sz w:val="24"/>
          <w:szCs w:val="22"/>
        </w:rPr>
        <w:t>具有良好的商业信誉和健全的财务会计制度；</w:t>
      </w:r>
    </w:p>
    <w:p w14:paraId="437822C9">
      <w:pPr>
        <w:numPr>
          <w:ilvl w:val="0"/>
          <w:numId w:val="16"/>
        </w:numPr>
        <w:spacing w:line="360" w:lineRule="auto"/>
        <w:ind w:left="360" w:leftChars="0" w:firstLine="480" w:firstLineChars="0"/>
        <w:rPr>
          <w:sz w:val="24"/>
          <w:szCs w:val="22"/>
        </w:rPr>
      </w:pPr>
      <w:r>
        <w:rPr>
          <w:sz w:val="24"/>
          <w:szCs w:val="22"/>
        </w:rPr>
        <w:t>具有履行合同所必需的设备和专业技术能力；</w:t>
      </w:r>
    </w:p>
    <w:p w14:paraId="650913D4">
      <w:pPr>
        <w:numPr>
          <w:ilvl w:val="0"/>
          <w:numId w:val="16"/>
        </w:numPr>
        <w:spacing w:line="360" w:lineRule="auto"/>
        <w:ind w:left="360" w:leftChars="0" w:firstLine="480" w:firstLineChars="0"/>
        <w:rPr>
          <w:sz w:val="24"/>
          <w:szCs w:val="22"/>
        </w:rPr>
      </w:pPr>
      <w:r>
        <w:rPr>
          <w:sz w:val="24"/>
          <w:szCs w:val="22"/>
        </w:rPr>
        <w:t>有依法缴纳税收和社会保障资金的良好记录；</w:t>
      </w:r>
    </w:p>
    <w:p w14:paraId="76BB3F7C">
      <w:pPr>
        <w:numPr>
          <w:ilvl w:val="0"/>
          <w:numId w:val="16"/>
        </w:numPr>
        <w:spacing w:line="360" w:lineRule="auto"/>
        <w:ind w:left="360" w:leftChars="0" w:firstLine="480" w:firstLineChars="0"/>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FBE822">
      <w:pPr>
        <w:numPr>
          <w:ilvl w:val="0"/>
          <w:numId w:val="16"/>
        </w:numPr>
        <w:spacing w:line="360" w:lineRule="auto"/>
        <w:ind w:left="360" w:leftChars="0" w:firstLine="480" w:firstLineChars="0"/>
        <w:rPr>
          <w:sz w:val="24"/>
          <w:szCs w:val="22"/>
        </w:rPr>
      </w:pPr>
      <w:r>
        <w:rPr>
          <w:sz w:val="24"/>
          <w:szCs w:val="22"/>
        </w:rPr>
        <w:t>我单位不属于政府采购法律、行政法规规定的公益一类事业单位、或使用事业编制且由财政拨款保障的群团组织（仅适用于政府购买服务项目）；</w:t>
      </w:r>
    </w:p>
    <w:p w14:paraId="2FCE7DB3">
      <w:pPr>
        <w:numPr>
          <w:ilvl w:val="0"/>
          <w:numId w:val="16"/>
        </w:numPr>
        <w:spacing w:line="360" w:lineRule="auto"/>
        <w:ind w:left="360" w:leftChars="0" w:firstLine="480" w:firstLineChars="0"/>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F5DA74E">
      <w:pPr>
        <w:numPr>
          <w:ilvl w:val="0"/>
          <w:numId w:val="16"/>
        </w:numPr>
        <w:spacing w:line="360" w:lineRule="auto"/>
        <w:ind w:left="360" w:leftChars="0" w:firstLine="480" w:firstLineChars="0"/>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F17E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96C298">
            <w:pPr>
              <w:jc w:val="center"/>
              <w:rPr>
                <w:sz w:val="24"/>
              </w:rPr>
            </w:pPr>
            <w:r>
              <w:rPr>
                <w:sz w:val="24"/>
              </w:rPr>
              <w:t>序号</w:t>
            </w:r>
          </w:p>
        </w:tc>
        <w:tc>
          <w:tcPr>
            <w:tcW w:w="4574" w:type="dxa"/>
            <w:vAlign w:val="center"/>
          </w:tcPr>
          <w:p w14:paraId="5CE24B10">
            <w:pPr>
              <w:jc w:val="center"/>
              <w:rPr>
                <w:sz w:val="24"/>
              </w:rPr>
            </w:pPr>
            <w:r>
              <w:rPr>
                <w:sz w:val="24"/>
              </w:rPr>
              <w:t>单位名称</w:t>
            </w:r>
          </w:p>
        </w:tc>
        <w:tc>
          <w:tcPr>
            <w:tcW w:w="2976" w:type="dxa"/>
            <w:vAlign w:val="center"/>
          </w:tcPr>
          <w:p w14:paraId="3A624117">
            <w:pPr>
              <w:jc w:val="center"/>
              <w:rPr>
                <w:sz w:val="24"/>
              </w:rPr>
            </w:pPr>
            <w:r>
              <w:rPr>
                <w:sz w:val="24"/>
              </w:rPr>
              <w:t>相互关系</w:t>
            </w:r>
          </w:p>
        </w:tc>
      </w:tr>
      <w:tr w14:paraId="1D69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C43757">
            <w:pPr>
              <w:jc w:val="center"/>
              <w:rPr>
                <w:sz w:val="24"/>
              </w:rPr>
            </w:pPr>
            <w:r>
              <w:rPr>
                <w:sz w:val="24"/>
              </w:rPr>
              <w:t>1</w:t>
            </w:r>
          </w:p>
        </w:tc>
        <w:tc>
          <w:tcPr>
            <w:tcW w:w="4574" w:type="dxa"/>
            <w:vAlign w:val="center"/>
          </w:tcPr>
          <w:p w14:paraId="5EE79B60">
            <w:pPr>
              <w:jc w:val="center"/>
              <w:rPr>
                <w:sz w:val="24"/>
              </w:rPr>
            </w:pPr>
          </w:p>
        </w:tc>
        <w:tc>
          <w:tcPr>
            <w:tcW w:w="2976" w:type="dxa"/>
            <w:vAlign w:val="center"/>
          </w:tcPr>
          <w:p w14:paraId="03D632AB">
            <w:pPr>
              <w:jc w:val="center"/>
              <w:rPr>
                <w:sz w:val="24"/>
              </w:rPr>
            </w:pPr>
          </w:p>
        </w:tc>
      </w:tr>
      <w:tr w14:paraId="3BC78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D13796">
            <w:pPr>
              <w:jc w:val="center"/>
              <w:rPr>
                <w:sz w:val="24"/>
              </w:rPr>
            </w:pPr>
            <w:r>
              <w:rPr>
                <w:sz w:val="24"/>
              </w:rPr>
              <w:t>2</w:t>
            </w:r>
          </w:p>
        </w:tc>
        <w:tc>
          <w:tcPr>
            <w:tcW w:w="4574" w:type="dxa"/>
            <w:vAlign w:val="center"/>
          </w:tcPr>
          <w:p w14:paraId="7245B009">
            <w:pPr>
              <w:jc w:val="center"/>
              <w:rPr>
                <w:sz w:val="24"/>
              </w:rPr>
            </w:pPr>
          </w:p>
        </w:tc>
        <w:tc>
          <w:tcPr>
            <w:tcW w:w="2976" w:type="dxa"/>
            <w:vAlign w:val="center"/>
          </w:tcPr>
          <w:p w14:paraId="6D03DB45">
            <w:pPr>
              <w:jc w:val="center"/>
              <w:rPr>
                <w:sz w:val="24"/>
              </w:rPr>
            </w:pPr>
          </w:p>
        </w:tc>
      </w:tr>
      <w:tr w14:paraId="02B3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C6BB01">
            <w:pPr>
              <w:jc w:val="center"/>
              <w:rPr>
                <w:sz w:val="24"/>
              </w:rPr>
            </w:pPr>
            <w:r>
              <w:rPr>
                <w:sz w:val="24"/>
              </w:rPr>
              <w:t>…</w:t>
            </w:r>
          </w:p>
        </w:tc>
        <w:tc>
          <w:tcPr>
            <w:tcW w:w="4574" w:type="dxa"/>
            <w:vAlign w:val="center"/>
          </w:tcPr>
          <w:p w14:paraId="14785E75">
            <w:pPr>
              <w:jc w:val="center"/>
              <w:rPr>
                <w:sz w:val="24"/>
              </w:rPr>
            </w:pPr>
          </w:p>
        </w:tc>
        <w:tc>
          <w:tcPr>
            <w:tcW w:w="2976" w:type="dxa"/>
            <w:vAlign w:val="center"/>
          </w:tcPr>
          <w:p w14:paraId="61B8693A">
            <w:pPr>
              <w:jc w:val="center"/>
              <w:rPr>
                <w:sz w:val="24"/>
              </w:rPr>
            </w:pPr>
          </w:p>
        </w:tc>
      </w:tr>
    </w:tbl>
    <w:p w14:paraId="6884B44F"/>
    <w:p w14:paraId="61D97522">
      <w:pPr>
        <w:ind w:firstLine="480" w:firstLineChars="200"/>
        <w:rPr>
          <w:sz w:val="24"/>
          <w:szCs w:val="22"/>
        </w:rPr>
      </w:pPr>
      <w:r>
        <w:rPr>
          <w:sz w:val="24"/>
        </w:rPr>
        <w:t>上述声明真实有效，否则我方负全部责任。</w:t>
      </w:r>
    </w:p>
    <w:p w14:paraId="3BAC2BD7">
      <w:pPr>
        <w:spacing w:line="360" w:lineRule="auto"/>
        <w:rPr>
          <w:sz w:val="24"/>
        </w:rPr>
      </w:pPr>
    </w:p>
    <w:p w14:paraId="4E53871C">
      <w:pPr>
        <w:autoSpaceDE w:val="0"/>
        <w:autoSpaceDN w:val="0"/>
        <w:adjustRightInd w:val="0"/>
        <w:snapToGrid w:val="0"/>
        <w:spacing w:before="25" w:after="25" w:line="360" w:lineRule="auto"/>
        <w:ind w:firstLine="480" w:firstLineChars="200"/>
        <w:jc w:val="right"/>
        <w:rPr>
          <w:sz w:val="24"/>
          <w:lang w:val="zh-CN"/>
        </w:rPr>
      </w:pPr>
      <w:r>
        <w:rPr>
          <w:sz w:val="24"/>
        </w:rPr>
        <w:t>投标人名称（加盖公章）</w:t>
      </w:r>
      <w:r>
        <w:rPr>
          <w:sz w:val="24"/>
          <w:lang w:val="zh-CN"/>
        </w:rPr>
        <w:t>： ____________</w:t>
      </w:r>
    </w:p>
    <w:p w14:paraId="4B3C79D1">
      <w:pPr>
        <w:spacing w:line="360" w:lineRule="auto"/>
        <w:ind w:right="360" w:firstLine="480" w:firstLineChars="200"/>
        <w:jc w:val="right"/>
        <w:rPr>
          <w:sz w:val="24"/>
        </w:rPr>
      </w:pPr>
      <w:r>
        <w:rPr>
          <w:sz w:val="24"/>
          <w:szCs w:val="20"/>
        </w:rPr>
        <w:t xml:space="preserve">日期：_____年______月______日   </w:t>
      </w:r>
    </w:p>
    <w:p w14:paraId="0316FD54">
      <w:pPr>
        <w:spacing w:line="360" w:lineRule="auto"/>
        <w:ind w:firstLine="480" w:firstLineChars="200"/>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01E7DD18">
      <w:pPr>
        <w:tabs>
          <w:tab w:val="left" w:pos="5580"/>
        </w:tabs>
        <w:spacing w:line="360" w:lineRule="auto"/>
        <w:rPr>
          <w:sz w:val="24"/>
        </w:rPr>
        <w:sectPr>
          <w:headerReference r:id="rId7" w:type="default"/>
          <w:footerReference r:id="rId8" w:type="default"/>
          <w:pgSz w:w="11907" w:h="16840"/>
          <w:pgMar w:top="1418" w:right="1134" w:bottom="1418" w:left="1701" w:header="851" w:footer="851" w:gutter="0"/>
          <w:pgNumType w:fmt="decimal"/>
          <w:cols w:space="720" w:num="1"/>
          <w:docGrid w:linePitch="462" w:charSpace="0"/>
        </w:sectPr>
      </w:pPr>
    </w:p>
    <w:p w14:paraId="0A1F1C16">
      <w:pPr>
        <w:adjustRightInd w:val="0"/>
        <w:snapToGrid w:val="0"/>
        <w:spacing w:line="360" w:lineRule="auto"/>
        <w:ind w:firstLine="562" w:firstLineChars="200"/>
        <w:jc w:val="left"/>
        <w:rPr>
          <w:b/>
          <w:spacing w:val="20"/>
          <w:sz w:val="24"/>
        </w:rPr>
      </w:pPr>
      <w:r>
        <w:rPr>
          <w:b/>
          <w:spacing w:val="20"/>
          <w:sz w:val="24"/>
        </w:rPr>
        <w:t>二、商务技术文件格式</w:t>
      </w:r>
    </w:p>
    <w:p w14:paraId="7272EECD">
      <w:pPr>
        <w:rPr>
          <w:b/>
          <w:spacing w:val="20"/>
          <w:szCs w:val="21"/>
        </w:rPr>
      </w:pPr>
    </w:p>
    <w:p w14:paraId="36E675AD">
      <w:pPr>
        <w:ind w:firstLine="562" w:firstLineChars="200"/>
        <w:rPr>
          <w:b/>
          <w:sz w:val="24"/>
        </w:rPr>
      </w:pPr>
      <w:r>
        <w:rPr>
          <w:b/>
          <w:spacing w:val="20"/>
          <w:sz w:val="24"/>
        </w:rPr>
        <w:t>投标文件（商务技术文件）</w:t>
      </w:r>
      <w:r>
        <w:rPr>
          <w:b/>
          <w:sz w:val="24"/>
        </w:rPr>
        <w:t>封面（非实质性格式）</w:t>
      </w:r>
    </w:p>
    <w:p w14:paraId="048FAB4F">
      <w:pPr>
        <w:pStyle w:val="17"/>
      </w:pPr>
    </w:p>
    <w:p w14:paraId="799131F4">
      <w:pPr>
        <w:jc w:val="center"/>
        <w:rPr>
          <w:szCs w:val="21"/>
        </w:rPr>
      </w:pPr>
    </w:p>
    <w:p w14:paraId="7B594B13">
      <w:pPr>
        <w:ind w:firstLine="1927" w:firstLineChars="200"/>
        <w:jc w:val="center"/>
        <w:rPr>
          <w:b/>
          <w:spacing w:val="60"/>
          <w:sz w:val="84"/>
          <w:szCs w:val="84"/>
        </w:rPr>
      </w:pPr>
      <w:r>
        <w:rPr>
          <w:b/>
          <w:spacing w:val="60"/>
          <w:sz w:val="84"/>
          <w:szCs w:val="84"/>
        </w:rPr>
        <w:t>投 标 文 件</w:t>
      </w:r>
    </w:p>
    <w:p w14:paraId="3FB38386">
      <w:pPr>
        <w:ind w:firstLine="1284" w:firstLineChars="200"/>
        <w:jc w:val="center"/>
        <w:rPr>
          <w:b/>
          <w:spacing w:val="60"/>
          <w:sz w:val="52"/>
          <w:szCs w:val="52"/>
        </w:rPr>
      </w:pPr>
      <w:r>
        <w:rPr>
          <w:b/>
          <w:spacing w:val="60"/>
          <w:sz w:val="52"/>
          <w:szCs w:val="52"/>
        </w:rPr>
        <w:t>（商务技术文件）</w:t>
      </w:r>
    </w:p>
    <w:p w14:paraId="49AA9E8A">
      <w:pPr>
        <w:ind w:firstLine="542" w:firstLineChars="150"/>
        <w:rPr>
          <w:b/>
          <w:spacing w:val="20"/>
          <w:sz w:val="32"/>
          <w:szCs w:val="32"/>
        </w:rPr>
      </w:pPr>
    </w:p>
    <w:p w14:paraId="501C495D">
      <w:pPr>
        <w:ind w:firstLine="542" w:firstLineChars="150"/>
        <w:rPr>
          <w:b/>
          <w:spacing w:val="20"/>
          <w:sz w:val="32"/>
          <w:szCs w:val="32"/>
        </w:rPr>
      </w:pPr>
    </w:p>
    <w:p w14:paraId="473E52CE">
      <w:pPr>
        <w:ind w:firstLine="723" w:firstLineChars="200"/>
        <w:rPr>
          <w:b/>
          <w:spacing w:val="20"/>
          <w:sz w:val="32"/>
          <w:szCs w:val="32"/>
        </w:rPr>
      </w:pPr>
      <w:r>
        <w:rPr>
          <w:b/>
          <w:spacing w:val="20"/>
          <w:sz w:val="32"/>
          <w:szCs w:val="32"/>
        </w:rPr>
        <w:t>项目名称</w:t>
      </w:r>
      <w:r>
        <w:rPr>
          <w:rFonts w:hint="eastAsia"/>
          <w:b/>
          <w:spacing w:val="20"/>
          <w:sz w:val="32"/>
          <w:szCs w:val="32"/>
        </w:rPr>
        <w:t>：</w:t>
      </w:r>
    </w:p>
    <w:p w14:paraId="251BF2E8">
      <w:pPr>
        <w:ind w:firstLine="723" w:firstLineChars="200"/>
        <w:rPr>
          <w:b/>
          <w:spacing w:val="20"/>
          <w:sz w:val="32"/>
          <w:szCs w:val="32"/>
        </w:rPr>
      </w:pPr>
      <w:r>
        <w:rPr>
          <w:b/>
          <w:spacing w:val="20"/>
          <w:sz w:val="32"/>
          <w:szCs w:val="32"/>
        </w:rPr>
        <w:t>项目编号：</w:t>
      </w:r>
    </w:p>
    <w:p w14:paraId="4E2A67F6">
      <w:pPr>
        <w:ind w:firstLine="542" w:firstLineChars="150"/>
        <w:rPr>
          <w:b/>
          <w:spacing w:val="20"/>
          <w:sz w:val="32"/>
          <w:szCs w:val="32"/>
        </w:rPr>
      </w:pPr>
    </w:p>
    <w:p w14:paraId="1E6E1B94">
      <w:pPr>
        <w:ind w:firstLine="542" w:firstLineChars="150"/>
        <w:rPr>
          <w:b/>
          <w:spacing w:val="20"/>
          <w:sz w:val="32"/>
          <w:szCs w:val="32"/>
        </w:rPr>
      </w:pPr>
    </w:p>
    <w:p w14:paraId="5F624C42">
      <w:pPr>
        <w:jc w:val="center"/>
        <w:rPr>
          <w:b/>
          <w:sz w:val="32"/>
          <w:szCs w:val="32"/>
        </w:rPr>
      </w:pPr>
    </w:p>
    <w:p w14:paraId="2D9BBEA0">
      <w:pPr>
        <w:jc w:val="center"/>
        <w:rPr>
          <w:b/>
          <w:sz w:val="32"/>
          <w:szCs w:val="32"/>
        </w:rPr>
      </w:pPr>
    </w:p>
    <w:p w14:paraId="24A250F7">
      <w:pPr>
        <w:jc w:val="center"/>
        <w:rPr>
          <w:b/>
          <w:sz w:val="32"/>
          <w:szCs w:val="32"/>
        </w:rPr>
      </w:pPr>
    </w:p>
    <w:p w14:paraId="3FC655A3">
      <w:pPr>
        <w:jc w:val="center"/>
        <w:rPr>
          <w:b/>
          <w:spacing w:val="20"/>
          <w:sz w:val="32"/>
          <w:szCs w:val="32"/>
        </w:rPr>
      </w:pPr>
    </w:p>
    <w:p w14:paraId="1039E076">
      <w:pPr>
        <w:jc w:val="center"/>
        <w:rPr>
          <w:b/>
          <w:spacing w:val="20"/>
          <w:sz w:val="32"/>
          <w:szCs w:val="32"/>
        </w:rPr>
      </w:pPr>
    </w:p>
    <w:p w14:paraId="15A8D7AB">
      <w:pPr>
        <w:jc w:val="center"/>
        <w:rPr>
          <w:b/>
          <w:spacing w:val="20"/>
          <w:sz w:val="32"/>
          <w:szCs w:val="32"/>
        </w:rPr>
      </w:pPr>
    </w:p>
    <w:p w14:paraId="1ECED96C">
      <w:pPr>
        <w:spacing w:line="360" w:lineRule="auto"/>
        <w:ind w:firstLine="723" w:firstLineChars="200"/>
        <w:jc w:val="left"/>
        <w:rPr>
          <w:b/>
          <w:spacing w:val="20"/>
          <w:sz w:val="32"/>
          <w:szCs w:val="32"/>
        </w:rPr>
      </w:pPr>
      <w:r>
        <w:rPr>
          <w:b/>
          <w:spacing w:val="20"/>
          <w:sz w:val="32"/>
          <w:szCs w:val="32"/>
        </w:rPr>
        <w:t>投标人名称：</w:t>
      </w:r>
    </w:p>
    <w:p w14:paraId="40161241">
      <w:pPr>
        <w:jc w:val="center"/>
        <w:rPr>
          <w:b/>
          <w:sz w:val="32"/>
          <w:szCs w:val="32"/>
        </w:rPr>
      </w:pPr>
    </w:p>
    <w:p w14:paraId="1A031173">
      <w:pPr>
        <w:widowControl/>
        <w:ind w:firstLine="482" w:firstLineChars="200"/>
        <w:jc w:val="left"/>
        <w:rPr>
          <w:b/>
          <w:sz w:val="24"/>
        </w:rPr>
      </w:pPr>
      <w:r>
        <w:rPr>
          <w:b/>
          <w:sz w:val="24"/>
        </w:rPr>
        <w:br w:type="page"/>
      </w:r>
    </w:p>
    <w:p w14:paraId="0D96C298">
      <w:pPr>
        <w:spacing w:line="360" w:lineRule="auto"/>
        <w:ind w:firstLine="480" w:firstLineChars="200"/>
        <w:outlineLvl w:val="2"/>
        <w:rPr>
          <w:sz w:val="24"/>
          <w:szCs w:val="20"/>
        </w:rPr>
      </w:pPr>
      <w:bookmarkStart w:id="219" w:name="_Hlt520343392"/>
      <w:bookmarkEnd w:id="219"/>
      <w:bookmarkStart w:id="220" w:name="_Hlt520274393"/>
      <w:bookmarkEnd w:id="220"/>
      <w:bookmarkStart w:id="221" w:name="_Hlt520274121"/>
      <w:bookmarkEnd w:id="221"/>
      <w:bookmarkStart w:id="222" w:name="_Hlt520355504"/>
      <w:bookmarkEnd w:id="222"/>
      <w:bookmarkStart w:id="223" w:name="_Hlt520350918"/>
      <w:bookmarkEnd w:id="223"/>
      <w:bookmarkStart w:id="224" w:name="_Hlt520274407"/>
      <w:bookmarkEnd w:id="224"/>
      <w:bookmarkStart w:id="225" w:name="_Hlt520271212"/>
      <w:bookmarkEnd w:id="225"/>
      <w:bookmarkStart w:id="226" w:name="_Hlt520343000"/>
      <w:bookmarkEnd w:id="226"/>
      <w:bookmarkStart w:id="227" w:name="_Hlt520274065"/>
      <w:bookmarkEnd w:id="227"/>
      <w:bookmarkStart w:id="228" w:name="_Hlt520273711"/>
      <w:bookmarkEnd w:id="228"/>
      <w:bookmarkStart w:id="229" w:name="_Ref467988698"/>
      <w:bookmarkStart w:id="230" w:name="_Toc480942349"/>
      <w:bookmarkStart w:id="231" w:name="_Toc195842921"/>
      <w:bookmarkStart w:id="232" w:name="_Toc226965829"/>
      <w:bookmarkStart w:id="233" w:name="_Toc226309800"/>
      <w:bookmarkStart w:id="234" w:name="_Toc520356217"/>
      <w:bookmarkStart w:id="235" w:name="_Toc127151556"/>
      <w:bookmarkStart w:id="236" w:name="_Toc150480794"/>
      <w:bookmarkStart w:id="237" w:name="_Toc142311058"/>
      <w:bookmarkStart w:id="238" w:name="_Toc226337252"/>
      <w:bookmarkStart w:id="239" w:name="_Toc150774761"/>
      <w:bookmarkStart w:id="240" w:name="_Toc226965746"/>
      <w:r>
        <w:rPr>
          <w:sz w:val="24"/>
        </w:rPr>
        <w:t>1</w:t>
      </w:r>
      <w:r>
        <w:rPr>
          <w:sz w:val="24"/>
          <w:szCs w:val="20"/>
        </w:rPr>
        <w:t xml:space="preserve">  </w:t>
      </w:r>
      <w:r>
        <w:rPr>
          <w:sz w:val="24"/>
        </w:rPr>
        <w:t>投标</w:t>
      </w:r>
      <w:bookmarkEnd w:id="229"/>
      <w:bookmarkEnd w:id="230"/>
      <w:r>
        <w:rPr>
          <w:sz w:val="24"/>
        </w:rPr>
        <w:t>书</w:t>
      </w:r>
      <w:bookmarkEnd w:id="231"/>
      <w:bookmarkEnd w:id="232"/>
      <w:bookmarkEnd w:id="233"/>
      <w:bookmarkEnd w:id="234"/>
      <w:bookmarkEnd w:id="235"/>
      <w:bookmarkEnd w:id="236"/>
      <w:bookmarkEnd w:id="237"/>
      <w:bookmarkEnd w:id="238"/>
      <w:bookmarkEnd w:id="239"/>
      <w:bookmarkEnd w:id="240"/>
      <w:r>
        <w:rPr>
          <w:sz w:val="24"/>
          <w:szCs w:val="20"/>
        </w:rPr>
        <w:t>（实质性格式）</w:t>
      </w:r>
    </w:p>
    <w:p w14:paraId="32039BEA">
      <w:pPr>
        <w:tabs>
          <w:tab w:val="left" w:pos="5580"/>
        </w:tabs>
        <w:spacing w:line="360" w:lineRule="auto"/>
        <w:rPr>
          <w:sz w:val="24"/>
        </w:rPr>
      </w:pPr>
    </w:p>
    <w:p w14:paraId="6F45D1E5">
      <w:pPr>
        <w:spacing w:line="360" w:lineRule="auto"/>
        <w:ind w:firstLine="723" w:firstLineChars="200"/>
        <w:jc w:val="center"/>
        <w:rPr>
          <w:b/>
          <w:sz w:val="36"/>
          <w:szCs w:val="36"/>
        </w:rPr>
      </w:pPr>
      <w:r>
        <w:rPr>
          <w:rFonts w:hint="eastAsia"/>
          <w:b/>
          <w:sz w:val="36"/>
          <w:szCs w:val="36"/>
        </w:rPr>
        <w:t>投标书</w:t>
      </w:r>
    </w:p>
    <w:p w14:paraId="0D47104E">
      <w:pPr>
        <w:tabs>
          <w:tab w:val="left" w:pos="5580"/>
        </w:tabs>
        <w:spacing w:line="360" w:lineRule="auto"/>
        <w:ind w:firstLine="480" w:firstLineChars="200"/>
        <w:rPr>
          <w:sz w:val="24"/>
        </w:rPr>
      </w:pPr>
      <w:r>
        <w:rPr>
          <w:sz w:val="24"/>
        </w:rPr>
        <w:t>致：</w:t>
      </w:r>
      <w:r>
        <w:rPr>
          <w:sz w:val="24"/>
          <w:u w:val="single"/>
        </w:rPr>
        <w:t>（采购人）</w:t>
      </w:r>
    </w:p>
    <w:p w14:paraId="27F9BDED">
      <w:pPr>
        <w:tabs>
          <w:tab w:val="left" w:pos="5580"/>
        </w:tabs>
        <w:spacing w:line="360" w:lineRule="auto"/>
        <w:rPr>
          <w:sz w:val="24"/>
          <w:szCs w:val="20"/>
        </w:rPr>
      </w:pPr>
    </w:p>
    <w:p w14:paraId="432DED46">
      <w:pPr>
        <w:tabs>
          <w:tab w:val="left" w:pos="5580"/>
        </w:tabs>
        <w:spacing w:line="360" w:lineRule="auto"/>
        <w:ind w:firstLine="480" w:firstLineChars="200"/>
        <w:rPr>
          <w:sz w:val="24"/>
          <w:szCs w:val="20"/>
        </w:rPr>
      </w:pPr>
      <w:r>
        <w:rPr>
          <w:sz w:val="24"/>
          <w:szCs w:val="20"/>
        </w:rPr>
        <w:t>我方参加你方就___________（项目名称，项目编号）组织的招标活动，并对此项目进行投标。</w:t>
      </w:r>
    </w:p>
    <w:p w14:paraId="02A1201D">
      <w:pPr>
        <w:tabs>
          <w:tab w:val="left" w:pos="5580"/>
        </w:tabs>
        <w:spacing w:line="360" w:lineRule="auto"/>
        <w:ind w:firstLine="480" w:firstLineChars="200"/>
        <w:rPr>
          <w:sz w:val="24"/>
          <w:szCs w:val="20"/>
        </w:rPr>
      </w:pPr>
      <w:r>
        <w:rPr>
          <w:sz w:val="24"/>
          <w:szCs w:val="20"/>
        </w:rPr>
        <w:t>1. 我方</w:t>
      </w:r>
      <w:r>
        <w:rPr>
          <w:sz w:val="24"/>
        </w:rPr>
        <w:t>已详细审查全部招标文件</w:t>
      </w:r>
      <w:r>
        <w:rPr>
          <w:sz w:val="24"/>
          <w:szCs w:val="20"/>
        </w:rPr>
        <w:t>，自愿参与投标并承诺如下：</w:t>
      </w:r>
    </w:p>
    <w:p w14:paraId="3C47E18A">
      <w:pPr>
        <w:tabs>
          <w:tab w:val="left" w:pos="720"/>
          <w:tab w:val="left" w:pos="900"/>
        </w:tabs>
        <w:spacing w:line="360" w:lineRule="auto"/>
        <w:ind w:left="360" w:firstLine="480" w:firstLineChars="200"/>
        <w:rPr>
          <w:sz w:val="24"/>
          <w:szCs w:val="20"/>
        </w:rPr>
      </w:pPr>
      <w:r>
        <w:rPr>
          <w:sz w:val="24"/>
          <w:szCs w:val="20"/>
        </w:rPr>
        <w:t>（1）本投标有效期为自提交投标文件的截止之日起</w:t>
      </w:r>
      <w:r>
        <w:rPr>
          <w:sz w:val="24"/>
        </w:rPr>
        <w:t>_____</w:t>
      </w:r>
      <w:r>
        <w:rPr>
          <w:sz w:val="24"/>
          <w:szCs w:val="20"/>
        </w:rPr>
        <w:t>个日历日。</w:t>
      </w:r>
    </w:p>
    <w:p w14:paraId="0464DD42">
      <w:pPr>
        <w:tabs>
          <w:tab w:val="left" w:pos="720"/>
          <w:tab w:val="left" w:pos="900"/>
        </w:tabs>
        <w:spacing w:line="360" w:lineRule="auto"/>
        <w:ind w:left="360" w:firstLine="480" w:firstLineChars="200"/>
        <w:rPr>
          <w:sz w:val="24"/>
          <w:szCs w:val="20"/>
        </w:rPr>
      </w:pPr>
      <w:r>
        <w:rPr>
          <w:sz w:val="24"/>
          <w:szCs w:val="20"/>
        </w:rPr>
        <w:t>（2）除合同条款及采购需求偏离表列出的偏离外，我方响应招标文件的全部要求。</w:t>
      </w:r>
    </w:p>
    <w:p w14:paraId="5F6CDC4D">
      <w:pPr>
        <w:tabs>
          <w:tab w:val="left" w:pos="5580"/>
        </w:tabs>
        <w:spacing w:line="360" w:lineRule="auto"/>
        <w:ind w:firstLine="480" w:firstLineChars="200"/>
        <w:rPr>
          <w:sz w:val="24"/>
          <w:szCs w:val="20"/>
        </w:rPr>
      </w:pPr>
      <w:r>
        <w:rPr>
          <w:sz w:val="24"/>
          <w:szCs w:val="20"/>
        </w:rPr>
        <w:t>（3）我方已提供的全部文件资料是真实、准确的，并对此承担一切法律后果。</w:t>
      </w:r>
    </w:p>
    <w:p w14:paraId="1D01717F">
      <w:pPr>
        <w:tabs>
          <w:tab w:val="left" w:pos="5580"/>
        </w:tabs>
        <w:spacing w:line="360" w:lineRule="auto"/>
        <w:ind w:firstLine="480" w:firstLineChars="200"/>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6C8C2661">
      <w:pPr>
        <w:tabs>
          <w:tab w:val="left" w:pos="5580"/>
        </w:tabs>
        <w:spacing w:line="360" w:lineRule="auto"/>
        <w:ind w:firstLine="480" w:firstLineChars="200"/>
        <w:rPr>
          <w:sz w:val="24"/>
          <w:szCs w:val="20"/>
        </w:rPr>
      </w:pPr>
      <w:r>
        <w:rPr>
          <w:rFonts w:hint="eastAsia"/>
          <w:sz w:val="24"/>
          <w:szCs w:val="20"/>
        </w:rPr>
        <w:t>（5）我方已详细研究了招标文件的所有内容，包括修改文件（如有）和所有已提供的参考资料以及有关附件，我方完全明白并认为此招标文件没有倾向性，也没有存在排斥潜在投标供应商的内容，并同意招标文件的全部条款。</w:t>
      </w:r>
    </w:p>
    <w:p w14:paraId="52F15679">
      <w:pPr>
        <w:tabs>
          <w:tab w:val="left" w:pos="5580"/>
        </w:tabs>
        <w:spacing w:line="360" w:lineRule="auto"/>
        <w:ind w:firstLine="480" w:firstLineChars="200"/>
        <w:rPr>
          <w:sz w:val="24"/>
        </w:rPr>
      </w:pPr>
      <w:r>
        <w:rPr>
          <w:rFonts w:hint="eastAsia"/>
          <w:sz w:val="24"/>
          <w:szCs w:val="20"/>
        </w:rPr>
        <w:t>（6）我方承诺公平竞争参与投标活动：</w:t>
      </w:r>
      <w:r>
        <w:rPr>
          <w:rFonts w:cs="宋体"/>
          <w:sz w:val="24"/>
        </w:rPr>
        <w:t>不与其他供应商串通投标，不损害采购人或其他供应商的合法权益</w:t>
      </w:r>
      <w:r>
        <w:rPr>
          <w:rFonts w:hint="eastAsia" w:cs="宋体"/>
          <w:sz w:val="24"/>
        </w:rPr>
        <w:t>；不转让、出租、出借资质证书、人员岗位证书或以其他方式允许他人以本企业名义参与投标；不与采购人或招标代理机构串通投标，损害国家利益、社会公共利益或者他人的合法权益；不向采购人、评标小组成员、监督人员行贿；不扰乱招标投标活动正常秩序；不进行虚假恶意投诉；因违反法律法规、规章被查处的，不干预案件查处。若我方出现前述任一行为，自愿承担相关责任，接受招标投标监督管理部门、纪检监察部门或司法机关调查处理，给你方造成损失的，依法承担赔偿责任。</w:t>
      </w:r>
    </w:p>
    <w:p w14:paraId="32FC8921">
      <w:pPr>
        <w:spacing w:line="360" w:lineRule="auto"/>
        <w:ind w:left="420" w:firstLine="480" w:firstLineChars="200"/>
        <w:rPr>
          <w:sz w:val="24"/>
        </w:rPr>
      </w:pPr>
      <w:r>
        <w:rPr>
          <w:sz w:val="24"/>
        </w:rPr>
        <w:t>2. 其他补充条款（如有）：</w:t>
      </w:r>
      <w:r>
        <w:rPr>
          <w:sz w:val="24"/>
          <w:szCs w:val="20"/>
        </w:rPr>
        <w:t>___________</w:t>
      </w:r>
      <w:r>
        <w:rPr>
          <w:sz w:val="24"/>
        </w:rPr>
        <w:t>。</w:t>
      </w:r>
    </w:p>
    <w:p w14:paraId="128C7FD4">
      <w:pPr>
        <w:spacing w:line="360" w:lineRule="auto"/>
        <w:ind w:firstLine="480" w:firstLineChars="200"/>
        <w:rPr>
          <w:sz w:val="24"/>
          <w:szCs w:val="20"/>
        </w:rPr>
      </w:pPr>
      <w:r>
        <w:rPr>
          <w:sz w:val="24"/>
        </w:rPr>
        <w:t>与本投标有关的一切正式往来信函请寄：</w:t>
      </w:r>
    </w:p>
    <w:p w14:paraId="1307C3AD">
      <w:pPr>
        <w:tabs>
          <w:tab w:val="left" w:pos="5580"/>
        </w:tabs>
        <w:spacing w:line="360" w:lineRule="auto"/>
        <w:ind w:left="420" w:firstLine="480" w:firstLineChars="200"/>
        <w:rPr>
          <w:sz w:val="24"/>
          <w:szCs w:val="20"/>
        </w:rPr>
      </w:pPr>
      <w:r>
        <w:rPr>
          <w:sz w:val="24"/>
          <w:szCs w:val="20"/>
        </w:rPr>
        <w:t>地址_________________________     传真____________________________</w:t>
      </w:r>
    </w:p>
    <w:p w14:paraId="561EED76">
      <w:pPr>
        <w:tabs>
          <w:tab w:val="left" w:pos="5580"/>
        </w:tabs>
        <w:spacing w:line="360" w:lineRule="auto"/>
        <w:ind w:left="420" w:firstLine="480" w:firstLineChars="200"/>
        <w:rPr>
          <w:sz w:val="24"/>
          <w:szCs w:val="20"/>
        </w:rPr>
      </w:pPr>
      <w:r>
        <w:rPr>
          <w:sz w:val="24"/>
          <w:szCs w:val="20"/>
        </w:rPr>
        <w:t>电话_________________________     电子函件________________________</w:t>
      </w:r>
    </w:p>
    <w:p w14:paraId="2EE4DF0D">
      <w:pPr>
        <w:tabs>
          <w:tab w:val="left" w:pos="5580"/>
        </w:tabs>
        <w:spacing w:line="360" w:lineRule="auto"/>
        <w:ind w:left="420" w:firstLine="480" w:firstLineChars="200"/>
        <w:rPr>
          <w:sz w:val="24"/>
          <w:szCs w:val="20"/>
        </w:rPr>
      </w:pPr>
      <w:r>
        <w:rPr>
          <w:sz w:val="24"/>
          <w:szCs w:val="20"/>
        </w:rPr>
        <w:t>投标人名称（加盖公章） ___________</w:t>
      </w:r>
    </w:p>
    <w:p w14:paraId="23926A33">
      <w:pPr>
        <w:tabs>
          <w:tab w:val="left" w:pos="5580"/>
        </w:tabs>
        <w:spacing w:line="360" w:lineRule="auto"/>
        <w:ind w:left="420" w:firstLine="480" w:firstLineChars="200"/>
        <w:rPr>
          <w:sz w:val="24"/>
        </w:rPr>
      </w:pPr>
      <w:r>
        <w:rPr>
          <w:sz w:val="24"/>
          <w:szCs w:val="20"/>
        </w:rPr>
        <w:t xml:space="preserve">日期：_____年______月______日    </w:t>
      </w:r>
      <w:bookmarkStart w:id="241" w:name="_Toc150774762"/>
      <w:bookmarkStart w:id="242" w:name="_Toc195842922"/>
      <w:bookmarkStart w:id="243" w:name="_Toc142311059"/>
      <w:bookmarkStart w:id="244" w:name="_Toc226965747"/>
      <w:bookmarkStart w:id="245" w:name="_Toc305158899"/>
      <w:bookmarkStart w:id="246" w:name="_Toc520356218"/>
      <w:bookmarkStart w:id="247" w:name="_Toc264969247"/>
      <w:bookmarkStart w:id="248" w:name="_Toc226965830"/>
      <w:bookmarkStart w:id="249" w:name="_Toc305158825"/>
      <w:bookmarkStart w:id="250" w:name="_Toc150480795"/>
      <w:bookmarkStart w:id="251" w:name="_Toc265228395"/>
      <w:bookmarkStart w:id="252" w:name="_Toc226337253"/>
      <w:bookmarkStart w:id="253" w:name="_Ref467988705"/>
      <w:bookmarkStart w:id="254" w:name="_Toc226309801"/>
      <w:bookmarkStart w:id="255" w:name="_Toc127151557"/>
      <w:bookmarkStart w:id="256" w:name="_Toc480942350"/>
    </w:p>
    <w:p w14:paraId="56C7F5D5">
      <w:pPr>
        <w:spacing w:line="360" w:lineRule="auto"/>
        <w:outlineLvl w:val="2"/>
        <w:rPr>
          <w:sz w:val="24"/>
        </w:rPr>
      </w:pPr>
    </w:p>
    <w:p w14:paraId="0114E0DB">
      <w:pPr>
        <w:spacing w:line="360" w:lineRule="auto"/>
        <w:ind w:firstLine="480" w:firstLineChars="200"/>
        <w:outlineLvl w:val="2"/>
        <w:rPr>
          <w:sz w:val="24"/>
        </w:rPr>
      </w:pPr>
      <w:r>
        <w:rPr>
          <w:sz w:val="24"/>
        </w:rPr>
        <w:t>2  授权委托书（实质性格式）</w:t>
      </w:r>
    </w:p>
    <w:p w14:paraId="70099D2E">
      <w:pPr>
        <w:spacing w:line="360" w:lineRule="exact"/>
        <w:ind w:firstLine="723" w:firstLineChars="200"/>
        <w:jc w:val="center"/>
        <w:rPr>
          <w:b/>
          <w:sz w:val="36"/>
          <w:szCs w:val="36"/>
        </w:rPr>
      </w:pPr>
      <w:r>
        <w:rPr>
          <w:rFonts w:hint="eastAsia"/>
          <w:b/>
          <w:sz w:val="36"/>
          <w:szCs w:val="36"/>
        </w:rPr>
        <w:t>授权委托书</w:t>
      </w:r>
    </w:p>
    <w:p w14:paraId="4B2D6259">
      <w:pPr>
        <w:spacing w:line="360" w:lineRule="auto"/>
        <w:ind w:firstLine="420"/>
        <w:rPr>
          <w:sz w:val="24"/>
          <w:szCs w:val="20"/>
        </w:rPr>
      </w:pPr>
    </w:p>
    <w:p w14:paraId="4B53B331">
      <w:pPr>
        <w:spacing w:line="360" w:lineRule="auto"/>
        <w:ind w:firstLine="480" w:firstLineChars="20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w:t>
      </w:r>
      <w:r>
        <w:rPr>
          <w:rFonts w:hint="eastAsia"/>
          <w:sz w:val="24"/>
          <w:szCs w:val="20"/>
        </w:rPr>
        <w:t>提</w:t>
      </w:r>
      <w:r>
        <w:rPr>
          <w:sz w:val="24"/>
          <w:szCs w:val="20"/>
        </w:rPr>
        <w:t>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投标</w:t>
      </w:r>
      <w:r>
        <w:rPr>
          <w:sz w:val="24"/>
          <w:szCs w:val="20"/>
        </w:rPr>
        <w:t>文件</w:t>
      </w:r>
      <w:r>
        <w:rPr>
          <w:rFonts w:hint="eastAsia"/>
          <w:sz w:val="24"/>
          <w:szCs w:val="20"/>
        </w:rPr>
        <w:t>和</w:t>
      </w:r>
      <w:r>
        <w:rPr>
          <w:sz w:val="24"/>
          <w:szCs w:val="20"/>
        </w:rPr>
        <w:t>处理有关事宜，其法律后果由我方承担。</w:t>
      </w:r>
    </w:p>
    <w:p w14:paraId="674C9301">
      <w:pPr>
        <w:spacing w:line="360" w:lineRule="auto"/>
        <w:ind w:firstLine="480" w:firstLineChars="20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w:t>
      </w:r>
      <w:r>
        <w:rPr>
          <w:rFonts w:hint="eastAsia"/>
          <w:sz w:val="24"/>
          <w:szCs w:val="20"/>
        </w:rPr>
        <w:t>投标</w:t>
      </w:r>
      <w:r>
        <w:rPr>
          <w:sz w:val="24"/>
          <w:szCs w:val="20"/>
        </w:rPr>
        <w:t>有效期</w:t>
      </w:r>
      <w:r>
        <w:rPr>
          <w:rFonts w:hint="eastAsia"/>
          <w:sz w:val="24"/>
          <w:szCs w:val="20"/>
        </w:rPr>
        <w:t>届满</w:t>
      </w:r>
      <w:r>
        <w:rPr>
          <w:sz w:val="24"/>
          <w:szCs w:val="20"/>
        </w:rPr>
        <w:t>之日止。</w:t>
      </w:r>
    </w:p>
    <w:p w14:paraId="444576D8">
      <w:pPr>
        <w:spacing w:line="360" w:lineRule="auto"/>
        <w:ind w:firstLine="480" w:firstLineChars="200"/>
        <w:rPr>
          <w:sz w:val="24"/>
          <w:szCs w:val="20"/>
        </w:rPr>
      </w:pPr>
      <w:r>
        <w:rPr>
          <w:rFonts w:hint="eastAsia"/>
          <w:sz w:val="24"/>
          <w:szCs w:val="20"/>
        </w:rPr>
        <w:t>代理人</w:t>
      </w:r>
      <w:r>
        <w:rPr>
          <w:sz w:val="24"/>
          <w:szCs w:val="20"/>
        </w:rPr>
        <w:t>无转委托权。</w:t>
      </w:r>
      <w:r>
        <w:rPr>
          <w:sz w:val="24"/>
          <w:szCs w:val="20"/>
        </w:rPr>
        <w:cr/>
      </w:r>
    </w:p>
    <w:p w14:paraId="5287C1A8">
      <w:pPr>
        <w:spacing w:line="360" w:lineRule="auto"/>
        <w:ind w:firstLine="480" w:firstLineChars="200"/>
        <w:rPr>
          <w:sz w:val="24"/>
          <w:lang w:val="zh-CN"/>
        </w:rPr>
      </w:pPr>
      <w:r>
        <w:rPr>
          <w:rFonts w:hint="eastAsia"/>
          <w:sz w:val="24"/>
        </w:rPr>
        <w:t>投标人</w:t>
      </w:r>
      <w:r>
        <w:rPr>
          <w:sz w:val="24"/>
        </w:rPr>
        <w:t>名称（加盖公章）</w:t>
      </w:r>
      <w:r>
        <w:rPr>
          <w:sz w:val="24"/>
          <w:lang w:val="zh-CN"/>
        </w:rPr>
        <w:t>：________________</w:t>
      </w:r>
    </w:p>
    <w:p w14:paraId="7A3F2EDD">
      <w:pPr>
        <w:spacing w:line="360" w:lineRule="auto"/>
        <w:ind w:firstLine="480" w:firstLineChars="200"/>
        <w:rPr>
          <w:sz w:val="24"/>
          <w:szCs w:val="20"/>
        </w:rPr>
      </w:pPr>
      <w:r>
        <w:rPr>
          <w:sz w:val="24"/>
          <w:szCs w:val="20"/>
        </w:rPr>
        <w:t>法定代表人（单位负责人）（签字</w:t>
      </w:r>
      <w:r>
        <w:rPr>
          <w:rFonts w:hint="eastAsia"/>
          <w:sz w:val="24"/>
          <w:szCs w:val="20"/>
        </w:rPr>
        <w:t>或签章）</w:t>
      </w:r>
      <w:r>
        <w:rPr>
          <w:sz w:val="24"/>
          <w:szCs w:val="20"/>
        </w:rPr>
        <w:t>：</w:t>
      </w:r>
      <w:r>
        <w:rPr>
          <w:sz w:val="24"/>
          <w:lang w:val="zh-CN"/>
        </w:rPr>
        <w:t>________________</w:t>
      </w:r>
    </w:p>
    <w:p w14:paraId="0B3A896A">
      <w:pPr>
        <w:autoSpaceDE w:val="0"/>
        <w:autoSpaceDN w:val="0"/>
        <w:adjustRightInd w:val="0"/>
        <w:snapToGrid w:val="0"/>
        <w:spacing w:line="360" w:lineRule="auto"/>
        <w:ind w:firstLine="480" w:firstLineChars="200"/>
        <w:rPr>
          <w:sz w:val="24"/>
        </w:rPr>
      </w:pPr>
      <w:r>
        <w:rPr>
          <w:rFonts w:hint="eastAsia"/>
          <w:sz w:val="24"/>
        </w:rPr>
        <w:t>委托代理</w:t>
      </w:r>
      <w:r>
        <w:rPr>
          <w:sz w:val="24"/>
        </w:rPr>
        <w:t xml:space="preserve">人：________________                          </w:t>
      </w:r>
    </w:p>
    <w:p w14:paraId="60D93789">
      <w:pPr>
        <w:autoSpaceDE w:val="0"/>
        <w:autoSpaceDN w:val="0"/>
        <w:adjustRightInd w:val="0"/>
        <w:snapToGrid w:val="0"/>
        <w:spacing w:line="360" w:lineRule="auto"/>
        <w:ind w:firstLine="480" w:firstLineChars="200"/>
        <w:rPr>
          <w:sz w:val="24"/>
        </w:rPr>
      </w:pPr>
      <w:r>
        <w:rPr>
          <w:sz w:val="24"/>
        </w:rPr>
        <w:t>日期：_____年______月______日</w:t>
      </w:r>
    </w:p>
    <w:p w14:paraId="73E8DCBB">
      <w:pPr>
        <w:tabs>
          <w:tab w:val="left" w:pos="5580"/>
        </w:tabs>
        <w:spacing w:line="360" w:lineRule="auto"/>
        <w:ind w:firstLine="480" w:firstLineChars="200"/>
        <w:rPr>
          <w:sz w:val="24"/>
          <w:szCs w:val="20"/>
        </w:rPr>
      </w:pPr>
    </w:p>
    <w:p w14:paraId="33CC6C34">
      <w:pPr>
        <w:tabs>
          <w:tab w:val="left" w:pos="5580"/>
        </w:tabs>
        <w:spacing w:line="360" w:lineRule="auto"/>
        <w:ind w:firstLine="480" w:firstLineChars="200"/>
        <w:jc w:val="left"/>
        <w:rPr>
          <w:sz w:val="24"/>
          <w:szCs w:val="20"/>
        </w:rPr>
      </w:pPr>
      <w:r>
        <w:rPr>
          <w:rFonts w:hint="eastAsia"/>
          <w:sz w:val="24"/>
          <w:szCs w:val="20"/>
        </w:rPr>
        <w:t>附：</w:t>
      </w:r>
      <w:r>
        <w:rPr>
          <w:rFonts w:hint="eastAsia"/>
          <w:b/>
          <w:bCs/>
          <w:sz w:val="24"/>
          <w:szCs w:val="20"/>
        </w:rPr>
        <w:t>法定代表人及委托代理人</w:t>
      </w:r>
      <w:r>
        <w:rPr>
          <w:rFonts w:hint="eastAsia"/>
          <w:sz w:val="24"/>
          <w:szCs w:val="20"/>
        </w:rPr>
        <w:t xml:space="preserve">身份证明文件电子件： </w:t>
      </w:r>
    </w:p>
    <w:tbl>
      <w:tblPr>
        <w:tblStyle w:val="46"/>
        <w:tblW w:w="9243"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3"/>
      </w:tblGrid>
      <w:tr w14:paraId="0AEF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43" w:type="dxa"/>
          </w:tcPr>
          <w:p w14:paraId="0E223027">
            <w:pPr>
              <w:tabs>
                <w:tab w:val="left" w:pos="5580"/>
              </w:tabs>
              <w:spacing w:line="360" w:lineRule="auto"/>
              <w:jc w:val="left"/>
              <w:rPr>
                <w:sz w:val="24"/>
                <w:szCs w:val="20"/>
              </w:rPr>
            </w:pPr>
          </w:p>
          <w:p w14:paraId="75478CFC">
            <w:pPr>
              <w:tabs>
                <w:tab w:val="left" w:pos="5580"/>
              </w:tabs>
              <w:spacing w:line="360" w:lineRule="auto"/>
              <w:jc w:val="left"/>
              <w:rPr>
                <w:sz w:val="24"/>
                <w:szCs w:val="20"/>
              </w:rPr>
            </w:pPr>
          </w:p>
          <w:p w14:paraId="49A50B85">
            <w:pPr>
              <w:tabs>
                <w:tab w:val="left" w:pos="5580"/>
              </w:tabs>
              <w:spacing w:line="360" w:lineRule="auto"/>
              <w:jc w:val="left"/>
              <w:rPr>
                <w:sz w:val="24"/>
                <w:szCs w:val="20"/>
              </w:rPr>
            </w:pPr>
          </w:p>
        </w:tc>
      </w:tr>
    </w:tbl>
    <w:p w14:paraId="1EA1FD21">
      <w:pPr>
        <w:tabs>
          <w:tab w:val="left" w:pos="5580"/>
        </w:tabs>
        <w:spacing w:line="360" w:lineRule="auto"/>
        <w:ind w:firstLine="480" w:firstLineChars="200"/>
        <w:jc w:val="left"/>
        <w:rPr>
          <w:sz w:val="24"/>
          <w:szCs w:val="20"/>
        </w:rPr>
      </w:pPr>
      <w:r>
        <w:rPr>
          <w:rFonts w:hint="eastAsia"/>
          <w:sz w:val="24"/>
          <w:szCs w:val="20"/>
        </w:rPr>
        <w:t>说明</w:t>
      </w:r>
      <w:r>
        <w:rPr>
          <w:sz w:val="24"/>
          <w:szCs w:val="20"/>
        </w:rPr>
        <w:t>：</w:t>
      </w:r>
    </w:p>
    <w:p w14:paraId="6AE2F6B1">
      <w:pPr>
        <w:tabs>
          <w:tab w:val="left" w:pos="5580"/>
        </w:tabs>
        <w:spacing w:line="360" w:lineRule="auto"/>
        <w:ind w:firstLine="480" w:firstLineChars="200"/>
        <w:jc w:val="left"/>
        <w:rPr>
          <w:sz w:val="24"/>
          <w:szCs w:val="20"/>
        </w:rPr>
      </w:pPr>
      <w:r>
        <w:rPr>
          <w:rFonts w:hint="eastAsia"/>
          <w:sz w:val="24"/>
        </w:rPr>
        <w:t>1.</w:t>
      </w:r>
      <w:r>
        <w:rPr>
          <w:rFonts w:hint="eastAsia"/>
          <w:sz w:val="24"/>
          <w:szCs w:val="20"/>
        </w:rPr>
        <w:t xml:space="preserve">若供应商为事业单位或其他组织或分支机构，则法定代表人（单位负责人）处的签署人可为单位负责人。 </w:t>
      </w:r>
    </w:p>
    <w:p w14:paraId="5F7DDB25">
      <w:pPr>
        <w:tabs>
          <w:tab w:val="left" w:pos="5580"/>
        </w:tabs>
        <w:spacing w:line="360" w:lineRule="auto"/>
        <w:ind w:firstLine="480" w:firstLineChars="200"/>
        <w:jc w:val="left"/>
        <w:rPr>
          <w:sz w:val="24"/>
          <w:szCs w:val="20"/>
        </w:rPr>
      </w:pPr>
      <w:r>
        <w:rPr>
          <w:rFonts w:hint="eastAsia"/>
          <w:sz w:val="24"/>
        </w:rPr>
        <w:t>2.</w:t>
      </w:r>
      <w:r>
        <w:rPr>
          <w:rFonts w:hint="eastAsia"/>
          <w:sz w:val="24"/>
          <w:szCs w:val="20"/>
        </w:rPr>
        <w:t xml:space="preserve">若投标文件中签字之处均为法定代表人（单位负责人）本人签署，则可不提供本《授权委托书》，但须提供《法定代表人（单位负责人）身份证明》；否则，不需要提供《法定代表人（单位负责人）身份证明》。 </w:t>
      </w:r>
    </w:p>
    <w:p w14:paraId="2D14E1E9">
      <w:pPr>
        <w:tabs>
          <w:tab w:val="left" w:pos="5580"/>
        </w:tabs>
        <w:spacing w:line="360" w:lineRule="auto"/>
        <w:ind w:firstLine="480" w:firstLineChars="200"/>
        <w:jc w:val="left"/>
        <w:rPr>
          <w:sz w:val="24"/>
          <w:szCs w:val="20"/>
        </w:rPr>
      </w:pPr>
      <w:r>
        <w:rPr>
          <w:rFonts w:hint="eastAsia"/>
          <w:sz w:val="24"/>
        </w:rPr>
        <w:t>3.</w:t>
      </w:r>
      <w:r>
        <w:rPr>
          <w:rFonts w:hint="eastAsia"/>
          <w:sz w:val="24"/>
          <w:szCs w:val="20"/>
        </w:rPr>
        <w:t xml:space="preserve">供应商为自然人的情形，可不提供本《授权委托书》。 </w:t>
      </w:r>
    </w:p>
    <w:p w14:paraId="4D8E56C9">
      <w:pPr>
        <w:tabs>
          <w:tab w:val="left" w:pos="5580"/>
        </w:tabs>
        <w:spacing w:line="360" w:lineRule="auto"/>
        <w:ind w:firstLine="480" w:firstLineChars="200"/>
        <w:jc w:val="left"/>
        <w:rPr>
          <w:sz w:val="24"/>
          <w:szCs w:val="20"/>
        </w:rPr>
      </w:pPr>
      <w:r>
        <w:rPr>
          <w:rFonts w:hint="eastAsia"/>
          <w:sz w:val="24"/>
        </w:rPr>
        <w:t>4.供应商应随本《授权委托书》同时提供</w:t>
      </w:r>
      <w:r>
        <w:rPr>
          <w:rFonts w:hint="eastAsia"/>
          <w:bCs/>
          <w:sz w:val="24"/>
        </w:rPr>
        <w:t>法定代表人（单位负责人）及</w:t>
      </w:r>
      <w:r>
        <w:rPr>
          <w:rFonts w:hint="eastAsia"/>
          <w:bCs/>
          <w:sz w:val="24"/>
          <w:szCs w:val="20"/>
        </w:rPr>
        <w:t>委托代理人</w:t>
      </w:r>
      <w:r>
        <w:rPr>
          <w:rFonts w:hint="eastAsia"/>
          <w:sz w:val="24"/>
          <w:szCs w:val="20"/>
        </w:rPr>
        <w:t>的有效的身份证或护照等身份证明文件电子件。提供身份证的，应同时提供身份证</w:t>
      </w:r>
      <w:r>
        <w:rPr>
          <w:rFonts w:hint="eastAsia"/>
          <w:bCs/>
          <w:sz w:val="24"/>
          <w:szCs w:val="20"/>
        </w:rPr>
        <w:t>双面</w:t>
      </w:r>
      <w:r>
        <w:rPr>
          <w:rFonts w:hint="eastAsia"/>
          <w:sz w:val="24"/>
          <w:szCs w:val="20"/>
        </w:rPr>
        <w:t>电子件。</w:t>
      </w:r>
    </w:p>
    <w:p w14:paraId="57475AA9">
      <w:pPr>
        <w:tabs>
          <w:tab w:val="left" w:pos="5580"/>
        </w:tabs>
        <w:spacing w:line="360" w:lineRule="auto"/>
        <w:ind w:firstLine="600" w:firstLineChars="200"/>
        <w:jc w:val="left"/>
        <w:rPr>
          <w:sz w:val="30"/>
          <w:szCs w:val="30"/>
        </w:rPr>
      </w:pPr>
      <w:r>
        <w:rPr>
          <w:sz w:val="30"/>
          <w:szCs w:val="30"/>
        </w:rPr>
        <w:br w:type="page"/>
      </w:r>
    </w:p>
    <w:p w14:paraId="3401DFB5">
      <w:pPr>
        <w:spacing w:line="360" w:lineRule="exact"/>
        <w:ind w:firstLine="723" w:firstLineChars="200"/>
        <w:jc w:val="center"/>
        <w:rPr>
          <w:b/>
          <w:sz w:val="36"/>
          <w:szCs w:val="36"/>
        </w:rPr>
      </w:pPr>
      <w:r>
        <w:rPr>
          <w:b/>
          <w:sz w:val="36"/>
          <w:szCs w:val="36"/>
        </w:rPr>
        <w:t>法定代表人（单位负责人）身份证明</w:t>
      </w:r>
    </w:p>
    <w:p w14:paraId="1A70E2AF">
      <w:pPr>
        <w:kinsoku w:val="0"/>
        <w:overflowPunct w:val="0"/>
        <w:spacing w:line="200" w:lineRule="exact"/>
        <w:rPr>
          <w:sz w:val="20"/>
          <w:szCs w:val="20"/>
        </w:rPr>
      </w:pPr>
    </w:p>
    <w:p w14:paraId="4A2AF3E7">
      <w:pPr>
        <w:tabs>
          <w:tab w:val="left" w:pos="5580"/>
        </w:tabs>
        <w:spacing w:line="360" w:lineRule="auto"/>
        <w:ind w:firstLine="480" w:firstLineChars="200"/>
        <w:rPr>
          <w:sz w:val="24"/>
        </w:rPr>
      </w:pPr>
      <w:r>
        <w:rPr>
          <w:sz w:val="24"/>
        </w:rPr>
        <w:t>致：</w:t>
      </w:r>
      <w:r>
        <w:rPr>
          <w:sz w:val="24"/>
          <w:u w:val="single"/>
        </w:rPr>
        <w:t>（</w:t>
      </w:r>
      <w:r>
        <w:rPr>
          <w:rFonts w:hint="eastAsia"/>
          <w:sz w:val="24"/>
          <w:u w:val="single"/>
        </w:rPr>
        <w:t>采购人</w:t>
      </w:r>
      <w:r>
        <w:rPr>
          <w:sz w:val="24"/>
          <w:u w:val="single"/>
        </w:rPr>
        <w:t>）</w:t>
      </w:r>
    </w:p>
    <w:p w14:paraId="0C1A5A8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hint="eastAsia" w:ascii="Times New Roman" w:hAnsi="Times New Roman"/>
        </w:rPr>
        <w:t>兹证明，</w:t>
      </w:r>
    </w:p>
    <w:p w14:paraId="7B79EF7F">
      <w:pPr>
        <w:pStyle w:val="17"/>
        <w:tabs>
          <w:tab w:val="left" w:pos="1690"/>
          <w:tab w:val="left" w:pos="3400"/>
          <w:tab w:val="left" w:pos="5110"/>
          <w:tab w:val="left" w:pos="6821"/>
        </w:tabs>
        <w:kinsoku w:val="0"/>
        <w:overflowPunct w:val="0"/>
        <w:spacing w:line="335" w:lineRule="exact"/>
        <w:ind w:firstLine="480" w:firstLineChars="200"/>
        <w:rPr>
          <w:rFonts w:ascii="Times New Roman" w:hAnsi="Times New Roman"/>
        </w:rPr>
      </w:pPr>
      <w:r>
        <w:rPr>
          <w:rFonts w:ascii="Times New Roman" w:hAnsi="Times New Roman"/>
        </w:rPr>
        <w:t>姓名</w:t>
      </w:r>
      <w:r>
        <w:rPr>
          <w:rFonts w:hint="eastAsia" w:ascii="Times New Roman" w:hAnsi="Times New Roman"/>
        </w:rPr>
        <w:t>：</w:t>
      </w:r>
      <w:r>
        <w:rPr>
          <w:rFonts w:ascii="Times New Roman" w:hAnsi="Times New Roman"/>
        </w:rPr>
        <w:t>____性别：____年龄：____职务：____</w:t>
      </w:r>
    </w:p>
    <w:p w14:paraId="670AA7B4">
      <w:pPr>
        <w:pStyle w:val="17"/>
        <w:tabs>
          <w:tab w:val="left" w:pos="2412"/>
          <w:tab w:val="left" w:pos="3883"/>
          <w:tab w:val="left" w:pos="5352"/>
          <w:tab w:val="left" w:pos="6821"/>
        </w:tabs>
        <w:kinsoku w:val="0"/>
        <w:overflowPunct w:val="0"/>
        <w:spacing w:line="335" w:lineRule="exact"/>
        <w:rPr>
          <w:rFonts w:ascii="Times New Roman" w:hAnsi="Times New Roman"/>
        </w:rPr>
      </w:pPr>
    </w:p>
    <w:p w14:paraId="30932FC6">
      <w:pPr>
        <w:pStyle w:val="17"/>
        <w:tabs>
          <w:tab w:val="left" w:pos="2250"/>
          <w:tab w:val="left" w:pos="2412"/>
          <w:tab w:val="left" w:pos="3883"/>
          <w:tab w:val="left" w:pos="5352"/>
          <w:tab w:val="left" w:pos="6821"/>
          <w:tab w:val="clear" w:pos="567"/>
        </w:tabs>
        <w:kinsoku w:val="0"/>
        <w:overflowPunct w:val="0"/>
        <w:spacing w:line="335" w:lineRule="exact"/>
        <w:ind w:firstLine="480" w:firstLineChars="200"/>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hint="eastAsia" w:ascii="Times New Roman" w:hAnsi="Times New Roman"/>
        </w:rPr>
        <w:t>投标人</w:t>
      </w:r>
      <w:r>
        <w:rPr>
          <w:rFonts w:ascii="Times New Roman" w:hAnsi="Times New Roman"/>
        </w:rPr>
        <w:t>名称）的法定代表人（单位负责人）。</w:t>
      </w:r>
    </w:p>
    <w:p w14:paraId="175D115F">
      <w:pPr>
        <w:pStyle w:val="17"/>
        <w:tabs>
          <w:tab w:val="left" w:pos="2412"/>
          <w:tab w:val="left" w:pos="3883"/>
          <w:tab w:val="left" w:pos="5352"/>
          <w:tab w:val="left" w:pos="6821"/>
        </w:tabs>
        <w:kinsoku w:val="0"/>
        <w:overflowPunct w:val="0"/>
        <w:spacing w:line="335" w:lineRule="exact"/>
        <w:rPr>
          <w:rFonts w:ascii="Times New Roman" w:hAnsi="Times New Roman"/>
        </w:rPr>
      </w:pPr>
    </w:p>
    <w:p w14:paraId="7F2E756A">
      <w:pPr>
        <w:pStyle w:val="17"/>
        <w:tabs>
          <w:tab w:val="left" w:pos="2412"/>
          <w:tab w:val="left" w:pos="3883"/>
          <w:tab w:val="left" w:pos="5352"/>
          <w:tab w:val="left" w:pos="6821"/>
        </w:tabs>
        <w:kinsoku w:val="0"/>
        <w:overflowPunct w:val="0"/>
        <w:spacing w:line="335" w:lineRule="exact"/>
        <w:rPr>
          <w:rFonts w:ascii="Times New Roman" w:hAnsi="Times New Roman"/>
        </w:rPr>
      </w:pPr>
    </w:p>
    <w:p w14:paraId="3641189C">
      <w:pPr>
        <w:pStyle w:val="17"/>
        <w:tabs>
          <w:tab w:val="left" w:pos="2412"/>
          <w:tab w:val="left" w:pos="3883"/>
          <w:tab w:val="left" w:pos="5352"/>
          <w:tab w:val="left" w:pos="6821"/>
        </w:tabs>
        <w:kinsoku w:val="0"/>
        <w:overflowPunct w:val="0"/>
        <w:spacing w:line="335" w:lineRule="exact"/>
        <w:rPr>
          <w:rFonts w:ascii="Times New Roman" w:hAnsi="Times New Roman"/>
        </w:rPr>
      </w:pPr>
    </w:p>
    <w:p w14:paraId="1C27C849">
      <w:pPr>
        <w:pStyle w:val="17"/>
        <w:kinsoku w:val="0"/>
        <w:overflowPunct w:val="0"/>
        <w:spacing w:line="583" w:lineRule="auto"/>
        <w:ind w:right="-46" w:firstLine="480" w:firstLineChars="200"/>
        <w:rPr>
          <w:rFonts w:ascii="Times New Roman" w:hAnsi="Times New Roman"/>
          <w:spacing w:val="-3"/>
        </w:rPr>
      </w:pPr>
      <w:r>
        <w:rPr>
          <w:rFonts w:ascii="Times New Roman" w:hAnsi="Times New Roman"/>
        </w:rPr>
        <w:t>附：</w:t>
      </w:r>
      <w:r>
        <w:rPr>
          <w:rFonts w:hint="eastAsia" w:ascii="Times New Roman" w:hAnsi="Times New Roman"/>
        </w:rPr>
        <w:t>法定代表人（单位负责人）身份证或护照等身份证明文件电子件：</w:t>
      </w:r>
    </w:p>
    <w:tbl>
      <w:tblPr>
        <w:tblStyle w:val="46"/>
        <w:tblW w:w="9162"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2"/>
      </w:tblGrid>
      <w:tr w14:paraId="628D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162" w:type="dxa"/>
          </w:tcPr>
          <w:p w14:paraId="3351DE81">
            <w:pPr>
              <w:tabs>
                <w:tab w:val="left" w:pos="5580"/>
              </w:tabs>
              <w:spacing w:line="360" w:lineRule="auto"/>
              <w:jc w:val="left"/>
              <w:rPr>
                <w:sz w:val="24"/>
                <w:szCs w:val="20"/>
              </w:rPr>
            </w:pPr>
          </w:p>
          <w:p w14:paraId="5D7E825D">
            <w:pPr>
              <w:tabs>
                <w:tab w:val="left" w:pos="5580"/>
              </w:tabs>
              <w:spacing w:line="360" w:lineRule="auto"/>
              <w:jc w:val="left"/>
              <w:rPr>
                <w:sz w:val="24"/>
                <w:szCs w:val="20"/>
              </w:rPr>
            </w:pPr>
          </w:p>
          <w:p w14:paraId="75AF6FB2">
            <w:pPr>
              <w:tabs>
                <w:tab w:val="left" w:pos="5580"/>
              </w:tabs>
              <w:spacing w:line="360" w:lineRule="auto"/>
              <w:jc w:val="left"/>
              <w:rPr>
                <w:sz w:val="24"/>
                <w:szCs w:val="20"/>
              </w:rPr>
            </w:pPr>
          </w:p>
        </w:tc>
      </w:tr>
    </w:tbl>
    <w:p w14:paraId="24D6D770">
      <w:pPr>
        <w:pStyle w:val="17"/>
        <w:kinsoku w:val="0"/>
        <w:overflowPunct w:val="0"/>
        <w:spacing w:line="583" w:lineRule="auto"/>
        <w:ind w:right="4305"/>
        <w:rPr>
          <w:rFonts w:ascii="Times New Roman" w:hAnsi="Times New Roman"/>
          <w:spacing w:val="-3"/>
        </w:rPr>
      </w:pPr>
    </w:p>
    <w:p w14:paraId="459BA799">
      <w:pPr>
        <w:pStyle w:val="17"/>
        <w:kinsoku w:val="0"/>
        <w:overflowPunct w:val="0"/>
        <w:spacing w:line="583" w:lineRule="auto"/>
        <w:ind w:right="4305"/>
        <w:rPr>
          <w:rFonts w:ascii="Times New Roman" w:hAnsi="Times New Roman"/>
          <w:spacing w:val="-3"/>
        </w:rPr>
      </w:pPr>
    </w:p>
    <w:p w14:paraId="0A49AC87">
      <w:pPr>
        <w:autoSpaceDE w:val="0"/>
        <w:autoSpaceDN w:val="0"/>
        <w:adjustRightInd w:val="0"/>
        <w:snapToGrid w:val="0"/>
        <w:spacing w:line="360" w:lineRule="auto"/>
        <w:ind w:firstLine="480" w:firstLineChars="200"/>
        <w:rPr>
          <w:sz w:val="24"/>
          <w:lang w:val="zh-CN"/>
        </w:rPr>
      </w:pPr>
      <w:r>
        <w:rPr>
          <w:rFonts w:hint="eastAsia"/>
          <w:sz w:val="24"/>
        </w:rPr>
        <w:t>投标人</w:t>
      </w:r>
      <w:r>
        <w:rPr>
          <w:sz w:val="24"/>
        </w:rPr>
        <w:t>名称（加盖公章）</w:t>
      </w:r>
      <w:r>
        <w:rPr>
          <w:sz w:val="24"/>
          <w:lang w:val="zh-CN"/>
        </w:rPr>
        <w:t>：________________</w:t>
      </w:r>
    </w:p>
    <w:p w14:paraId="3F98D403">
      <w:pPr>
        <w:pStyle w:val="17"/>
        <w:kinsoku w:val="0"/>
        <w:overflowPunct w:val="0"/>
        <w:spacing w:line="583" w:lineRule="auto"/>
        <w:ind w:right="95" w:firstLine="468" w:firstLineChars="200"/>
        <w:rPr>
          <w:rFonts w:ascii="Times New Roman" w:hAnsi="Times New Roman"/>
          <w:spacing w:val="-3"/>
        </w:rPr>
      </w:pPr>
      <w:r>
        <w:rPr>
          <w:rFonts w:hint="eastAsia" w:ascii="Times New Roman" w:hAnsi="Times New Roman"/>
          <w:spacing w:val="-3"/>
        </w:rPr>
        <w:t>法定代表人（</w:t>
      </w:r>
      <w:r>
        <w:rPr>
          <w:rFonts w:ascii="Times New Roman" w:hAnsi="Times New Roman"/>
        </w:rPr>
        <w:t>单位负责人</w:t>
      </w:r>
      <w:r>
        <w:rPr>
          <w:rFonts w:hint="eastAsia" w:ascii="Times New Roman" w:hAnsi="Times New Roman"/>
          <w:spacing w:val="-3"/>
        </w:rPr>
        <w:t>）（签字或签章）：_</w:t>
      </w:r>
      <w:r>
        <w:rPr>
          <w:rFonts w:ascii="Times New Roman" w:hAnsi="Times New Roman"/>
          <w:spacing w:val="-3"/>
        </w:rPr>
        <w:t>______</w:t>
      </w:r>
    </w:p>
    <w:p w14:paraId="0BB93F93">
      <w:pPr>
        <w:autoSpaceDE w:val="0"/>
        <w:autoSpaceDN w:val="0"/>
        <w:adjustRightInd w:val="0"/>
        <w:snapToGrid w:val="0"/>
        <w:spacing w:line="360" w:lineRule="auto"/>
        <w:rPr>
          <w:sz w:val="24"/>
        </w:rPr>
      </w:pPr>
    </w:p>
    <w:p w14:paraId="16F81153">
      <w:pPr>
        <w:autoSpaceDE w:val="0"/>
        <w:autoSpaceDN w:val="0"/>
        <w:adjustRightInd w:val="0"/>
        <w:snapToGrid w:val="0"/>
        <w:spacing w:line="360" w:lineRule="auto"/>
        <w:ind w:firstLine="480" w:firstLineChars="200"/>
        <w:rPr>
          <w:sz w:val="24"/>
          <w:lang w:val="zh-CN"/>
        </w:rPr>
      </w:pPr>
      <w:r>
        <w:rPr>
          <w:sz w:val="24"/>
        </w:rPr>
        <w:t>日期：_____年______月______日</w:t>
      </w:r>
    </w:p>
    <w:p w14:paraId="29FC777B">
      <w:pPr>
        <w:widowControl/>
        <w:jc w:val="left"/>
        <w:rPr>
          <w:i/>
          <w:sz w:val="24"/>
          <w:szCs w:val="20"/>
          <w:u w:val="single"/>
        </w:rPr>
      </w:pPr>
    </w:p>
    <w:p w14:paraId="3EBE5F3F">
      <w:pPr>
        <w:widowControl/>
        <w:ind w:firstLine="480" w:firstLineChars="200"/>
        <w:jc w:val="left"/>
        <w:rPr>
          <w:sz w:val="24"/>
          <w:szCs w:val="20"/>
        </w:rPr>
      </w:pPr>
      <w:r>
        <w:rPr>
          <w:sz w:val="24"/>
          <w:szCs w:val="20"/>
        </w:rPr>
        <w:br w:type="page"/>
      </w:r>
    </w:p>
    <w:p w14:paraId="32935C73">
      <w:pPr>
        <w:spacing w:line="360" w:lineRule="auto"/>
        <w:ind w:firstLine="480" w:firstLineChars="200"/>
        <w:outlineLvl w:val="2"/>
        <w:rPr>
          <w:sz w:val="24"/>
          <w:szCs w:val="20"/>
        </w:rPr>
      </w:pPr>
      <w:r>
        <w:rPr>
          <w:sz w:val="24"/>
          <w:szCs w:val="20"/>
        </w:rPr>
        <w:t>3  开标一览表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szCs w:val="20"/>
        </w:rPr>
        <w:t>（实质性格式）</w:t>
      </w:r>
    </w:p>
    <w:p w14:paraId="41C36D5D">
      <w:pPr>
        <w:autoSpaceDE w:val="0"/>
        <w:autoSpaceDN w:val="0"/>
        <w:adjustRightInd w:val="0"/>
        <w:snapToGrid w:val="0"/>
        <w:spacing w:before="25" w:after="25" w:line="360" w:lineRule="auto"/>
        <w:ind w:firstLine="480" w:firstLineChars="200"/>
        <w:rPr>
          <w:sz w:val="24"/>
          <w:szCs w:val="20"/>
        </w:rPr>
      </w:pPr>
    </w:p>
    <w:p w14:paraId="5DF6AC69">
      <w:pPr>
        <w:spacing w:line="360" w:lineRule="exact"/>
        <w:jc w:val="center"/>
        <w:rPr>
          <w:rFonts w:ascii="Times New Roman" w:hAnsi="Times New Roman"/>
          <w:b/>
          <w:sz w:val="36"/>
          <w:szCs w:val="36"/>
        </w:rPr>
      </w:pPr>
      <w:bookmarkStart w:id="257" w:name="_Toc305158826"/>
      <w:bookmarkStart w:id="258" w:name="_Toc265228396"/>
      <w:bookmarkStart w:id="259" w:name="_Toc195842923"/>
      <w:bookmarkStart w:id="260" w:name="_Toc264969248"/>
      <w:bookmarkStart w:id="261" w:name="_Toc164608672"/>
      <w:bookmarkStart w:id="262" w:name="_Toc226965748"/>
      <w:bookmarkStart w:id="263" w:name="_Toc226309802"/>
      <w:bookmarkStart w:id="264" w:name="_Toc226337254"/>
      <w:bookmarkStart w:id="265" w:name="_Toc305158900"/>
      <w:bookmarkStart w:id="266" w:name="_Toc226965831"/>
      <w:bookmarkStart w:id="267" w:name="_Toc164608827"/>
      <w:r>
        <w:rPr>
          <w:rFonts w:hint="eastAsia" w:ascii="Times New Roman" w:hAnsi="Times New Roman"/>
          <w:b/>
          <w:sz w:val="36"/>
          <w:szCs w:val="36"/>
        </w:rPr>
        <w:t>开标一览表</w:t>
      </w:r>
      <w:bookmarkEnd w:id="257"/>
      <w:bookmarkEnd w:id="258"/>
      <w:bookmarkEnd w:id="259"/>
      <w:bookmarkEnd w:id="260"/>
      <w:bookmarkEnd w:id="261"/>
      <w:bookmarkEnd w:id="262"/>
      <w:bookmarkEnd w:id="263"/>
      <w:bookmarkEnd w:id="264"/>
      <w:bookmarkEnd w:id="265"/>
      <w:bookmarkEnd w:id="266"/>
      <w:bookmarkEnd w:id="267"/>
    </w:p>
    <w:p w14:paraId="3F82C7B8">
      <w:pPr>
        <w:tabs>
          <w:tab w:val="left" w:pos="1800"/>
          <w:tab w:val="left" w:pos="5580"/>
        </w:tabs>
        <w:spacing w:line="360" w:lineRule="auto"/>
        <w:jc w:val="left"/>
        <w:rPr>
          <w:rFonts w:ascii="Times New Roman" w:hAnsi="Times New Roman"/>
          <w:i/>
          <w:sz w:val="24"/>
        </w:rPr>
      </w:pPr>
    </w:p>
    <w:p w14:paraId="43AD3FD9">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r>
        <w:rPr>
          <w:rFonts w:hint="eastAsia" w:ascii="Times New Roman" w:hAnsi="Times New Roman" w:cs="宋体"/>
          <w:sz w:val="24"/>
        </w:rPr>
        <w:t>项目名称：</w:t>
      </w:r>
    </w:p>
    <w:p w14:paraId="6BB3DF49">
      <w:pPr>
        <w:pBdr>
          <w:top w:val="none" w:color="auto" w:sz="0" w:space="1"/>
          <w:left w:val="none" w:color="auto" w:sz="0" w:space="4"/>
          <w:bottom w:val="none" w:color="auto" w:sz="0" w:space="1"/>
          <w:right w:val="none" w:color="auto" w:sz="0" w:space="4"/>
        </w:pBdr>
        <w:spacing w:line="360" w:lineRule="auto"/>
        <w:rPr>
          <w:rFonts w:ascii="Times New Roman" w:hAnsi="Times New Roman"/>
          <w:sz w:val="24"/>
          <w:szCs w:val="20"/>
        </w:rPr>
      </w:pPr>
      <w:r>
        <w:rPr>
          <w:rFonts w:hint="eastAsia" w:ascii="Times New Roman" w:hAnsi="Times New Roman" w:cs="宋体"/>
          <w:sz w:val="24"/>
        </w:rPr>
        <w:t>项目编号：</w:t>
      </w:r>
    </w:p>
    <w:p w14:paraId="3D33107A">
      <w:pPr>
        <w:autoSpaceDE w:val="0"/>
        <w:autoSpaceDN w:val="0"/>
        <w:adjustRightInd w:val="0"/>
        <w:snapToGrid w:val="0"/>
        <w:spacing w:before="25" w:after="25" w:line="360" w:lineRule="auto"/>
        <w:ind w:firstLine="480" w:firstLineChars="200"/>
        <w:rPr>
          <w:sz w:val="24"/>
          <w:szCs w:val="20"/>
        </w:rPr>
      </w:pPr>
    </w:p>
    <w:tbl>
      <w:tblPr>
        <w:tblStyle w:val="46"/>
        <w:tblpPr w:leftFromText="180" w:rightFromText="180" w:vertAnchor="text" w:horzAnchor="page" w:tblpX="1478" w:tblpY="37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329"/>
      </w:tblGrid>
      <w:tr w14:paraId="63B9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2310" w:type="dxa"/>
            <w:vAlign w:val="center"/>
          </w:tcPr>
          <w:p w14:paraId="66505553">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sz w:val="24"/>
              </w:rPr>
            </w:pPr>
            <w:r>
              <w:rPr>
                <w:rFonts w:hint="eastAsia" w:ascii="Times New Roman" w:hAnsi="Times New Roman" w:cs="宋体"/>
                <w:sz w:val="24"/>
              </w:rPr>
              <w:t>供应商名称</w:t>
            </w:r>
          </w:p>
        </w:tc>
        <w:tc>
          <w:tcPr>
            <w:tcW w:w="7329" w:type="dxa"/>
            <w:vAlign w:val="center"/>
          </w:tcPr>
          <w:p w14:paraId="7A4E4662">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sz w:val="24"/>
              </w:rPr>
            </w:pPr>
          </w:p>
        </w:tc>
      </w:tr>
      <w:tr w14:paraId="076B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310" w:type="dxa"/>
            <w:vMerge w:val="restart"/>
            <w:vAlign w:val="center"/>
          </w:tcPr>
          <w:p w14:paraId="37F51578">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kern w:val="0"/>
                <w:sz w:val="24"/>
              </w:rPr>
            </w:pPr>
            <w:r>
              <w:rPr>
                <w:rFonts w:hint="eastAsia" w:ascii="Times New Roman" w:hAnsi="Times New Roman" w:cs="宋体"/>
                <w:kern w:val="0"/>
                <w:sz w:val="24"/>
                <w:lang w:val="en-US" w:eastAsia="zh-CN"/>
              </w:rPr>
              <w:t>投标</w:t>
            </w:r>
            <w:r>
              <w:rPr>
                <w:rFonts w:hint="eastAsia" w:ascii="Times New Roman" w:hAnsi="Times New Roman" w:cs="宋体"/>
                <w:kern w:val="0"/>
                <w:sz w:val="24"/>
              </w:rPr>
              <w:t>报价</w:t>
            </w:r>
          </w:p>
        </w:tc>
        <w:tc>
          <w:tcPr>
            <w:tcW w:w="7329" w:type="dxa"/>
            <w:vAlign w:val="center"/>
          </w:tcPr>
          <w:p w14:paraId="6D0781E7">
            <w:pPr>
              <w:pBdr>
                <w:top w:val="none" w:color="auto" w:sz="0" w:space="1"/>
                <w:left w:val="none" w:color="auto" w:sz="0" w:space="4"/>
                <w:bottom w:val="none" w:color="auto" w:sz="0" w:space="1"/>
                <w:right w:val="none" w:color="auto" w:sz="0" w:space="4"/>
              </w:pBdr>
              <w:spacing w:line="360" w:lineRule="auto"/>
              <w:jc w:val="left"/>
              <w:rPr>
                <w:rFonts w:ascii="Times New Roman" w:hAnsi="Times New Roman" w:cs="宋体"/>
                <w:kern w:val="0"/>
                <w:sz w:val="24"/>
                <w:u w:val="single"/>
              </w:rPr>
            </w:pPr>
            <w:r>
              <w:rPr>
                <w:rFonts w:hint="eastAsia" w:ascii="Times New Roman" w:hAnsi="Times New Roman" w:cs="宋体"/>
                <w:kern w:val="0"/>
                <w:sz w:val="24"/>
              </w:rPr>
              <w:t>小写：</w:t>
            </w:r>
          </w:p>
        </w:tc>
      </w:tr>
      <w:tr w14:paraId="5CCF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2310" w:type="dxa"/>
            <w:vMerge w:val="continue"/>
            <w:vAlign w:val="center"/>
          </w:tcPr>
          <w:p w14:paraId="40BB814B">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kern w:val="0"/>
                <w:sz w:val="24"/>
              </w:rPr>
            </w:pPr>
          </w:p>
        </w:tc>
        <w:tc>
          <w:tcPr>
            <w:tcW w:w="7329" w:type="dxa"/>
            <w:vAlign w:val="center"/>
          </w:tcPr>
          <w:p w14:paraId="3132F63D">
            <w:pPr>
              <w:pBdr>
                <w:top w:val="none" w:color="auto" w:sz="0" w:space="1"/>
                <w:left w:val="none" w:color="auto" w:sz="0" w:space="4"/>
                <w:bottom w:val="none" w:color="auto" w:sz="0" w:space="1"/>
                <w:right w:val="none" w:color="auto" w:sz="0" w:space="4"/>
              </w:pBdr>
              <w:spacing w:line="360" w:lineRule="auto"/>
              <w:jc w:val="left"/>
              <w:rPr>
                <w:rFonts w:ascii="Times New Roman" w:hAnsi="Times New Roman"/>
              </w:rPr>
            </w:pPr>
            <w:r>
              <w:rPr>
                <w:rFonts w:hint="eastAsia" w:ascii="Times New Roman" w:hAnsi="Times New Roman" w:cs="宋体"/>
                <w:kern w:val="0"/>
                <w:sz w:val="24"/>
              </w:rPr>
              <w:t>大写：</w:t>
            </w:r>
          </w:p>
        </w:tc>
      </w:tr>
      <w:tr w14:paraId="398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2CC1B2B9">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sz w:val="24"/>
              </w:rPr>
            </w:pPr>
            <w:r>
              <w:rPr>
                <w:rFonts w:hint="eastAsia" w:ascii="Times New Roman" w:hAnsi="Times New Roman" w:cs="宋体"/>
                <w:kern w:val="0"/>
                <w:sz w:val="24"/>
              </w:rPr>
              <w:t>合同履行期限</w:t>
            </w:r>
          </w:p>
        </w:tc>
        <w:tc>
          <w:tcPr>
            <w:tcW w:w="7329" w:type="dxa"/>
            <w:vAlign w:val="center"/>
          </w:tcPr>
          <w:p w14:paraId="354C037C">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r>
              <w:rPr>
                <w:rFonts w:hint="eastAsia" w:ascii="Times New Roman" w:hAnsi="Times New Roman"/>
                <w:szCs w:val="21"/>
              </w:rPr>
              <w:t>一年，自合同签订之日起至次年对应之日止。</w:t>
            </w:r>
          </w:p>
        </w:tc>
      </w:tr>
      <w:tr w14:paraId="0469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5016C556">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sz w:val="24"/>
              </w:rPr>
            </w:pPr>
            <w:r>
              <w:rPr>
                <w:rFonts w:hint="eastAsia" w:ascii="Times New Roman" w:hAnsi="Times New Roman"/>
                <w:sz w:val="24"/>
              </w:rPr>
              <w:t>服务地点</w:t>
            </w:r>
          </w:p>
        </w:tc>
        <w:tc>
          <w:tcPr>
            <w:tcW w:w="7329" w:type="dxa"/>
            <w:vAlign w:val="center"/>
          </w:tcPr>
          <w:p w14:paraId="14A6E8AE">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p>
        </w:tc>
      </w:tr>
      <w:tr w14:paraId="7D47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596A7875">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sz w:val="24"/>
              </w:rPr>
            </w:pPr>
            <w:r>
              <w:rPr>
                <w:rFonts w:hint="eastAsia" w:ascii="Times New Roman" w:hAnsi="Times New Roman"/>
                <w:sz w:val="24"/>
              </w:rPr>
              <w:t>服务质量承诺</w:t>
            </w:r>
          </w:p>
        </w:tc>
        <w:tc>
          <w:tcPr>
            <w:tcW w:w="7329" w:type="dxa"/>
            <w:vAlign w:val="center"/>
          </w:tcPr>
          <w:p w14:paraId="7E424191">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p>
        </w:tc>
      </w:tr>
      <w:tr w14:paraId="740E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021785E5">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sz w:val="24"/>
              </w:rPr>
            </w:pPr>
            <w:r>
              <w:rPr>
                <w:rFonts w:hint="eastAsia" w:ascii="Times New Roman" w:hAnsi="Times New Roman" w:cs="宋体"/>
                <w:bCs/>
                <w:kern w:val="0"/>
                <w:sz w:val="24"/>
              </w:rPr>
              <w:t>供应商地址</w:t>
            </w:r>
          </w:p>
        </w:tc>
        <w:tc>
          <w:tcPr>
            <w:tcW w:w="7329" w:type="dxa"/>
            <w:vAlign w:val="center"/>
          </w:tcPr>
          <w:p w14:paraId="0834CD2F">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p>
        </w:tc>
      </w:tr>
      <w:tr w14:paraId="5A23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1470958E">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bCs/>
                <w:kern w:val="0"/>
                <w:sz w:val="24"/>
              </w:rPr>
            </w:pPr>
            <w:r>
              <w:rPr>
                <w:rFonts w:hint="eastAsia" w:ascii="Times New Roman" w:hAnsi="Times New Roman" w:cs="宋体"/>
                <w:bCs/>
                <w:kern w:val="0"/>
                <w:sz w:val="24"/>
              </w:rPr>
              <w:t>联系电话</w:t>
            </w:r>
          </w:p>
        </w:tc>
        <w:tc>
          <w:tcPr>
            <w:tcW w:w="7329" w:type="dxa"/>
            <w:vAlign w:val="center"/>
          </w:tcPr>
          <w:p w14:paraId="0337CACC">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p>
        </w:tc>
      </w:tr>
      <w:tr w14:paraId="679E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292CD1C3">
            <w:pPr>
              <w:pBdr>
                <w:top w:val="none" w:color="auto" w:sz="0" w:space="1"/>
                <w:left w:val="none" w:color="auto" w:sz="0" w:space="4"/>
                <w:bottom w:val="none" w:color="auto" w:sz="0" w:space="1"/>
                <w:right w:val="none" w:color="auto" w:sz="0" w:space="4"/>
              </w:pBdr>
              <w:spacing w:line="360" w:lineRule="auto"/>
              <w:jc w:val="center"/>
              <w:rPr>
                <w:rFonts w:ascii="Times New Roman" w:hAnsi="Times New Roman" w:cs="宋体"/>
                <w:bCs/>
                <w:kern w:val="0"/>
                <w:sz w:val="24"/>
              </w:rPr>
            </w:pPr>
            <w:r>
              <w:rPr>
                <w:rFonts w:hint="eastAsia" w:ascii="Times New Roman" w:hAnsi="Times New Roman" w:cs="宋体"/>
                <w:bCs/>
                <w:kern w:val="0"/>
                <w:sz w:val="24"/>
              </w:rPr>
              <w:t>备注</w:t>
            </w:r>
          </w:p>
        </w:tc>
        <w:tc>
          <w:tcPr>
            <w:tcW w:w="7329" w:type="dxa"/>
            <w:vAlign w:val="center"/>
          </w:tcPr>
          <w:p w14:paraId="337508BC">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p>
        </w:tc>
      </w:tr>
      <w:tr w14:paraId="0736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9639" w:type="dxa"/>
            <w:gridSpan w:val="2"/>
            <w:vAlign w:val="center"/>
          </w:tcPr>
          <w:p w14:paraId="47A5A6A4">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r>
              <w:rPr>
                <w:rFonts w:hint="eastAsia" w:ascii="Times New Roman" w:hAnsi="Times New Roman" w:cs="宋体"/>
                <w:sz w:val="24"/>
              </w:rPr>
              <w:t>供应商名称(电子签章)：</w:t>
            </w:r>
          </w:p>
        </w:tc>
      </w:tr>
      <w:tr w14:paraId="3750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trPr>
        <w:tc>
          <w:tcPr>
            <w:tcW w:w="9639" w:type="dxa"/>
            <w:gridSpan w:val="2"/>
            <w:vAlign w:val="bottom"/>
          </w:tcPr>
          <w:p w14:paraId="15441CFD">
            <w:pPr>
              <w:pBdr>
                <w:top w:val="none" w:color="auto" w:sz="0" w:space="1"/>
                <w:left w:val="none" w:color="auto" w:sz="0" w:space="4"/>
                <w:bottom w:val="none" w:color="auto" w:sz="0" w:space="1"/>
                <w:right w:val="none" w:color="auto" w:sz="0" w:space="4"/>
              </w:pBdr>
              <w:spacing w:line="360" w:lineRule="auto"/>
              <w:rPr>
                <w:rFonts w:ascii="Times New Roman" w:hAnsi="Times New Roman" w:cs="宋体"/>
                <w:sz w:val="24"/>
              </w:rPr>
            </w:pPr>
            <w:r>
              <w:rPr>
                <w:rFonts w:hint="eastAsia" w:ascii="Times New Roman" w:hAnsi="Times New Roman" w:cs="宋体"/>
                <w:sz w:val="24"/>
              </w:rPr>
              <w:t>法定代表人或被授权人(签字或盖章)：</w:t>
            </w:r>
          </w:p>
          <w:p w14:paraId="628D91B0">
            <w:pPr>
              <w:pBdr>
                <w:top w:val="none" w:color="auto" w:sz="0" w:space="1"/>
                <w:left w:val="none" w:color="auto" w:sz="0" w:space="4"/>
                <w:bottom w:val="none" w:color="auto" w:sz="0" w:space="1"/>
                <w:right w:val="none" w:color="auto" w:sz="0" w:space="4"/>
              </w:pBdr>
              <w:spacing w:line="360" w:lineRule="auto"/>
              <w:jc w:val="right"/>
              <w:rPr>
                <w:rFonts w:ascii="Times New Roman" w:hAnsi="Times New Roman" w:cs="宋体"/>
                <w:sz w:val="24"/>
              </w:rPr>
            </w:pPr>
            <w:r>
              <w:rPr>
                <w:rFonts w:hint="eastAsia" w:ascii="Times New Roman" w:hAnsi="Times New Roman" w:cs="宋体"/>
                <w:sz w:val="24"/>
              </w:rPr>
              <w:t>日期：年月日</w:t>
            </w:r>
          </w:p>
        </w:tc>
      </w:tr>
    </w:tbl>
    <w:p w14:paraId="60517478">
      <w:pPr>
        <w:autoSpaceDE w:val="0"/>
        <w:autoSpaceDN w:val="0"/>
        <w:adjustRightInd w:val="0"/>
        <w:snapToGrid w:val="0"/>
        <w:spacing w:before="25" w:after="25" w:line="360" w:lineRule="auto"/>
        <w:rPr>
          <w:sz w:val="24"/>
          <w:szCs w:val="20"/>
        </w:rPr>
        <w:sectPr>
          <w:pgSz w:w="11907" w:h="16840"/>
          <w:pgMar w:top="1418" w:right="1134" w:bottom="1418" w:left="1701" w:header="851" w:footer="851" w:gutter="0"/>
          <w:pgNumType w:fmt="decimal"/>
          <w:cols w:space="720" w:num="1"/>
          <w:docGrid w:linePitch="462" w:charSpace="0"/>
        </w:sectPr>
      </w:pPr>
    </w:p>
    <w:p w14:paraId="4803F125">
      <w:pPr>
        <w:spacing w:line="360" w:lineRule="auto"/>
        <w:ind w:firstLine="480" w:firstLineChars="200"/>
        <w:outlineLvl w:val="2"/>
        <w:rPr>
          <w:sz w:val="24"/>
          <w:szCs w:val="20"/>
        </w:rPr>
      </w:pPr>
      <w:r>
        <w:rPr>
          <w:sz w:val="24"/>
          <w:szCs w:val="20"/>
        </w:rPr>
        <w:t>4  投标分项报价表（实质性格式）</w:t>
      </w:r>
    </w:p>
    <w:p w14:paraId="3C773688">
      <w:pPr>
        <w:spacing w:line="360" w:lineRule="exact"/>
        <w:ind w:firstLine="723" w:firstLineChars="200"/>
        <w:jc w:val="center"/>
        <w:rPr>
          <w:b/>
          <w:i/>
          <w:sz w:val="24"/>
        </w:rPr>
      </w:pPr>
      <w:r>
        <w:rPr>
          <w:rFonts w:hint="eastAsia"/>
          <w:b/>
          <w:sz w:val="36"/>
          <w:szCs w:val="36"/>
        </w:rPr>
        <w:t>投标分项报价表</w:t>
      </w:r>
    </w:p>
    <w:p w14:paraId="4C4F5E37">
      <w:pPr>
        <w:tabs>
          <w:tab w:val="left" w:pos="1800"/>
          <w:tab w:val="left" w:pos="5580"/>
        </w:tabs>
        <w:ind w:firstLine="480" w:firstLineChars="200"/>
        <w:rPr>
          <w:sz w:val="24"/>
        </w:rPr>
      </w:pPr>
      <w:r>
        <w:rPr>
          <w:sz w:val="24"/>
        </w:rPr>
        <w:t xml:space="preserve">项目编号：________ </w:t>
      </w:r>
      <w:r>
        <w:rPr>
          <w:rFonts w:hint="eastAsia"/>
          <w:sz w:val="24"/>
        </w:rPr>
        <w:t xml:space="preserve">          </w:t>
      </w:r>
      <w:r>
        <w:rPr>
          <w:sz w:val="24"/>
        </w:rPr>
        <w:t>项目名称：__________</w:t>
      </w:r>
      <w:r>
        <w:rPr>
          <w:rFonts w:hint="eastAsia"/>
          <w:sz w:val="24"/>
        </w:rPr>
        <w:t xml:space="preserve">                                        </w:t>
      </w:r>
      <w:r>
        <w:rPr>
          <w:sz w:val="24"/>
        </w:rPr>
        <w:t>报价单位：</w:t>
      </w:r>
      <w:r>
        <w:rPr>
          <w:rFonts w:hint="eastAsia"/>
          <w:sz w:val="24"/>
        </w:rPr>
        <w:t>（</w:t>
      </w:r>
      <w:r>
        <w:rPr>
          <w:sz w:val="24"/>
        </w:rPr>
        <w:t>人民币</w:t>
      </w:r>
      <w:r>
        <w:rPr>
          <w:rFonts w:hint="eastAsia"/>
          <w:sz w:val="24"/>
        </w:rPr>
        <w:t>）</w:t>
      </w:r>
      <w:r>
        <w:rPr>
          <w:sz w:val="24"/>
        </w:rPr>
        <w:t>元</w:t>
      </w:r>
    </w:p>
    <w:p w14:paraId="3E34634E">
      <w:pPr>
        <w:widowControl/>
        <w:jc w:val="left"/>
        <w:rPr>
          <w:lang w:val="zh-CN"/>
        </w:rPr>
      </w:pPr>
    </w:p>
    <w:tbl>
      <w:tblPr>
        <w:tblStyle w:val="46"/>
        <w:tblW w:w="13971"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4112"/>
        <w:gridCol w:w="2463"/>
        <w:gridCol w:w="1327"/>
        <w:gridCol w:w="1327"/>
        <w:gridCol w:w="2478"/>
        <w:gridCol w:w="1674"/>
      </w:tblGrid>
      <w:tr w14:paraId="1495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90" w:type="dxa"/>
            <w:vAlign w:val="center"/>
          </w:tcPr>
          <w:p w14:paraId="1F2A7B38">
            <w:pPr>
              <w:adjustRightInd w:val="0"/>
              <w:snapToGrid w:val="0"/>
              <w:jc w:val="center"/>
              <w:rPr>
                <w:b/>
                <w:sz w:val="24"/>
              </w:rPr>
            </w:pPr>
            <w:r>
              <w:rPr>
                <w:b/>
                <w:sz w:val="24"/>
              </w:rPr>
              <w:t>序号</w:t>
            </w:r>
          </w:p>
        </w:tc>
        <w:tc>
          <w:tcPr>
            <w:tcW w:w="4112" w:type="dxa"/>
            <w:vAlign w:val="center"/>
          </w:tcPr>
          <w:p w14:paraId="7F80FFEF">
            <w:pPr>
              <w:adjustRightInd w:val="0"/>
              <w:snapToGrid w:val="0"/>
              <w:jc w:val="center"/>
              <w:rPr>
                <w:b/>
                <w:sz w:val="24"/>
              </w:rPr>
            </w:pPr>
            <w:r>
              <w:rPr>
                <w:rFonts w:hint="eastAsia"/>
                <w:b/>
                <w:sz w:val="24"/>
              </w:rPr>
              <w:t>分项</w:t>
            </w:r>
            <w:r>
              <w:rPr>
                <w:b/>
                <w:sz w:val="24"/>
              </w:rPr>
              <w:t>名称</w:t>
            </w:r>
          </w:p>
        </w:tc>
        <w:tc>
          <w:tcPr>
            <w:tcW w:w="2463" w:type="dxa"/>
            <w:vAlign w:val="center"/>
          </w:tcPr>
          <w:p w14:paraId="51EE96DA">
            <w:pPr>
              <w:adjustRightInd w:val="0"/>
              <w:snapToGrid w:val="0"/>
              <w:jc w:val="center"/>
              <w:rPr>
                <w:b/>
                <w:sz w:val="24"/>
              </w:rPr>
            </w:pPr>
            <w:r>
              <w:rPr>
                <w:rFonts w:hint="eastAsia"/>
                <w:b/>
                <w:sz w:val="24"/>
              </w:rPr>
              <w:t>单价</w:t>
            </w:r>
          </w:p>
        </w:tc>
        <w:tc>
          <w:tcPr>
            <w:tcW w:w="1327" w:type="dxa"/>
            <w:vAlign w:val="center"/>
          </w:tcPr>
          <w:p w14:paraId="5D35C37E">
            <w:pPr>
              <w:adjustRightInd w:val="0"/>
              <w:snapToGrid w:val="0"/>
              <w:jc w:val="center"/>
              <w:rPr>
                <w:b/>
                <w:sz w:val="24"/>
              </w:rPr>
            </w:pPr>
            <w:r>
              <w:rPr>
                <w:rFonts w:hint="eastAsia"/>
                <w:b/>
                <w:sz w:val="24"/>
              </w:rPr>
              <w:t>数量</w:t>
            </w:r>
          </w:p>
        </w:tc>
        <w:tc>
          <w:tcPr>
            <w:tcW w:w="1327" w:type="dxa"/>
            <w:vAlign w:val="center"/>
          </w:tcPr>
          <w:p w14:paraId="0F548C77">
            <w:pPr>
              <w:adjustRightInd w:val="0"/>
              <w:snapToGrid w:val="0"/>
              <w:jc w:val="center"/>
              <w:rPr>
                <w:b/>
                <w:sz w:val="24"/>
              </w:rPr>
            </w:pPr>
            <w:r>
              <w:rPr>
                <w:rFonts w:hint="eastAsia"/>
                <w:b/>
                <w:sz w:val="24"/>
              </w:rPr>
              <w:t>单位</w:t>
            </w:r>
          </w:p>
        </w:tc>
        <w:tc>
          <w:tcPr>
            <w:tcW w:w="2478" w:type="dxa"/>
            <w:vAlign w:val="center"/>
          </w:tcPr>
          <w:p w14:paraId="3CE4A063">
            <w:pPr>
              <w:adjustRightInd w:val="0"/>
              <w:snapToGrid w:val="0"/>
              <w:jc w:val="center"/>
              <w:rPr>
                <w:b/>
                <w:sz w:val="24"/>
              </w:rPr>
            </w:pPr>
            <w:r>
              <w:rPr>
                <w:rFonts w:hint="eastAsia"/>
                <w:b/>
                <w:sz w:val="24"/>
              </w:rPr>
              <w:t>合计</w:t>
            </w:r>
            <w:r>
              <w:rPr>
                <w:b/>
                <w:sz w:val="24"/>
              </w:rPr>
              <w:t>（元）</w:t>
            </w:r>
          </w:p>
        </w:tc>
        <w:tc>
          <w:tcPr>
            <w:tcW w:w="1674" w:type="dxa"/>
            <w:vAlign w:val="center"/>
          </w:tcPr>
          <w:p w14:paraId="0EC0501E">
            <w:pPr>
              <w:adjustRightInd w:val="0"/>
              <w:snapToGrid w:val="0"/>
              <w:jc w:val="center"/>
              <w:rPr>
                <w:b/>
                <w:sz w:val="24"/>
              </w:rPr>
            </w:pPr>
            <w:r>
              <w:rPr>
                <w:b/>
                <w:sz w:val="24"/>
              </w:rPr>
              <w:t>备注/说明</w:t>
            </w:r>
          </w:p>
        </w:tc>
      </w:tr>
      <w:tr w14:paraId="3F76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0" w:type="dxa"/>
            <w:vAlign w:val="center"/>
          </w:tcPr>
          <w:p w14:paraId="43C03818">
            <w:pPr>
              <w:adjustRightInd w:val="0"/>
              <w:snapToGrid w:val="0"/>
              <w:jc w:val="center"/>
              <w:rPr>
                <w:sz w:val="24"/>
              </w:rPr>
            </w:pPr>
            <w:r>
              <w:rPr>
                <w:sz w:val="24"/>
              </w:rPr>
              <w:t>1</w:t>
            </w:r>
          </w:p>
        </w:tc>
        <w:tc>
          <w:tcPr>
            <w:tcW w:w="4112" w:type="dxa"/>
            <w:vAlign w:val="center"/>
          </w:tcPr>
          <w:p w14:paraId="2C16926D">
            <w:pPr>
              <w:adjustRightInd w:val="0"/>
              <w:snapToGrid w:val="0"/>
              <w:jc w:val="left"/>
              <w:rPr>
                <w:sz w:val="24"/>
              </w:rPr>
            </w:pPr>
          </w:p>
        </w:tc>
        <w:tc>
          <w:tcPr>
            <w:tcW w:w="2463" w:type="dxa"/>
            <w:vAlign w:val="center"/>
          </w:tcPr>
          <w:p w14:paraId="2A493858">
            <w:pPr>
              <w:adjustRightInd w:val="0"/>
              <w:snapToGrid w:val="0"/>
              <w:ind w:firstLine="482" w:firstLineChars="200"/>
              <w:jc w:val="center"/>
              <w:rPr>
                <w:b/>
                <w:sz w:val="24"/>
              </w:rPr>
            </w:pPr>
            <w:r>
              <w:rPr>
                <w:b/>
                <w:sz w:val="24"/>
              </w:rPr>
              <w:t>单</w:t>
            </w:r>
            <w:r>
              <w:rPr>
                <w:rFonts w:hint="eastAsia"/>
                <w:b/>
                <w:sz w:val="24"/>
              </w:rPr>
              <w:t>人工资</w:t>
            </w:r>
          </w:p>
          <w:p w14:paraId="23F39DDD">
            <w:pPr>
              <w:adjustRightInd w:val="0"/>
              <w:snapToGrid w:val="0"/>
              <w:ind w:firstLine="482" w:firstLineChars="200"/>
              <w:jc w:val="center"/>
              <w:rPr>
                <w:b/>
                <w:sz w:val="24"/>
              </w:rPr>
            </w:pPr>
            <w:r>
              <w:rPr>
                <w:b/>
                <w:sz w:val="24"/>
              </w:rPr>
              <w:t>（</w:t>
            </w:r>
            <w:r>
              <w:rPr>
                <w:rFonts w:hint="eastAsia"/>
                <w:b/>
                <w:sz w:val="24"/>
              </w:rPr>
              <w:t>元/月</w:t>
            </w:r>
            <w:r>
              <w:rPr>
                <w:b/>
                <w:sz w:val="24"/>
              </w:rPr>
              <w:t>）</w:t>
            </w:r>
          </w:p>
        </w:tc>
        <w:tc>
          <w:tcPr>
            <w:tcW w:w="1327" w:type="dxa"/>
            <w:vAlign w:val="center"/>
          </w:tcPr>
          <w:p w14:paraId="390D2FB0">
            <w:pPr>
              <w:adjustRightInd w:val="0"/>
              <w:snapToGrid w:val="0"/>
              <w:jc w:val="left"/>
              <w:rPr>
                <w:sz w:val="24"/>
              </w:rPr>
            </w:pPr>
          </w:p>
        </w:tc>
        <w:tc>
          <w:tcPr>
            <w:tcW w:w="1327" w:type="dxa"/>
            <w:vAlign w:val="center"/>
          </w:tcPr>
          <w:p w14:paraId="0613480F">
            <w:pPr>
              <w:adjustRightInd w:val="0"/>
              <w:snapToGrid w:val="0"/>
              <w:jc w:val="left"/>
              <w:rPr>
                <w:sz w:val="24"/>
              </w:rPr>
            </w:pPr>
          </w:p>
        </w:tc>
        <w:tc>
          <w:tcPr>
            <w:tcW w:w="2478" w:type="dxa"/>
            <w:vAlign w:val="center"/>
          </w:tcPr>
          <w:p w14:paraId="2AFE6D4A">
            <w:pPr>
              <w:adjustRightInd w:val="0"/>
              <w:snapToGrid w:val="0"/>
              <w:jc w:val="left"/>
              <w:rPr>
                <w:sz w:val="24"/>
              </w:rPr>
            </w:pPr>
          </w:p>
        </w:tc>
        <w:tc>
          <w:tcPr>
            <w:tcW w:w="1674" w:type="dxa"/>
            <w:vAlign w:val="center"/>
          </w:tcPr>
          <w:p w14:paraId="7FB2DB92">
            <w:pPr>
              <w:adjustRightInd w:val="0"/>
              <w:snapToGrid w:val="0"/>
              <w:jc w:val="left"/>
              <w:rPr>
                <w:sz w:val="24"/>
              </w:rPr>
            </w:pPr>
          </w:p>
        </w:tc>
      </w:tr>
      <w:tr w14:paraId="1B7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590" w:type="dxa"/>
            <w:vAlign w:val="center"/>
          </w:tcPr>
          <w:p w14:paraId="64978B30">
            <w:pPr>
              <w:adjustRightInd w:val="0"/>
              <w:snapToGrid w:val="0"/>
              <w:jc w:val="center"/>
              <w:rPr>
                <w:sz w:val="24"/>
              </w:rPr>
            </w:pPr>
            <w:r>
              <w:rPr>
                <w:sz w:val="24"/>
              </w:rPr>
              <w:t>2</w:t>
            </w:r>
          </w:p>
        </w:tc>
        <w:tc>
          <w:tcPr>
            <w:tcW w:w="4112" w:type="dxa"/>
            <w:vAlign w:val="center"/>
          </w:tcPr>
          <w:p w14:paraId="0EAA65C3">
            <w:pPr>
              <w:adjustRightInd w:val="0"/>
              <w:snapToGrid w:val="0"/>
              <w:jc w:val="left"/>
              <w:rPr>
                <w:sz w:val="24"/>
              </w:rPr>
            </w:pPr>
          </w:p>
        </w:tc>
        <w:tc>
          <w:tcPr>
            <w:tcW w:w="2463" w:type="dxa"/>
            <w:vAlign w:val="center"/>
          </w:tcPr>
          <w:p w14:paraId="7EBA92E9">
            <w:pPr>
              <w:adjustRightInd w:val="0"/>
              <w:snapToGrid w:val="0"/>
              <w:jc w:val="left"/>
              <w:rPr>
                <w:sz w:val="24"/>
              </w:rPr>
            </w:pPr>
          </w:p>
        </w:tc>
        <w:tc>
          <w:tcPr>
            <w:tcW w:w="1327" w:type="dxa"/>
            <w:vAlign w:val="center"/>
          </w:tcPr>
          <w:p w14:paraId="20E7F576">
            <w:pPr>
              <w:adjustRightInd w:val="0"/>
              <w:snapToGrid w:val="0"/>
              <w:jc w:val="left"/>
              <w:rPr>
                <w:sz w:val="24"/>
              </w:rPr>
            </w:pPr>
          </w:p>
        </w:tc>
        <w:tc>
          <w:tcPr>
            <w:tcW w:w="1327" w:type="dxa"/>
            <w:vAlign w:val="center"/>
          </w:tcPr>
          <w:p w14:paraId="49BC7579">
            <w:pPr>
              <w:adjustRightInd w:val="0"/>
              <w:snapToGrid w:val="0"/>
              <w:jc w:val="left"/>
              <w:rPr>
                <w:sz w:val="24"/>
              </w:rPr>
            </w:pPr>
          </w:p>
        </w:tc>
        <w:tc>
          <w:tcPr>
            <w:tcW w:w="2478" w:type="dxa"/>
            <w:vAlign w:val="center"/>
          </w:tcPr>
          <w:p w14:paraId="06B28DA1">
            <w:pPr>
              <w:adjustRightInd w:val="0"/>
              <w:snapToGrid w:val="0"/>
              <w:jc w:val="left"/>
              <w:rPr>
                <w:sz w:val="24"/>
              </w:rPr>
            </w:pPr>
          </w:p>
        </w:tc>
        <w:tc>
          <w:tcPr>
            <w:tcW w:w="1674" w:type="dxa"/>
            <w:vAlign w:val="center"/>
          </w:tcPr>
          <w:p w14:paraId="6AEFF7B6">
            <w:pPr>
              <w:adjustRightInd w:val="0"/>
              <w:snapToGrid w:val="0"/>
              <w:jc w:val="left"/>
              <w:rPr>
                <w:sz w:val="24"/>
              </w:rPr>
            </w:pPr>
          </w:p>
        </w:tc>
      </w:tr>
      <w:tr w14:paraId="1D3D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590" w:type="dxa"/>
            <w:vAlign w:val="center"/>
          </w:tcPr>
          <w:p w14:paraId="0FF07EFA">
            <w:pPr>
              <w:adjustRightInd w:val="0"/>
              <w:snapToGrid w:val="0"/>
              <w:jc w:val="center"/>
              <w:rPr>
                <w:sz w:val="24"/>
              </w:rPr>
            </w:pPr>
            <w:r>
              <w:rPr>
                <w:sz w:val="24"/>
              </w:rPr>
              <w:t>3</w:t>
            </w:r>
          </w:p>
        </w:tc>
        <w:tc>
          <w:tcPr>
            <w:tcW w:w="4112" w:type="dxa"/>
            <w:vAlign w:val="center"/>
          </w:tcPr>
          <w:p w14:paraId="6211516F">
            <w:pPr>
              <w:adjustRightInd w:val="0"/>
              <w:snapToGrid w:val="0"/>
              <w:jc w:val="left"/>
              <w:rPr>
                <w:sz w:val="24"/>
              </w:rPr>
            </w:pPr>
            <w:r>
              <w:rPr>
                <w:sz w:val="24"/>
              </w:rPr>
              <w:t>…</w:t>
            </w:r>
          </w:p>
        </w:tc>
        <w:tc>
          <w:tcPr>
            <w:tcW w:w="2463" w:type="dxa"/>
            <w:vAlign w:val="center"/>
          </w:tcPr>
          <w:p w14:paraId="22BA6852">
            <w:pPr>
              <w:adjustRightInd w:val="0"/>
              <w:snapToGrid w:val="0"/>
              <w:jc w:val="left"/>
              <w:rPr>
                <w:sz w:val="24"/>
              </w:rPr>
            </w:pPr>
          </w:p>
        </w:tc>
        <w:tc>
          <w:tcPr>
            <w:tcW w:w="1327" w:type="dxa"/>
            <w:vAlign w:val="center"/>
          </w:tcPr>
          <w:p w14:paraId="412E357F">
            <w:pPr>
              <w:adjustRightInd w:val="0"/>
              <w:snapToGrid w:val="0"/>
              <w:jc w:val="left"/>
              <w:rPr>
                <w:sz w:val="24"/>
              </w:rPr>
            </w:pPr>
          </w:p>
        </w:tc>
        <w:tc>
          <w:tcPr>
            <w:tcW w:w="1327" w:type="dxa"/>
            <w:vAlign w:val="center"/>
          </w:tcPr>
          <w:p w14:paraId="34B062D8">
            <w:pPr>
              <w:adjustRightInd w:val="0"/>
              <w:snapToGrid w:val="0"/>
              <w:jc w:val="left"/>
              <w:rPr>
                <w:sz w:val="24"/>
              </w:rPr>
            </w:pPr>
          </w:p>
        </w:tc>
        <w:tc>
          <w:tcPr>
            <w:tcW w:w="2478" w:type="dxa"/>
            <w:vAlign w:val="center"/>
          </w:tcPr>
          <w:p w14:paraId="30779964">
            <w:pPr>
              <w:adjustRightInd w:val="0"/>
              <w:snapToGrid w:val="0"/>
              <w:jc w:val="left"/>
              <w:rPr>
                <w:sz w:val="24"/>
              </w:rPr>
            </w:pPr>
          </w:p>
        </w:tc>
        <w:tc>
          <w:tcPr>
            <w:tcW w:w="1674" w:type="dxa"/>
            <w:vAlign w:val="center"/>
          </w:tcPr>
          <w:p w14:paraId="540B9733">
            <w:pPr>
              <w:adjustRightInd w:val="0"/>
              <w:snapToGrid w:val="0"/>
              <w:jc w:val="left"/>
              <w:rPr>
                <w:sz w:val="24"/>
              </w:rPr>
            </w:pPr>
          </w:p>
        </w:tc>
      </w:tr>
      <w:tr w14:paraId="4ECC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9819" w:type="dxa"/>
            <w:gridSpan w:val="5"/>
            <w:vAlign w:val="center"/>
          </w:tcPr>
          <w:p w14:paraId="36AE83D1">
            <w:pPr>
              <w:adjustRightInd w:val="0"/>
              <w:snapToGrid w:val="0"/>
              <w:jc w:val="center"/>
              <w:rPr>
                <w:b/>
                <w:sz w:val="24"/>
              </w:rPr>
            </w:pPr>
            <w:r>
              <w:rPr>
                <w:b/>
                <w:sz w:val="24"/>
              </w:rPr>
              <w:t>总价（元）</w:t>
            </w:r>
          </w:p>
        </w:tc>
        <w:tc>
          <w:tcPr>
            <w:tcW w:w="2478" w:type="dxa"/>
            <w:vAlign w:val="center"/>
          </w:tcPr>
          <w:p w14:paraId="75AC6867">
            <w:pPr>
              <w:adjustRightInd w:val="0"/>
              <w:snapToGrid w:val="0"/>
              <w:jc w:val="left"/>
              <w:rPr>
                <w:sz w:val="24"/>
              </w:rPr>
            </w:pPr>
          </w:p>
        </w:tc>
        <w:tc>
          <w:tcPr>
            <w:tcW w:w="1674" w:type="dxa"/>
            <w:vAlign w:val="center"/>
          </w:tcPr>
          <w:p w14:paraId="25A3332E">
            <w:pPr>
              <w:adjustRightInd w:val="0"/>
              <w:snapToGrid w:val="0"/>
              <w:jc w:val="left"/>
              <w:rPr>
                <w:sz w:val="24"/>
              </w:rPr>
            </w:pPr>
          </w:p>
        </w:tc>
      </w:tr>
    </w:tbl>
    <w:p w14:paraId="05DD53F3">
      <w:pPr>
        <w:tabs>
          <w:tab w:val="left" w:pos="1800"/>
          <w:tab w:val="left" w:pos="5580"/>
        </w:tabs>
        <w:ind w:firstLine="482" w:firstLineChars="200"/>
        <w:jc w:val="left"/>
        <w:rPr>
          <w:sz w:val="24"/>
        </w:rPr>
      </w:pPr>
      <w:r>
        <w:rPr>
          <w:b/>
          <w:bCs/>
          <w:sz w:val="24"/>
        </w:rPr>
        <w:t>注：</w:t>
      </w:r>
      <w:r>
        <w:rPr>
          <w:sz w:val="24"/>
        </w:rPr>
        <w:t>1.本表应按</w:t>
      </w:r>
      <w:r>
        <w:rPr>
          <w:rFonts w:hint="eastAsia"/>
          <w:sz w:val="24"/>
        </w:rPr>
        <w:t>采购需求清单</w:t>
      </w:r>
      <w:r>
        <w:rPr>
          <w:sz w:val="24"/>
        </w:rPr>
        <w:t>分别填写</w:t>
      </w:r>
      <w:r>
        <w:rPr>
          <w:rFonts w:hint="eastAsia"/>
          <w:sz w:val="24"/>
        </w:rPr>
        <w:t>，可自行增减内容</w:t>
      </w:r>
      <w:r>
        <w:rPr>
          <w:sz w:val="24"/>
        </w:rPr>
        <w:t>。</w:t>
      </w:r>
    </w:p>
    <w:p w14:paraId="00E4C02A">
      <w:pPr>
        <w:tabs>
          <w:tab w:val="left" w:pos="1800"/>
          <w:tab w:val="left" w:pos="5580"/>
        </w:tabs>
        <w:ind w:firstLine="480" w:firstLineChars="200"/>
        <w:jc w:val="left"/>
        <w:rPr>
          <w:sz w:val="24"/>
        </w:rPr>
      </w:pPr>
      <w:r>
        <w:rPr>
          <w:sz w:val="24"/>
        </w:rPr>
        <w:t>2.如果不提供分项报价将视为没有实质性响应招标文件。</w:t>
      </w:r>
    </w:p>
    <w:p w14:paraId="46C4CD0C">
      <w:pPr>
        <w:tabs>
          <w:tab w:val="left" w:pos="1800"/>
          <w:tab w:val="left" w:pos="5580"/>
        </w:tabs>
        <w:ind w:firstLine="480" w:firstLineChars="200"/>
        <w:jc w:val="left"/>
        <w:rPr>
          <w:sz w:val="24"/>
        </w:rPr>
      </w:pPr>
      <w:r>
        <w:rPr>
          <w:rFonts w:hint="eastAsia"/>
          <w:sz w:val="24"/>
        </w:rPr>
        <w:t>3.表中“总价”应与“开标一览表”中投标报价一致。</w:t>
      </w:r>
    </w:p>
    <w:p w14:paraId="5DB3F28D">
      <w:pPr>
        <w:tabs>
          <w:tab w:val="left" w:pos="1800"/>
          <w:tab w:val="left" w:pos="5580"/>
        </w:tabs>
        <w:ind w:firstLine="480" w:firstLineChars="200"/>
        <w:jc w:val="left"/>
        <w:rPr>
          <w:sz w:val="24"/>
        </w:rPr>
      </w:pPr>
    </w:p>
    <w:p w14:paraId="5D413786">
      <w:pPr>
        <w:autoSpaceDE w:val="0"/>
        <w:autoSpaceDN w:val="0"/>
        <w:adjustRightInd w:val="0"/>
        <w:snapToGrid w:val="0"/>
        <w:spacing w:before="25" w:after="25" w:line="360" w:lineRule="auto"/>
        <w:ind w:firstLine="480" w:firstLineChars="200"/>
        <w:rPr>
          <w:sz w:val="24"/>
          <w:lang w:val="zh-CN"/>
        </w:rPr>
      </w:pPr>
      <w:r>
        <w:rPr>
          <w:sz w:val="24"/>
          <w:lang w:val="zh-CN"/>
        </w:rPr>
        <w:t xml:space="preserve">            </w:t>
      </w:r>
    </w:p>
    <w:p w14:paraId="0E357CE9">
      <w:pPr>
        <w:autoSpaceDE w:val="0"/>
        <w:autoSpaceDN w:val="0"/>
        <w:adjustRightInd w:val="0"/>
        <w:snapToGrid w:val="0"/>
        <w:spacing w:before="25" w:after="25" w:line="360" w:lineRule="auto"/>
        <w:ind w:firstLine="480" w:firstLineChars="200"/>
        <w:rPr>
          <w:sz w:val="24"/>
          <w:lang w:val="zh-CN"/>
        </w:rPr>
      </w:pPr>
      <w:r>
        <w:rPr>
          <w:sz w:val="24"/>
        </w:rPr>
        <w:t>投标人名称（加盖公章）</w:t>
      </w:r>
      <w:r>
        <w:rPr>
          <w:sz w:val="24"/>
          <w:lang w:val="zh-CN"/>
        </w:rPr>
        <w:t>：____________</w:t>
      </w:r>
    </w:p>
    <w:p w14:paraId="78F9079E">
      <w:pPr>
        <w:pStyle w:val="17"/>
        <w:ind w:firstLine="480" w:firstLineChars="200"/>
        <w:rPr>
          <w:rFonts w:ascii="Times New Roman" w:hAnsi="Times New Roman"/>
          <w:lang w:val="zh-CN"/>
        </w:rPr>
        <w:sectPr>
          <w:pgSz w:w="16840" w:h="11907" w:orient="landscape"/>
          <w:pgMar w:top="1701" w:right="1418" w:bottom="1134" w:left="1418" w:header="851" w:footer="851" w:gutter="0"/>
          <w:pgNumType w:fmt="decimal"/>
          <w:cols w:space="720" w:num="1"/>
          <w:docGrid w:linePitch="462" w:charSpace="0"/>
        </w:sectPr>
      </w:pPr>
      <w:r>
        <w:rPr>
          <w:rFonts w:ascii="Times New Roman" w:hAnsi="Times New Roman"/>
          <w:szCs w:val="20"/>
        </w:rPr>
        <w:t>日期：_____年______月______日</w:t>
      </w:r>
    </w:p>
    <w:p w14:paraId="406ACA21">
      <w:pPr>
        <w:spacing w:line="360" w:lineRule="auto"/>
        <w:ind w:firstLine="480" w:firstLineChars="200"/>
        <w:outlineLvl w:val="2"/>
        <w:rPr>
          <w:sz w:val="24"/>
          <w:szCs w:val="20"/>
        </w:rPr>
      </w:pPr>
      <w:r>
        <w:rPr>
          <w:sz w:val="24"/>
          <w:szCs w:val="20"/>
        </w:rPr>
        <w:t xml:space="preserve">  </w:t>
      </w:r>
      <w:bookmarkStart w:id="268" w:name="_Toc265228399"/>
      <w:bookmarkStart w:id="269" w:name="_Toc264969251"/>
      <w:bookmarkStart w:id="270" w:name="_Toc305158903"/>
      <w:bookmarkStart w:id="271" w:name="_Toc150774764"/>
      <w:bookmarkStart w:id="272" w:name="_Toc195842926"/>
      <w:bookmarkStart w:id="273" w:name="_Toc305158829"/>
      <w:bookmarkStart w:id="274" w:name="_Toc150480797"/>
      <w:bookmarkStart w:id="275" w:name="_Toc226309805"/>
      <w:bookmarkStart w:id="276" w:name="_Toc226337257"/>
      <w:bookmarkStart w:id="277" w:name="_Toc127151561"/>
      <w:bookmarkStart w:id="278" w:name="_Toc226965751"/>
      <w:bookmarkStart w:id="279" w:name="_Toc142311061"/>
      <w:bookmarkStart w:id="280" w:name="_Toc226965834"/>
      <w:r>
        <w:rPr>
          <w:rFonts w:hint="eastAsia"/>
          <w:sz w:val="24"/>
          <w:szCs w:val="20"/>
        </w:rPr>
        <w:t>5</w:t>
      </w:r>
      <w:r>
        <w:rPr>
          <w:sz w:val="24"/>
          <w:szCs w:val="20"/>
        </w:rPr>
        <w:t xml:space="preserve">  </w:t>
      </w:r>
      <w:bookmarkEnd w:id="268"/>
      <w:bookmarkEnd w:id="269"/>
      <w:bookmarkEnd w:id="270"/>
      <w:bookmarkEnd w:id="271"/>
      <w:bookmarkEnd w:id="272"/>
      <w:bookmarkEnd w:id="273"/>
      <w:bookmarkEnd w:id="274"/>
      <w:bookmarkEnd w:id="275"/>
      <w:bookmarkEnd w:id="276"/>
      <w:bookmarkEnd w:id="277"/>
      <w:bookmarkEnd w:id="278"/>
      <w:bookmarkEnd w:id="279"/>
      <w:bookmarkEnd w:id="280"/>
      <w:r>
        <w:rPr>
          <w:sz w:val="24"/>
          <w:szCs w:val="20"/>
        </w:rPr>
        <w:t>采购需求偏离表（实质性格式）</w:t>
      </w:r>
    </w:p>
    <w:p w14:paraId="5F86569C">
      <w:pPr>
        <w:autoSpaceDE w:val="0"/>
        <w:autoSpaceDN w:val="0"/>
        <w:adjustRightInd w:val="0"/>
        <w:spacing w:line="360" w:lineRule="auto"/>
        <w:ind w:firstLine="723" w:firstLineChars="200"/>
        <w:jc w:val="center"/>
        <w:rPr>
          <w:b/>
          <w:sz w:val="36"/>
          <w:szCs w:val="36"/>
        </w:rPr>
      </w:pPr>
      <w:r>
        <w:rPr>
          <w:rFonts w:hint="eastAsia"/>
          <w:b/>
          <w:sz w:val="36"/>
          <w:szCs w:val="36"/>
        </w:rPr>
        <w:t>采购需求偏离表</w:t>
      </w:r>
    </w:p>
    <w:p w14:paraId="7A0CA49A">
      <w:pPr>
        <w:tabs>
          <w:tab w:val="left" w:pos="1800"/>
          <w:tab w:val="left" w:pos="5580"/>
        </w:tabs>
        <w:spacing w:line="360" w:lineRule="auto"/>
        <w:ind w:firstLine="480" w:firstLineChars="200"/>
        <w:jc w:val="left"/>
        <w:rPr>
          <w:sz w:val="24"/>
        </w:rPr>
      </w:pPr>
      <w:r>
        <w:rPr>
          <w:sz w:val="24"/>
        </w:rPr>
        <w:t>项目编号：_____________________     项目名称：____________</w:t>
      </w:r>
      <w:r>
        <w:rPr>
          <w:rFonts w:hint="eastAsia"/>
          <w:sz w:val="24"/>
        </w:rPr>
        <w:t xml:space="preserve"> </w:t>
      </w:r>
    </w:p>
    <w:p w14:paraId="7044FCEF">
      <w:pPr>
        <w:tabs>
          <w:tab w:val="left" w:pos="1800"/>
          <w:tab w:val="left" w:pos="5580"/>
        </w:tabs>
        <w:spacing w:line="360" w:lineRule="auto"/>
        <w:ind w:firstLine="480" w:firstLineChars="200"/>
        <w:jc w:val="left"/>
        <w:rPr>
          <w:sz w:val="24"/>
        </w:rPr>
      </w:pPr>
      <w:r>
        <w:rPr>
          <w:rFonts w:hint="eastAsia"/>
          <w:sz w:val="24"/>
        </w:rPr>
        <w:t>A、□我方已详细阅读招标文件中各项采购需求，所有服务要求均无偏离，中标后我方将严格遵照执行。</w:t>
      </w:r>
    </w:p>
    <w:p w14:paraId="1CA0C0F3">
      <w:pPr>
        <w:tabs>
          <w:tab w:val="left" w:pos="1800"/>
          <w:tab w:val="left" w:pos="5580"/>
        </w:tabs>
        <w:spacing w:line="360" w:lineRule="auto"/>
        <w:ind w:firstLine="480" w:firstLineChars="200"/>
        <w:jc w:val="left"/>
        <w:rPr>
          <w:sz w:val="24"/>
          <w:u w:val="single"/>
        </w:rPr>
      </w:pPr>
      <w:r>
        <w:rPr>
          <w:rFonts w:hint="eastAsia"/>
          <w:sz w:val="24"/>
        </w:rPr>
        <w:t>B、□我方已详细阅读招标文件中各项采购需求，除下述条款有正偏离外，其余条款我方均予以认可，中标后将严格遵照执行。</w:t>
      </w:r>
    </w:p>
    <w:tbl>
      <w:tblPr>
        <w:tblStyle w:val="46"/>
        <w:tblW w:w="15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680"/>
        <w:gridCol w:w="2053"/>
        <w:gridCol w:w="4504"/>
        <w:gridCol w:w="4609"/>
        <w:gridCol w:w="1237"/>
        <w:gridCol w:w="1009"/>
      </w:tblGrid>
      <w:tr w14:paraId="3CBD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84" w:type="dxa"/>
            <w:vAlign w:val="center"/>
          </w:tcPr>
          <w:p w14:paraId="38FF0219">
            <w:pPr>
              <w:adjustRightInd w:val="0"/>
              <w:snapToGrid w:val="0"/>
              <w:jc w:val="center"/>
              <w:rPr>
                <w:sz w:val="24"/>
              </w:rPr>
            </w:pPr>
            <w:r>
              <w:rPr>
                <w:sz w:val="24"/>
              </w:rPr>
              <w:t>序号</w:t>
            </w:r>
          </w:p>
        </w:tc>
        <w:tc>
          <w:tcPr>
            <w:tcW w:w="1680" w:type="dxa"/>
            <w:vAlign w:val="center"/>
          </w:tcPr>
          <w:p w14:paraId="0330E643">
            <w:pPr>
              <w:adjustRightInd w:val="0"/>
              <w:snapToGrid w:val="0"/>
              <w:jc w:val="center"/>
              <w:rPr>
                <w:sz w:val="24"/>
              </w:rPr>
            </w:pPr>
            <w:r>
              <w:rPr>
                <w:rFonts w:hint="eastAsia"/>
                <w:sz w:val="24"/>
              </w:rPr>
              <w:t>具体项目名称</w:t>
            </w:r>
          </w:p>
        </w:tc>
        <w:tc>
          <w:tcPr>
            <w:tcW w:w="2053" w:type="dxa"/>
            <w:vAlign w:val="center"/>
          </w:tcPr>
          <w:p w14:paraId="4E1F6609">
            <w:pPr>
              <w:adjustRightInd w:val="0"/>
              <w:snapToGrid w:val="0"/>
              <w:jc w:val="center"/>
              <w:rPr>
                <w:sz w:val="24"/>
              </w:rPr>
            </w:pPr>
            <w:r>
              <w:rPr>
                <w:sz w:val="24"/>
              </w:rPr>
              <w:t>招标文件条目号(页码)</w:t>
            </w:r>
          </w:p>
        </w:tc>
        <w:tc>
          <w:tcPr>
            <w:tcW w:w="4504" w:type="dxa"/>
            <w:vAlign w:val="center"/>
          </w:tcPr>
          <w:p w14:paraId="1AA6F04E">
            <w:pPr>
              <w:adjustRightInd w:val="0"/>
              <w:snapToGrid w:val="0"/>
              <w:jc w:val="center"/>
              <w:rPr>
                <w:sz w:val="24"/>
              </w:rPr>
            </w:pPr>
            <w:r>
              <w:rPr>
                <w:sz w:val="24"/>
              </w:rPr>
              <w:t>招标文件要求</w:t>
            </w:r>
          </w:p>
        </w:tc>
        <w:tc>
          <w:tcPr>
            <w:tcW w:w="4609" w:type="dxa"/>
            <w:vAlign w:val="center"/>
          </w:tcPr>
          <w:p w14:paraId="28488F0C">
            <w:pPr>
              <w:adjustRightInd w:val="0"/>
              <w:snapToGrid w:val="0"/>
              <w:jc w:val="center"/>
              <w:rPr>
                <w:sz w:val="24"/>
              </w:rPr>
            </w:pPr>
            <w:r>
              <w:rPr>
                <w:sz w:val="24"/>
              </w:rPr>
              <w:t>投标响应内容</w:t>
            </w:r>
          </w:p>
        </w:tc>
        <w:tc>
          <w:tcPr>
            <w:tcW w:w="1237" w:type="dxa"/>
            <w:vAlign w:val="center"/>
          </w:tcPr>
          <w:p w14:paraId="27A0299D">
            <w:pPr>
              <w:adjustRightInd w:val="0"/>
              <w:snapToGrid w:val="0"/>
              <w:jc w:val="center"/>
              <w:rPr>
                <w:sz w:val="24"/>
              </w:rPr>
            </w:pPr>
            <w:r>
              <w:rPr>
                <w:rFonts w:hint="eastAsia"/>
                <w:sz w:val="24"/>
              </w:rPr>
              <w:t>正偏离</w:t>
            </w:r>
          </w:p>
        </w:tc>
        <w:tc>
          <w:tcPr>
            <w:tcW w:w="1009" w:type="dxa"/>
            <w:vAlign w:val="center"/>
          </w:tcPr>
          <w:p w14:paraId="038406C4">
            <w:pPr>
              <w:adjustRightInd w:val="0"/>
              <w:snapToGrid w:val="0"/>
              <w:jc w:val="center"/>
              <w:rPr>
                <w:sz w:val="24"/>
              </w:rPr>
            </w:pPr>
            <w:r>
              <w:rPr>
                <w:sz w:val="24"/>
              </w:rPr>
              <w:t>说明</w:t>
            </w:r>
          </w:p>
        </w:tc>
      </w:tr>
      <w:tr w14:paraId="07EA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4" w:type="dxa"/>
            <w:vAlign w:val="center"/>
          </w:tcPr>
          <w:p w14:paraId="2A2C364B">
            <w:pPr>
              <w:adjustRightInd w:val="0"/>
              <w:snapToGrid w:val="0"/>
              <w:jc w:val="center"/>
              <w:rPr>
                <w:sz w:val="24"/>
              </w:rPr>
            </w:pPr>
            <w:r>
              <w:rPr>
                <w:rFonts w:hint="eastAsia"/>
                <w:sz w:val="24"/>
              </w:rPr>
              <w:t>1</w:t>
            </w:r>
          </w:p>
        </w:tc>
        <w:tc>
          <w:tcPr>
            <w:tcW w:w="1680" w:type="dxa"/>
            <w:vAlign w:val="center"/>
          </w:tcPr>
          <w:p w14:paraId="77C6E597">
            <w:pPr>
              <w:adjustRightInd w:val="0"/>
              <w:snapToGrid w:val="0"/>
              <w:jc w:val="center"/>
              <w:rPr>
                <w:sz w:val="24"/>
              </w:rPr>
            </w:pPr>
          </w:p>
        </w:tc>
        <w:tc>
          <w:tcPr>
            <w:tcW w:w="2053" w:type="dxa"/>
            <w:vAlign w:val="center"/>
          </w:tcPr>
          <w:p w14:paraId="6225BC95">
            <w:pPr>
              <w:adjustRightInd w:val="0"/>
              <w:snapToGrid w:val="0"/>
              <w:jc w:val="center"/>
              <w:rPr>
                <w:sz w:val="24"/>
              </w:rPr>
            </w:pPr>
          </w:p>
        </w:tc>
        <w:tc>
          <w:tcPr>
            <w:tcW w:w="4504" w:type="dxa"/>
            <w:vAlign w:val="center"/>
          </w:tcPr>
          <w:p w14:paraId="3C3DEF26">
            <w:pPr>
              <w:adjustRightInd w:val="0"/>
              <w:snapToGrid w:val="0"/>
              <w:jc w:val="center"/>
              <w:rPr>
                <w:sz w:val="24"/>
              </w:rPr>
            </w:pPr>
          </w:p>
        </w:tc>
        <w:tc>
          <w:tcPr>
            <w:tcW w:w="4609" w:type="dxa"/>
            <w:vAlign w:val="center"/>
          </w:tcPr>
          <w:p w14:paraId="5F48B28C">
            <w:pPr>
              <w:adjustRightInd w:val="0"/>
              <w:snapToGrid w:val="0"/>
              <w:jc w:val="center"/>
              <w:rPr>
                <w:sz w:val="24"/>
              </w:rPr>
            </w:pPr>
          </w:p>
        </w:tc>
        <w:tc>
          <w:tcPr>
            <w:tcW w:w="1237" w:type="dxa"/>
            <w:vAlign w:val="center"/>
          </w:tcPr>
          <w:p w14:paraId="01E8DA0A">
            <w:pPr>
              <w:adjustRightInd w:val="0"/>
              <w:snapToGrid w:val="0"/>
              <w:jc w:val="center"/>
              <w:rPr>
                <w:sz w:val="24"/>
              </w:rPr>
            </w:pPr>
          </w:p>
        </w:tc>
        <w:tc>
          <w:tcPr>
            <w:tcW w:w="1009" w:type="dxa"/>
            <w:vAlign w:val="center"/>
          </w:tcPr>
          <w:p w14:paraId="60125327">
            <w:pPr>
              <w:adjustRightInd w:val="0"/>
              <w:snapToGrid w:val="0"/>
              <w:jc w:val="center"/>
              <w:rPr>
                <w:sz w:val="24"/>
              </w:rPr>
            </w:pPr>
          </w:p>
        </w:tc>
      </w:tr>
      <w:tr w14:paraId="3FB2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4" w:type="dxa"/>
            <w:vAlign w:val="center"/>
          </w:tcPr>
          <w:p w14:paraId="029988F3">
            <w:pPr>
              <w:adjustRightInd w:val="0"/>
              <w:snapToGrid w:val="0"/>
              <w:jc w:val="center"/>
              <w:rPr>
                <w:sz w:val="24"/>
              </w:rPr>
            </w:pPr>
            <w:r>
              <w:rPr>
                <w:rFonts w:hint="eastAsia"/>
                <w:sz w:val="24"/>
              </w:rPr>
              <w:t>2</w:t>
            </w:r>
          </w:p>
        </w:tc>
        <w:tc>
          <w:tcPr>
            <w:tcW w:w="1680" w:type="dxa"/>
            <w:vAlign w:val="center"/>
          </w:tcPr>
          <w:p w14:paraId="489E5F97">
            <w:pPr>
              <w:adjustRightInd w:val="0"/>
              <w:snapToGrid w:val="0"/>
              <w:jc w:val="center"/>
              <w:rPr>
                <w:sz w:val="24"/>
              </w:rPr>
            </w:pPr>
          </w:p>
        </w:tc>
        <w:tc>
          <w:tcPr>
            <w:tcW w:w="2053" w:type="dxa"/>
            <w:vAlign w:val="center"/>
          </w:tcPr>
          <w:p w14:paraId="58025C74">
            <w:pPr>
              <w:adjustRightInd w:val="0"/>
              <w:snapToGrid w:val="0"/>
              <w:jc w:val="center"/>
              <w:rPr>
                <w:sz w:val="24"/>
              </w:rPr>
            </w:pPr>
          </w:p>
        </w:tc>
        <w:tc>
          <w:tcPr>
            <w:tcW w:w="4504" w:type="dxa"/>
            <w:vAlign w:val="center"/>
          </w:tcPr>
          <w:p w14:paraId="08C9CAF0">
            <w:pPr>
              <w:adjustRightInd w:val="0"/>
              <w:snapToGrid w:val="0"/>
              <w:jc w:val="center"/>
              <w:rPr>
                <w:sz w:val="24"/>
              </w:rPr>
            </w:pPr>
          </w:p>
        </w:tc>
        <w:tc>
          <w:tcPr>
            <w:tcW w:w="4609" w:type="dxa"/>
            <w:vAlign w:val="center"/>
          </w:tcPr>
          <w:p w14:paraId="0788B0EB">
            <w:pPr>
              <w:adjustRightInd w:val="0"/>
              <w:snapToGrid w:val="0"/>
              <w:jc w:val="center"/>
              <w:rPr>
                <w:sz w:val="24"/>
              </w:rPr>
            </w:pPr>
          </w:p>
        </w:tc>
        <w:tc>
          <w:tcPr>
            <w:tcW w:w="1237" w:type="dxa"/>
            <w:vAlign w:val="center"/>
          </w:tcPr>
          <w:p w14:paraId="6FAC357E">
            <w:pPr>
              <w:adjustRightInd w:val="0"/>
              <w:snapToGrid w:val="0"/>
              <w:jc w:val="center"/>
              <w:rPr>
                <w:sz w:val="24"/>
              </w:rPr>
            </w:pPr>
          </w:p>
        </w:tc>
        <w:tc>
          <w:tcPr>
            <w:tcW w:w="1009" w:type="dxa"/>
            <w:vAlign w:val="center"/>
          </w:tcPr>
          <w:p w14:paraId="793C9607">
            <w:pPr>
              <w:adjustRightInd w:val="0"/>
              <w:snapToGrid w:val="0"/>
              <w:jc w:val="center"/>
              <w:rPr>
                <w:sz w:val="24"/>
              </w:rPr>
            </w:pPr>
          </w:p>
        </w:tc>
      </w:tr>
      <w:tr w14:paraId="762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4" w:type="dxa"/>
            <w:vAlign w:val="center"/>
          </w:tcPr>
          <w:p w14:paraId="24C485D7">
            <w:pPr>
              <w:adjustRightInd w:val="0"/>
              <w:snapToGrid w:val="0"/>
              <w:jc w:val="center"/>
              <w:rPr>
                <w:sz w:val="24"/>
              </w:rPr>
            </w:pPr>
            <w:r>
              <w:rPr>
                <w:rFonts w:hint="eastAsia"/>
                <w:sz w:val="24"/>
              </w:rPr>
              <w:t>3</w:t>
            </w:r>
          </w:p>
        </w:tc>
        <w:tc>
          <w:tcPr>
            <w:tcW w:w="1680" w:type="dxa"/>
            <w:vAlign w:val="center"/>
          </w:tcPr>
          <w:p w14:paraId="436A7E3D">
            <w:pPr>
              <w:adjustRightInd w:val="0"/>
              <w:snapToGrid w:val="0"/>
              <w:jc w:val="center"/>
              <w:rPr>
                <w:sz w:val="24"/>
              </w:rPr>
            </w:pPr>
          </w:p>
        </w:tc>
        <w:tc>
          <w:tcPr>
            <w:tcW w:w="2053" w:type="dxa"/>
            <w:vAlign w:val="center"/>
          </w:tcPr>
          <w:p w14:paraId="206B67E6">
            <w:pPr>
              <w:adjustRightInd w:val="0"/>
              <w:snapToGrid w:val="0"/>
              <w:jc w:val="center"/>
              <w:rPr>
                <w:sz w:val="24"/>
              </w:rPr>
            </w:pPr>
          </w:p>
        </w:tc>
        <w:tc>
          <w:tcPr>
            <w:tcW w:w="4504" w:type="dxa"/>
            <w:vAlign w:val="center"/>
          </w:tcPr>
          <w:p w14:paraId="15A28B3A">
            <w:pPr>
              <w:adjustRightInd w:val="0"/>
              <w:snapToGrid w:val="0"/>
              <w:jc w:val="center"/>
              <w:rPr>
                <w:sz w:val="24"/>
              </w:rPr>
            </w:pPr>
          </w:p>
        </w:tc>
        <w:tc>
          <w:tcPr>
            <w:tcW w:w="4609" w:type="dxa"/>
            <w:vAlign w:val="center"/>
          </w:tcPr>
          <w:p w14:paraId="021D0FB7">
            <w:pPr>
              <w:adjustRightInd w:val="0"/>
              <w:snapToGrid w:val="0"/>
              <w:jc w:val="center"/>
              <w:rPr>
                <w:sz w:val="24"/>
              </w:rPr>
            </w:pPr>
          </w:p>
        </w:tc>
        <w:tc>
          <w:tcPr>
            <w:tcW w:w="1237" w:type="dxa"/>
            <w:vAlign w:val="center"/>
          </w:tcPr>
          <w:p w14:paraId="666DD38A">
            <w:pPr>
              <w:adjustRightInd w:val="0"/>
              <w:snapToGrid w:val="0"/>
              <w:jc w:val="center"/>
              <w:rPr>
                <w:sz w:val="24"/>
              </w:rPr>
            </w:pPr>
          </w:p>
        </w:tc>
        <w:tc>
          <w:tcPr>
            <w:tcW w:w="1009" w:type="dxa"/>
            <w:vAlign w:val="center"/>
          </w:tcPr>
          <w:p w14:paraId="6C75B67C">
            <w:pPr>
              <w:adjustRightInd w:val="0"/>
              <w:snapToGrid w:val="0"/>
              <w:jc w:val="center"/>
              <w:rPr>
                <w:sz w:val="24"/>
              </w:rPr>
            </w:pPr>
          </w:p>
        </w:tc>
      </w:tr>
      <w:tr w14:paraId="20A0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4" w:type="dxa"/>
            <w:vAlign w:val="center"/>
          </w:tcPr>
          <w:p w14:paraId="6B9051C4">
            <w:pPr>
              <w:adjustRightInd w:val="0"/>
              <w:snapToGrid w:val="0"/>
              <w:jc w:val="center"/>
              <w:rPr>
                <w:sz w:val="24"/>
              </w:rPr>
            </w:pPr>
            <w:r>
              <w:rPr>
                <w:rFonts w:hint="eastAsia"/>
                <w:sz w:val="24"/>
              </w:rPr>
              <w:t>……</w:t>
            </w:r>
          </w:p>
        </w:tc>
        <w:tc>
          <w:tcPr>
            <w:tcW w:w="1680" w:type="dxa"/>
            <w:vAlign w:val="center"/>
          </w:tcPr>
          <w:p w14:paraId="6BED02FF">
            <w:pPr>
              <w:adjustRightInd w:val="0"/>
              <w:snapToGrid w:val="0"/>
              <w:jc w:val="center"/>
              <w:rPr>
                <w:sz w:val="24"/>
              </w:rPr>
            </w:pPr>
          </w:p>
        </w:tc>
        <w:tc>
          <w:tcPr>
            <w:tcW w:w="2053" w:type="dxa"/>
            <w:vAlign w:val="center"/>
          </w:tcPr>
          <w:p w14:paraId="69BFB68D">
            <w:pPr>
              <w:adjustRightInd w:val="0"/>
              <w:snapToGrid w:val="0"/>
              <w:jc w:val="center"/>
              <w:rPr>
                <w:sz w:val="24"/>
              </w:rPr>
            </w:pPr>
          </w:p>
        </w:tc>
        <w:tc>
          <w:tcPr>
            <w:tcW w:w="4504" w:type="dxa"/>
            <w:vAlign w:val="center"/>
          </w:tcPr>
          <w:p w14:paraId="79DDAE57">
            <w:pPr>
              <w:adjustRightInd w:val="0"/>
              <w:snapToGrid w:val="0"/>
              <w:jc w:val="center"/>
              <w:rPr>
                <w:sz w:val="24"/>
              </w:rPr>
            </w:pPr>
          </w:p>
        </w:tc>
        <w:tc>
          <w:tcPr>
            <w:tcW w:w="4609" w:type="dxa"/>
            <w:vAlign w:val="center"/>
          </w:tcPr>
          <w:p w14:paraId="61DFB303">
            <w:pPr>
              <w:adjustRightInd w:val="0"/>
              <w:snapToGrid w:val="0"/>
              <w:jc w:val="center"/>
              <w:rPr>
                <w:sz w:val="24"/>
              </w:rPr>
            </w:pPr>
          </w:p>
        </w:tc>
        <w:tc>
          <w:tcPr>
            <w:tcW w:w="1237" w:type="dxa"/>
            <w:vAlign w:val="center"/>
          </w:tcPr>
          <w:p w14:paraId="3BCCAB2C">
            <w:pPr>
              <w:adjustRightInd w:val="0"/>
              <w:snapToGrid w:val="0"/>
              <w:jc w:val="center"/>
              <w:rPr>
                <w:sz w:val="24"/>
              </w:rPr>
            </w:pPr>
          </w:p>
        </w:tc>
        <w:tc>
          <w:tcPr>
            <w:tcW w:w="1009" w:type="dxa"/>
            <w:vAlign w:val="center"/>
          </w:tcPr>
          <w:p w14:paraId="35C990AE">
            <w:pPr>
              <w:adjustRightInd w:val="0"/>
              <w:snapToGrid w:val="0"/>
              <w:jc w:val="center"/>
              <w:rPr>
                <w:sz w:val="24"/>
              </w:rPr>
            </w:pPr>
          </w:p>
        </w:tc>
      </w:tr>
    </w:tbl>
    <w:p w14:paraId="7FBAE8CF">
      <w:pPr>
        <w:tabs>
          <w:tab w:val="left" w:pos="1800"/>
          <w:tab w:val="left" w:pos="5580"/>
        </w:tabs>
        <w:jc w:val="left"/>
        <w:rPr>
          <w:sz w:val="24"/>
        </w:rPr>
      </w:pPr>
    </w:p>
    <w:p w14:paraId="42AF4F3A">
      <w:pPr>
        <w:autoSpaceDE w:val="0"/>
        <w:autoSpaceDN w:val="0"/>
        <w:adjustRightInd w:val="0"/>
        <w:snapToGrid w:val="0"/>
        <w:spacing w:before="25" w:after="25" w:line="360" w:lineRule="auto"/>
        <w:ind w:firstLine="480" w:firstLineChars="200"/>
        <w:rPr>
          <w:sz w:val="24"/>
          <w:lang w:val="zh-CN"/>
        </w:rPr>
      </w:pPr>
      <w:r>
        <w:rPr>
          <w:sz w:val="24"/>
          <w:lang w:val="zh-CN"/>
        </w:rPr>
        <w:t xml:space="preserve">               </w:t>
      </w:r>
    </w:p>
    <w:p w14:paraId="1F5F15A6">
      <w:pPr>
        <w:autoSpaceDE w:val="0"/>
        <w:autoSpaceDN w:val="0"/>
        <w:adjustRightInd w:val="0"/>
        <w:snapToGrid w:val="0"/>
        <w:spacing w:before="25" w:after="25" w:line="360" w:lineRule="auto"/>
        <w:ind w:firstLine="480" w:firstLineChars="200"/>
        <w:rPr>
          <w:sz w:val="24"/>
          <w:lang w:val="zh-CN"/>
        </w:rPr>
      </w:pPr>
      <w:r>
        <w:rPr>
          <w:sz w:val="24"/>
        </w:rPr>
        <w:t>投标人名称（加盖公章）</w:t>
      </w:r>
      <w:r>
        <w:rPr>
          <w:sz w:val="24"/>
          <w:lang w:val="zh-CN"/>
        </w:rPr>
        <w:t>： ____________</w:t>
      </w:r>
    </w:p>
    <w:p w14:paraId="504F85D6">
      <w:pPr>
        <w:autoSpaceDE w:val="0"/>
        <w:autoSpaceDN w:val="0"/>
        <w:adjustRightInd w:val="0"/>
        <w:snapToGrid w:val="0"/>
        <w:spacing w:before="25" w:after="25" w:line="360" w:lineRule="auto"/>
        <w:ind w:firstLine="480" w:firstLineChars="200"/>
        <w:rPr>
          <w:sz w:val="24"/>
          <w:szCs w:val="20"/>
        </w:rPr>
      </w:pPr>
      <w:r>
        <w:rPr>
          <w:sz w:val="24"/>
          <w:szCs w:val="20"/>
        </w:rPr>
        <w:t>日期：_____年______月______日</w:t>
      </w:r>
    </w:p>
    <w:p w14:paraId="7F43BE8A">
      <w:pPr>
        <w:tabs>
          <w:tab w:val="left" w:pos="1800"/>
          <w:tab w:val="left" w:pos="5580"/>
        </w:tabs>
        <w:ind w:firstLine="482" w:firstLineChars="200"/>
        <w:jc w:val="left"/>
        <w:rPr>
          <w:sz w:val="24"/>
        </w:rPr>
      </w:pPr>
      <w:r>
        <w:rPr>
          <w:b/>
          <w:bCs/>
          <w:sz w:val="24"/>
        </w:rPr>
        <w:t>注：</w:t>
      </w:r>
    </w:p>
    <w:p w14:paraId="1197F85B">
      <w:pPr>
        <w:tabs>
          <w:tab w:val="left" w:pos="1800"/>
          <w:tab w:val="left" w:pos="5580"/>
        </w:tabs>
        <w:ind w:firstLine="480" w:firstLineChars="200"/>
        <w:jc w:val="left"/>
        <w:rPr>
          <w:sz w:val="24"/>
        </w:rPr>
      </w:pPr>
      <w:r>
        <w:rPr>
          <w:rFonts w:hint="eastAsia"/>
          <w:sz w:val="24"/>
        </w:rPr>
        <w:t>1</w:t>
      </w:r>
      <w:r>
        <w:rPr>
          <w:sz w:val="24"/>
        </w:rPr>
        <w:t>.</w:t>
      </w:r>
      <w:r>
        <w:rPr>
          <w:rFonts w:hint="eastAsia"/>
          <w:sz w:val="24"/>
        </w:rPr>
        <w:t>本项目不接受负偏离</w:t>
      </w:r>
      <w:r>
        <w:rPr>
          <w:rFonts w:hint="eastAsia"/>
          <w:b/>
          <w:sz w:val="24"/>
        </w:rPr>
        <w:t>。</w:t>
      </w:r>
      <w:r>
        <w:rPr>
          <w:rFonts w:hint="eastAsia"/>
          <w:sz w:val="24"/>
        </w:rPr>
        <w:t>投标人根据实际响应情况，填写本表格，若无偏离，则勾选A项加盖公章即可。若有正偏离，则勾选B项，按表格要求及实际情况填写后加盖公章。</w:t>
      </w:r>
    </w:p>
    <w:p w14:paraId="3097A529">
      <w:pPr>
        <w:tabs>
          <w:tab w:val="left" w:pos="1800"/>
          <w:tab w:val="left" w:pos="5580"/>
        </w:tabs>
        <w:ind w:firstLine="480" w:firstLineChars="200"/>
        <w:jc w:val="left"/>
        <w:rPr>
          <w:sz w:val="24"/>
        </w:rPr>
      </w:pPr>
      <w:r>
        <w:rPr>
          <w:sz w:val="24"/>
        </w:rPr>
        <w:t>2.</w:t>
      </w:r>
      <w:r>
        <w:rPr>
          <w:rFonts w:hint="eastAsia"/>
          <w:sz w:val="24"/>
        </w:rPr>
        <w:t>除招标文件明确规定外，凡有助于说明服务质量的，投标人均应填报，以便评审比较。因未填报或未如实填写而造成任何不利的影响，由投标人自行承担。</w:t>
      </w:r>
      <w:r>
        <w:rPr>
          <w:rFonts w:hint="eastAsia"/>
          <w:b/>
          <w:bCs/>
          <w:sz w:val="24"/>
        </w:rPr>
        <w:t>佐证资料请按偏离表序号顺序在8“招标文件要求提供或投标人认为应附的其他材料” 中提供。</w:t>
      </w:r>
    </w:p>
    <w:p w14:paraId="477B29CD">
      <w:pPr>
        <w:tabs>
          <w:tab w:val="left" w:pos="1800"/>
          <w:tab w:val="left" w:pos="5580"/>
        </w:tabs>
        <w:ind w:firstLine="480" w:firstLineChars="200"/>
        <w:jc w:val="left"/>
        <w:rPr>
          <w:sz w:val="24"/>
        </w:rPr>
      </w:pPr>
      <w:r>
        <w:rPr>
          <w:rFonts w:hint="eastAsia"/>
          <w:sz w:val="24"/>
        </w:rPr>
        <w:t>3.投标响应内容请根据实际响应情况如实、完整、准确的填写，请勿复制、粘贴采购需求。表格中只需填写 “正偏离”部分，“无偏离”部分不用填写。说明可填写对应提供佐证资料的页码。</w:t>
      </w:r>
    </w:p>
    <w:p w14:paraId="60936F24">
      <w:pPr>
        <w:autoSpaceDE w:val="0"/>
        <w:autoSpaceDN w:val="0"/>
        <w:adjustRightInd w:val="0"/>
        <w:snapToGrid w:val="0"/>
        <w:spacing w:before="25" w:after="25" w:line="360" w:lineRule="auto"/>
        <w:ind w:firstLine="480" w:firstLineChars="200"/>
        <w:rPr>
          <w:b/>
          <w:bCs/>
          <w:sz w:val="24"/>
        </w:rPr>
        <w:sectPr>
          <w:pgSz w:w="16840" w:h="11907" w:orient="landscape"/>
          <w:pgMar w:top="1701" w:right="1418" w:bottom="1134" w:left="1418" w:header="851" w:footer="851" w:gutter="0"/>
          <w:pgNumType w:fmt="decimal"/>
          <w:cols w:space="720" w:num="1"/>
          <w:docGrid w:linePitch="462" w:charSpace="0"/>
        </w:sectPr>
      </w:pPr>
      <w:r>
        <w:rPr>
          <w:rFonts w:hint="eastAsia"/>
          <w:sz w:val="24"/>
          <w:szCs w:val="20"/>
        </w:rPr>
        <w:t>4.</w:t>
      </w:r>
      <w:r>
        <w:rPr>
          <w:rFonts w:hint="eastAsia"/>
          <w:b/>
          <w:bCs/>
          <w:sz w:val="24"/>
        </w:rPr>
        <w:t>本表格中内容与投标文件其余部分不一致的，以本表格为准。</w:t>
      </w:r>
    </w:p>
    <w:p w14:paraId="0947DCC2">
      <w:pPr>
        <w:wordWrap w:val="0"/>
        <w:snapToGrid w:val="0"/>
        <w:spacing w:line="300" w:lineRule="auto"/>
        <w:ind w:firstLine="480" w:firstLineChars="200"/>
        <w:rPr>
          <w:szCs w:val="21"/>
        </w:rPr>
      </w:pPr>
      <w:r>
        <w:rPr>
          <w:rFonts w:hint="eastAsia"/>
          <w:sz w:val="24"/>
          <w:szCs w:val="20"/>
        </w:rPr>
        <w:t>6</w:t>
      </w:r>
      <w:r>
        <w:rPr>
          <w:sz w:val="24"/>
          <w:szCs w:val="20"/>
        </w:rPr>
        <w:t xml:space="preserve"> </w:t>
      </w:r>
      <w:r>
        <w:rPr>
          <w:rFonts w:hint="eastAsia"/>
          <w:szCs w:val="20"/>
        </w:rPr>
        <w:t>.</w:t>
      </w:r>
      <w:r>
        <w:rPr>
          <w:rFonts w:hint="eastAsia"/>
          <w:szCs w:val="21"/>
        </w:rPr>
        <w:t>技术部分内容</w:t>
      </w:r>
      <w:r>
        <w:rPr>
          <w:szCs w:val="21"/>
        </w:rPr>
        <w:t>应包括但不限于下列内容：</w:t>
      </w:r>
    </w:p>
    <w:p w14:paraId="3A62B000">
      <w:pPr>
        <w:wordWrap w:val="0"/>
        <w:snapToGrid w:val="0"/>
        <w:spacing w:line="300" w:lineRule="auto"/>
        <w:ind w:firstLine="420" w:firstLineChars="200"/>
        <w:rPr>
          <w:szCs w:val="21"/>
        </w:rPr>
      </w:pPr>
    </w:p>
    <w:p w14:paraId="3012F1DC">
      <w:pPr>
        <w:pStyle w:val="17"/>
        <w:spacing w:line="480" w:lineRule="auto"/>
        <w:ind w:firstLine="480" w:firstLineChars="200"/>
        <w:rPr>
          <w:szCs w:val="21"/>
        </w:rPr>
      </w:pPr>
      <w:r>
        <w:rPr>
          <w:szCs w:val="21"/>
        </w:rPr>
        <w:t>1</w:t>
      </w:r>
      <w:r>
        <w:rPr>
          <w:rFonts w:hint="eastAsia"/>
          <w:szCs w:val="21"/>
        </w:rPr>
        <w:t>）服务方案（供应商按招标文件要求提供相关证明材料或方案，格式自拟）；</w:t>
      </w:r>
    </w:p>
    <w:p w14:paraId="6D95FF29">
      <w:pPr>
        <w:pStyle w:val="17"/>
        <w:spacing w:line="480" w:lineRule="auto"/>
        <w:ind w:firstLine="480" w:firstLineChars="200"/>
        <w:rPr>
          <w:szCs w:val="21"/>
        </w:rPr>
      </w:pPr>
      <w:r>
        <w:rPr>
          <w:szCs w:val="21"/>
        </w:rPr>
        <w:t>2</w:t>
      </w:r>
      <w:r>
        <w:rPr>
          <w:rFonts w:hint="eastAsia"/>
          <w:szCs w:val="21"/>
        </w:rPr>
        <w:t>）管理规章制度和内部考核管理制度（供应商按招标文件要求提供相关证明材料或方案，格式自拟）</w:t>
      </w:r>
      <w:r>
        <w:rPr>
          <w:szCs w:val="21"/>
        </w:rPr>
        <w:t>；</w:t>
      </w:r>
    </w:p>
    <w:p w14:paraId="47BEA9CC">
      <w:pPr>
        <w:pStyle w:val="17"/>
        <w:spacing w:line="480" w:lineRule="auto"/>
        <w:ind w:firstLine="480" w:firstLineChars="200"/>
        <w:rPr>
          <w:szCs w:val="21"/>
        </w:rPr>
      </w:pPr>
      <w:r>
        <w:rPr>
          <w:rFonts w:hint="eastAsia"/>
          <w:szCs w:val="21"/>
        </w:rPr>
        <w:t>3）服务承诺及应急服务保障能力（供应商按招标文件要求提供相关证明材料或方案，格式自拟）</w:t>
      </w:r>
      <w:r>
        <w:rPr>
          <w:szCs w:val="21"/>
        </w:rPr>
        <w:t>；</w:t>
      </w:r>
    </w:p>
    <w:p w14:paraId="65C1588A">
      <w:pPr>
        <w:pStyle w:val="17"/>
        <w:spacing w:line="480" w:lineRule="auto"/>
        <w:ind w:firstLine="480" w:firstLineChars="200"/>
        <w:rPr>
          <w:szCs w:val="21"/>
        </w:rPr>
      </w:pPr>
    </w:p>
    <w:p w14:paraId="02E1B164">
      <w:pPr>
        <w:pStyle w:val="17"/>
        <w:spacing w:line="480" w:lineRule="auto"/>
        <w:ind w:firstLine="480" w:firstLineChars="200"/>
        <w:rPr>
          <w:szCs w:val="21"/>
        </w:rPr>
      </w:pPr>
    </w:p>
    <w:p w14:paraId="1BA8F40A">
      <w:pPr>
        <w:pStyle w:val="17"/>
        <w:spacing w:line="480" w:lineRule="auto"/>
        <w:ind w:firstLine="480" w:firstLineChars="200"/>
        <w:rPr>
          <w:szCs w:val="21"/>
        </w:rPr>
      </w:pPr>
    </w:p>
    <w:p w14:paraId="6B270039">
      <w:pPr>
        <w:pStyle w:val="17"/>
        <w:spacing w:line="480" w:lineRule="auto"/>
        <w:ind w:firstLine="480" w:firstLineChars="200"/>
        <w:rPr>
          <w:szCs w:val="21"/>
        </w:rPr>
      </w:pPr>
    </w:p>
    <w:p w14:paraId="2BCA76A2">
      <w:pPr>
        <w:pStyle w:val="17"/>
        <w:spacing w:line="480" w:lineRule="auto"/>
        <w:ind w:firstLine="480" w:firstLineChars="200"/>
        <w:rPr>
          <w:szCs w:val="21"/>
        </w:rPr>
      </w:pPr>
    </w:p>
    <w:p w14:paraId="799909BD">
      <w:pPr>
        <w:pStyle w:val="17"/>
        <w:spacing w:line="480" w:lineRule="auto"/>
        <w:ind w:firstLine="480" w:firstLineChars="200"/>
        <w:rPr>
          <w:szCs w:val="21"/>
        </w:rPr>
      </w:pPr>
    </w:p>
    <w:p w14:paraId="369BCD76">
      <w:pPr>
        <w:pStyle w:val="17"/>
        <w:spacing w:line="480" w:lineRule="auto"/>
        <w:ind w:firstLine="480" w:firstLineChars="200"/>
        <w:rPr>
          <w:szCs w:val="21"/>
        </w:rPr>
      </w:pPr>
    </w:p>
    <w:p w14:paraId="5A9B222B">
      <w:pPr>
        <w:pStyle w:val="17"/>
        <w:spacing w:line="480" w:lineRule="auto"/>
        <w:ind w:firstLine="480" w:firstLineChars="200"/>
        <w:rPr>
          <w:szCs w:val="21"/>
        </w:rPr>
      </w:pPr>
    </w:p>
    <w:p w14:paraId="685CB29A">
      <w:pPr>
        <w:pStyle w:val="17"/>
        <w:spacing w:line="480" w:lineRule="auto"/>
        <w:ind w:firstLine="480" w:firstLineChars="200"/>
        <w:rPr>
          <w:szCs w:val="21"/>
        </w:rPr>
      </w:pPr>
    </w:p>
    <w:p w14:paraId="0EA57DA3">
      <w:pPr>
        <w:pStyle w:val="17"/>
        <w:spacing w:line="480" w:lineRule="auto"/>
        <w:ind w:firstLine="480" w:firstLineChars="200"/>
        <w:rPr>
          <w:szCs w:val="21"/>
        </w:rPr>
      </w:pPr>
    </w:p>
    <w:p w14:paraId="20762ECF">
      <w:pPr>
        <w:pStyle w:val="17"/>
        <w:spacing w:line="480" w:lineRule="auto"/>
        <w:ind w:firstLine="480" w:firstLineChars="200"/>
        <w:rPr>
          <w:szCs w:val="21"/>
        </w:rPr>
      </w:pPr>
    </w:p>
    <w:p w14:paraId="257D212E">
      <w:pPr>
        <w:pStyle w:val="17"/>
        <w:spacing w:line="480" w:lineRule="auto"/>
        <w:ind w:firstLine="480" w:firstLineChars="200"/>
        <w:rPr>
          <w:szCs w:val="21"/>
        </w:rPr>
      </w:pPr>
    </w:p>
    <w:p w14:paraId="5ED565F2">
      <w:pPr>
        <w:pStyle w:val="17"/>
        <w:spacing w:line="480" w:lineRule="auto"/>
        <w:ind w:firstLine="480" w:firstLineChars="200"/>
        <w:rPr>
          <w:szCs w:val="21"/>
        </w:rPr>
      </w:pPr>
    </w:p>
    <w:p w14:paraId="7CC14405">
      <w:pPr>
        <w:pStyle w:val="17"/>
        <w:numPr>
          <w:ilvl w:val="0"/>
          <w:numId w:val="17"/>
        </w:numPr>
        <w:spacing w:line="480" w:lineRule="auto"/>
        <w:ind w:firstLine="480" w:firstLineChars="200"/>
      </w:pPr>
      <w:r>
        <w:rPr>
          <w:rFonts w:hint="eastAsia"/>
          <w:szCs w:val="21"/>
        </w:rPr>
        <w:t>人员配置情况</w:t>
      </w:r>
      <w:r>
        <w:rPr>
          <w:szCs w:val="21"/>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31"/>
        <w:gridCol w:w="927"/>
        <w:gridCol w:w="1222"/>
        <w:gridCol w:w="1261"/>
        <w:gridCol w:w="1352"/>
        <w:gridCol w:w="1869"/>
        <w:gridCol w:w="719"/>
      </w:tblGrid>
      <w:tr w14:paraId="2B8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2" w:type="dxa"/>
            <w:vAlign w:val="center"/>
          </w:tcPr>
          <w:p w14:paraId="1F0DDC71">
            <w:pPr>
              <w:adjustRightInd w:val="0"/>
              <w:snapToGrid w:val="0"/>
              <w:jc w:val="center"/>
              <w:rPr>
                <w:rFonts w:ascii="宋体" w:hAnsi="宋体" w:cs="宋体"/>
                <w:snapToGrid w:val="0"/>
                <w:kern w:val="0"/>
                <w:szCs w:val="21"/>
              </w:rPr>
            </w:pPr>
            <w:r>
              <w:rPr>
                <w:rFonts w:hint="eastAsia" w:ascii="宋体" w:hAnsi="宋体" w:cs="宋体"/>
                <w:snapToGrid w:val="0"/>
                <w:kern w:val="0"/>
                <w:szCs w:val="21"/>
              </w:rPr>
              <w:t>序号</w:t>
            </w:r>
          </w:p>
        </w:tc>
        <w:tc>
          <w:tcPr>
            <w:tcW w:w="1299" w:type="dxa"/>
            <w:vAlign w:val="center"/>
          </w:tcPr>
          <w:p w14:paraId="7C46BF75">
            <w:pPr>
              <w:adjustRightInd w:val="0"/>
              <w:snapToGrid w:val="0"/>
              <w:jc w:val="center"/>
              <w:rPr>
                <w:rFonts w:ascii="宋体" w:hAnsi="宋体" w:cs="宋体"/>
                <w:snapToGrid w:val="0"/>
                <w:kern w:val="0"/>
                <w:szCs w:val="21"/>
              </w:rPr>
            </w:pPr>
            <w:r>
              <w:rPr>
                <w:rFonts w:hint="eastAsia" w:ascii="宋体" w:hAnsi="宋体" w:cs="宋体"/>
                <w:snapToGrid w:val="0"/>
                <w:kern w:val="0"/>
                <w:szCs w:val="21"/>
              </w:rPr>
              <w:t>姓名</w:t>
            </w:r>
          </w:p>
        </w:tc>
        <w:tc>
          <w:tcPr>
            <w:tcW w:w="970" w:type="dxa"/>
            <w:vAlign w:val="center"/>
          </w:tcPr>
          <w:p w14:paraId="189DAEF4">
            <w:pPr>
              <w:adjustRightInd w:val="0"/>
              <w:snapToGrid w:val="0"/>
              <w:jc w:val="center"/>
              <w:rPr>
                <w:rFonts w:ascii="宋体" w:hAnsi="宋体" w:cs="宋体"/>
                <w:snapToGrid w:val="0"/>
                <w:kern w:val="0"/>
                <w:szCs w:val="21"/>
              </w:rPr>
            </w:pPr>
            <w:r>
              <w:rPr>
                <w:rFonts w:hint="eastAsia" w:ascii="宋体" w:hAnsi="宋体" w:cs="宋体"/>
                <w:snapToGrid w:val="0"/>
                <w:kern w:val="0"/>
                <w:szCs w:val="21"/>
              </w:rPr>
              <w:t>性别</w:t>
            </w:r>
          </w:p>
        </w:tc>
        <w:tc>
          <w:tcPr>
            <w:tcW w:w="1289" w:type="dxa"/>
            <w:vAlign w:val="center"/>
          </w:tcPr>
          <w:p w14:paraId="10847BA3">
            <w:pPr>
              <w:adjustRightInd w:val="0"/>
              <w:snapToGrid w:val="0"/>
              <w:jc w:val="center"/>
              <w:rPr>
                <w:rFonts w:ascii="宋体" w:hAnsi="宋体" w:cs="宋体"/>
                <w:snapToGrid w:val="0"/>
                <w:kern w:val="0"/>
                <w:szCs w:val="21"/>
              </w:rPr>
            </w:pPr>
            <w:r>
              <w:rPr>
                <w:rFonts w:hint="eastAsia" w:ascii="宋体" w:hAnsi="宋体" w:cs="宋体"/>
                <w:snapToGrid w:val="0"/>
                <w:kern w:val="0"/>
                <w:szCs w:val="21"/>
              </w:rPr>
              <w:t>年龄</w:t>
            </w:r>
          </w:p>
        </w:tc>
        <w:tc>
          <w:tcPr>
            <w:tcW w:w="1332" w:type="dxa"/>
            <w:vAlign w:val="center"/>
          </w:tcPr>
          <w:p w14:paraId="206222BD">
            <w:pPr>
              <w:adjustRightInd w:val="0"/>
              <w:snapToGrid w:val="0"/>
              <w:jc w:val="center"/>
              <w:rPr>
                <w:rFonts w:ascii="宋体" w:hAnsi="宋体" w:cs="宋体"/>
                <w:snapToGrid w:val="0"/>
                <w:kern w:val="0"/>
                <w:szCs w:val="21"/>
              </w:rPr>
            </w:pPr>
            <w:r>
              <w:rPr>
                <w:rFonts w:hint="eastAsia" w:ascii="宋体" w:hAnsi="宋体" w:cs="宋体"/>
                <w:snapToGrid w:val="0"/>
                <w:kern w:val="0"/>
                <w:szCs w:val="21"/>
              </w:rPr>
              <w:t>专业</w:t>
            </w:r>
          </w:p>
        </w:tc>
        <w:tc>
          <w:tcPr>
            <w:tcW w:w="1430" w:type="dxa"/>
            <w:vAlign w:val="center"/>
          </w:tcPr>
          <w:p w14:paraId="0F7347DD">
            <w:pPr>
              <w:adjustRightInd w:val="0"/>
              <w:snapToGrid w:val="0"/>
              <w:jc w:val="center"/>
              <w:rPr>
                <w:rFonts w:ascii="宋体" w:hAnsi="宋体" w:cs="宋体"/>
                <w:snapToGrid w:val="0"/>
                <w:kern w:val="0"/>
                <w:szCs w:val="21"/>
              </w:rPr>
            </w:pPr>
            <w:r>
              <w:rPr>
                <w:rFonts w:hint="eastAsia" w:ascii="宋体" w:hAnsi="宋体" w:cs="宋体"/>
                <w:snapToGrid w:val="0"/>
                <w:kern w:val="0"/>
                <w:szCs w:val="21"/>
              </w:rPr>
              <w:t>从业年限</w:t>
            </w:r>
          </w:p>
        </w:tc>
        <w:tc>
          <w:tcPr>
            <w:tcW w:w="1956" w:type="dxa"/>
            <w:vAlign w:val="center"/>
          </w:tcPr>
          <w:p w14:paraId="56B4779E">
            <w:pPr>
              <w:adjustRightInd w:val="0"/>
              <w:snapToGrid w:val="0"/>
              <w:ind w:firstLine="420" w:firstLineChars="200"/>
              <w:jc w:val="center"/>
              <w:rPr>
                <w:rFonts w:ascii="宋体" w:hAnsi="宋体" w:cs="宋体"/>
                <w:snapToGrid w:val="0"/>
                <w:kern w:val="0"/>
                <w:szCs w:val="21"/>
              </w:rPr>
            </w:pPr>
            <w:r>
              <w:rPr>
                <w:rFonts w:hint="eastAsia" w:ascii="宋体" w:hAnsi="宋体" w:cs="宋体"/>
                <w:snapToGrid w:val="0"/>
                <w:kern w:val="0"/>
                <w:szCs w:val="21"/>
              </w:rPr>
              <w:t>在本项目</w:t>
            </w:r>
          </w:p>
          <w:p w14:paraId="3415E1B6">
            <w:pPr>
              <w:adjustRightInd w:val="0"/>
              <w:snapToGrid w:val="0"/>
              <w:ind w:firstLine="420" w:firstLineChars="200"/>
              <w:jc w:val="center"/>
              <w:rPr>
                <w:rFonts w:ascii="宋体" w:hAnsi="宋体" w:cs="宋体"/>
                <w:snapToGrid w:val="0"/>
                <w:kern w:val="0"/>
                <w:szCs w:val="21"/>
              </w:rPr>
            </w:pPr>
            <w:r>
              <w:rPr>
                <w:rFonts w:hint="eastAsia" w:ascii="宋体" w:hAnsi="宋体" w:cs="宋体"/>
                <w:snapToGrid w:val="0"/>
                <w:kern w:val="0"/>
                <w:szCs w:val="21"/>
              </w:rPr>
              <w:t>拟任职务</w:t>
            </w:r>
          </w:p>
        </w:tc>
        <w:tc>
          <w:tcPr>
            <w:tcW w:w="744" w:type="dxa"/>
            <w:vAlign w:val="center"/>
          </w:tcPr>
          <w:p w14:paraId="7C471771">
            <w:pPr>
              <w:adjustRightInd w:val="0"/>
              <w:snapToGrid w:val="0"/>
              <w:jc w:val="center"/>
              <w:rPr>
                <w:rFonts w:ascii="宋体" w:hAnsi="宋体" w:cs="宋体"/>
                <w:snapToGrid w:val="0"/>
                <w:kern w:val="0"/>
                <w:szCs w:val="21"/>
              </w:rPr>
            </w:pPr>
            <w:r>
              <w:rPr>
                <w:rFonts w:hint="eastAsia" w:ascii="宋体" w:hAnsi="宋体" w:cs="宋体"/>
                <w:snapToGrid w:val="0"/>
                <w:kern w:val="0"/>
                <w:szCs w:val="21"/>
              </w:rPr>
              <w:t>备注</w:t>
            </w:r>
          </w:p>
        </w:tc>
      </w:tr>
      <w:tr w14:paraId="1C60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2" w:type="dxa"/>
            <w:vAlign w:val="center"/>
          </w:tcPr>
          <w:p w14:paraId="71C27679">
            <w:pPr>
              <w:adjustRightInd w:val="0"/>
              <w:snapToGrid w:val="0"/>
              <w:jc w:val="center"/>
              <w:rPr>
                <w:rFonts w:ascii="宋体" w:hAnsi="宋体" w:cs="宋体"/>
                <w:snapToGrid w:val="0"/>
                <w:kern w:val="0"/>
                <w:szCs w:val="21"/>
              </w:rPr>
            </w:pPr>
          </w:p>
        </w:tc>
        <w:tc>
          <w:tcPr>
            <w:tcW w:w="1299" w:type="dxa"/>
            <w:vAlign w:val="center"/>
          </w:tcPr>
          <w:p w14:paraId="65E6C6B5">
            <w:pPr>
              <w:adjustRightInd w:val="0"/>
              <w:snapToGrid w:val="0"/>
              <w:jc w:val="center"/>
              <w:rPr>
                <w:rFonts w:ascii="宋体" w:hAnsi="宋体" w:cs="宋体"/>
                <w:snapToGrid w:val="0"/>
                <w:kern w:val="0"/>
                <w:szCs w:val="21"/>
              </w:rPr>
            </w:pPr>
          </w:p>
        </w:tc>
        <w:tc>
          <w:tcPr>
            <w:tcW w:w="970" w:type="dxa"/>
            <w:vAlign w:val="center"/>
          </w:tcPr>
          <w:p w14:paraId="1E734AFC">
            <w:pPr>
              <w:adjustRightInd w:val="0"/>
              <w:snapToGrid w:val="0"/>
              <w:jc w:val="center"/>
              <w:rPr>
                <w:rFonts w:ascii="宋体" w:hAnsi="宋体" w:cs="宋体"/>
                <w:snapToGrid w:val="0"/>
                <w:kern w:val="0"/>
                <w:szCs w:val="21"/>
              </w:rPr>
            </w:pPr>
          </w:p>
        </w:tc>
        <w:tc>
          <w:tcPr>
            <w:tcW w:w="1289" w:type="dxa"/>
          </w:tcPr>
          <w:p w14:paraId="642D3DD6">
            <w:pPr>
              <w:adjustRightInd w:val="0"/>
              <w:snapToGrid w:val="0"/>
              <w:jc w:val="center"/>
              <w:rPr>
                <w:rFonts w:ascii="宋体" w:hAnsi="宋体" w:cs="宋体"/>
                <w:snapToGrid w:val="0"/>
                <w:kern w:val="0"/>
                <w:szCs w:val="21"/>
              </w:rPr>
            </w:pPr>
          </w:p>
        </w:tc>
        <w:tc>
          <w:tcPr>
            <w:tcW w:w="1332" w:type="dxa"/>
            <w:vAlign w:val="center"/>
          </w:tcPr>
          <w:p w14:paraId="72BCCC66">
            <w:pPr>
              <w:adjustRightInd w:val="0"/>
              <w:snapToGrid w:val="0"/>
              <w:jc w:val="center"/>
              <w:rPr>
                <w:rFonts w:ascii="宋体" w:hAnsi="宋体" w:cs="宋体"/>
                <w:snapToGrid w:val="0"/>
                <w:kern w:val="0"/>
                <w:szCs w:val="21"/>
              </w:rPr>
            </w:pPr>
          </w:p>
        </w:tc>
        <w:tc>
          <w:tcPr>
            <w:tcW w:w="1430" w:type="dxa"/>
            <w:vAlign w:val="center"/>
          </w:tcPr>
          <w:p w14:paraId="2387D17F">
            <w:pPr>
              <w:adjustRightInd w:val="0"/>
              <w:snapToGrid w:val="0"/>
              <w:jc w:val="center"/>
              <w:rPr>
                <w:rFonts w:ascii="宋体" w:hAnsi="宋体" w:cs="宋体"/>
                <w:snapToGrid w:val="0"/>
                <w:kern w:val="0"/>
                <w:szCs w:val="21"/>
              </w:rPr>
            </w:pPr>
          </w:p>
        </w:tc>
        <w:tc>
          <w:tcPr>
            <w:tcW w:w="1956" w:type="dxa"/>
            <w:vAlign w:val="center"/>
          </w:tcPr>
          <w:p w14:paraId="13CE99F7">
            <w:pPr>
              <w:adjustRightInd w:val="0"/>
              <w:snapToGrid w:val="0"/>
              <w:jc w:val="center"/>
              <w:rPr>
                <w:rFonts w:ascii="宋体" w:hAnsi="宋体" w:cs="宋体"/>
                <w:snapToGrid w:val="0"/>
                <w:kern w:val="0"/>
                <w:szCs w:val="21"/>
              </w:rPr>
            </w:pPr>
          </w:p>
        </w:tc>
        <w:tc>
          <w:tcPr>
            <w:tcW w:w="744" w:type="dxa"/>
            <w:vAlign w:val="center"/>
          </w:tcPr>
          <w:p w14:paraId="17A24ADA">
            <w:pPr>
              <w:adjustRightInd w:val="0"/>
              <w:snapToGrid w:val="0"/>
              <w:jc w:val="center"/>
              <w:rPr>
                <w:rFonts w:ascii="宋体" w:hAnsi="宋体" w:cs="宋体"/>
                <w:snapToGrid w:val="0"/>
                <w:kern w:val="0"/>
                <w:szCs w:val="21"/>
              </w:rPr>
            </w:pPr>
          </w:p>
        </w:tc>
      </w:tr>
      <w:tr w14:paraId="6AD2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2" w:type="dxa"/>
            <w:vAlign w:val="center"/>
          </w:tcPr>
          <w:p w14:paraId="797AE9CF">
            <w:pPr>
              <w:adjustRightInd w:val="0"/>
              <w:snapToGrid w:val="0"/>
              <w:jc w:val="center"/>
              <w:rPr>
                <w:rFonts w:ascii="宋体" w:hAnsi="宋体" w:cs="宋体"/>
                <w:snapToGrid w:val="0"/>
                <w:kern w:val="0"/>
                <w:szCs w:val="21"/>
              </w:rPr>
            </w:pPr>
          </w:p>
        </w:tc>
        <w:tc>
          <w:tcPr>
            <w:tcW w:w="1299" w:type="dxa"/>
            <w:vAlign w:val="center"/>
          </w:tcPr>
          <w:p w14:paraId="4205063D">
            <w:pPr>
              <w:adjustRightInd w:val="0"/>
              <w:snapToGrid w:val="0"/>
              <w:jc w:val="center"/>
              <w:rPr>
                <w:rFonts w:ascii="宋体" w:hAnsi="宋体" w:cs="宋体"/>
                <w:snapToGrid w:val="0"/>
                <w:kern w:val="0"/>
                <w:szCs w:val="21"/>
              </w:rPr>
            </w:pPr>
          </w:p>
        </w:tc>
        <w:tc>
          <w:tcPr>
            <w:tcW w:w="970" w:type="dxa"/>
            <w:vAlign w:val="center"/>
          </w:tcPr>
          <w:p w14:paraId="73D322E6">
            <w:pPr>
              <w:adjustRightInd w:val="0"/>
              <w:snapToGrid w:val="0"/>
              <w:jc w:val="center"/>
              <w:rPr>
                <w:rFonts w:ascii="宋体" w:hAnsi="宋体" w:cs="宋体"/>
                <w:snapToGrid w:val="0"/>
                <w:kern w:val="0"/>
                <w:szCs w:val="21"/>
              </w:rPr>
            </w:pPr>
          </w:p>
        </w:tc>
        <w:tc>
          <w:tcPr>
            <w:tcW w:w="1289" w:type="dxa"/>
          </w:tcPr>
          <w:p w14:paraId="44911F7D">
            <w:pPr>
              <w:adjustRightInd w:val="0"/>
              <w:snapToGrid w:val="0"/>
              <w:jc w:val="center"/>
              <w:rPr>
                <w:rFonts w:ascii="宋体" w:hAnsi="宋体" w:cs="宋体"/>
                <w:snapToGrid w:val="0"/>
                <w:kern w:val="0"/>
                <w:szCs w:val="21"/>
              </w:rPr>
            </w:pPr>
          </w:p>
        </w:tc>
        <w:tc>
          <w:tcPr>
            <w:tcW w:w="1332" w:type="dxa"/>
            <w:vAlign w:val="center"/>
          </w:tcPr>
          <w:p w14:paraId="215C6573">
            <w:pPr>
              <w:adjustRightInd w:val="0"/>
              <w:snapToGrid w:val="0"/>
              <w:jc w:val="center"/>
              <w:rPr>
                <w:rFonts w:ascii="宋体" w:hAnsi="宋体" w:cs="宋体"/>
                <w:snapToGrid w:val="0"/>
                <w:kern w:val="0"/>
                <w:szCs w:val="21"/>
              </w:rPr>
            </w:pPr>
          </w:p>
        </w:tc>
        <w:tc>
          <w:tcPr>
            <w:tcW w:w="1430" w:type="dxa"/>
            <w:vAlign w:val="center"/>
          </w:tcPr>
          <w:p w14:paraId="29569856">
            <w:pPr>
              <w:adjustRightInd w:val="0"/>
              <w:snapToGrid w:val="0"/>
              <w:jc w:val="center"/>
              <w:rPr>
                <w:rFonts w:ascii="宋体" w:hAnsi="宋体" w:cs="宋体"/>
                <w:snapToGrid w:val="0"/>
                <w:kern w:val="0"/>
                <w:szCs w:val="21"/>
              </w:rPr>
            </w:pPr>
          </w:p>
        </w:tc>
        <w:tc>
          <w:tcPr>
            <w:tcW w:w="1956" w:type="dxa"/>
            <w:vAlign w:val="center"/>
          </w:tcPr>
          <w:p w14:paraId="51243BBA">
            <w:pPr>
              <w:adjustRightInd w:val="0"/>
              <w:snapToGrid w:val="0"/>
              <w:jc w:val="center"/>
              <w:rPr>
                <w:rFonts w:ascii="宋体" w:hAnsi="宋体" w:cs="宋体"/>
                <w:snapToGrid w:val="0"/>
                <w:kern w:val="0"/>
                <w:szCs w:val="21"/>
              </w:rPr>
            </w:pPr>
          </w:p>
        </w:tc>
        <w:tc>
          <w:tcPr>
            <w:tcW w:w="744" w:type="dxa"/>
            <w:vAlign w:val="center"/>
          </w:tcPr>
          <w:p w14:paraId="5D0C0EB6">
            <w:pPr>
              <w:adjustRightInd w:val="0"/>
              <w:snapToGrid w:val="0"/>
              <w:jc w:val="center"/>
              <w:rPr>
                <w:rFonts w:ascii="宋体" w:hAnsi="宋体" w:cs="宋体"/>
                <w:snapToGrid w:val="0"/>
                <w:kern w:val="0"/>
                <w:szCs w:val="21"/>
              </w:rPr>
            </w:pPr>
          </w:p>
        </w:tc>
      </w:tr>
      <w:tr w14:paraId="3D10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2" w:type="dxa"/>
            <w:vAlign w:val="center"/>
          </w:tcPr>
          <w:p w14:paraId="7B61D4EE">
            <w:pPr>
              <w:adjustRightInd w:val="0"/>
              <w:snapToGrid w:val="0"/>
              <w:jc w:val="center"/>
              <w:rPr>
                <w:rFonts w:ascii="宋体" w:hAnsi="宋体" w:cs="宋体"/>
                <w:snapToGrid w:val="0"/>
                <w:kern w:val="0"/>
                <w:szCs w:val="21"/>
              </w:rPr>
            </w:pPr>
          </w:p>
        </w:tc>
        <w:tc>
          <w:tcPr>
            <w:tcW w:w="1299" w:type="dxa"/>
            <w:vAlign w:val="center"/>
          </w:tcPr>
          <w:p w14:paraId="30E56B31">
            <w:pPr>
              <w:adjustRightInd w:val="0"/>
              <w:snapToGrid w:val="0"/>
              <w:jc w:val="center"/>
              <w:rPr>
                <w:rFonts w:ascii="宋体" w:hAnsi="宋体" w:cs="宋体"/>
                <w:snapToGrid w:val="0"/>
                <w:kern w:val="0"/>
                <w:szCs w:val="21"/>
              </w:rPr>
            </w:pPr>
          </w:p>
        </w:tc>
        <w:tc>
          <w:tcPr>
            <w:tcW w:w="970" w:type="dxa"/>
            <w:vAlign w:val="center"/>
          </w:tcPr>
          <w:p w14:paraId="2D70AF84">
            <w:pPr>
              <w:adjustRightInd w:val="0"/>
              <w:snapToGrid w:val="0"/>
              <w:jc w:val="center"/>
              <w:rPr>
                <w:rFonts w:ascii="宋体" w:hAnsi="宋体" w:cs="宋体"/>
                <w:snapToGrid w:val="0"/>
                <w:kern w:val="0"/>
                <w:szCs w:val="21"/>
              </w:rPr>
            </w:pPr>
          </w:p>
        </w:tc>
        <w:tc>
          <w:tcPr>
            <w:tcW w:w="1289" w:type="dxa"/>
          </w:tcPr>
          <w:p w14:paraId="78924CDF">
            <w:pPr>
              <w:adjustRightInd w:val="0"/>
              <w:snapToGrid w:val="0"/>
              <w:jc w:val="center"/>
              <w:rPr>
                <w:rFonts w:ascii="宋体" w:hAnsi="宋体" w:cs="宋体"/>
                <w:snapToGrid w:val="0"/>
                <w:kern w:val="0"/>
                <w:szCs w:val="21"/>
              </w:rPr>
            </w:pPr>
          </w:p>
        </w:tc>
        <w:tc>
          <w:tcPr>
            <w:tcW w:w="1332" w:type="dxa"/>
            <w:vAlign w:val="center"/>
          </w:tcPr>
          <w:p w14:paraId="321C6165">
            <w:pPr>
              <w:adjustRightInd w:val="0"/>
              <w:snapToGrid w:val="0"/>
              <w:jc w:val="center"/>
              <w:rPr>
                <w:rFonts w:ascii="宋体" w:hAnsi="宋体" w:cs="宋体"/>
                <w:snapToGrid w:val="0"/>
                <w:kern w:val="0"/>
                <w:szCs w:val="21"/>
              </w:rPr>
            </w:pPr>
          </w:p>
        </w:tc>
        <w:tc>
          <w:tcPr>
            <w:tcW w:w="1430" w:type="dxa"/>
            <w:vAlign w:val="center"/>
          </w:tcPr>
          <w:p w14:paraId="5D8C60FA">
            <w:pPr>
              <w:adjustRightInd w:val="0"/>
              <w:snapToGrid w:val="0"/>
              <w:jc w:val="center"/>
              <w:rPr>
                <w:rFonts w:ascii="宋体" w:hAnsi="宋体" w:cs="宋体"/>
                <w:snapToGrid w:val="0"/>
                <w:kern w:val="0"/>
                <w:szCs w:val="21"/>
              </w:rPr>
            </w:pPr>
          </w:p>
        </w:tc>
        <w:tc>
          <w:tcPr>
            <w:tcW w:w="1956" w:type="dxa"/>
            <w:vAlign w:val="center"/>
          </w:tcPr>
          <w:p w14:paraId="3C0A3E74">
            <w:pPr>
              <w:adjustRightInd w:val="0"/>
              <w:snapToGrid w:val="0"/>
              <w:jc w:val="center"/>
              <w:rPr>
                <w:rFonts w:ascii="宋体" w:hAnsi="宋体" w:cs="宋体"/>
                <w:snapToGrid w:val="0"/>
                <w:kern w:val="0"/>
                <w:szCs w:val="21"/>
              </w:rPr>
            </w:pPr>
          </w:p>
        </w:tc>
        <w:tc>
          <w:tcPr>
            <w:tcW w:w="744" w:type="dxa"/>
            <w:vAlign w:val="center"/>
          </w:tcPr>
          <w:p w14:paraId="6C0B91D9">
            <w:pPr>
              <w:adjustRightInd w:val="0"/>
              <w:snapToGrid w:val="0"/>
              <w:jc w:val="center"/>
              <w:rPr>
                <w:rFonts w:ascii="宋体" w:hAnsi="宋体" w:cs="宋体"/>
                <w:snapToGrid w:val="0"/>
                <w:kern w:val="0"/>
                <w:szCs w:val="21"/>
              </w:rPr>
            </w:pPr>
          </w:p>
        </w:tc>
      </w:tr>
      <w:tr w14:paraId="475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2" w:type="dxa"/>
            <w:vAlign w:val="center"/>
          </w:tcPr>
          <w:p w14:paraId="05F49C46">
            <w:pPr>
              <w:adjustRightInd w:val="0"/>
              <w:snapToGrid w:val="0"/>
              <w:jc w:val="center"/>
              <w:rPr>
                <w:rFonts w:ascii="宋体" w:hAnsi="宋体" w:cs="宋体"/>
                <w:snapToGrid w:val="0"/>
                <w:kern w:val="0"/>
                <w:szCs w:val="21"/>
              </w:rPr>
            </w:pPr>
          </w:p>
        </w:tc>
        <w:tc>
          <w:tcPr>
            <w:tcW w:w="1299" w:type="dxa"/>
            <w:vAlign w:val="center"/>
          </w:tcPr>
          <w:p w14:paraId="450CAF46">
            <w:pPr>
              <w:adjustRightInd w:val="0"/>
              <w:snapToGrid w:val="0"/>
              <w:jc w:val="center"/>
              <w:rPr>
                <w:rFonts w:ascii="宋体" w:hAnsi="宋体" w:cs="宋体"/>
                <w:snapToGrid w:val="0"/>
                <w:kern w:val="0"/>
                <w:szCs w:val="21"/>
              </w:rPr>
            </w:pPr>
          </w:p>
        </w:tc>
        <w:tc>
          <w:tcPr>
            <w:tcW w:w="970" w:type="dxa"/>
            <w:vAlign w:val="center"/>
          </w:tcPr>
          <w:p w14:paraId="53E74DAB">
            <w:pPr>
              <w:adjustRightInd w:val="0"/>
              <w:snapToGrid w:val="0"/>
              <w:jc w:val="center"/>
              <w:rPr>
                <w:rFonts w:ascii="宋体" w:hAnsi="宋体" w:cs="宋体"/>
                <w:snapToGrid w:val="0"/>
                <w:kern w:val="0"/>
                <w:szCs w:val="21"/>
              </w:rPr>
            </w:pPr>
          </w:p>
        </w:tc>
        <w:tc>
          <w:tcPr>
            <w:tcW w:w="1289" w:type="dxa"/>
          </w:tcPr>
          <w:p w14:paraId="356DC1BD">
            <w:pPr>
              <w:adjustRightInd w:val="0"/>
              <w:snapToGrid w:val="0"/>
              <w:jc w:val="center"/>
              <w:rPr>
                <w:rFonts w:ascii="宋体" w:hAnsi="宋体" w:cs="宋体"/>
                <w:snapToGrid w:val="0"/>
                <w:kern w:val="0"/>
                <w:szCs w:val="21"/>
              </w:rPr>
            </w:pPr>
          </w:p>
        </w:tc>
        <w:tc>
          <w:tcPr>
            <w:tcW w:w="1332" w:type="dxa"/>
            <w:vAlign w:val="center"/>
          </w:tcPr>
          <w:p w14:paraId="3B3881DC">
            <w:pPr>
              <w:adjustRightInd w:val="0"/>
              <w:snapToGrid w:val="0"/>
              <w:jc w:val="center"/>
              <w:rPr>
                <w:rFonts w:ascii="宋体" w:hAnsi="宋体" w:cs="宋体"/>
                <w:snapToGrid w:val="0"/>
                <w:kern w:val="0"/>
                <w:szCs w:val="21"/>
              </w:rPr>
            </w:pPr>
          </w:p>
        </w:tc>
        <w:tc>
          <w:tcPr>
            <w:tcW w:w="1430" w:type="dxa"/>
            <w:vAlign w:val="center"/>
          </w:tcPr>
          <w:p w14:paraId="551E132C">
            <w:pPr>
              <w:adjustRightInd w:val="0"/>
              <w:snapToGrid w:val="0"/>
              <w:jc w:val="center"/>
              <w:rPr>
                <w:rFonts w:ascii="宋体" w:hAnsi="宋体" w:cs="宋体"/>
                <w:snapToGrid w:val="0"/>
                <w:kern w:val="0"/>
                <w:szCs w:val="21"/>
              </w:rPr>
            </w:pPr>
          </w:p>
        </w:tc>
        <w:tc>
          <w:tcPr>
            <w:tcW w:w="1956" w:type="dxa"/>
            <w:vAlign w:val="center"/>
          </w:tcPr>
          <w:p w14:paraId="1F96A7FB">
            <w:pPr>
              <w:adjustRightInd w:val="0"/>
              <w:snapToGrid w:val="0"/>
              <w:jc w:val="center"/>
              <w:rPr>
                <w:rFonts w:ascii="宋体" w:hAnsi="宋体" w:cs="宋体"/>
                <w:snapToGrid w:val="0"/>
                <w:kern w:val="0"/>
                <w:szCs w:val="21"/>
              </w:rPr>
            </w:pPr>
          </w:p>
        </w:tc>
        <w:tc>
          <w:tcPr>
            <w:tcW w:w="744" w:type="dxa"/>
            <w:vAlign w:val="center"/>
          </w:tcPr>
          <w:p w14:paraId="2EC3D8BD">
            <w:pPr>
              <w:adjustRightInd w:val="0"/>
              <w:snapToGrid w:val="0"/>
              <w:jc w:val="center"/>
              <w:rPr>
                <w:rFonts w:ascii="宋体" w:hAnsi="宋体" w:cs="宋体"/>
                <w:snapToGrid w:val="0"/>
                <w:kern w:val="0"/>
                <w:szCs w:val="21"/>
              </w:rPr>
            </w:pPr>
          </w:p>
        </w:tc>
      </w:tr>
      <w:tr w14:paraId="7C21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22" w:type="dxa"/>
            <w:vAlign w:val="center"/>
          </w:tcPr>
          <w:p w14:paraId="0ED222EB">
            <w:pPr>
              <w:adjustRightInd w:val="0"/>
              <w:snapToGrid w:val="0"/>
              <w:jc w:val="center"/>
              <w:rPr>
                <w:rFonts w:ascii="宋体" w:hAnsi="宋体" w:cs="宋体"/>
                <w:snapToGrid w:val="0"/>
                <w:kern w:val="0"/>
                <w:szCs w:val="21"/>
              </w:rPr>
            </w:pPr>
            <w:r>
              <w:rPr>
                <w:rFonts w:hint="eastAsia" w:ascii="宋体" w:hAnsi="宋体" w:cs="宋体"/>
                <w:snapToGrid w:val="0"/>
                <w:kern w:val="0"/>
                <w:szCs w:val="21"/>
              </w:rPr>
              <w:t>...</w:t>
            </w:r>
          </w:p>
        </w:tc>
        <w:tc>
          <w:tcPr>
            <w:tcW w:w="1299" w:type="dxa"/>
            <w:vAlign w:val="center"/>
          </w:tcPr>
          <w:p w14:paraId="7960F37F">
            <w:pPr>
              <w:adjustRightInd w:val="0"/>
              <w:snapToGrid w:val="0"/>
              <w:jc w:val="center"/>
              <w:rPr>
                <w:rFonts w:ascii="宋体" w:hAnsi="宋体" w:cs="宋体"/>
                <w:snapToGrid w:val="0"/>
                <w:kern w:val="0"/>
                <w:szCs w:val="21"/>
              </w:rPr>
            </w:pPr>
          </w:p>
        </w:tc>
        <w:tc>
          <w:tcPr>
            <w:tcW w:w="970" w:type="dxa"/>
            <w:vAlign w:val="center"/>
          </w:tcPr>
          <w:p w14:paraId="4739C599">
            <w:pPr>
              <w:adjustRightInd w:val="0"/>
              <w:snapToGrid w:val="0"/>
              <w:jc w:val="center"/>
              <w:rPr>
                <w:rFonts w:ascii="宋体" w:hAnsi="宋体" w:cs="宋体"/>
                <w:snapToGrid w:val="0"/>
                <w:kern w:val="0"/>
                <w:szCs w:val="21"/>
              </w:rPr>
            </w:pPr>
          </w:p>
        </w:tc>
        <w:tc>
          <w:tcPr>
            <w:tcW w:w="1289" w:type="dxa"/>
          </w:tcPr>
          <w:p w14:paraId="168993CA">
            <w:pPr>
              <w:adjustRightInd w:val="0"/>
              <w:snapToGrid w:val="0"/>
              <w:jc w:val="center"/>
              <w:rPr>
                <w:rFonts w:ascii="宋体" w:hAnsi="宋体" w:cs="宋体"/>
                <w:snapToGrid w:val="0"/>
                <w:kern w:val="0"/>
                <w:szCs w:val="21"/>
              </w:rPr>
            </w:pPr>
          </w:p>
        </w:tc>
        <w:tc>
          <w:tcPr>
            <w:tcW w:w="1332" w:type="dxa"/>
            <w:vAlign w:val="center"/>
          </w:tcPr>
          <w:p w14:paraId="7B9227F5">
            <w:pPr>
              <w:adjustRightInd w:val="0"/>
              <w:snapToGrid w:val="0"/>
              <w:jc w:val="center"/>
              <w:rPr>
                <w:rFonts w:ascii="宋体" w:hAnsi="宋体" w:cs="宋体"/>
                <w:snapToGrid w:val="0"/>
                <w:kern w:val="0"/>
                <w:szCs w:val="21"/>
              </w:rPr>
            </w:pPr>
          </w:p>
        </w:tc>
        <w:tc>
          <w:tcPr>
            <w:tcW w:w="1430" w:type="dxa"/>
            <w:vAlign w:val="center"/>
          </w:tcPr>
          <w:p w14:paraId="22BF3DAF">
            <w:pPr>
              <w:adjustRightInd w:val="0"/>
              <w:snapToGrid w:val="0"/>
              <w:jc w:val="center"/>
              <w:rPr>
                <w:rFonts w:ascii="宋体" w:hAnsi="宋体" w:cs="宋体"/>
                <w:snapToGrid w:val="0"/>
                <w:kern w:val="0"/>
                <w:szCs w:val="21"/>
              </w:rPr>
            </w:pPr>
          </w:p>
        </w:tc>
        <w:tc>
          <w:tcPr>
            <w:tcW w:w="1956" w:type="dxa"/>
            <w:vAlign w:val="center"/>
          </w:tcPr>
          <w:p w14:paraId="798D9E7C">
            <w:pPr>
              <w:adjustRightInd w:val="0"/>
              <w:snapToGrid w:val="0"/>
              <w:jc w:val="center"/>
              <w:rPr>
                <w:rFonts w:ascii="宋体" w:hAnsi="宋体" w:cs="宋体"/>
                <w:snapToGrid w:val="0"/>
                <w:kern w:val="0"/>
                <w:szCs w:val="21"/>
              </w:rPr>
            </w:pPr>
          </w:p>
        </w:tc>
        <w:tc>
          <w:tcPr>
            <w:tcW w:w="744" w:type="dxa"/>
            <w:vAlign w:val="center"/>
          </w:tcPr>
          <w:p w14:paraId="31FBF640">
            <w:pPr>
              <w:adjustRightInd w:val="0"/>
              <w:snapToGrid w:val="0"/>
              <w:jc w:val="center"/>
              <w:rPr>
                <w:rFonts w:ascii="宋体" w:hAnsi="宋体" w:cs="宋体"/>
                <w:snapToGrid w:val="0"/>
                <w:kern w:val="0"/>
                <w:szCs w:val="21"/>
              </w:rPr>
            </w:pPr>
          </w:p>
        </w:tc>
      </w:tr>
    </w:tbl>
    <w:p w14:paraId="0B857391">
      <w:pPr>
        <w:pStyle w:val="44"/>
        <w:ind w:firstLine="0" w:firstLineChars="0"/>
      </w:pPr>
    </w:p>
    <w:p w14:paraId="3FD40573">
      <w:pPr>
        <w:pStyle w:val="17"/>
        <w:spacing w:line="480" w:lineRule="auto"/>
        <w:rPr>
          <w:szCs w:val="21"/>
        </w:rPr>
      </w:pPr>
    </w:p>
    <w:p w14:paraId="667C2C28">
      <w:pPr>
        <w:pStyle w:val="17"/>
        <w:spacing w:line="480" w:lineRule="auto"/>
        <w:ind w:firstLine="480" w:firstLineChars="200"/>
        <w:rPr>
          <w:szCs w:val="21"/>
          <w:highlight w:val="none"/>
        </w:rPr>
      </w:pPr>
      <w:r>
        <w:rPr>
          <w:rFonts w:hint="eastAsia"/>
          <w:szCs w:val="21"/>
          <w:highlight w:val="none"/>
        </w:rPr>
        <w:t>注：</w:t>
      </w:r>
    </w:p>
    <w:p w14:paraId="4E5DB8EE">
      <w:pPr>
        <w:pStyle w:val="17"/>
        <w:spacing w:line="480" w:lineRule="auto"/>
        <w:ind w:left="479" w:leftChars="228" w:firstLine="0" w:firstLineChars="0"/>
        <w:rPr>
          <w:szCs w:val="21"/>
          <w:highlight w:val="none"/>
        </w:rPr>
      </w:pPr>
      <w:r>
        <w:rPr>
          <w:rFonts w:hint="eastAsia"/>
          <w:szCs w:val="21"/>
          <w:highlight w:val="none"/>
        </w:rPr>
        <w:t>1.附配备人员有效的身份证，保洁人员附健康证；保安人员附保安员证、健康证，2.表格长度可根据需要自行调整，表中所列内容为必须填写项目。</w:t>
      </w:r>
    </w:p>
    <w:p w14:paraId="63AF95BD">
      <w:pPr>
        <w:pStyle w:val="17"/>
        <w:spacing w:line="480" w:lineRule="auto"/>
        <w:ind w:firstLine="480" w:firstLineChars="200"/>
        <w:rPr>
          <w:szCs w:val="21"/>
          <w:highlight w:val="yellow"/>
        </w:rPr>
      </w:pPr>
    </w:p>
    <w:p w14:paraId="76B20444">
      <w:pPr>
        <w:pStyle w:val="17"/>
        <w:spacing w:line="480" w:lineRule="auto"/>
        <w:ind w:firstLine="480" w:firstLineChars="200"/>
        <w:rPr>
          <w:szCs w:val="21"/>
        </w:rPr>
      </w:pPr>
    </w:p>
    <w:p w14:paraId="67974007">
      <w:pPr>
        <w:pStyle w:val="17"/>
        <w:spacing w:line="480" w:lineRule="auto"/>
        <w:ind w:firstLine="480" w:firstLineChars="200"/>
        <w:rPr>
          <w:szCs w:val="21"/>
        </w:rPr>
      </w:pPr>
    </w:p>
    <w:p w14:paraId="14FF87B6">
      <w:pPr>
        <w:pStyle w:val="17"/>
        <w:spacing w:line="480" w:lineRule="auto"/>
        <w:ind w:firstLine="480" w:firstLineChars="200"/>
        <w:rPr>
          <w:szCs w:val="21"/>
        </w:rPr>
      </w:pPr>
    </w:p>
    <w:p w14:paraId="5AA07136">
      <w:pPr>
        <w:pStyle w:val="17"/>
        <w:spacing w:line="480" w:lineRule="auto"/>
        <w:ind w:firstLine="480" w:firstLineChars="200"/>
        <w:rPr>
          <w:szCs w:val="21"/>
        </w:rPr>
      </w:pPr>
    </w:p>
    <w:p w14:paraId="1C86A9C5">
      <w:pPr>
        <w:pStyle w:val="17"/>
        <w:spacing w:line="480" w:lineRule="auto"/>
        <w:ind w:firstLine="480" w:firstLineChars="200"/>
        <w:rPr>
          <w:szCs w:val="21"/>
        </w:rPr>
      </w:pPr>
    </w:p>
    <w:p w14:paraId="565F19B9">
      <w:pPr>
        <w:pStyle w:val="17"/>
        <w:spacing w:line="480" w:lineRule="auto"/>
        <w:ind w:firstLine="480" w:firstLineChars="200"/>
        <w:rPr>
          <w:szCs w:val="21"/>
        </w:rPr>
      </w:pPr>
    </w:p>
    <w:p w14:paraId="5E4BE015">
      <w:pPr>
        <w:pStyle w:val="17"/>
        <w:spacing w:line="480" w:lineRule="auto"/>
        <w:rPr>
          <w:szCs w:val="21"/>
        </w:rPr>
      </w:pPr>
    </w:p>
    <w:p w14:paraId="6B9C41A1">
      <w:pPr>
        <w:pStyle w:val="17"/>
        <w:spacing w:line="480" w:lineRule="auto"/>
        <w:ind w:firstLine="480" w:firstLineChars="200"/>
        <w:rPr>
          <w:rFonts w:hint="eastAsia"/>
          <w:szCs w:val="21"/>
        </w:rPr>
      </w:pPr>
    </w:p>
    <w:p w14:paraId="6CB284ED">
      <w:pPr>
        <w:pStyle w:val="17"/>
        <w:spacing w:line="480" w:lineRule="auto"/>
        <w:ind w:firstLine="480" w:firstLineChars="200"/>
      </w:pPr>
      <w:r>
        <w:rPr>
          <w:rFonts w:hint="eastAsia"/>
          <w:szCs w:val="21"/>
        </w:rPr>
        <w:t>5）投入本项目的设备、工具评价。</w:t>
      </w:r>
    </w:p>
    <w:tbl>
      <w:tblPr>
        <w:tblStyle w:val="46"/>
        <w:tblW w:w="49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6"/>
        <w:gridCol w:w="1204"/>
        <w:gridCol w:w="766"/>
        <w:gridCol w:w="1084"/>
        <w:gridCol w:w="746"/>
        <w:gridCol w:w="589"/>
        <w:gridCol w:w="1297"/>
        <w:gridCol w:w="1066"/>
        <w:gridCol w:w="1062"/>
        <w:gridCol w:w="707"/>
      </w:tblGrid>
      <w:tr w14:paraId="5571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16" w:type="dxa"/>
            <w:vAlign w:val="center"/>
          </w:tcPr>
          <w:p w14:paraId="1EB42C32">
            <w:pPr>
              <w:pStyle w:val="23"/>
              <w:jc w:val="center"/>
              <w:rPr>
                <w:rFonts w:hint="default" w:ascii="Times New Roman" w:hAnsi="Times New Roman" w:cs="宋体"/>
                <w:sz w:val="22"/>
                <w:szCs w:val="21"/>
              </w:rPr>
            </w:pPr>
            <w:r>
              <w:rPr>
                <w:rFonts w:ascii="Times New Roman" w:hAnsi="Times New Roman"/>
                <w:b/>
                <w:sz w:val="24"/>
              </w:rPr>
              <w:t>序号</w:t>
            </w:r>
          </w:p>
        </w:tc>
        <w:tc>
          <w:tcPr>
            <w:tcW w:w="1203" w:type="dxa"/>
            <w:vAlign w:val="center"/>
          </w:tcPr>
          <w:p w14:paraId="5DD882BC">
            <w:pPr>
              <w:pStyle w:val="23"/>
              <w:jc w:val="center"/>
              <w:rPr>
                <w:rFonts w:hint="default" w:ascii="Times New Roman" w:hAnsi="Times New Roman" w:cs="宋体"/>
                <w:sz w:val="22"/>
                <w:szCs w:val="21"/>
              </w:rPr>
            </w:pPr>
            <w:r>
              <w:rPr>
                <w:rFonts w:ascii="Times New Roman" w:hAnsi="Times New Roman"/>
                <w:b/>
                <w:sz w:val="24"/>
              </w:rPr>
              <w:t>设施设备名称</w:t>
            </w:r>
          </w:p>
        </w:tc>
        <w:tc>
          <w:tcPr>
            <w:tcW w:w="765" w:type="dxa"/>
            <w:vAlign w:val="center"/>
          </w:tcPr>
          <w:p w14:paraId="7EA2E710">
            <w:pPr>
              <w:pStyle w:val="23"/>
              <w:jc w:val="center"/>
              <w:rPr>
                <w:rFonts w:hint="default" w:ascii="Times New Roman" w:hAnsi="Times New Roman" w:cs="宋体"/>
                <w:sz w:val="22"/>
                <w:szCs w:val="21"/>
              </w:rPr>
            </w:pPr>
            <w:r>
              <w:rPr>
                <w:rFonts w:ascii="Times New Roman" w:hAnsi="Times New Roman"/>
                <w:b/>
                <w:sz w:val="24"/>
              </w:rPr>
              <w:t>品牌</w:t>
            </w:r>
          </w:p>
        </w:tc>
        <w:tc>
          <w:tcPr>
            <w:tcW w:w="1083" w:type="dxa"/>
            <w:vAlign w:val="center"/>
          </w:tcPr>
          <w:p w14:paraId="3E3F5B26">
            <w:pPr>
              <w:pStyle w:val="23"/>
              <w:jc w:val="center"/>
              <w:rPr>
                <w:rFonts w:hint="default" w:ascii="Times New Roman" w:hAnsi="Times New Roman" w:cs="宋体"/>
                <w:sz w:val="22"/>
                <w:szCs w:val="21"/>
              </w:rPr>
            </w:pPr>
            <w:r>
              <w:rPr>
                <w:rFonts w:ascii="Times New Roman" w:hAnsi="Times New Roman"/>
                <w:b/>
                <w:sz w:val="24"/>
              </w:rPr>
              <w:t>规格型号</w:t>
            </w:r>
          </w:p>
        </w:tc>
        <w:tc>
          <w:tcPr>
            <w:tcW w:w="745" w:type="dxa"/>
            <w:vAlign w:val="center"/>
          </w:tcPr>
          <w:p w14:paraId="3C2ADDF3">
            <w:pPr>
              <w:pStyle w:val="23"/>
              <w:jc w:val="center"/>
              <w:rPr>
                <w:rFonts w:hint="default" w:ascii="Times New Roman" w:hAnsi="Times New Roman" w:cs="宋体"/>
                <w:sz w:val="22"/>
                <w:szCs w:val="21"/>
              </w:rPr>
            </w:pPr>
            <w:r>
              <w:rPr>
                <w:rFonts w:ascii="Times New Roman" w:hAnsi="Times New Roman"/>
                <w:b/>
                <w:sz w:val="24"/>
              </w:rPr>
              <w:t>数量</w:t>
            </w:r>
          </w:p>
        </w:tc>
        <w:tc>
          <w:tcPr>
            <w:tcW w:w="588" w:type="dxa"/>
            <w:vAlign w:val="center"/>
          </w:tcPr>
          <w:p w14:paraId="290D4FDC">
            <w:pPr>
              <w:pStyle w:val="23"/>
              <w:jc w:val="center"/>
              <w:rPr>
                <w:rFonts w:hint="default" w:ascii="Times New Roman" w:hAnsi="Times New Roman" w:cs="宋体"/>
                <w:sz w:val="22"/>
                <w:szCs w:val="21"/>
              </w:rPr>
            </w:pPr>
            <w:r>
              <w:rPr>
                <w:rFonts w:ascii="Times New Roman" w:hAnsi="Times New Roman"/>
                <w:b/>
                <w:sz w:val="24"/>
              </w:rPr>
              <w:t>单位</w:t>
            </w:r>
          </w:p>
        </w:tc>
        <w:tc>
          <w:tcPr>
            <w:tcW w:w="1296" w:type="dxa"/>
            <w:vAlign w:val="center"/>
          </w:tcPr>
          <w:p w14:paraId="493548F9">
            <w:pPr>
              <w:pStyle w:val="23"/>
              <w:jc w:val="center"/>
              <w:rPr>
                <w:rFonts w:hint="default" w:ascii="Times New Roman" w:hAnsi="Times New Roman" w:cs="宋体"/>
                <w:sz w:val="22"/>
                <w:szCs w:val="21"/>
              </w:rPr>
            </w:pPr>
            <w:r>
              <w:rPr>
                <w:rFonts w:ascii="Times New Roman" w:hAnsi="Times New Roman"/>
                <w:b/>
                <w:sz w:val="24"/>
              </w:rPr>
              <w:t>购入年份</w:t>
            </w:r>
          </w:p>
        </w:tc>
        <w:tc>
          <w:tcPr>
            <w:tcW w:w="1065" w:type="dxa"/>
            <w:vAlign w:val="center"/>
          </w:tcPr>
          <w:p w14:paraId="400306B1">
            <w:pPr>
              <w:pStyle w:val="23"/>
              <w:jc w:val="center"/>
              <w:rPr>
                <w:rFonts w:hint="default" w:ascii="Times New Roman" w:hAnsi="Times New Roman" w:cs="宋体"/>
                <w:sz w:val="22"/>
                <w:szCs w:val="21"/>
              </w:rPr>
            </w:pPr>
            <w:r>
              <w:rPr>
                <w:rFonts w:ascii="Times New Roman" w:hAnsi="Times New Roman"/>
                <w:b/>
                <w:sz w:val="24"/>
              </w:rPr>
              <w:t>设施设备现状</w:t>
            </w:r>
          </w:p>
        </w:tc>
        <w:tc>
          <w:tcPr>
            <w:tcW w:w="1061" w:type="dxa"/>
            <w:vAlign w:val="center"/>
          </w:tcPr>
          <w:p w14:paraId="63452D04">
            <w:pPr>
              <w:pStyle w:val="23"/>
              <w:jc w:val="center"/>
              <w:rPr>
                <w:rFonts w:hint="default" w:ascii="Times New Roman" w:hAnsi="Times New Roman" w:cs="宋体"/>
                <w:sz w:val="22"/>
                <w:szCs w:val="21"/>
              </w:rPr>
            </w:pPr>
            <w:r>
              <w:rPr>
                <w:rFonts w:ascii="Times New Roman" w:hAnsi="Times New Roman"/>
                <w:b/>
                <w:sz w:val="24"/>
              </w:rPr>
              <w:t>主要用途</w:t>
            </w:r>
          </w:p>
        </w:tc>
        <w:tc>
          <w:tcPr>
            <w:tcW w:w="706" w:type="dxa"/>
            <w:vAlign w:val="center"/>
          </w:tcPr>
          <w:p w14:paraId="0E8D1F6F">
            <w:pPr>
              <w:pStyle w:val="23"/>
              <w:jc w:val="center"/>
              <w:rPr>
                <w:rFonts w:hint="default" w:ascii="Times New Roman" w:hAnsi="Times New Roman" w:cs="宋体"/>
                <w:sz w:val="22"/>
                <w:szCs w:val="21"/>
              </w:rPr>
            </w:pPr>
            <w:r>
              <w:rPr>
                <w:rFonts w:ascii="Times New Roman" w:hAnsi="Times New Roman"/>
                <w:b/>
                <w:sz w:val="24"/>
              </w:rPr>
              <w:t>备注</w:t>
            </w:r>
          </w:p>
        </w:tc>
      </w:tr>
      <w:tr w14:paraId="42C7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16" w:type="dxa"/>
          </w:tcPr>
          <w:p w14:paraId="333742BE">
            <w:pPr>
              <w:pStyle w:val="150"/>
              <w:rPr>
                <w:rFonts w:ascii="Times New Roman" w:hAnsi="Times New Roman"/>
              </w:rPr>
            </w:pPr>
          </w:p>
        </w:tc>
        <w:tc>
          <w:tcPr>
            <w:tcW w:w="1203" w:type="dxa"/>
          </w:tcPr>
          <w:p w14:paraId="0648706D">
            <w:pPr>
              <w:pStyle w:val="150"/>
              <w:rPr>
                <w:rFonts w:ascii="Times New Roman" w:hAnsi="Times New Roman"/>
              </w:rPr>
            </w:pPr>
          </w:p>
        </w:tc>
        <w:tc>
          <w:tcPr>
            <w:tcW w:w="765" w:type="dxa"/>
          </w:tcPr>
          <w:p w14:paraId="51CB5B86">
            <w:pPr>
              <w:pStyle w:val="150"/>
              <w:rPr>
                <w:rFonts w:ascii="Times New Roman" w:hAnsi="Times New Roman"/>
              </w:rPr>
            </w:pPr>
          </w:p>
        </w:tc>
        <w:tc>
          <w:tcPr>
            <w:tcW w:w="1083" w:type="dxa"/>
          </w:tcPr>
          <w:p w14:paraId="413A703E">
            <w:pPr>
              <w:pStyle w:val="150"/>
              <w:rPr>
                <w:rFonts w:ascii="Times New Roman" w:hAnsi="Times New Roman"/>
              </w:rPr>
            </w:pPr>
          </w:p>
        </w:tc>
        <w:tc>
          <w:tcPr>
            <w:tcW w:w="745" w:type="dxa"/>
          </w:tcPr>
          <w:p w14:paraId="70587D3C">
            <w:pPr>
              <w:pStyle w:val="150"/>
              <w:rPr>
                <w:rFonts w:ascii="Times New Roman" w:hAnsi="Times New Roman"/>
              </w:rPr>
            </w:pPr>
          </w:p>
        </w:tc>
        <w:tc>
          <w:tcPr>
            <w:tcW w:w="588" w:type="dxa"/>
          </w:tcPr>
          <w:p w14:paraId="77530CB8">
            <w:pPr>
              <w:pStyle w:val="150"/>
              <w:rPr>
                <w:rFonts w:ascii="Times New Roman" w:hAnsi="Times New Roman"/>
              </w:rPr>
            </w:pPr>
          </w:p>
        </w:tc>
        <w:tc>
          <w:tcPr>
            <w:tcW w:w="1296" w:type="dxa"/>
          </w:tcPr>
          <w:p w14:paraId="0B479CB7">
            <w:pPr>
              <w:pStyle w:val="150"/>
              <w:rPr>
                <w:rFonts w:ascii="Times New Roman" w:hAnsi="Times New Roman"/>
              </w:rPr>
            </w:pPr>
          </w:p>
        </w:tc>
        <w:tc>
          <w:tcPr>
            <w:tcW w:w="1065" w:type="dxa"/>
          </w:tcPr>
          <w:p w14:paraId="3633632E">
            <w:pPr>
              <w:pStyle w:val="150"/>
              <w:rPr>
                <w:rFonts w:ascii="Times New Roman" w:hAnsi="Times New Roman"/>
              </w:rPr>
            </w:pPr>
          </w:p>
        </w:tc>
        <w:tc>
          <w:tcPr>
            <w:tcW w:w="1061" w:type="dxa"/>
          </w:tcPr>
          <w:p w14:paraId="671A28D1">
            <w:pPr>
              <w:pStyle w:val="150"/>
              <w:rPr>
                <w:rFonts w:ascii="Times New Roman" w:hAnsi="Times New Roman"/>
              </w:rPr>
            </w:pPr>
          </w:p>
        </w:tc>
        <w:tc>
          <w:tcPr>
            <w:tcW w:w="706" w:type="dxa"/>
          </w:tcPr>
          <w:p w14:paraId="7F134FE2">
            <w:pPr>
              <w:pStyle w:val="150"/>
              <w:rPr>
                <w:rFonts w:ascii="Times New Roman" w:hAnsi="Times New Roman"/>
              </w:rPr>
            </w:pPr>
          </w:p>
        </w:tc>
      </w:tr>
      <w:tr w14:paraId="213B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416" w:type="dxa"/>
          </w:tcPr>
          <w:p w14:paraId="05586D96">
            <w:pPr>
              <w:pStyle w:val="150"/>
              <w:rPr>
                <w:rFonts w:ascii="Times New Roman" w:hAnsi="Times New Roman"/>
              </w:rPr>
            </w:pPr>
          </w:p>
        </w:tc>
        <w:tc>
          <w:tcPr>
            <w:tcW w:w="1203" w:type="dxa"/>
          </w:tcPr>
          <w:p w14:paraId="5C572DEA">
            <w:pPr>
              <w:pStyle w:val="150"/>
              <w:rPr>
                <w:rFonts w:ascii="Times New Roman" w:hAnsi="Times New Roman"/>
              </w:rPr>
            </w:pPr>
          </w:p>
        </w:tc>
        <w:tc>
          <w:tcPr>
            <w:tcW w:w="765" w:type="dxa"/>
          </w:tcPr>
          <w:p w14:paraId="015BF6EA">
            <w:pPr>
              <w:pStyle w:val="150"/>
              <w:rPr>
                <w:rFonts w:ascii="Times New Roman" w:hAnsi="Times New Roman"/>
              </w:rPr>
            </w:pPr>
          </w:p>
        </w:tc>
        <w:tc>
          <w:tcPr>
            <w:tcW w:w="1083" w:type="dxa"/>
          </w:tcPr>
          <w:p w14:paraId="26E89FA4">
            <w:pPr>
              <w:pStyle w:val="150"/>
              <w:rPr>
                <w:rFonts w:ascii="Times New Roman" w:hAnsi="Times New Roman"/>
              </w:rPr>
            </w:pPr>
          </w:p>
        </w:tc>
        <w:tc>
          <w:tcPr>
            <w:tcW w:w="745" w:type="dxa"/>
          </w:tcPr>
          <w:p w14:paraId="3F1CA1B4">
            <w:pPr>
              <w:pStyle w:val="150"/>
              <w:rPr>
                <w:rFonts w:ascii="Times New Roman" w:hAnsi="Times New Roman"/>
              </w:rPr>
            </w:pPr>
          </w:p>
        </w:tc>
        <w:tc>
          <w:tcPr>
            <w:tcW w:w="588" w:type="dxa"/>
          </w:tcPr>
          <w:p w14:paraId="26A97DF5">
            <w:pPr>
              <w:pStyle w:val="150"/>
              <w:rPr>
                <w:rFonts w:ascii="Times New Roman" w:hAnsi="Times New Roman"/>
              </w:rPr>
            </w:pPr>
          </w:p>
        </w:tc>
        <w:tc>
          <w:tcPr>
            <w:tcW w:w="1296" w:type="dxa"/>
          </w:tcPr>
          <w:p w14:paraId="0C22D723">
            <w:pPr>
              <w:pStyle w:val="150"/>
              <w:rPr>
                <w:rFonts w:ascii="Times New Roman" w:hAnsi="Times New Roman"/>
              </w:rPr>
            </w:pPr>
          </w:p>
        </w:tc>
        <w:tc>
          <w:tcPr>
            <w:tcW w:w="1065" w:type="dxa"/>
          </w:tcPr>
          <w:p w14:paraId="76BD7D9D">
            <w:pPr>
              <w:pStyle w:val="150"/>
              <w:rPr>
                <w:rFonts w:ascii="Times New Roman" w:hAnsi="Times New Roman"/>
              </w:rPr>
            </w:pPr>
          </w:p>
        </w:tc>
        <w:tc>
          <w:tcPr>
            <w:tcW w:w="1061" w:type="dxa"/>
          </w:tcPr>
          <w:p w14:paraId="6B5F3243">
            <w:pPr>
              <w:pStyle w:val="150"/>
              <w:rPr>
                <w:rFonts w:ascii="Times New Roman" w:hAnsi="Times New Roman"/>
              </w:rPr>
            </w:pPr>
          </w:p>
        </w:tc>
        <w:tc>
          <w:tcPr>
            <w:tcW w:w="706" w:type="dxa"/>
          </w:tcPr>
          <w:p w14:paraId="54E91A53">
            <w:pPr>
              <w:pStyle w:val="150"/>
              <w:rPr>
                <w:rFonts w:ascii="Times New Roman" w:hAnsi="Times New Roman"/>
              </w:rPr>
            </w:pPr>
          </w:p>
        </w:tc>
      </w:tr>
      <w:tr w14:paraId="7D5C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16" w:type="dxa"/>
          </w:tcPr>
          <w:p w14:paraId="34D65646">
            <w:pPr>
              <w:pStyle w:val="150"/>
              <w:rPr>
                <w:rFonts w:ascii="Times New Roman" w:hAnsi="Times New Roman"/>
              </w:rPr>
            </w:pPr>
          </w:p>
        </w:tc>
        <w:tc>
          <w:tcPr>
            <w:tcW w:w="1203" w:type="dxa"/>
          </w:tcPr>
          <w:p w14:paraId="1518C8B9">
            <w:pPr>
              <w:pStyle w:val="150"/>
              <w:rPr>
                <w:rFonts w:ascii="Times New Roman" w:hAnsi="Times New Roman"/>
              </w:rPr>
            </w:pPr>
          </w:p>
        </w:tc>
        <w:tc>
          <w:tcPr>
            <w:tcW w:w="765" w:type="dxa"/>
          </w:tcPr>
          <w:p w14:paraId="3259C701">
            <w:pPr>
              <w:pStyle w:val="150"/>
              <w:rPr>
                <w:rFonts w:ascii="Times New Roman" w:hAnsi="Times New Roman"/>
              </w:rPr>
            </w:pPr>
          </w:p>
        </w:tc>
        <w:tc>
          <w:tcPr>
            <w:tcW w:w="1083" w:type="dxa"/>
          </w:tcPr>
          <w:p w14:paraId="530912C6">
            <w:pPr>
              <w:pStyle w:val="150"/>
              <w:rPr>
                <w:rFonts w:ascii="Times New Roman" w:hAnsi="Times New Roman"/>
              </w:rPr>
            </w:pPr>
          </w:p>
        </w:tc>
        <w:tc>
          <w:tcPr>
            <w:tcW w:w="745" w:type="dxa"/>
          </w:tcPr>
          <w:p w14:paraId="21A37536">
            <w:pPr>
              <w:pStyle w:val="150"/>
              <w:rPr>
                <w:rFonts w:ascii="Times New Roman" w:hAnsi="Times New Roman"/>
              </w:rPr>
            </w:pPr>
          </w:p>
        </w:tc>
        <w:tc>
          <w:tcPr>
            <w:tcW w:w="588" w:type="dxa"/>
          </w:tcPr>
          <w:p w14:paraId="5FF050BE">
            <w:pPr>
              <w:pStyle w:val="150"/>
              <w:rPr>
                <w:rFonts w:ascii="Times New Roman" w:hAnsi="Times New Roman"/>
              </w:rPr>
            </w:pPr>
          </w:p>
        </w:tc>
        <w:tc>
          <w:tcPr>
            <w:tcW w:w="1296" w:type="dxa"/>
          </w:tcPr>
          <w:p w14:paraId="034FEB7D">
            <w:pPr>
              <w:pStyle w:val="150"/>
              <w:rPr>
                <w:rFonts w:ascii="Times New Roman" w:hAnsi="Times New Roman"/>
              </w:rPr>
            </w:pPr>
          </w:p>
        </w:tc>
        <w:tc>
          <w:tcPr>
            <w:tcW w:w="1065" w:type="dxa"/>
          </w:tcPr>
          <w:p w14:paraId="3CC24693">
            <w:pPr>
              <w:pStyle w:val="150"/>
              <w:rPr>
                <w:rFonts w:ascii="Times New Roman" w:hAnsi="Times New Roman"/>
              </w:rPr>
            </w:pPr>
          </w:p>
        </w:tc>
        <w:tc>
          <w:tcPr>
            <w:tcW w:w="1061" w:type="dxa"/>
          </w:tcPr>
          <w:p w14:paraId="53C834A3">
            <w:pPr>
              <w:pStyle w:val="150"/>
              <w:rPr>
                <w:rFonts w:ascii="Times New Roman" w:hAnsi="Times New Roman"/>
              </w:rPr>
            </w:pPr>
          </w:p>
        </w:tc>
        <w:tc>
          <w:tcPr>
            <w:tcW w:w="706" w:type="dxa"/>
          </w:tcPr>
          <w:p w14:paraId="49725096">
            <w:pPr>
              <w:pStyle w:val="150"/>
              <w:rPr>
                <w:rFonts w:ascii="Times New Roman" w:hAnsi="Times New Roman"/>
              </w:rPr>
            </w:pPr>
          </w:p>
        </w:tc>
      </w:tr>
      <w:tr w14:paraId="5D3A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416" w:type="dxa"/>
          </w:tcPr>
          <w:p w14:paraId="76817A87">
            <w:pPr>
              <w:pStyle w:val="150"/>
              <w:rPr>
                <w:rFonts w:ascii="Times New Roman" w:hAnsi="Times New Roman"/>
              </w:rPr>
            </w:pPr>
          </w:p>
        </w:tc>
        <w:tc>
          <w:tcPr>
            <w:tcW w:w="1203" w:type="dxa"/>
          </w:tcPr>
          <w:p w14:paraId="26939B5B">
            <w:pPr>
              <w:pStyle w:val="150"/>
              <w:rPr>
                <w:rFonts w:ascii="Times New Roman" w:hAnsi="Times New Roman"/>
              </w:rPr>
            </w:pPr>
          </w:p>
        </w:tc>
        <w:tc>
          <w:tcPr>
            <w:tcW w:w="765" w:type="dxa"/>
          </w:tcPr>
          <w:p w14:paraId="33DC25A8">
            <w:pPr>
              <w:pStyle w:val="150"/>
              <w:rPr>
                <w:rFonts w:ascii="Times New Roman" w:hAnsi="Times New Roman"/>
              </w:rPr>
            </w:pPr>
          </w:p>
        </w:tc>
        <w:tc>
          <w:tcPr>
            <w:tcW w:w="1083" w:type="dxa"/>
          </w:tcPr>
          <w:p w14:paraId="344EF31D">
            <w:pPr>
              <w:pStyle w:val="150"/>
              <w:rPr>
                <w:rFonts w:ascii="Times New Roman" w:hAnsi="Times New Roman"/>
              </w:rPr>
            </w:pPr>
          </w:p>
        </w:tc>
        <w:tc>
          <w:tcPr>
            <w:tcW w:w="745" w:type="dxa"/>
          </w:tcPr>
          <w:p w14:paraId="1A10021A">
            <w:pPr>
              <w:pStyle w:val="150"/>
              <w:rPr>
                <w:rFonts w:ascii="Times New Roman" w:hAnsi="Times New Roman"/>
              </w:rPr>
            </w:pPr>
          </w:p>
        </w:tc>
        <w:tc>
          <w:tcPr>
            <w:tcW w:w="588" w:type="dxa"/>
          </w:tcPr>
          <w:p w14:paraId="2A629EF1">
            <w:pPr>
              <w:pStyle w:val="150"/>
              <w:rPr>
                <w:rFonts w:ascii="Times New Roman" w:hAnsi="Times New Roman"/>
              </w:rPr>
            </w:pPr>
          </w:p>
        </w:tc>
        <w:tc>
          <w:tcPr>
            <w:tcW w:w="1296" w:type="dxa"/>
          </w:tcPr>
          <w:p w14:paraId="73ED42C3">
            <w:pPr>
              <w:pStyle w:val="150"/>
              <w:rPr>
                <w:rFonts w:ascii="Times New Roman" w:hAnsi="Times New Roman"/>
              </w:rPr>
            </w:pPr>
          </w:p>
        </w:tc>
        <w:tc>
          <w:tcPr>
            <w:tcW w:w="1065" w:type="dxa"/>
          </w:tcPr>
          <w:p w14:paraId="4D5373E0">
            <w:pPr>
              <w:pStyle w:val="150"/>
              <w:rPr>
                <w:rFonts w:ascii="Times New Roman" w:hAnsi="Times New Roman"/>
              </w:rPr>
            </w:pPr>
          </w:p>
        </w:tc>
        <w:tc>
          <w:tcPr>
            <w:tcW w:w="1061" w:type="dxa"/>
          </w:tcPr>
          <w:p w14:paraId="3F2AD36F">
            <w:pPr>
              <w:pStyle w:val="150"/>
              <w:rPr>
                <w:rFonts w:ascii="Times New Roman" w:hAnsi="Times New Roman"/>
              </w:rPr>
            </w:pPr>
          </w:p>
        </w:tc>
        <w:tc>
          <w:tcPr>
            <w:tcW w:w="706" w:type="dxa"/>
          </w:tcPr>
          <w:p w14:paraId="7BCCC113">
            <w:pPr>
              <w:pStyle w:val="150"/>
              <w:rPr>
                <w:rFonts w:ascii="Times New Roman" w:hAnsi="Times New Roman"/>
              </w:rPr>
            </w:pPr>
          </w:p>
        </w:tc>
      </w:tr>
      <w:tr w14:paraId="28D77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416" w:type="dxa"/>
          </w:tcPr>
          <w:p w14:paraId="327E3AAF">
            <w:pPr>
              <w:pStyle w:val="150"/>
              <w:rPr>
                <w:rFonts w:ascii="Times New Roman" w:hAnsi="Times New Roman"/>
              </w:rPr>
            </w:pPr>
          </w:p>
        </w:tc>
        <w:tc>
          <w:tcPr>
            <w:tcW w:w="1203" w:type="dxa"/>
          </w:tcPr>
          <w:p w14:paraId="71552CFF">
            <w:pPr>
              <w:pStyle w:val="150"/>
              <w:rPr>
                <w:rFonts w:ascii="Times New Roman" w:hAnsi="Times New Roman"/>
              </w:rPr>
            </w:pPr>
          </w:p>
        </w:tc>
        <w:tc>
          <w:tcPr>
            <w:tcW w:w="765" w:type="dxa"/>
          </w:tcPr>
          <w:p w14:paraId="1265DB90">
            <w:pPr>
              <w:pStyle w:val="150"/>
              <w:rPr>
                <w:rFonts w:ascii="Times New Roman" w:hAnsi="Times New Roman"/>
              </w:rPr>
            </w:pPr>
          </w:p>
        </w:tc>
        <w:tc>
          <w:tcPr>
            <w:tcW w:w="1083" w:type="dxa"/>
          </w:tcPr>
          <w:p w14:paraId="4A30F4CE">
            <w:pPr>
              <w:pStyle w:val="150"/>
              <w:rPr>
                <w:rFonts w:ascii="Times New Roman" w:hAnsi="Times New Roman"/>
              </w:rPr>
            </w:pPr>
          </w:p>
        </w:tc>
        <w:tc>
          <w:tcPr>
            <w:tcW w:w="745" w:type="dxa"/>
          </w:tcPr>
          <w:p w14:paraId="4451AA9A">
            <w:pPr>
              <w:pStyle w:val="150"/>
              <w:rPr>
                <w:rFonts w:ascii="Times New Roman" w:hAnsi="Times New Roman"/>
              </w:rPr>
            </w:pPr>
          </w:p>
        </w:tc>
        <w:tc>
          <w:tcPr>
            <w:tcW w:w="588" w:type="dxa"/>
          </w:tcPr>
          <w:p w14:paraId="60EF760B">
            <w:pPr>
              <w:pStyle w:val="150"/>
              <w:rPr>
                <w:rFonts w:ascii="Times New Roman" w:hAnsi="Times New Roman"/>
              </w:rPr>
            </w:pPr>
          </w:p>
        </w:tc>
        <w:tc>
          <w:tcPr>
            <w:tcW w:w="1296" w:type="dxa"/>
          </w:tcPr>
          <w:p w14:paraId="698C5721">
            <w:pPr>
              <w:pStyle w:val="150"/>
              <w:rPr>
                <w:rFonts w:ascii="Times New Roman" w:hAnsi="Times New Roman"/>
              </w:rPr>
            </w:pPr>
          </w:p>
        </w:tc>
        <w:tc>
          <w:tcPr>
            <w:tcW w:w="1065" w:type="dxa"/>
          </w:tcPr>
          <w:p w14:paraId="0C1394C2">
            <w:pPr>
              <w:pStyle w:val="150"/>
              <w:rPr>
                <w:rFonts w:ascii="Times New Roman" w:hAnsi="Times New Roman"/>
              </w:rPr>
            </w:pPr>
          </w:p>
        </w:tc>
        <w:tc>
          <w:tcPr>
            <w:tcW w:w="1061" w:type="dxa"/>
          </w:tcPr>
          <w:p w14:paraId="69C57E1A">
            <w:pPr>
              <w:pStyle w:val="150"/>
              <w:rPr>
                <w:rFonts w:ascii="Times New Roman" w:hAnsi="Times New Roman"/>
              </w:rPr>
            </w:pPr>
          </w:p>
        </w:tc>
        <w:tc>
          <w:tcPr>
            <w:tcW w:w="706" w:type="dxa"/>
          </w:tcPr>
          <w:p w14:paraId="34139661">
            <w:pPr>
              <w:pStyle w:val="150"/>
              <w:rPr>
                <w:rFonts w:ascii="Times New Roman" w:hAnsi="Times New Roman"/>
              </w:rPr>
            </w:pPr>
          </w:p>
        </w:tc>
      </w:tr>
      <w:tr w14:paraId="50F9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416" w:type="dxa"/>
          </w:tcPr>
          <w:p w14:paraId="54972E60">
            <w:pPr>
              <w:pStyle w:val="150"/>
              <w:rPr>
                <w:rFonts w:ascii="Times New Roman" w:hAnsi="Times New Roman"/>
              </w:rPr>
            </w:pPr>
          </w:p>
        </w:tc>
        <w:tc>
          <w:tcPr>
            <w:tcW w:w="1203" w:type="dxa"/>
          </w:tcPr>
          <w:p w14:paraId="070DED75">
            <w:pPr>
              <w:pStyle w:val="150"/>
              <w:rPr>
                <w:rFonts w:ascii="Times New Roman" w:hAnsi="Times New Roman"/>
              </w:rPr>
            </w:pPr>
          </w:p>
        </w:tc>
        <w:tc>
          <w:tcPr>
            <w:tcW w:w="765" w:type="dxa"/>
          </w:tcPr>
          <w:p w14:paraId="5F832655">
            <w:pPr>
              <w:pStyle w:val="150"/>
              <w:rPr>
                <w:rFonts w:ascii="Times New Roman" w:hAnsi="Times New Roman"/>
              </w:rPr>
            </w:pPr>
          </w:p>
        </w:tc>
        <w:tc>
          <w:tcPr>
            <w:tcW w:w="1083" w:type="dxa"/>
          </w:tcPr>
          <w:p w14:paraId="6517CEA0">
            <w:pPr>
              <w:pStyle w:val="150"/>
              <w:rPr>
                <w:rFonts w:ascii="Times New Roman" w:hAnsi="Times New Roman"/>
              </w:rPr>
            </w:pPr>
          </w:p>
        </w:tc>
        <w:tc>
          <w:tcPr>
            <w:tcW w:w="745" w:type="dxa"/>
          </w:tcPr>
          <w:p w14:paraId="1A02BD12">
            <w:pPr>
              <w:pStyle w:val="150"/>
              <w:rPr>
                <w:rFonts w:ascii="Times New Roman" w:hAnsi="Times New Roman"/>
              </w:rPr>
            </w:pPr>
          </w:p>
        </w:tc>
        <w:tc>
          <w:tcPr>
            <w:tcW w:w="588" w:type="dxa"/>
          </w:tcPr>
          <w:p w14:paraId="5C4A0B8B">
            <w:pPr>
              <w:pStyle w:val="150"/>
              <w:rPr>
                <w:rFonts w:ascii="Times New Roman" w:hAnsi="Times New Roman"/>
              </w:rPr>
            </w:pPr>
          </w:p>
        </w:tc>
        <w:tc>
          <w:tcPr>
            <w:tcW w:w="1296" w:type="dxa"/>
          </w:tcPr>
          <w:p w14:paraId="66701F63">
            <w:pPr>
              <w:pStyle w:val="150"/>
              <w:rPr>
                <w:rFonts w:ascii="Times New Roman" w:hAnsi="Times New Roman"/>
              </w:rPr>
            </w:pPr>
          </w:p>
        </w:tc>
        <w:tc>
          <w:tcPr>
            <w:tcW w:w="1065" w:type="dxa"/>
          </w:tcPr>
          <w:p w14:paraId="38F53C9C">
            <w:pPr>
              <w:pStyle w:val="150"/>
              <w:rPr>
                <w:rFonts w:ascii="Times New Roman" w:hAnsi="Times New Roman"/>
              </w:rPr>
            </w:pPr>
          </w:p>
        </w:tc>
        <w:tc>
          <w:tcPr>
            <w:tcW w:w="1061" w:type="dxa"/>
          </w:tcPr>
          <w:p w14:paraId="14432C9F">
            <w:pPr>
              <w:pStyle w:val="150"/>
              <w:rPr>
                <w:rFonts w:ascii="Times New Roman" w:hAnsi="Times New Roman"/>
              </w:rPr>
            </w:pPr>
          </w:p>
        </w:tc>
        <w:tc>
          <w:tcPr>
            <w:tcW w:w="706" w:type="dxa"/>
          </w:tcPr>
          <w:p w14:paraId="75C3ECF0">
            <w:pPr>
              <w:pStyle w:val="150"/>
              <w:rPr>
                <w:rFonts w:ascii="Times New Roman" w:hAnsi="Times New Roman"/>
              </w:rPr>
            </w:pPr>
          </w:p>
        </w:tc>
      </w:tr>
      <w:tr w14:paraId="3369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16" w:type="dxa"/>
          </w:tcPr>
          <w:p w14:paraId="03D7E8A3">
            <w:pPr>
              <w:pStyle w:val="150"/>
              <w:spacing w:before="100"/>
              <w:ind w:left="7"/>
              <w:jc w:val="center"/>
              <w:rPr>
                <w:rFonts w:ascii="Times New Roman" w:hAnsi="Times New Roman"/>
                <w:sz w:val="24"/>
              </w:rPr>
            </w:pPr>
          </w:p>
        </w:tc>
        <w:tc>
          <w:tcPr>
            <w:tcW w:w="1203" w:type="dxa"/>
          </w:tcPr>
          <w:p w14:paraId="1AD75478">
            <w:pPr>
              <w:pStyle w:val="150"/>
              <w:spacing w:before="100"/>
              <w:ind w:left="223" w:right="212"/>
              <w:jc w:val="center"/>
              <w:rPr>
                <w:rFonts w:ascii="Times New Roman" w:hAnsi="Times New Roman"/>
                <w:sz w:val="24"/>
              </w:rPr>
            </w:pPr>
          </w:p>
        </w:tc>
        <w:tc>
          <w:tcPr>
            <w:tcW w:w="765" w:type="dxa"/>
          </w:tcPr>
          <w:p w14:paraId="5C36AF0C">
            <w:pPr>
              <w:pStyle w:val="150"/>
              <w:rPr>
                <w:rFonts w:ascii="Times New Roman" w:hAnsi="Times New Roman"/>
              </w:rPr>
            </w:pPr>
          </w:p>
        </w:tc>
        <w:tc>
          <w:tcPr>
            <w:tcW w:w="1083" w:type="dxa"/>
          </w:tcPr>
          <w:p w14:paraId="5399F6B7">
            <w:pPr>
              <w:pStyle w:val="150"/>
              <w:rPr>
                <w:rFonts w:ascii="Times New Roman" w:hAnsi="Times New Roman"/>
              </w:rPr>
            </w:pPr>
          </w:p>
        </w:tc>
        <w:tc>
          <w:tcPr>
            <w:tcW w:w="745" w:type="dxa"/>
          </w:tcPr>
          <w:p w14:paraId="5556272F">
            <w:pPr>
              <w:pStyle w:val="150"/>
              <w:rPr>
                <w:rFonts w:ascii="Times New Roman" w:hAnsi="Times New Roman"/>
              </w:rPr>
            </w:pPr>
          </w:p>
        </w:tc>
        <w:tc>
          <w:tcPr>
            <w:tcW w:w="588" w:type="dxa"/>
          </w:tcPr>
          <w:p w14:paraId="6866E7C2">
            <w:pPr>
              <w:pStyle w:val="150"/>
              <w:rPr>
                <w:rFonts w:ascii="Times New Roman" w:hAnsi="Times New Roman"/>
              </w:rPr>
            </w:pPr>
          </w:p>
        </w:tc>
        <w:tc>
          <w:tcPr>
            <w:tcW w:w="1296" w:type="dxa"/>
          </w:tcPr>
          <w:p w14:paraId="1B5AEB85">
            <w:pPr>
              <w:pStyle w:val="150"/>
              <w:rPr>
                <w:rFonts w:ascii="Times New Roman" w:hAnsi="Times New Roman"/>
              </w:rPr>
            </w:pPr>
          </w:p>
        </w:tc>
        <w:tc>
          <w:tcPr>
            <w:tcW w:w="1065" w:type="dxa"/>
          </w:tcPr>
          <w:p w14:paraId="4FA0C265">
            <w:pPr>
              <w:pStyle w:val="150"/>
              <w:rPr>
                <w:rFonts w:ascii="Times New Roman" w:hAnsi="Times New Roman"/>
              </w:rPr>
            </w:pPr>
          </w:p>
        </w:tc>
        <w:tc>
          <w:tcPr>
            <w:tcW w:w="1061" w:type="dxa"/>
          </w:tcPr>
          <w:p w14:paraId="5624AD05">
            <w:pPr>
              <w:pStyle w:val="150"/>
              <w:rPr>
                <w:rFonts w:ascii="Times New Roman" w:hAnsi="Times New Roman"/>
              </w:rPr>
            </w:pPr>
          </w:p>
        </w:tc>
        <w:tc>
          <w:tcPr>
            <w:tcW w:w="706" w:type="dxa"/>
          </w:tcPr>
          <w:p w14:paraId="4881B9F6">
            <w:pPr>
              <w:pStyle w:val="150"/>
              <w:rPr>
                <w:rFonts w:ascii="Times New Roman" w:hAnsi="Times New Roman"/>
              </w:rPr>
            </w:pPr>
          </w:p>
        </w:tc>
      </w:tr>
    </w:tbl>
    <w:p w14:paraId="5190E0EB">
      <w:pPr>
        <w:spacing w:line="360" w:lineRule="auto"/>
        <w:outlineLvl w:val="2"/>
        <w:rPr>
          <w:szCs w:val="20"/>
        </w:rPr>
      </w:pPr>
    </w:p>
    <w:p w14:paraId="3389A410">
      <w:pPr>
        <w:spacing w:line="360" w:lineRule="auto"/>
        <w:ind w:firstLine="420" w:firstLineChars="200"/>
        <w:outlineLvl w:val="2"/>
        <w:rPr>
          <w:szCs w:val="20"/>
        </w:rPr>
      </w:pPr>
      <w:r>
        <w:rPr>
          <w:rFonts w:hint="eastAsia"/>
          <w:szCs w:val="20"/>
        </w:rPr>
        <w:t>注：投标人可自行参考以上表格格式并填入</w:t>
      </w:r>
      <w:r>
        <w:rPr>
          <w:rFonts w:hint="eastAsia"/>
          <w:b/>
          <w:bCs/>
          <w:szCs w:val="20"/>
        </w:rPr>
        <w:t>8 “招标文件要求提供或投标人认为应附的其他材料”，</w:t>
      </w:r>
      <w:r>
        <w:rPr>
          <w:rFonts w:hint="eastAsia"/>
          <w:szCs w:val="20"/>
        </w:rPr>
        <w:t>也可自行编制表格。投标人在编制投标文件时，此部分参考格式可删除。</w:t>
      </w:r>
      <w:r>
        <w:rPr>
          <w:szCs w:val="20"/>
        </w:rPr>
        <w:br w:type="page"/>
      </w:r>
    </w:p>
    <w:p w14:paraId="2F0036B3">
      <w:pPr>
        <w:spacing w:line="360" w:lineRule="auto"/>
        <w:ind w:firstLine="420" w:firstLineChars="200"/>
        <w:outlineLvl w:val="2"/>
        <w:rPr>
          <w:sz w:val="24"/>
          <w:szCs w:val="20"/>
        </w:rPr>
      </w:pPr>
      <w:r>
        <w:rPr>
          <w:rFonts w:hint="eastAsia"/>
          <w:szCs w:val="20"/>
        </w:rPr>
        <w:t>7</w:t>
      </w:r>
      <w:r>
        <w:rPr>
          <w:rFonts w:hint="eastAsia"/>
          <w:sz w:val="24"/>
          <w:szCs w:val="20"/>
        </w:rPr>
        <w:t xml:space="preserve"> 近年类似业绩情况表</w:t>
      </w:r>
    </w:p>
    <w:tbl>
      <w:tblPr>
        <w:tblStyle w:val="46"/>
        <w:tblW w:w="0" w:type="auto"/>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266"/>
        <w:gridCol w:w="1477"/>
        <w:gridCol w:w="1491"/>
        <w:gridCol w:w="1555"/>
        <w:gridCol w:w="1556"/>
        <w:gridCol w:w="1556"/>
      </w:tblGrid>
      <w:tr w14:paraId="3213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51A1A939">
            <w:pPr>
              <w:pStyle w:val="23"/>
              <w:adjustRightInd w:val="0"/>
              <w:snapToGrid w:val="0"/>
              <w:spacing w:line="440" w:lineRule="atLeast"/>
              <w:jc w:val="center"/>
              <w:rPr>
                <w:rFonts w:hint="default" w:hAnsi="宋体" w:cs="宋体"/>
                <w:sz w:val="22"/>
                <w:szCs w:val="22"/>
              </w:rPr>
            </w:pPr>
            <w:r>
              <w:rPr>
                <w:rFonts w:hAnsi="宋体" w:cs="宋体"/>
                <w:sz w:val="22"/>
                <w:szCs w:val="22"/>
              </w:rPr>
              <w:t>序号</w:t>
            </w:r>
          </w:p>
        </w:tc>
        <w:tc>
          <w:tcPr>
            <w:tcW w:w="1266" w:type="dxa"/>
            <w:tcBorders>
              <w:right w:val="single" w:color="000000" w:sz="4" w:space="0"/>
            </w:tcBorders>
          </w:tcPr>
          <w:p w14:paraId="0D4793D8">
            <w:pPr>
              <w:pStyle w:val="23"/>
              <w:adjustRightInd w:val="0"/>
              <w:snapToGrid w:val="0"/>
              <w:spacing w:line="440" w:lineRule="atLeast"/>
              <w:jc w:val="center"/>
              <w:rPr>
                <w:rFonts w:hint="default" w:hAnsi="宋体" w:cs="宋体"/>
                <w:sz w:val="22"/>
                <w:szCs w:val="22"/>
              </w:rPr>
            </w:pPr>
            <w:r>
              <w:rPr>
                <w:rFonts w:hAnsi="宋体" w:cs="宋体"/>
                <w:sz w:val="22"/>
                <w:szCs w:val="22"/>
              </w:rPr>
              <w:t>签订时间</w:t>
            </w:r>
          </w:p>
        </w:tc>
        <w:tc>
          <w:tcPr>
            <w:tcW w:w="1477" w:type="dxa"/>
            <w:tcBorders>
              <w:left w:val="single" w:color="000000" w:sz="4" w:space="0"/>
            </w:tcBorders>
          </w:tcPr>
          <w:p w14:paraId="3900965D">
            <w:pPr>
              <w:pStyle w:val="23"/>
              <w:adjustRightInd w:val="0"/>
              <w:snapToGrid w:val="0"/>
              <w:spacing w:line="440" w:lineRule="atLeast"/>
              <w:jc w:val="center"/>
              <w:rPr>
                <w:rFonts w:hint="default" w:hAnsi="宋体" w:cs="宋体"/>
                <w:sz w:val="22"/>
                <w:szCs w:val="22"/>
              </w:rPr>
            </w:pPr>
            <w:r>
              <w:rPr>
                <w:rFonts w:hAnsi="宋体" w:cs="宋体"/>
                <w:sz w:val="22"/>
                <w:szCs w:val="22"/>
              </w:rPr>
              <w:t>用户名称</w:t>
            </w:r>
          </w:p>
        </w:tc>
        <w:tc>
          <w:tcPr>
            <w:tcW w:w="1491" w:type="dxa"/>
          </w:tcPr>
          <w:p w14:paraId="61CBF9D4">
            <w:pPr>
              <w:pStyle w:val="23"/>
              <w:adjustRightInd w:val="0"/>
              <w:snapToGrid w:val="0"/>
              <w:spacing w:line="440" w:lineRule="atLeast"/>
              <w:jc w:val="center"/>
              <w:rPr>
                <w:rFonts w:hint="default" w:hAnsi="宋体" w:cs="宋体"/>
                <w:sz w:val="22"/>
                <w:szCs w:val="22"/>
              </w:rPr>
            </w:pPr>
            <w:r>
              <w:rPr>
                <w:rFonts w:hAnsi="宋体" w:cs="宋体"/>
                <w:sz w:val="22"/>
                <w:szCs w:val="22"/>
              </w:rPr>
              <w:t>合同金额</w:t>
            </w:r>
          </w:p>
        </w:tc>
        <w:tc>
          <w:tcPr>
            <w:tcW w:w="1555" w:type="dxa"/>
          </w:tcPr>
          <w:p w14:paraId="263DA309">
            <w:pPr>
              <w:pStyle w:val="23"/>
              <w:adjustRightInd w:val="0"/>
              <w:snapToGrid w:val="0"/>
              <w:spacing w:line="440" w:lineRule="atLeast"/>
              <w:jc w:val="center"/>
              <w:rPr>
                <w:rFonts w:hint="default" w:hAnsi="宋体" w:cs="宋体"/>
                <w:sz w:val="22"/>
                <w:szCs w:val="22"/>
              </w:rPr>
            </w:pPr>
            <w:r>
              <w:rPr>
                <w:rFonts w:hAnsi="宋体" w:cs="宋体"/>
                <w:sz w:val="22"/>
                <w:szCs w:val="22"/>
              </w:rPr>
              <w:t>联系人</w:t>
            </w:r>
          </w:p>
        </w:tc>
        <w:tc>
          <w:tcPr>
            <w:tcW w:w="1556" w:type="dxa"/>
          </w:tcPr>
          <w:p w14:paraId="30CF508E">
            <w:pPr>
              <w:pStyle w:val="23"/>
              <w:adjustRightInd w:val="0"/>
              <w:snapToGrid w:val="0"/>
              <w:spacing w:line="440" w:lineRule="atLeast"/>
              <w:jc w:val="center"/>
              <w:rPr>
                <w:rFonts w:hint="default" w:hAnsi="宋体" w:cs="宋体"/>
                <w:sz w:val="22"/>
                <w:szCs w:val="22"/>
              </w:rPr>
            </w:pPr>
            <w:r>
              <w:rPr>
                <w:rFonts w:hAnsi="宋体" w:cs="宋体"/>
                <w:sz w:val="22"/>
                <w:szCs w:val="22"/>
              </w:rPr>
              <w:t>联系电话</w:t>
            </w:r>
          </w:p>
        </w:tc>
        <w:tc>
          <w:tcPr>
            <w:tcW w:w="1556" w:type="dxa"/>
          </w:tcPr>
          <w:p w14:paraId="5923B790">
            <w:pPr>
              <w:pStyle w:val="23"/>
              <w:adjustRightInd w:val="0"/>
              <w:snapToGrid w:val="0"/>
              <w:spacing w:line="440" w:lineRule="atLeast"/>
              <w:jc w:val="center"/>
              <w:rPr>
                <w:rFonts w:hint="default" w:hAnsi="宋体" w:cs="宋体"/>
                <w:sz w:val="22"/>
                <w:szCs w:val="22"/>
              </w:rPr>
            </w:pPr>
            <w:r>
              <w:rPr>
                <w:rFonts w:hAnsi="宋体" w:cs="宋体"/>
                <w:sz w:val="22"/>
                <w:szCs w:val="22"/>
              </w:rPr>
              <w:t>备注</w:t>
            </w:r>
          </w:p>
        </w:tc>
      </w:tr>
      <w:tr w14:paraId="7DAE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4D85CF45">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58FA45CA">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33ADE0C5">
            <w:pPr>
              <w:pStyle w:val="23"/>
              <w:adjustRightInd w:val="0"/>
              <w:snapToGrid w:val="0"/>
              <w:spacing w:line="440" w:lineRule="atLeast"/>
              <w:rPr>
                <w:rFonts w:hint="default" w:hAnsi="宋体" w:cs="宋体"/>
                <w:sz w:val="22"/>
                <w:szCs w:val="22"/>
              </w:rPr>
            </w:pPr>
          </w:p>
        </w:tc>
        <w:tc>
          <w:tcPr>
            <w:tcW w:w="1491" w:type="dxa"/>
          </w:tcPr>
          <w:p w14:paraId="01179741">
            <w:pPr>
              <w:pStyle w:val="23"/>
              <w:adjustRightInd w:val="0"/>
              <w:snapToGrid w:val="0"/>
              <w:spacing w:line="440" w:lineRule="atLeast"/>
              <w:rPr>
                <w:rFonts w:hint="default" w:hAnsi="宋体" w:cs="宋体"/>
                <w:sz w:val="22"/>
                <w:szCs w:val="22"/>
              </w:rPr>
            </w:pPr>
          </w:p>
        </w:tc>
        <w:tc>
          <w:tcPr>
            <w:tcW w:w="1555" w:type="dxa"/>
          </w:tcPr>
          <w:p w14:paraId="3284D0FD">
            <w:pPr>
              <w:pStyle w:val="23"/>
              <w:adjustRightInd w:val="0"/>
              <w:snapToGrid w:val="0"/>
              <w:spacing w:line="440" w:lineRule="atLeast"/>
              <w:rPr>
                <w:rFonts w:hint="default" w:hAnsi="宋体" w:cs="宋体"/>
                <w:sz w:val="22"/>
                <w:szCs w:val="22"/>
              </w:rPr>
            </w:pPr>
          </w:p>
        </w:tc>
        <w:tc>
          <w:tcPr>
            <w:tcW w:w="1556" w:type="dxa"/>
          </w:tcPr>
          <w:p w14:paraId="692FC789">
            <w:pPr>
              <w:pStyle w:val="23"/>
              <w:adjustRightInd w:val="0"/>
              <w:snapToGrid w:val="0"/>
              <w:spacing w:line="440" w:lineRule="atLeast"/>
              <w:rPr>
                <w:rFonts w:hint="default" w:hAnsi="宋体" w:cs="宋体"/>
                <w:sz w:val="22"/>
                <w:szCs w:val="22"/>
              </w:rPr>
            </w:pPr>
          </w:p>
        </w:tc>
        <w:tc>
          <w:tcPr>
            <w:tcW w:w="1556" w:type="dxa"/>
          </w:tcPr>
          <w:p w14:paraId="408776FA">
            <w:pPr>
              <w:pStyle w:val="23"/>
              <w:adjustRightInd w:val="0"/>
              <w:snapToGrid w:val="0"/>
              <w:spacing w:line="440" w:lineRule="atLeast"/>
              <w:rPr>
                <w:rFonts w:hint="default" w:hAnsi="宋体" w:cs="宋体"/>
                <w:sz w:val="22"/>
                <w:szCs w:val="22"/>
              </w:rPr>
            </w:pPr>
          </w:p>
        </w:tc>
      </w:tr>
      <w:tr w14:paraId="0131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429816F9">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2362147D">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753C43BA">
            <w:pPr>
              <w:pStyle w:val="23"/>
              <w:adjustRightInd w:val="0"/>
              <w:snapToGrid w:val="0"/>
              <w:spacing w:line="440" w:lineRule="atLeast"/>
              <w:rPr>
                <w:rFonts w:hint="default" w:hAnsi="宋体" w:cs="宋体"/>
                <w:sz w:val="22"/>
                <w:szCs w:val="22"/>
              </w:rPr>
            </w:pPr>
          </w:p>
        </w:tc>
        <w:tc>
          <w:tcPr>
            <w:tcW w:w="1491" w:type="dxa"/>
          </w:tcPr>
          <w:p w14:paraId="1CCA1197">
            <w:pPr>
              <w:pStyle w:val="23"/>
              <w:adjustRightInd w:val="0"/>
              <w:snapToGrid w:val="0"/>
              <w:spacing w:line="440" w:lineRule="atLeast"/>
              <w:rPr>
                <w:rFonts w:hint="default" w:hAnsi="宋体" w:cs="宋体"/>
                <w:sz w:val="22"/>
                <w:szCs w:val="22"/>
              </w:rPr>
            </w:pPr>
          </w:p>
        </w:tc>
        <w:tc>
          <w:tcPr>
            <w:tcW w:w="1555" w:type="dxa"/>
          </w:tcPr>
          <w:p w14:paraId="64A5F4B5">
            <w:pPr>
              <w:pStyle w:val="23"/>
              <w:adjustRightInd w:val="0"/>
              <w:snapToGrid w:val="0"/>
              <w:spacing w:line="440" w:lineRule="atLeast"/>
              <w:rPr>
                <w:rFonts w:hint="default" w:hAnsi="宋体" w:cs="宋体"/>
                <w:sz w:val="22"/>
                <w:szCs w:val="22"/>
              </w:rPr>
            </w:pPr>
          </w:p>
        </w:tc>
        <w:tc>
          <w:tcPr>
            <w:tcW w:w="1556" w:type="dxa"/>
          </w:tcPr>
          <w:p w14:paraId="679CA3C4">
            <w:pPr>
              <w:pStyle w:val="23"/>
              <w:adjustRightInd w:val="0"/>
              <w:snapToGrid w:val="0"/>
              <w:spacing w:line="440" w:lineRule="atLeast"/>
              <w:rPr>
                <w:rFonts w:hint="default" w:hAnsi="宋体" w:cs="宋体"/>
                <w:sz w:val="22"/>
                <w:szCs w:val="22"/>
              </w:rPr>
            </w:pPr>
          </w:p>
        </w:tc>
        <w:tc>
          <w:tcPr>
            <w:tcW w:w="1556" w:type="dxa"/>
          </w:tcPr>
          <w:p w14:paraId="1F2FADE0">
            <w:pPr>
              <w:pStyle w:val="23"/>
              <w:adjustRightInd w:val="0"/>
              <w:snapToGrid w:val="0"/>
              <w:spacing w:line="440" w:lineRule="atLeast"/>
              <w:rPr>
                <w:rFonts w:hint="default" w:hAnsi="宋体" w:cs="宋体"/>
                <w:sz w:val="22"/>
                <w:szCs w:val="22"/>
              </w:rPr>
            </w:pPr>
          </w:p>
        </w:tc>
      </w:tr>
      <w:tr w14:paraId="33171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023EA552">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5FA668A5">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52E76A07">
            <w:pPr>
              <w:pStyle w:val="23"/>
              <w:adjustRightInd w:val="0"/>
              <w:snapToGrid w:val="0"/>
              <w:spacing w:line="440" w:lineRule="atLeast"/>
              <w:rPr>
                <w:rFonts w:hint="default" w:hAnsi="宋体" w:cs="宋体"/>
                <w:sz w:val="22"/>
                <w:szCs w:val="22"/>
              </w:rPr>
            </w:pPr>
          </w:p>
        </w:tc>
        <w:tc>
          <w:tcPr>
            <w:tcW w:w="1491" w:type="dxa"/>
          </w:tcPr>
          <w:p w14:paraId="3BF78D0E">
            <w:pPr>
              <w:pStyle w:val="23"/>
              <w:adjustRightInd w:val="0"/>
              <w:snapToGrid w:val="0"/>
              <w:spacing w:line="440" w:lineRule="atLeast"/>
              <w:rPr>
                <w:rFonts w:hint="default" w:hAnsi="宋体" w:cs="宋体"/>
                <w:sz w:val="22"/>
                <w:szCs w:val="22"/>
              </w:rPr>
            </w:pPr>
          </w:p>
        </w:tc>
        <w:tc>
          <w:tcPr>
            <w:tcW w:w="1555" w:type="dxa"/>
          </w:tcPr>
          <w:p w14:paraId="0AACD5C6">
            <w:pPr>
              <w:pStyle w:val="23"/>
              <w:adjustRightInd w:val="0"/>
              <w:snapToGrid w:val="0"/>
              <w:spacing w:line="440" w:lineRule="atLeast"/>
              <w:rPr>
                <w:rFonts w:hint="default" w:hAnsi="宋体" w:cs="宋体"/>
                <w:sz w:val="22"/>
                <w:szCs w:val="22"/>
              </w:rPr>
            </w:pPr>
          </w:p>
        </w:tc>
        <w:tc>
          <w:tcPr>
            <w:tcW w:w="1556" w:type="dxa"/>
          </w:tcPr>
          <w:p w14:paraId="267CD7B5">
            <w:pPr>
              <w:pStyle w:val="23"/>
              <w:adjustRightInd w:val="0"/>
              <w:snapToGrid w:val="0"/>
              <w:spacing w:line="440" w:lineRule="atLeast"/>
              <w:rPr>
                <w:rFonts w:hint="default" w:hAnsi="宋体" w:cs="宋体"/>
                <w:sz w:val="22"/>
                <w:szCs w:val="22"/>
              </w:rPr>
            </w:pPr>
          </w:p>
        </w:tc>
        <w:tc>
          <w:tcPr>
            <w:tcW w:w="1556" w:type="dxa"/>
          </w:tcPr>
          <w:p w14:paraId="167DBC10">
            <w:pPr>
              <w:pStyle w:val="23"/>
              <w:adjustRightInd w:val="0"/>
              <w:snapToGrid w:val="0"/>
              <w:spacing w:line="440" w:lineRule="atLeast"/>
              <w:rPr>
                <w:rFonts w:hint="default" w:hAnsi="宋体" w:cs="宋体"/>
                <w:sz w:val="22"/>
                <w:szCs w:val="22"/>
              </w:rPr>
            </w:pPr>
          </w:p>
        </w:tc>
      </w:tr>
      <w:tr w14:paraId="65CF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6EA1049D">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37E51C65">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6910906B">
            <w:pPr>
              <w:pStyle w:val="23"/>
              <w:adjustRightInd w:val="0"/>
              <w:snapToGrid w:val="0"/>
              <w:spacing w:line="440" w:lineRule="atLeast"/>
              <w:rPr>
                <w:rFonts w:hint="default" w:hAnsi="宋体" w:cs="宋体"/>
                <w:sz w:val="22"/>
                <w:szCs w:val="22"/>
              </w:rPr>
            </w:pPr>
          </w:p>
        </w:tc>
        <w:tc>
          <w:tcPr>
            <w:tcW w:w="1491" w:type="dxa"/>
          </w:tcPr>
          <w:p w14:paraId="22C57E28">
            <w:pPr>
              <w:pStyle w:val="23"/>
              <w:adjustRightInd w:val="0"/>
              <w:snapToGrid w:val="0"/>
              <w:spacing w:line="440" w:lineRule="atLeast"/>
              <w:rPr>
                <w:rFonts w:hint="default" w:hAnsi="宋体" w:cs="宋体"/>
                <w:sz w:val="22"/>
                <w:szCs w:val="22"/>
              </w:rPr>
            </w:pPr>
          </w:p>
        </w:tc>
        <w:tc>
          <w:tcPr>
            <w:tcW w:w="1555" w:type="dxa"/>
          </w:tcPr>
          <w:p w14:paraId="535F5E7B">
            <w:pPr>
              <w:pStyle w:val="23"/>
              <w:adjustRightInd w:val="0"/>
              <w:snapToGrid w:val="0"/>
              <w:spacing w:line="440" w:lineRule="atLeast"/>
              <w:rPr>
                <w:rFonts w:hint="default" w:hAnsi="宋体" w:cs="宋体"/>
                <w:sz w:val="22"/>
                <w:szCs w:val="22"/>
              </w:rPr>
            </w:pPr>
          </w:p>
        </w:tc>
        <w:tc>
          <w:tcPr>
            <w:tcW w:w="1556" w:type="dxa"/>
          </w:tcPr>
          <w:p w14:paraId="71776032">
            <w:pPr>
              <w:pStyle w:val="23"/>
              <w:adjustRightInd w:val="0"/>
              <w:snapToGrid w:val="0"/>
              <w:spacing w:line="440" w:lineRule="atLeast"/>
              <w:rPr>
                <w:rFonts w:hint="default" w:hAnsi="宋体" w:cs="宋体"/>
                <w:sz w:val="22"/>
                <w:szCs w:val="22"/>
              </w:rPr>
            </w:pPr>
          </w:p>
        </w:tc>
        <w:tc>
          <w:tcPr>
            <w:tcW w:w="1556" w:type="dxa"/>
          </w:tcPr>
          <w:p w14:paraId="5BD718E8">
            <w:pPr>
              <w:pStyle w:val="23"/>
              <w:adjustRightInd w:val="0"/>
              <w:snapToGrid w:val="0"/>
              <w:spacing w:line="440" w:lineRule="atLeast"/>
              <w:rPr>
                <w:rFonts w:hint="default" w:hAnsi="宋体" w:cs="宋体"/>
                <w:sz w:val="22"/>
                <w:szCs w:val="22"/>
              </w:rPr>
            </w:pPr>
          </w:p>
        </w:tc>
      </w:tr>
      <w:tr w14:paraId="30BE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54BC38B4">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495B3DB4">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3CD59E08">
            <w:pPr>
              <w:pStyle w:val="23"/>
              <w:adjustRightInd w:val="0"/>
              <w:snapToGrid w:val="0"/>
              <w:spacing w:line="440" w:lineRule="atLeast"/>
              <w:rPr>
                <w:rFonts w:hint="default" w:hAnsi="宋体" w:cs="宋体"/>
                <w:sz w:val="22"/>
                <w:szCs w:val="22"/>
              </w:rPr>
            </w:pPr>
          </w:p>
        </w:tc>
        <w:tc>
          <w:tcPr>
            <w:tcW w:w="1491" w:type="dxa"/>
          </w:tcPr>
          <w:p w14:paraId="7B694B21">
            <w:pPr>
              <w:pStyle w:val="23"/>
              <w:adjustRightInd w:val="0"/>
              <w:snapToGrid w:val="0"/>
              <w:spacing w:line="440" w:lineRule="atLeast"/>
              <w:rPr>
                <w:rFonts w:hint="default" w:hAnsi="宋体" w:cs="宋体"/>
                <w:sz w:val="22"/>
                <w:szCs w:val="22"/>
              </w:rPr>
            </w:pPr>
          </w:p>
        </w:tc>
        <w:tc>
          <w:tcPr>
            <w:tcW w:w="1555" w:type="dxa"/>
          </w:tcPr>
          <w:p w14:paraId="7C08A53D">
            <w:pPr>
              <w:pStyle w:val="23"/>
              <w:adjustRightInd w:val="0"/>
              <w:snapToGrid w:val="0"/>
              <w:spacing w:line="440" w:lineRule="atLeast"/>
              <w:rPr>
                <w:rFonts w:hint="default" w:hAnsi="宋体" w:cs="宋体"/>
                <w:sz w:val="22"/>
                <w:szCs w:val="22"/>
              </w:rPr>
            </w:pPr>
          </w:p>
        </w:tc>
        <w:tc>
          <w:tcPr>
            <w:tcW w:w="1556" w:type="dxa"/>
          </w:tcPr>
          <w:p w14:paraId="0A3C7BC3">
            <w:pPr>
              <w:pStyle w:val="23"/>
              <w:adjustRightInd w:val="0"/>
              <w:snapToGrid w:val="0"/>
              <w:spacing w:line="440" w:lineRule="atLeast"/>
              <w:rPr>
                <w:rFonts w:hint="default" w:hAnsi="宋体" w:cs="宋体"/>
                <w:sz w:val="22"/>
                <w:szCs w:val="22"/>
              </w:rPr>
            </w:pPr>
          </w:p>
        </w:tc>
        <w:tc>
          <w:tcPr>
            <w:tcW w:w="1556" w:type="dxa"/>
          </w:tcPr>
          <w:p w14:paraId="6F46F4AC">
            <w:pPr>
              <w:pStyle w:val="23"/>
              <w:adjustRightInd w:val="0"/>
              <w:snapToGrid w:val="0"/>
              <w:spacing w:line="440" w:lineRule="atLeast"/>
              <w:rPr>
                <w:rFonts w:hint="default" w:hAnsi="宋体" w:cs="宋体"/>
                <w:sz w:val="22"/>
                <w:szCs w:val="22"/>
              </w:rPr>
            </w:pPr>
          </w:p>
        </w:tc>
      </w:tr>
      <w:tr w14:paraId="7FDD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10DFA56B">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40F0A2AD">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617E402F">
            <w:pPr>
              <w:pStyle w:val="23"/>
              <w:adjustRightInd w:val="0"/>
              <w:snapToGrid w:val="0"/>
              <w:spacing w:line="440" w:lineRule="atLeast"/>
              <w:rPr>
                <w:rFonts w:hint="default" w:hAnsi="宋体" w:cs="宋体"/>
                <w:sz w:val="22"/>
                <w:szCs w:val="22"/>
              </w:rPr>
            </w:pPr>
          </w:p>
        </w:tc>
        <w:tc>
          <w:tcPr>
            <w:tcW w:w="1491" w:type="dxa"/>
          </w:tcPr>
          <w:p w14:paraId="1FC46A60">
            <w:pPr>
              <w:pStyle w:val="23"/>
              <w:adjustRightInd w:val="0"/>
              <w:snapToGrid w:val="0"/>
              <w:spacing w:line="440" w:lineRule="atLeast"/>
              <w:rPr>
                <w:rFonts w:hint="default" w:hAnsi="宋体" w:cs="宋体"/>
                <w:sz w:val="22"/>
                <w:szCs w:val="22"/>
              </w:rPr>
            </w:pPr>
          </w:p>
        </w:tc>
        <w:tc>
          <w:tcPr>
            <w:tcW w:w="1555" w:type="dxa"/>
          </w:tcPr>
          <w:p w14:paraId="559E170C">
            <w:pPr>
              <w:pStyle w:val="23"/>
              <w:adjustRightInd w:val="0"/>
              <w:snapToGrid w:val="0"/>
              <w:spacing w:line="440" w:lineRule="atLeast"/>
              <w:rPr>
                <w:rFonts w:hint="default" w:hAnsi="宋体" w:cs="宋体"/>
                <w:sz w:val="22"/>
                <w:szCs w:val="22"/>
              </w:rPr>
            </w:pPr>
          </w:p>
        </w:tc>
        <w:tc>
          <w:tcPr>
            <w:tcW w:w="1556" w:type="dxa"/>
          </w:tcPr>
          <w:p w14:paraId="59F334A8">
            <w:pPr>
              <w:pStyle w:val="23"/>
              <w:adjustRightInd w:val="0"/>
              <w:snapToGrid w:val="0"/>
              <w:spacing w:line="440" w:lineRule="atLeast"/>
              <w:rPr>
                <w:rFonts w:hint="default" w:hAnsi="宋体" w:cs="宋体"/>
                <w:sz w:val="22"/>
                <w:szCs w:val="22"/>
              </w:rPr>
            </w:pPr>
          </w:p>
        </w:tc>
        <w:tc>
          <w:tcPr>
            <w:tcW w:w="1556" w:type="dxa"/>
          </w:tcPr>
          <w:p w14:paraId="1B8D0641">
            <w:pPr>
              <w:pStyle w:val="23"/>
              <w:adjustRightInd w:val="0"/>
              <w:snapToGrid w:val="0"/>
              <w:spacing w:line="440" w:lineRule="atLeast"/>
              <w:rPr>
                <w:rFonts w:hint="default" w:hAnsi="宋体" w:cs="宋体"/>
                <w:sz w:val="22"/>
                <w:szCs w:val="22"/>
              </w:rPr>
            </w:pPr>
          </w:p>
        </w:tc>
      </w:tr>
      <w:tr w14:paraId="1326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1AA65656">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57B123EF">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54CED649">
            <w:pPr>
              <w:pStyle w:val="23"/>
              <w:adjustRightInd w:val="0"/>
              <w:snapToGrid w:val="0"/>
              <w:spacing w:line="440" w:lineRule="atLeast"/>
              <w:rPr>
                <w:rFonts w:hint="default" w:hAnsi="宋体" w:cs="宋体"/>
                <w:sz w:val="22"/>
                <w:szCs w:val="22"/>
              </w:rPr>
            </w:pPr>
          </w:p>
        </w:tc>
        <w:tc>
          <w:tcPr>
            <w:tcW w:w="1491" w:type="dxa"/>
          </w:tcPr>
          <w:p w14:paraId="0658E0F5">
            <w:pPr>
              <w:pStyle w:val="23"/>
              <w:adjustRightInd w:val="0"/>
              <w:snapToGrid w:val="0"/>
              <w:spacing w:line="440" w:lineRule="atLeast"/>
              <w:rPr>
                <w:rFonts w:hint="default" w:hAnsi="宋体" w:cs="宋体"/>
                <w:sz w:val="22"/>
                <w:szCs w:val="22"/>
              </w:rPr>
            </w:pPr>
          </w:p>
        </w:tc>
        <w:tc>
          <w:tcPr>
            <w:tcW w:w="1555" w:type="dxa"/>
          </w:tcPr>
          <w:p w14:paraId="2AF79C4F">
            <w:pPr>
              <w:pStyle w:val="23"/>
              <w:adjustRightInd w:val="0"/>
              <w:snapToGrid w:val="0"/>
              <w:spacing w:line="440" w:lineRule="atLeast"/>
              <w:rPr>
                <w:rFonts w:hint="default" w:hAnsi="宋体" w:cs="宋体"/>
                <w:sz w:val="22"/>
                <w:szCs w:val="22"/>
              </w:rPr>
            </w:pPr>
          </w:p>
        </w:tc>
        <w:tc>
          <w:tcPr>
            <w:tcW w:w="1556" w:type="dxa"/>
          </w:tcPr>
          <w:p w14:paraId="78185769">
            <w:pPr>
              <w:pStyle w:val="23"/>
              <w:adjustRightInd w:val="0"/>
              <w:snapToGrid w:val="0"/>
              <w:spacing w:line="440" w:lineRule="atLeast"/>
              <w:rPr>
                <w:rFonts w:hint="default" w:hAnsi="宋体" w:cs="宋体"/>
                <w:sz w:val="22"/>
                <w:szCs w:val="22"/>
              </w:rPr>
            </w:pPr>
          </w:p>
        </w:tc>
        <w:tc>
          <w:tcPr>
            <w:tcW w:w="1556" w:type="dxa"/>
          </w:tcPr>
          <w:p w14:paraId="0DB55DC0">
            <w:pPr>
              <w:pStyle w:val="23"/>
              <w:adjustRightInd w:val="0"/>
              <w:snapToGrid w:val="0"/>
              <w:spacing w:line="440" w:lineRule="atLeast"/>
              <w:rPr>
                <w:rFonts w:hint="default" w:hAnsi="宋体" w:cs="宋体"/>
                <w:sz w:val="22"/>
                <w:szCs w:val="22"/>
              </w:rPr>
            </w:pPr>
          </w:p>
        </w:tc>
      </w:tr>
      <w:tr w14:paraId="60F9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5FB63FBA">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7B65473A">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75E5C015">
            <w:pPr>
              <w:pStyle w:val="23"/>
              <w:adjustRightInd w:val="0"/>
              <w:snapToGrid w:val="0"/>
              <w:spacing w:line="440" w:lineRule="atLeast"/>
              <w:rPr>
                <w:rFonts w:hint="default" w:hAnsi="宋体" w:cs="宋体"/>
                <w:sz w:val="22"/>
                <w:szCs w:val="22"/>
              </w:rPr>
            </w:pPr>
          </w:p>
        </w:tc>
        <w:tc>
          <w:tcPr>
            <w:tcW w:w="1491" w:type="dxa"/>
          </w:tcPr>
          <w:p w14:paraId="642C161E">
            <w:pPr>
              <w:pStyle w:val="23"/>
              <w:adjustRightInd w:val="0"/>
              <w:snapToGrid w:val="0"/>
              <w:spacing w:line="440" w:lineRule="atLeast"/>
              <w:rPr>
                <w:rFonts w:hint="default" w:hAnsi="宋体" w:cs="宋体"/>
                <w:sz w:val="22"/>
                <w:szCs w:val="22"/>
              </w:rPr>
            </w:pPr>
          </w:p>
        </w:tc>
        <w:tc>
          <w:tcPr>
            <w:tcW w:w="1555" w:type="dxa"/>
          </w:tcPr>
          <w:p w14:paraId="4F9A6E25">
            <w:pPr>
              <w:pStyle w:val="23"/>
              <w:adjustRightInd w:val="0"/>
              <w:snapToGrid w:val="0"/>
              <w:spacing w:line="440" w:lineRule="atLeast"/>
              <w:rPr>
                <w:rFonts w:hint="default" w:hAnsi="宋体" w:cs="宋体"/>
                <w:sz w:val="22"/>
                <w:szCs w:val="22"/>
              </w:rPr>
            </w:pPr>
          </w:p>
        </w:tc>
        <w:tc>
          <w:tcPr>
            <w:tcW w:w="1556" w:type="dxa"/>
          </w:tcPr>
          <w:p w14:paraId="565FA7EA">
            <w:pPr>
              <w:pStyle w:val="23"/>
              <w:adjustRightInd w:val="0"/>
              <w:snapToGrid w:val="0"/>
              <w:spacing w:line="440" w:lineRule="atLeast"/>
              <w:rPr>
                <w:rFonts w:hint="default" w:hAnsi="宋体" w:cs="宋体"/>
                <w:sz w:val="22"/>
                <w:szCs w:val="22"/>
              </w:rPr>
            </w:pPr>
          </w:p>
        </w:tc>
        <w:tc>
          <w:tcPr>
            <w:tcW w:w="1556" w:type="dxa"/>
          </w:tcPr>
          <w:p w14:paraId="32CFD94C">
            <w:pPr>
              <w:pStyle w:val="23"/>
              <w:adjustRightInd w:val="0"/>
              <w:snapToGrid w:val="0"/>
              <w:spacing w:line="440" w:lineRule="atLeast"/>
              <w:rPr>
                <w:rFonts w:hint="default" w:hAnsi="宋体" w:cs="宋体"/>
                <w:sz w:val="22"/>
                <w:szCs w:val="22"/>
              </w:rPr>
            </w:pPr>
          </w:p>
        </w:tc>
      </w:tr>
      <w:tr w14:paraId="13100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080ABDA3">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773283D8">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2FD4B062">
            <w:pPr>
              <w:pStyle w:val="23"/>
              <w:adjustRightInd w:val="0"/>
              <w:snapToGrid w:val="0"/>
              <w:spacing w:line="440" w:lineRule="atLeast"/>
              <w:rPr>
                <w:rFonts w:hint="default" w:hAnsi="宋体" w:cs="宋体"/>
                <w:sz w:val="22"/>
                <w:szCs w:val="22"/>
              </w:rPr>
            </w:pPr>
          </w:p>
        </w:tc>
        <w:tc>
          <w:tcPr>
            <w:tcW w:w="1491" w:type="dxa"/>
          </w:tcPr>
          <w:p w14:paraId="1E0F4D4A">
            <w:pPr>
              <w:pStyle w:val="23"/>
              <w:adjustRightInd w:val="0"/>
              <w:snapToGrid w:val="0"/>
              <w:spacing w:line="440" w:lineRule="atLeast"/>
              <w:rPr>
                <w:rFonts w:hint="default" w:hAnsi="宋体" w:cs="宋体"/>
                <w:sz w:val="22"/>
                <w:szCs w:val="22"/>
              </w:rPr>
            </w:pPr>
          </w:p>
        </w:tc>
        <w:tc>
          <w:tcPr>
            <w:tcW w:w="1555" w:type="dxa"/>
          </w:tcPr>
          <w:p w14:paraId="601E1D65">
            <w:pPr>
              <w:pStyle w:val="23"/>
              <w:adjustRightInd w:val="0"/>
              <w:snapToGrid w:val="0"/>
              <w:spacing w:line="440" w:lineRule="atLeast"/>
              <w:rPr>
                <w:rFonts w:hint="default" w:hAnsi="宋体" w:cs="宋体"/>
                <w:sz w:val="22"/>
                <w:szCs w:val="22"/>
              </w:rPr>
            </w:pPr>
          </w:p>
        </w:tc>
        <w:tc>
          <w:tcPr>
            <w:tcW w:w="1556" w:type="dxa"/>
          </w:tcPr>
          <w:p w14:paraId="25F27041">
            <w:pPr>
              <w:pStyle w:val="23"/>
              <w:adjustRightInd w:val="0"/>
              <w:snapToGrid w:val="0"/>
              <w:spacing w:line="440" w:lineRule="atLeast"/>
              <w:rPr>
                <w:rFonts w:hint="default" w:hAnsi="宋体" w:cs="宋体"/>
                <w:sz w:val="22"/>
                <w:szCs w:val="22"/>
              </w:rPr>
            </w:pPr>
          </w:p>
        </w:tc>
        <w:tc>
          <w:tcPr>
            <w:tcW w:w="1556" w:type="dxa"/>
          </w:tcPr>
          <w:p w14:paraId="2844CDE7">
            <w:pPr>
              <w:pStyle w:val="23"/>
              <w:adjustRightInd w:val="0"/>
              <w:snapToGrid w:val="0"/>
              <w:spacing w:line="440" w:lineRule="atLeast"/>
              <w:rPr>
                <w:rFonts w:hint="default" w:hAnsi="宋体" w:cs="宋体"/>
                <w:sz w:val="22"/>
                <w:szCs w:val="22"/>
              </w:rPr>
            </w:pPr>
          </w:p>
        </w:tc>
      </w:tr>
      <w:tr w14:paraId="6F8C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758" w:type="dxa"/>
          </w:tcPr>
          <w:p w14:paraId="66BEA02D">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2EA64962">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66392BDC">
            <w:pPr>
              <w:pStyle w:val="23"/>
              <w:adjustRightInd w:val="0"/>
              <w:snapToGrid w:val="0"/>
              <w:spacing w:line="440" w:lineRule="atLeast"/>
              <w:rPr>
                <w:rFonts w:hint="default" w:hAnsi="宋体" w:cs="宋体"/>
                <w:sz w:val="22"/>
                <w:szCs w:val="22"/>
              </w:rPr>
            </w:pPr>
          </w:p>
        </w:tc>
        <w:tc>
          <w:tcPr>
            <w:tcW w:w="1491" w:type="dxa"/>
          </w:tcPr>
          <w:p w14:paraId="5AD66897">
            <w:pPr>
              <w:pStyle w:val="23"/>
              <w:adjustRightInd w:val="0"/>
              <w:snapToGrid w:val="0"/>
              <w:spacing w:line="440" w:lineRule="atLeast"/>
              <w:rPr>
                <w:rFonts w:hint="default" w:hAnsi="宋体" w:cs="宋体"/>
                <w:sz w:val="22"/>
                <w:szCs w:val="22"/>
              </w:rPr>
            </w:pPr>
          </w:p>
        </w:tc>
        <w:tc>
          <w:tcPr>
            <w:tcW w:w="1555" w:type="dxa"/>
          </w:tcPr>
          <w:p w14:paraId="627B7716">
            <w:pPr>
              <w:pStyle w:val="23"/>
              <w:adjustRightInd w:val="0"/>
              <w:snapToGrid w:val="0"/>
              <w:spacing w:line="440" w:lineRule="atLeast"/>
              <w:rPr>
                <w:rFonts w:hint="default" w:hAnsi="宋体" w:cs="宋体"/>
                <w:sz w:val="22"/>
                <w:szCs w:val="22"/>
              </w:rPr>
            </w:pPr>
          </w:p>
        </w:tc>
        <w:tc>
          <w:tcPr>
            <w:tcW w:w="1556" w:type="dxa"/>
          </w:tcPr>
          <w:p w14:paraId="7F4C7149">
            <w:pPr>
              <w:pStyle w:val="23"/>
              <w:adjustRightInd w:val="0"/>
              <w:snapToGrid w:val="0"/>
              <w:spacing w:line="440" w:lineRule="atLeast"/>
              <w:rPr>
                <w:rFonts w:hint="default" w:hAnsi="宋体" w:cs="宋体"/>
                <w:sz w:val="22"/>
                <w:szCs w:val="22"/>
              </w:rPr>
            </w:pPr>
          </w:p>
        </w:tc>
        <w:tc>
          <w:tcPr>
            <w:tcW w:w="1556" w:type="dxa"/>
          </w:tcPr>
          <w:p w14:paraId="292BEF4C">
            <w:pPr>
              <w:pStyle w:val="23"/>
              <w:adjustRightInd w:val="0"/>
              <w:snapToGrid w:val="0"/>
              <w:spacing w:line="440" w:lineRule="atLeast"/>
              <w:rPr>
                <w:rFonts w:hint="default" w:hAnsi="宋体" w:cs="宋体"/>
                <w:sz w:val="22"/>
                <w:szCs w:val="22"/>
              </w:rPr>
            </w:pPr>
          </w:p>
        </w:tc>
      </w:tr>
      <w:tr w14:paraId="760F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trPr>
        <w:tc>
          <w:tcPr>
            <w:tcW w:w="758" w:type="dxa"/>
          </w:tcPr>
          <w:p w14:paraId="35DBF531">
            <w:pPr>
              <w:pStyle w:val="23"/>
              <w:adjustRightInd w:val="0"/>
              <w:snapToGrid w:val="0"/>
              <w:spacing w:line="440" w:lineRule="atLeast"/>
              <w:rPr>
                <w:rFonts w:hint="default" w:hAnsi="宋体" w:cs="宋体"/>
                <w:sz w:val="22"/>
                <w:szCs w:val="22"/>
              </w:rPr>
            </w:pPr>
          </w:p>
        </w:tc>
        <w:tc>
          <w:tcPr>
            <w:tcW w:w="1266" w:type="dxa"/>
            <w:tcBorders>
              <w:right w:val="single" w:color="000000" w:sz="4" w:space="0"/>
            </w:tcBorders>
          </w:tcPr>
          <w:p w14:paraId="5B006817">
            <w:pPr>
              <w:pStyle w:val="23"/>
              <w:adjustRightInd w:val="0"/>
              <w:snapToGrid w:val="0"/>
              <w:spacing w:line="440" w:lineRule="atLeast"/>
              <w:rPr>
                <w:rFonts w:hint="default" w:hAnsi="宋体" w:cs="宋体"/>
                <w:sz w:val="22"/>
                <w:szCs w:val="22"/>
              </w:rPr>
            </w:pPr>
          </w:p>
        </w:tc>
        <w:tc>
          <w:tcPr>
            <w:tcW w:w="1477" w:type="dxa"/>
            <w:tcBorders>
              <w:left w:val="single" w:color="000000" w:sz="4" w:space="0"/>
            </w:tcBorders>
          </w:tcPr>
          <w:p w14:paraId="1EC4A3DD">
            <w:pPr>
              <w:pStyle w:val="23"/>
              <w:adjustRightInd w:val="0"/>
              <w:snapToGrid w:val="0"/>
              <w:spacing w:line="440" w:lineRule="atLeast"/>
              <w:rPr>
                <w:rFonts w:hint="default" w:hAnsi="宋体" w:cs="宋体"/>
                <w:sz w:val="22"/>
                <w:szCs w:val="22"/>
              </w:rPr>
            </w:pPr>
          </w:p>
        </w:tc>
        <w:tc>
          <w:tcPr>
            <w:tcW w:w="1491" w:type="dxa"/>
          </w:tcPr>
          <w:p w14:paraId="5020B269">
            <w:pPr>
              <w:pStyle w:val="23"/>
              <w:adjustRightInd w:val="0"/>
              <w:snapToGrid w:val="0"/>
              <w:spacing w:line="440" w:lineRule="atLeast"/>
              <w:rPr>
                <w:rFonts w:hint="default" w:hAnsi="宋体" w:cs="宋体"/>
                <w:sz w:val="22"/>
                <w:szCs w:val="22"/>
              </w:rPr>
            </w:pPr>
          </w:p>
        </w:tc>
        <w:tc>
          <w:tcPr>
            <w:tcW w:w="1555" w:type="dxa"/>
          </w:tcPr>
          <w:p w14:paraId="06439AF2">
            <w:pPr>
              <w:pStyle w:val="23"/>
              <w:adjustRightInd w:val="0"/>
              <w:snapToGrid w:val="0"/>
              <w:spacing w:line="440" w:lineRule="atLeast"/>
              <w:rPr>
                <w:rFonts w:hint="default" w:hAnsi="宋体" w:cs="宋体"/>
                <w:sz w:val="22"/>
                <w:szCs w:val="22"/>
              </w:rPr>
            </w:pPr>
          </w:p>
        </w:tc>
        <w:tc>
          <w:tcPr>
            <w:tcW w:w="1556" w:type="dxa"/>
          </w:tcPr>
          <w:p w14:paraId="3065ABF6">
            <w:pPr>
              <w:pStyle w:val="23"/>
              <w:adjustRightInd w:val="0"/>
              <w:snapToGrid w:val="0"/>
              <w:spacing w:line="440" w:lineRule="atLeast"/>
              <w:rPr>
                <w:rFonts w:hint="default" w:hAnsi="宋体" w:cs="宋体"/>
                <w:sz w:val="22"/>
                <w:szCs w:val="22"/>
              </w:rPr>
            </w:pPr>
          </w:p>
        </w:tc>
        <w:tc>
          <w:tcPr>
            <w:tcW w:w="1556" w:type="dxa"/>
          </w:tcPr>
          <w:p w14:paraId="4EF32A4D">
            <w:pPr>
              <w:pStyle w:val="23"/>
              <w:adjustRightInd w:val="0"/>
              <w:snapToGrid w:val="0"/>
              <w:spacing w:line="440" w:lineRule="atLeast"/>
              <w:rPr>
                <w:rFonts w:hint="default" w:hAnsi="宋体" w:cs="宋体"/>
                <w:sz w:val="22"/>
                <w:szCs w:val="22"/>
              </w:rPr>
            </w:pPr>
          </w:p>
        </w:tc>
      </w:tr>
    </w:tbl>
    <w:p w14:paraId="0D704185">
      <w:pPr>
        <w:spacing w:line="360" w:lineRule="auto"/>
        <w:outlineLvl w:val="2"/>
        <w:rPr>
          <w:sz w:val="24"/>
          <w:szCs w:val="20"/>
        </w:rPr>
      </w:pPr>
    </w:p>
    <w:p w14:paraId="5E2DCF03">
      <w:pPr>
        <w:spacing w:line="360" w:lineRule="auto"/>
        <w:ind w:firstLine="422" w:firstLineChars="200"/>
        <w:outlineLvl w:val="2"/>
        <w:rPr>
          <w:sz w:val="24"/>
          <w:szCs w:val="20"/>
        </w:rPr>
      </w:pPr>
      <w:r>
        <w:rPr>
          <w:rFonts w:hint="eastAsia"/>
          <w:b/>
          <w:bCs/>
        </w:rPr>
        <w:t>注：</w:t>
      </w:r>
      <w:r>
        <w:rPr>
          <w:rFonts w:hint="eastAsia"/>
        </w:rPr>
        <w:t>投标文件中须提供业绩列表及相对应的业绩证明材料，业绩证明材料为中标公示网页截图、中标通知书、采购协议/合同原件扫描件，以合同签订时间为准，无证明材料或证明材料不明确、无法体现业绩内容的，不予认可。</w:t>
      </w:r>
    </w:p>
    <w:p w14:paraId="45900767">
      <w:pPr>
        <w:spacing w:line="360" w:lineRule="auto"/>
        <w:outlineLvl w:val="2"/>
        <w:rPr>
          <w:sz w:val="24"/>
          <w:szCs w:val="20"/>
        </w:rPr>
      </w:pPr>
    </w:p>
    <w:p w14:paraId="01C8B01B">
      <w:pPr>
        <w:spacing w:line="360" w:lineRule="auto"/>
        <w:outlineLvl w:val="2"/>
        <w:rPr>
          <w:sz w:val="24"/>
          <w:szCs w:val="20"/>
        </w:rPr>
      </w:pPr>
    </w:p>
    <w:p w14:paraId="16571901">
      <w:pPr>
        <w:pStyle w:val="44"/>
        <w:ind w:firstLine="240"/>
        <w:rPr>
          <w:sz w:val="24"/>
          <w:szCs w:val="20"/>
        </w:rPr>
      </w:pPr>
    </w:p>
    <w:p w14:paraId="3F3A1B70">
      <w:pPr>
        <w:pStyle w:val="44"/>
        <w:ind w:firstLine="240"/>
        <w:rPr>
          <w:sz w:val="24"/>
          <w:szCs w:val="20"/>
        </w:rPr>
      </w:pPr>
    </w:p>
    <w:p w14:paraId="5A7BDE58">
      <w:pPr>
        <w:pStyle w:val="44"/>
        <w:ind w:firstLine="240"/>
        <w:rPr>
          <w:sz w:val="24"/>
          <w:szCs w:val="20"/>
        </w:rPr>
      </w:pPr>
    </w:p>
    <w:p w14:paraId="62D13DD4">
      <w:pPr>
        <w:pStyle w:val="44"/>
        <w:ind w:firstLine="240"/>
        <w:rPr>
          <w:sz w:val="24"/>
          <w:szCs w:val="20"/>
        </w:rPr>
      </w:pPr>
    </w:p>
    <w:p w14:paraId="04261892">
      <w:pPr>
        <w:pStyle w:val="44"/>
        <w:ind w:firstLine="240"/>
        <w:rPr>
          <w:sz w:val="24"/>
          <w:szCs w:val="20"/>
        </w:rPr>
      </w:pPr>
    </w:p>
    <w:p w14:paraId="5C6E3386">
      <w:pPr>
        <w:pStyle w:val="44"/>
        <w:ind w:firstLine="240"/>
        <w:rPr>
          <w:sz w:val="24"/>
          <w:szCs w:val="20"/>
        </w:rPr>
      </w:pPr>
    </w:p>
    <w:p w14:paraId="7D002AF9">
      <w:pPr>
        <w:pStyle w:val="44"/>
        <w:ind w:firstLine="240"/>
        <w:rPr>
          <w:sz w:val="24"/>
          <w:szCs w:val="20"/>
        </w:rPr>
      </w:pPr>
    </w:p>
    <w:p w14:paraId="02EB1121">
      <w:pPr>
        <w:pStyle w:val="44"/>
        <w:ind w:firstLine="240"/>
        <w:rPr>
          <w:sz w:val="24"/>
          <w:szCs w:val="20"/>
        </w:rPr>
      </w:pPr>
    </w:p>
    <w:p w14:paraId="5DBE5CB7">
      <w:pPr>
        <w:pStyle w:val="44"/>
        <w:ind w:firstLine="240"/>
        <w:rPr>
          <w:sz w:val="24"/>
          <w:szCs w:val="20"/>
        </w:rPr>
      </w:pPr>
    </w:p>
    <w:p w14:paraId="28DC2E2B">
      <w:pPr>
        <w:pStyle w:val="44"/>
        <w:ind w:firstLine="240"/>
        <w:rPr>
          <w:sz w:val="24"/>
          <w:szCs w:val="20"/>
        </w:rPr>
      </w:pPr>
    </w:p>
    <w:p w14:paraId="41F70335">
      <w:pPr>
        <w:pStyle w:val="44"/>
        <w:ind w:firstLine="240"/>
        <w:rPr>
          <w:sz w:val="24"/>
          <w:szCs w:val="20"/>
        </w:rPr>
      </w:pPr>
    </w:p>
    <w:p w14:paraId="72749D11">
      <w:pPr>
        <w:spacing w:line="360" w:lineRule="auto"/>
        <w:ind w:firstLine="480" w:firstLineChars="200"/>
        <w:outlineLvl w:val="2"/>
        <w:rPr>
          <w:sz w:val="24"/>
          <w:szCs w:val="20"/>
        </w:rPr>
      </w:pPr>
      <w:r>
        <w:rPr>
          <w:rFonts w:hint="eastAsia"/>
          <w:sz w:val="24"/>
          <w:szCs w:val="20"/>
        </w:rPr>
        <w:br w:type="page"/>
      </w:r>
    </w:p>
    <w:p w14:paraId="60E07692">
      <w:pPr>
        <w:spacing w:line="360" w:lineRule="auto"/>
        <w:ind w:firstLine="480" w:firstLineChars="200"/>
        <w:outlineLvl w:val="2"/>
        <w:rPr>
          <w:sz w:val="24"/>
          <w:szCs w:val="20"/>
        </w:rPr>
      </w:pPr>
      <w:r>
        <w:rPr>
          <w:rFonts w:hint="eastAsia"/>
          <w:sz w:val="24"/>
          <w:szCs w:val="20"/>
        </w:rPr>
        <w:t xml:space="preserve">8 </w:t>
      </w:r>
      <w:r>
        <w:rPr>
          <w:sz w:val="24"/>
          <w:szCs w:val="20"/>
        </w:rPr>
        <w:t>招标文件要求提供或投标人认为应附的其他材料</w:t>
      </w:r>
    </w:p>
    <w:p w14:paraId="148DFC73">
      <w:pPr>
        <w:spacing w:line="360" w:lineRule="auto"/>
        <w:ind w:firstLine="480" w:firstLineChars="200"/>
        <w:outlineLvl w:val="2"/>
        <w:rPr>
          <w:sz w:val="24"/>
          <w:szCs w:val="20"/>
        </w:rPr>
      </w:pPr>
      <w:r>
        <w:rPr>
          <w:sz w:val="24"/>
          <w:szCs w:val="20"/>
        </w:rPr>
        <w:t>（1）</w:t>
      </w:r>
      <w:r>
        <w:rPr>
          <w:rFonts w:hint="eastAsia"/>
          <w:sz w:val="24"/>
          <w:szCs w:val="20"/>
        </w:rPr>
        <w:t>实质性响应（包含《采购需求》要求提供的材料）</w:t>
      </w:r>
    </w:p>
    <w:p w14:paraId="123F9AB2">
      <w:pPr>
        <w:spacing w:line="360" w:lineRule="auto"/>
        <w:ind w:firstLine="480" w:firstLineChars="200"/>
        <w:outlineLvl w:val="2"/>
        <w:rPr>
          <w:sz w:val="24"/>
          <w:szCs w:val="20"/>
        </w:rPr>
      </w:pPr>
      <w:r>
        <w:rPr>
          <w:sz w:val="24"/>
          <w:szCs w:val="20"/>
        </w:rPr>
        <w:t>（</w:t>
      </w:r>
      <w:r>
        <w:rPr>
          <w:rFonts w:hint="eastAsia"/>
          <w:sz w:val="24"/>
          <w:szCs w:val="20"/>
        </w:rPr>
        <w:t>2</w:t>
      </w:r>
      <w:r>
        <w:rPr>
          <w:sz w:val="24"/>
          <w:szCs w:val="20"/>
        </w:rPr>
        <w:t>）</w:t>
      </w:r>
      <w:r>
        <w:rPr>
          <w:rFonts w:hint="eastAsia"/>
          <w:sz w:val="24"/>
          <w:szCs w:val="20"/>
        </w:rPr>
        <w:t>采购需求偏离响应（包含但不限于项目方案，管理制度，应急方案等）</w:t>
      </w:r>
    </w:p>
    <w:p w14:paraId="2F356E61">
      <w:pPr>
        <w:pStyle w:val="17"/>
        <w:rPr>
          <w:rFonts w:ascii="Times New Roman" w:hAnsi="Times New Roman"/>
          <w:szCs w:val="20"/>
        </w:rPr>
      </w:pPr>
    </w:p>
    <w:p w14:paraId="3DCC11D9">
      <w:pPr>
        <w:pStyle w:val="17"/>
        <w:rPr>
          <w:rFonts w:ascii="Times New Roman" w:hAnsi="Times New Roman"/>
          <w:szCs w:val="20"/>
        </w:rPr>
      </w:pPr>
    </w:p>
    <w:p w14:paraId="19CB896C">
      <w:pPr>
        <w:pStyle w:val="17"/>
        <w:rPr>
          <w:rFonts w:ascii="Times New Roman" w:hAnsi="Times New Roman"/>
          <w:szCs w:val="20"/>
        </w:rPr>
      </w:pPr>
    </w:p>
    <w:p w14:paraId="7D409AC2">
      <w:pPr>
        <w:pStyle w:val="17"/>
        <w:rPr>
          <w:rFonts w:ascii="Times New Roman" w:hAnsi="Times New Roman"/>
          <w:b/>
          <w:bCs/>
        </w:rPr>
      </w:pPr>
    </w:p>
    <w:p w14:paraId="24ABC91C">
      <w:pPr>
        <w:spacing w:line="360" w:lineRule="auto"/>
        <w:outlineLvl w:val="2"/>
        <w:rPr>
          <w:sz w:val="24"/>
          <w:szCs w:val="20"/>
        </w:rPr>
      </w:pPr>
    </w:p>
    <w:p w14:paraId="19764C5F">
      <w:pPr>
        <w:spacing w:line="360" w:lineRule="auto"/>
        <w:outlineLvl w:val="2"/>
        <w:rPr>
          <w:sz w:val="24"/>
          <w:szCs w:val="20"/>
        </w:rPr>
      </w:pPr>
    </w:p>
    <w:p w14:paraId="21EB2C1C">
      <w:pPr>
        <w:spacing w:line="360" w:lineRule="auto"/>
        <w:outlineLvl w:val="2"/>
        <w:rPr>
          <w:sz w:val="24"/>
          <w:szCs w:val="20"/>
        </w:rPr>
      </w:pPr>
    </w:p>
    <w:p w14:paraId="79537E96"/>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81DC">
    <w:pPr>
      <w:pStyle w:val="28"/>
      <w:framePr w:wrap="around" w:vAnchor="text" w:hAnchor="margin" w:xAlign="right" w:y="1"/>
      <w:rPr>
        <w:rStyle w:val="51"/>
      </w:rPr>
    </w:pPr>
    <w:r>
      <w:fldChar w:fldCharType="begin"/>
    </w:r>
    <w:r>
      <w:rPr>
        <w:rStyle w:val="51"/>
      </w:rPr>
      <w:instrText xml:space="preserve">PAGE  </w:instrText>
    </w:r>
    <w:r>
      <w:fldChar w:fldCharType="end"/>
    </w:r>
  </w:p>
  <w:p w14:paraId="122DA9E5">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80B1">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043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49F12433">
                          <w:pPr>
                            <w:pStyle w:val="2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yxwC0QAAAAIBAAAPAAAAAAAAAAEAIAAAACIAAABkcnMv&#10;ZG93bnJldi54bWxQSwECFAAUAAAACACHTuJAV5vYYwoCAAABBAAADgAAAAAAAAABACAAAAAgAQAA&#10;ZHJzL2Uyb0RvYy54bWxQSwUGAAAAAAYABgBZAQAAnAUAAAAA&#10;">
              <v:fill on="f" focussize="0,0"/>
              <v:stroke on="f"/>
              <v:imagedata o:title=""/>
              <o:lock v:ext="edit" aspectratio="f"/>
              <v:textbox inset="0mm,0mm,0mm,0mm" style="mso-fit-shape-to-text:t;">
                <w:txbxContent>
                  <w:p w14:paraId="49F1243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C165">
    <w:pPr>
      <w:pStyle w:val="28"/>
      <w:ind w:right="360"/>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292C965">
                          <w:pPr>
                            <w:pStyle w:val="28"/>
                          </w:pPr>
                          <w:r>
                            <w:fldChar w:fldCharType="begin"/>
                          </w:r>
                          <w:r>
                            <w:instrText xml:space="preserve"> PAGE  \* MERGEFORMAT </w:instrText>
                          </w:r>
                          <w:r>
                            <w:fldChar w:fldCharType="separate"/>
                          </w:r>
                          <w:r>
                            <w:t>90</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pb8P0QAAAAMBAAAPAAAAAAAAAAEAIAAAACIAAABkcnMv&#10;ZG93bnJldi54bWxQSwECFAAUAAAACACHTuJAJa1EUQoCAAACBAAADgAAAAAAAAABACAAAAAgAQAA&#10;ZHJzL2Uyb0RvYy54bWxQSwUGAAAAAAYABgBZAQAAnAUAAAAA&#10;">
              <v:fill on="f" focussize="0,0"/>
              <v:stroke on="f"/>
              <v:imagedata o:title=""/>
              <o:lock v:ext="edit" aspectratio="f"/>
              <v:textbox inset="0mm,0mm,0mm,0mm" style="mso-fit-shape-to-text:t;">
                <w:txbxContent>
                  <w:p w14:paraId="2292C965">
                    <w:pPr>
                      <w:pStyle w:val="2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8E58">
    <w:pPr>
      <w:pStyle w:val="29"/>
      <w:pBdr>
        <w:bottom w:val="single" w:color="auto" w:sz="4" w:space="1"/>
      </w:pBdr>
      <w:jc w:val="both"/>
      <w:rPr>
        <w:rFonts w:ascii="宋体" w:hAnsi="宋体" w:cs="宋体"/>
      </w:rPr>
    </w:pPr>
    <w:r>
      <w:rPr>
        <w:rFonts w:hint="eastAsia" w:ascii="宋体" w:hAnsi="宋体" w:cs="宋体"/>
      </w:rPr>
      <w:t xml:space="preserve">泸西县人民医院物业综合服务采购项目                 </w:t>
    </w:r>
    <w:r>
      <w:rPr>
        <w:rFonts w:hint="eastAsia"/>
      </w:rPr>
      <w:t xml:space="preserve"> </w:t>
    </w:r>
    <w:r>
      <w:t xml:space="preserve">                  </w:t>
    </w:r>
    <w:r>
      <w:rPr>
        <w:rFonts w:hint="eastAsia"/>
      </w:rPr>
      <w:t>HHZC2026-G3-01042-LXXZ-0006</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22F8">
    <w:pPr>
      <w:pStyle w:val="29"/>
      <w:pBdr>
        <w:bottom w:val="single" w:color="auto" w:sz="4" w:space="1"/>
      </w:pBdr>
      <w:jc w:val="left"/>
      <w:rPr>
        <w:rFonts w:hint="default" w:eastAsia="宋体" w:cs="仿宋" w:asciiTheme="minorEastAsia" w:hAnsiTheme="minorEastAsia"/>
        <w:bCs/>
        <w:lang w:val="en-US" w:eastAsia="zh-CN"/>
      </w:rPr>
    </w:pPr>
    <w:r>
      <w:rPr>
        <w:rFonts w:hint="eastAsia" w:ascii="宋体" w:hAnsi="宋体" w:cs="宋体"/>
      </w:rPr>
      <w:t xml:space="preserve">泸西县人民医院物业综合服务采购项目  </w:t>
    </w:r>
    <w:r>
      <w:rPr>
        <w:rFonts w:hint="eastAsia" w:ascii="宋体" w:hAnsi="宋体" w:cs="宋体"/>
        <w:lang w:val="en-US" w:eastAsia="zh-CN"/>
      </w:rPr>
      <w:t xml:space="preserve">                                   </w:t>
    </w:r>
    <w:r>
      <w:rPr>
        <w:rFonts w:hint="eastAsia"/>
      </w:rPr>
      <w:t>HHZC2026-G3-01042-LXXZ-0006</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B043F"/>
    <w:multiLevelType w:val="singleLevel"/>
    <w:tmpl w:val="8DCB043F"/>
    <w:lvl w:ilvl="0" w:tentative="0">
      <w:start w:val="2"/>
      <w:numFmt w:val="chineseCounting"/>
      <w:suff w:val="nothing"/>
      <w:lvlText w:val="（%1）"/>
      <w:lvlJc w:val="left"/>
      <w:rPr>
        <w:rFonts w:hint="eastAsia"/>
      </w:rPr>
    </w:lvl>
  </w:abstractNum>
  <w:abstractNum w:abstractNumId="1">
    <w:nsid w:val="A7434149"/>
    <w:multiLevelType w:val="singleLevel"/>
    <w:tmpl w:val="A7434149"/>
    <w:lvl w:ilvl="0" w:tentative="0">
      <w:start w:val="5"/>
      <w:numFmt w:val="decimal"/>
      <w:lvlText w:val="%1."/>
      <w:lvlJc w:val="left"/>
      <w:pPr>
        <w:tabs>
          <w:tab w:val="left" w:pos="312"/>
        </w:tabs>
      </w:pPr>
    </w:lvl>
  </w:abstractNum>
  <w:abstractNum w:abstractNumId="2">
    <w:nsid w:val="BF6B8585"/>
    <w:multiLevelType w:val="singleLevel"/>
    <w:tmpl w:val="BF6B8585"/>
    <w:lvl w:ilvl="0" w:tentative="0">
      <w:start w:val="12"/>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6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9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6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6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2C812B4"/>
    <w:multiLevelType w:val="singleLevel"/>
    <w:tmpl w:val="02C812B4"/>
    <w:lvl w:ilvl="0" w:tentative="0">
      <w:start w:val="4"/>
      <w:numFmt w:val="decimal"/>
      <w:suff w:val="nothing"/>
      <w:lvlText w:val="%1）"/>
      <w:lvlJc w:val="left"/>
    </w:lvl>
  </w:abstractNum>
  <w:abstractNum w:abstractNumId="12">
    <w:nsid w:val="0E230849"/>
    <w:multiLevelType w:val="multilevel"/>
    <w:tmpl w:val="0E230849"/>
    <w:lvl w:ilvl="0" w:tentative="0">
      <w:start w:val="1"/>
      <w:numFmt w:val="decimal"/>
      <w:pStyle w:val="229"/>
      <w:lvlText w:val="%1"/>
      <w:lvlJc w:val="left"/>
      <w:pPr>
        <w:ind w:left="680" w:hanging="680"/>
      </w:pPr>
      <w:rPr>
        <w:rFonts w:hint="eastAsia" w:ascii="宋体" w:hAnsi="宋体" w:eastAsia="宋体"/>
      </w:rPr>
    </w:lvl>
    <w:lvl w:ilvl="1" w:tentative="0">
      <w:start w:val="1"/>
      <w:numFmt w:val="decimal"/>
      <w:pStyle w:val="228"/>
      <w:lvlText w:val="%1.%2"/>
      <w:lvlJc w:val="left"/>
      <w:pPr>
        <w:ind w:left="851" w:hanging="851"/>
      </w:pPr>
      <w:rPr>
        <w:rFonts w:hint="eastAsia" w:ascii="宋体" w:hAnsi="宋体" w:eastAsia="宋体"/>
        <w:color w:val="auto"/>
      </w:rPr>
    </w:lvl>
    <w:lvl w:ilvl="2" w:tentative="0">
      <w:start w:val="1"/>
      <w:numFmt w:val="decimal"/>
      <w:pStyle w:val="13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270" w:hanging="900"/>
      </w:pPr>
      <w:rPr>
        <w:rFonts w:hint="eastAsia"/>
      </w:rPr>
    </w:lvl>
    <w:lvl w:ilvl="1" w:tentative="0">
      <w:start w:val="1"/>
      <w:numFmt w:val="decimal"/>
      <w:lvlText w:val="%1.%2"/>
      <w:lvlJc w:val="left"/>
      <w:pPr>
        <w:tabs>
          <w:tab w:val="left" w:pos="1589"/>
        </w:tabs>
        <w:ind w:left="751"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305"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786" w:hanging="720"/>
      </w:pPr>
      <w:rPr>
        <w:rFonts w:hint="default"/>
      </w:rPr>
    </w:lvl>
    <w:lvl w:ilvl="1" w:tentative="0">
      <w:start w:val="1"/>
      <w:numFmt w:val="lowerLetter"/>
      <w:lvlText w:val="%2)"/>
      <w:lvlJc w:val="left"/>
      <w:pPr>
        <w:ind w:left="906" w:hanging="420"/>
      </w:pPr>
    </w:lvl>
    <w:lvl w:ilvl="2" w:tentative="0">
      <w:start w:val="1"/>
      <w:numFmt w:val="lowerRoman"/>
      <w:lvlText w:val="%3."/>
      <w:lvlJc w:val="right"/>
      <w:pPr>
        <w:ind w:left="1326" w:hanging="420"/>
      </w:pPr>
    </w:lvl>
    <w:lvl w:ilvl="3" w:tentative="0">
      <w:start w:val="1"/>
      <w:numFmt w:val="decimal"/>
      <w:lvlText w:val="%4."/>
      <w:lvlJc w:val="left"/>
      <w:pPr>
        <w:ind w:left="1746" w:hanging="420"/>
      </w:pPr>
    </w:lvl>
    <w:lvl w:ilvl="4" w:tentative="0">
      <w:start w:val="1"/>
      <w:numFmt w:val="lowerLetter"/>
      <w:lvlText w:val="%5)"/>
      <w:lvlJc w:val="left"/>
      <w:pPr>
        <w:ind w:left="2166" w:hanging="420"/>
      </w:pPr>
    </w:lvl>
    <w:lvl w:ilvl="5" w:tentative="0">
      <w:start w:val="1"/>
      <w:numFmt w:val="lowerRoman"/>
      <w:lvlText w:val="%6."/>
      <w:lvlJc w:val="right"/>
      <w:pPr>
        <w:ind w:left="2586" w:hanging="420"/>
      </w:pPr>
    </w:lvl>
    <w:lvl w:ilvl="6" w:tentative="0">
      <w:start w:val="1"/>
      <w:numFmt w:val="decimal"/>
      <w:lvlText w:val="%7."/>
      <w:lvlJc w:val="left"/>
      <w:pPr>
        <w:ind w:left="3006" w:hanging="420"/>
      </w:pPr>
    </w:lvl>
    <w:lvl w:ilvl="7" w:tentative="0">
      <w:start w:val="1"/>
      <w:numFmt w:val="lowerLetter"/>
      <w:lvlText w:val="%8)"/>
      <w:lvlJc w:val="left"/>
      <w:pPr>
        <w:ind w:left="3426" w:hanging="420"/>
      </w:pPr>
    </w:lvl>
    <w:lvl w:ilvl="8" w:tentative="0">
      <w:start w:val="1"/>
      <w:numFmt w:val="lowerRoman"/>
      <w:lvlText w:val="%9."/>
      <w:lvlJc w:val="right"/>
      <w:pPr>
        <w:ind w:left="3846" w:hanging="420"/>
      </w:pPr>
    </w:lvl>
  </w:abstractNum>
  <w:abstractNum w:abstractNumId="15">
    <w:nsid w:val="3E487E37"/>
    <w:multiLevelType w:val="multilevel"/>
    <w:tmpl w:val="3E487E37"/>
    <w:lvl w:ilvl="0" w:tentative="0">
      <w:start w:val="1"/>
      <w:numFmt w:val="decimal"/>
      <w:lvlText w:val="%1"/>
      <w:lvlJc w:val="left"/>
      <w:pPr>
        <w:tabs>
          <w:tab w:val="left" w:pos="900"/>
        </w:tabs>
        <w:ind w:left="414" w:hanging="900"/>
      </w:pPr>
      <w:rPr>
        <w:rFonts w:hint="eastAsia"/>
      </w:rPr>
    </w:lvl>
    <w:lvl w:ilvl="1" w:tentative="0">
      <w:start w:val="1"/>
      <w:numFmt w:val="decimal"/>
      <w:lvlText w:val="%1.%2"/>
      <w:lvlJc w:val="left"/>
      <w:pPr>
        <w:tabs>
          <w:tab w:val="left" w:pos="1589"/>
        </w:tabs>
        <w:ind w:left="982"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494" w:hanging="900"/>
      </w:pPr>
      <w:rPr>
        <w:rFonts w:hint="eastAsia"/>
      </w:rPr>
    </w:lvl>
    <w:lvl w:ilvl="3" w:tentative="0">
      <w:start w:val="1"/>
      <w:numFmt w:val="decimal"/>
      <w:lvlText w:val="%1.%2.%3.%4"/>
      <w:lvlJc w:val="left"/>
      <w:pPr>
        <w:tabs>
          <w:tab w:val="left" w:pos="900"/>
        </w:tabs>
        <w:ind w:left="414" w:hanging="900"/>
      </w:pPr>
      <w:rPr>
        <w:rFonts w:hint="eastAsia"/>
      </w:rPr>
    </w:lvl>
    <w:lvl w:ilvl="4" w:tentative="0">
      <w:start w:val="1"/>
      <w:numFmt w:val="decimal"/>
      <w:lvlText w:val="%1.%2.%3.%4.%5"/>
      <w:lvlJc w:val="left"/>
      <w:pPr>
        <w:tabs>
          <w:tab w:val="left" w:pos="900"/>
        </w:tabs>
        <w:ind w:left="414" w:hanging="900"/>
      </w:pPr>
      <w:rPr>
        <w:rFonts w:hint="eastAsia"/>
      </w:rPr>
    </w:lvl>
    <w:lvl w:ilvl="5" w:tentative="0">
      <w:start w:val="1"/>
      <w:numFmt w:val="decimal"/>
      <w:lvlText w:val="%1.%2.%3.%4.%5.%6"/>
      <w:lvlJc w:val="left"/>
      <w:pPr>
        <w:tabs>
          <w:tab w:val="left" w:pos="900"/>
        </w:tabs>
        <w:ind w:left="414" w:hanging="900"/>
      </w:pPr>
      <w:rPr>
        <w:rFonts w:hint="eastAsia"/>
      </w:rPr>
    </w:lvl>
    <w:lvl w:ilvl="6" w:tentative="0">
      <w:start w:val="1"/>
      <w:numFmt w:val="decimal"/>
      <w:lvlText w:val="%1.%2.%3.%4.%5.%6.%7"/>
      <w:lvlJc w:val="left"/>
      <w:pPr>
        <w:tabs>
          <w:tab w:val="left" w:pos="900"/>
        </w:tabs>
        <w:ind w:left="414" w:hanging="900"/>
      </w:pPr>
      <w:rPr>
        <w:rFonts w:hint="eastAsia"/>
      </w:rPr>
    </w:lvl>
    <w:lvl w:ilvl="7" w:tentative="0">
      <w:start w:val="1"/>
      <w:numFmt w:val="decimal"/>
      <w:lvlText w:val="%1.%2.%3.%4.%5.%6.%7.%8"/>
      <w:lvlJc w:val="left"/>
      <w:pPr>
        <w:tabs>
          <w:tab w:val="left" w:pos="900"/>
        </w:tabs>
        <w:ind w:left="414" w:hanging="900"/>
      </w:pPr>
      <w:rPr>
        <w:rFonts w:hint="eastAsia"/>
      </w:rPr>
    </w:lvl>
    <w:lvl w:ilvl="8" w:tentative="0">
      <w:start w:val="1"/>
      <w:numFmt w:val="decimal"/>
      <w:lvlText w:val="%1.%2.%3.%4.%5.%6.%7.%8.%9"/>
      <w:lvlJc w:val="left"/>
      <w:pPr>
        <w:tabs>
          <w:tab w:val="left" w:pos="900"/>
        </w:tabs>
        <w:ind w:left="414" w:hanging="900"/>
      </w:pPr>
      <w:rPr>
        <w:rFonts w:hint="eastAsia"/>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2"/>
  </w:num>
  <w:num w:numId="3">
    <w:abstractNumId w:val="6"/>
  </w:num>
  <w:num w:numId="4">
    <w:abstractNumId w:val="10"/>
  </w:num>
  <w:num w:numId="5">
    <w:abstractNumId w:val="4"/>
  </w:num>
  <w:num w:numId="6">
    <w:abstractNumId w:val="8"/>
  </w:num>
  <w:num w:numId="7">
    <w:abstractNumId w:val="5"/>
  </w:num>
  <w:num w:numId="8">
    <w:abstractNumId w:val="9"/>
  </w:num>
  <w:num w:numId="9">
    <w:abstractNumId w:val="3"/>
  </w:num>
  <w:num w:numId="10">
    <w:abstractNumId w:val="15"/>
  </w:num>
  <w:num w:numId="11">
    <w:abstractNumId w:val="13"/>
  </w:num>
  <w:num w:numId="12">
    <w:abstractNumId w:val="1"/>
  </w:num>
  <w:num w:numId="13">
    <w:abstractNumId w:val="2"/>
  </w:num>
  <w:num w:numId="14">
    <w:abstractNumId w:val="0"/>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BhM2VhNGMwY2RhZDBkYTBhMzIzNDZiMmUxYzFjOTAifQ=="/>
    <w:docVar w:name="DocumentID" w:val="{FEBCA95C-75DE-4D43-9925-E0DDDAA49331}"/>
    <w:docVar w:name="DocumentName" w:val="（未盖章）人民医院定发)红河县人民医院后勤物业管理服务采购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835"/>
    <w:rsid w:val="00021AEB"/>
    <w:rsid w:val="00021C9E"/>
    <w:rsid w:val="00021F66"/>
    <w:rsid w:val="0002210E"/>
    <w:rsid w:val="0002216A"/>
    <w:rsid w:val="0002217C"/>
    <w:rsid w:val="000222D0"/>
    <w:rsid w:val="00022354"/>
    <w:rsid w:val="000223C3"/>
    <w:rsid w:val="00022526"/>
    <w:rsid w:val="00022562"/>
    <w:rsid w:val="0002279E"/>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A"/>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4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94B"/>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7A"/>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3C5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7BC"/>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1E37"/>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76E"/>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CD0"/>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6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3C"/>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298"/>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030"/>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487"/>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AC"/>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4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84"/>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B6C"/>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8B"/>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1D"/>
    <w:rsid w:val="002130DE"/>
    <w:rsid w:val="002131C5"/>
    <w:rsid w:val="002136BC"/>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28B"/>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E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1D"/>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3D"/>
    <w:rsid w:val="002C36A2"/>
    <w:rsid w:val="002C38AA"/>
    <w:rsid w:val="002C3A0B"/>
    <w:rsid w:val="002C3B26"/>
    <w:rsid w:val="002C3CFE"/>
    <w:rsid w:val="002C407B"/>
    <w:rsid w:val="002C4310"/>
    <w:rsid w:val="002C43B0"/>
    <w:rsid w:val="002C4B12"/>
    <w:rsid w:val="002C4B7F"/>
    <w:rsid w:val="002C4ECA"/>
    <w:rsid w:val="002C50AE"/>
    <w:rsid w:val="002C5272"/>
    <w:rsid w:val="002C52BB"/>
    <w:rsid w:val="002C5322"/>
    <w:rsid w:val="002C53C5"/>
    <w:rsid w:val="002C55D3"/>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AF"/>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F8A"/>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C42"/>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2F"/>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0B"/>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7ED"/>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F7"/>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9E9"/>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14"/>
    <w:rsid w:val="003F479B"/>
    <w:rsid w:val="003F4827"/>
    <w:rsid w:val="003F4839"/>
    <w:rsid w:val="003F4843"/>
    <w:rsid w:val="003F4950"/>
    <w:rsid w:val="003F4AF4"/>
    <w:rsid w:val="003F4BC8"/>
    <w:rsid w:val="003F4E62"/>
    <w:rsid w:val="003F4F42"/>
    <w:rsid w:val="003F5537"/>
    <w:rsid w:val="003F55BE"/>
    <w:rsid w:val="003F583E"/>
    <w:rsid w:val="003F58B0"/>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4"/>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97B"/>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BA"/>
    <w:rsid w:val="00494D50"/>
    <w:rsid w:val="00494EF5"/>
    <w:rsid w:val="00495188"/>
    <w:rsid w:val="0049534C"/>
    <w:rsid w:val="0049562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78"/>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9C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3"/>
    <w:rsid w:val="004D526C"/>
    <w:rsid w:val="004D52F3"/>
    <w:rsid w:val="004D543A"/>
    <w:rsid w:val="004D5590"/>
    <w:rsid w:val="004D55D0"/>
    <w:rsid w:val="004D57ED"/>
    <w:rsid w:val="004D5817"/>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03F"/>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671"/>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BE0"/>
    <w:rsid w:val="00526C8F"/>
    <w:rsid w:val="005270DF"/>
    <w:rsid w:val="005275CB"/>
    <w:rsid w:val="005276BF"/>
    <w:rsid w:val="00527726"/>
    <w:rsid w:val="00527825"/>
    <w:rsid w:val="00527B13"/>
    <w:rsid w:val="00527D41"/>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C28"/>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82C"/>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E36"/>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6CA"/>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C4"/>
    <w:rsid w:val="005C6BF1"/>
    <w:rsid w:val="005C6FAA"/>
    <w:rsid w:val="005C710E"/>
    <w:rsid w:val="005C7294"/>
    <w:rsid w:val="005C737F"/>
    <w:rsid w:val="005C7384"/>
    <w:rsid w:val="005C76C6"/>
    <w:rsid w:val="005C7811"/>
    <w:rsid w:val="005C794F"/>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A0"/>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6F"/>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A6"/>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5A"/>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4C"/>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4FD"/>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EEC"/>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B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31F"/>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2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E4A"/>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AF"/>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4FC"/>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B79"/>
    <w:rsid w:val="007600FB"/>
    <w:rsid w:val="00760258"/>
    <w:rsid w:val="007602C9"/>
    <w:rsid w:val="00760816"/>
    <w:rsid w:val="00760A1E"/>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891"/>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550"/>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E8E"/>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65"/>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1F7D"/>
    <w:rsid w:val="007B20E8"/>
    <w:rsid w:val="007B224D"/>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162"/>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0D"/>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D2"/>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295"/>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5A3"/>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DA8"/>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928"/>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216"/>
    <w:rsid w:val="009034BD"/>
    <w:rsid w:val="009035C5"/>
    <w:rsid w:val="009036E9"/>
    <w:rsid w:val="00903911"/>
    <w:rsid w:val="00903A2F"/>
    <w:rsid w:val="00903B3E"/>
    <w:rsid w:val="00903D9D"/>
    <w:rsid w:val="0090404C"/>
    <w:rsid w:val="009043BA"/>
    <w:rsid w:val="009044EA"/>
    <w:rsid w:val="0090463B"/>
    <w:rsid w:val="009046D4"/>
    <w:rsid w:val="0090477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07E5F"/>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9C9"/>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57F"/>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42A"/>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50"/>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415"/>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0AF"/>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309"/>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B63"/>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99E"/>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8A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71"/>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967"/>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865"/>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26"/>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856"/>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34"/>
    <w:rsid w:val="00B7646E"/>
    <w:rsid w:val="00B767F0"/>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20"/>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CE5"/>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8F"/>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4C3"/>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8E7"/>
    <w:rsid w:val="00C43ADE"/>
    <w:rsid w:val="00C445BE"/>
    <w:rsid w:val="00C44609"/>
    <w:rsid w:val="00C44C6E"/>
    <w:rsid w:val="00C45349"/>
    <w:rsid w:val="00C45685"/>
    <w:rsid w:val="00C45738"/>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5B0"/>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E13"/>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2C8"/>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1D"/>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637"/>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10"/>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3C"/>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93"/>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BAB"/>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2EA"/>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67"/>
    <w:rsid w:val="00D3648B"/>
    <w:rsid w:val="00D36624"/>
    <w:rsid w:val="00D36DF4"/>
    <w:rsid w:val="00D36E5C"/>
    <w:rsid w:val="00D36F82"/>
    <w:rsid w:val="00D3727B"/>
    <w:rsid w:val="00D373F2"/>
    <w:rsid w:val="00D376B7"/>
    <w:rsid w:val="00D3793B"/>
    <w:rsid w:val="00D379A6"/>
    <w:rsid w:val="00D37EC3"/>
    <w:rsid w:val="00D40246"/>
    <w:rsid w:val="00D4032E"/>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93"/>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4E0"/>
    <w:rsid w:val="00D735DF"/>
    <w:rsid w:val="00D7389C"/>
    <w:rsid w:val="00D73912"/>
    <w:rsid w:val="00D73A25"/>
    <w:rsid w:val="00D73CB6"/>
    <w:rsid w:val="00D74331"/>
    <w:rsid w:val="00D743C3"/>
    <w:rsid w:val="00D743DC"/>
    <w:rsid w:val="00D7451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C0F"/>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DA"/>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0"/>
    <w:rsid w:val="00D97766"/>
    <w:rsid w:val="00D97C0A"/>
    <w:rsid w:val="00D97DAA"/>
    <w:rsid w:val="00D97EB4"/>
    <w:rsid w:val="00DA0078"/>
    <w:rsid w:val="00DA018D"/>
    <w:rsid w:val="00DA0259"/>
    <w:rsid w:val="00DA0F51"/>
    <w:rsid w:val="00DA10B3"/>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7ED"/>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FD6"/>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12"/>
    <w:rsid w:val="00DE249D"/>
    <w:rsid w:val="00DE2804"/>
    <w:rsid w:val="00DE2AC1"/>
    <w:rsid w:val="00DE2CEF"/>
    <w:rsid w:val="00DE2D73"/>
    <w:rsid w:val="00DE2F65"/>
    <w:rsid w:val="00DE31EA"/>
    <w:rsid w:val="00DE3265"/>
    <w:rsid w:val="00DE36D4"/>
    <w:rsid w:val="00DE38E4"/>
    <w:rsid w:val="00DE3A0B"/>
    <w:rsid w:val="00DE3A6A"/>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4F2E"/>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E3"/>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E0"/>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15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B34"/>
    <w:rsid w:val="00E47C75"/>
    <w:rsid w:val="00E47C90"/>
    <w:rsid w:val="00E47D82"/>
    <w:rsid w:val="00E47FB4"/>
    <w:rsid w:val="00E47FE5"/>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5F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3"/>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11"/>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099"/>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31"/>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A34"/>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87"/>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75A"/>
    <w:rsid w:val="00F049DD"/>
    <w:rsid w:val="00F04B5B"/>
    <w:rsid w:val="00F0507E"/>
    <w:rsid w:val="00F05190"/>
    <w:rsid w:val="00F0521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B9"/>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D99"/>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43A"/>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F81"/>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21B"/>
    <w:rsid w:val="00FC47F5"/>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BC"/>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F09"/>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53372"/>
    <w:rsid w:val="014B08FF"/>
    <w:rsid w:val="01541EA9"/>
    <w:rsid w:val="0168325F"/>
    <w:rsid w:val="018477A2"/>
    <w:rsid w:val="019C785B"/>
    <w:rsid w:val="01AF5332"/>
    <w:rsid w:val="01B50C1F"/>
    <w:rsid w:val="01D7447E"/>
    <w:rsid w:val="01E97F51"/>
    <w:rsid w:val="01FD7E4B"/>
    <w:rsid w:val="021358C1"/>
    <w:rsid w:val="024773E9"/>
    <w:rsid w:val="026E3BB6"/>
    <w:rsid w:val="02981FF7"/>
    <w:rsid w:val="029F53A6"/>
    <w:rsid w:val="02C941D1"/>
    <w:rsid w:val="02F81B52"/>
    <w:rsid w:val="03237D85"/>
    <w:rsid w:val="035F6CAE"/>
    <w:rsid w:val="039267C6"/>
    <w:rsid w:val="03A2514E"/>
    <w:rsid w:val="03E5328D"/>
    <w:rsid w:val="03E93B91"/>
    <w:rsid w:val="04471852"/>
    <w:rsid w:val="04722D72"/>
    <w:rsid w:val="05557F9E"/>
    <w:rsid w:val="05797C60"/>
    <w:rsid w:val="058D54A2"/>
    <w:rsid w:val="059A6453"/>
    <w:rsid w:val="05A13F96"/>
    <w:rsid w:val="05BE3D95"/>
    <w:rsid w:val="0605019A"/>
    <w:rsid w:val="065564A8"/>
    <w:rsid w:val="065B6FB4"/>
    <w:rsid w:val="0692250E"/>
    <w:rsid w:val="06A82EB5"/>
    <w:rsid w:val="06B031BB"/>
    <w:rsid w:val="06B331CE"/>
    <w:rsid w:val="06B55198"/>
    <w:rsid w:val="06DB1FC1"/>
    <w:rsid w:val="06E635A4"/>
    <w:rsid w:val="06F66A8A"/>
    <w:rsid w:val="06FC2DC7"/>
    <w:rsid w:val="071719AF"/>
    <w:rsid w:val="074F739B"/>
    <w:rsid w:val="07926B92"/>
    <w:rsid w:val="079E6CE7"/>
    <w:rsid w:val="07A5520D"/>
    <w:rsid w:val="07B92A66"/>
    <w:rsid w:val="082012B0"/>
    <w:rsid w:val="08234384"/>
    <w:rsid w:val="08400A92"/>
    <w:rsid w:val="08404F36"/>
    <w:rsid w:val="08597DA5"/>
    <w:rsid w:val="085A5FF7"/>
    <w:rsid w:val="086F1377"/>
    <w:rsid w:val="08901E97"/>
    <w:rsid w:val="08916F0B"/>
    <w:rsid w:val="08A14A5B"/>
    <w:rsid w:val="08B576D2"/>
    <w:rsid w:val="08CB0CA3"/>
    <w:rsid w:val="08F024B8"/>
    <w:rsid w:val="09093579"/>
    <w:rsid w:val="091F50EA"/>
    <w:rsid w:val="092B1742"/>
    <w:rsid w:val="09436A36"/>
    <w:rsid w:val="09680880"/>
    <w:rsid w:val="09696038"/>
    <w:rsid w:val="09F412B3"/>
    <w:rsid w:val="0A103BBE"/>
    <w:rsid w:val="0A287A2F"/>
    <w:rsid w:val="0A53689A"/>
    <w:rsid w:val="0A551488"/>
    <w:rsid w:val="0A5847B8"/>
    <w:rsid w:val="0A656ED5"/>
    <w:rsid w:val="0A685635"/>
    <w:rsid w:val="0A821835"/>
    <w:rsid w:val="0A9A6B7F"/>
    <w:rsid w:val="0AA23C86"/>
    <w:rsid w:val="0AC12F0D"/>
    <w:rsid w:val="0B0528C3"/>
    <w:rsid w:val="0B202250"/>
    <w:rsid w:val="0B3A7C30"/>
    <w:rsid w:val="0B613507"/>
    <w:rsid w:val="0B660C1A"/>
    <w:rsid w:val="0BAD3307"/>
    <w:rsid w:val="0BB974D9"/>
    <w:rsid w:val="0BE52016"/>
    <w:rsid w:val="0BEF2EFA"/>
    <w:rsid w:val="0C0C0CDB"/>
    <w:rsid w:val="0C160487"/>
    <w:rsid w:val="0C3A16D7"/>
    <w:rsid w:val="0C5F0719"/>
    <w:rsid w:val="0C605BA6"/>
    <w:rsid w:val="0D333556"/>
    <w:rsid w:val="0D4E59FF"/>
    <w:rsid w:val="0D553231"/>
    <w:rsid w:val="0D5F19BA"/>
    <w:rsid w:val="0D6738EC"/>
    <w:rsid w:val="0D682F64"/>
    <w:rsid w:val="0D9718C9"/>
    <w:rsid w:val="0DA87805"/>
    <w:rsid w:val="0DB37EE2"/>
    <w:rsid w:val="0DBA68D0"/>
    <w:rsid w:val="0DCC218D"/>
    <w:rsid w:val="0DD8176C"/>
    <w:rsid w:val="0E102359"/>
    <w:rsid w:val="0E71409B"/>
    <w:rsid w:val="0E7616B1"/>
    <w:rsid w:val="0E820056"/>
    <w:rsid w:val="0E863E6A"/>
    <w:rsid w:val="0E8F2773"/>
    <w:rsid w:val="0EAC0EFF"/>
    <w:rsid w:val="0EFB2745"/>
    <w:rsid w:val="0F056591"/>
    <w:rsid w:val="0F55366F"/>
    <w:rsid w:val="0F6B6C38"/>
    <w:rsid w:val="0F6C4862"/>
    <w:rsid w:val="0F917E25"/>
    <w:rsid w:val="0FB07977"/>
    <w:rsid w:val="0FF25188"/>
    <w:rsid w:val="0FF94348"/>
    <w:rsid w:val="0FFA5635"/>
    <w:rsid w:val="100E1475"/>
    <w:rsid w:val="103F36A5"/>
    <w:rsid w:val="10490802"/>
    <w:rsid w:val="104F3F68"/>
    <w:rsid w:val="105C0433"/>
    <w:rsid w:val="106335A0"/>
    <w:rsid w:val="107F4121"/>
    <w:rsid w:val="10AF1EDC"/>
    <w:rsid w:val="10BC01D4"/>
    <w:rsid w:val="10C31CC3"/>
    <w:rsid w:val="10CA7A92"/>
    <w:rsid w:val="10D34B99"/>
    <w:rsid w:val="113B0C7C"/>
    <w:rsid w:val="113C7F1C"/>
    <w:rsid w:val="11457119"/>
    <w:rsid w:val="114D2943"/>
    <w:rsid w:val="11655E95"/>
    <w:rsid w:val="11E93F48"/>
    <w:rsid w:val="11F7168D"/>
    <w:rsid w:val="12064AFA"/>
    <w:rsid w:val="1226519C"/>
    <w:rsid w:val="125E45A3"/>
    <w:rsid w:val="125F11E4"/>
    <w:rsid w:val="128B14A3"/>
    <w:rsid w:val="12957C2C"/>
    <w:rsid w:val="129C545E"/>
    <w:rsid w:val="129E11D6"/>
    <w:rsid w:val="130E2754"/>
    <w:rsid w:val="13390EFF"/>
    <w:rsid w:val="136917E4"/>
    <w:rsid w:val="139B20B6"/>
    <w:rsid w:val="13D6674E"/>
    <w:rsid w:val="13EE5846"/>
    <w:rsid w:val="13F60219"/>
    <w:rsid w:val="14165CA3"/>
    <w:rsid w:val="143A3817"/>
    <w:rsid w:val="14625E8F"/>
    <w:rsid w:val="14627FE2"/>
    <w:rsid w:val="14945272"/>
    <w:rsid w:val="14AC18B7"/>
    <w:rsid w:val="14AD46CF"/>
    <w:rsid w:val="14B028FC"/>
    <w:rsid w:val="14C173FE"/>
    <w:rsid w:val="14E22B8E"/>
    <w:rsid w:val="151F72B9"/>
    <w:rsid w:val="152D6842"/>
    <w:rsid w:val="15451DDD"/>
    <w:rsid w:val="15477903"/>
    <w:rsid w:val="15594954"/>
    <w:rsid w:val="157330BC"/>
    <w:rsid w:val="157C0F6F"/>
    <w:rsid w:val="15A05265"/>
    <w:rsid w:val="15BE276C"/>
    <w:rsid w:val="15C947BC"/>
    <w:rsid w:val="161C75D4"/>
    <w:rsid w:val="162633FE"/>
    <w:rsid w:val="162E4078"/>
    <w:rsid w:val="163D0D06"/>
    <w:rsid w:val="16412291"/>
    <w:rsid w:val="16453ACA"/>
    <w:rsid w:val="168E765B"/>
    <w:rsid w:val="16995FBA"/>
    <w:rsid w:val="16D9538A"/>
    <w:rsid w:val="174F2E55"/>
    <w:rsid w:val="17966920"/>
    <w:rsid w:val="17A43AA7"/>
    <w:rsid w:val="17B80644"/>
    <w:rsid w:val="17C0399D"/>
    <w:rsid w:val="17C50E93"/>
    <w:rsid w:val="17DD4930"/>
    <w:rsid w:val="17F93E0B"/>
    <w:rsid w:val="17FA6611"/>
    <w:rsid w:val="182F60E3"/>
    <w:rsid w:val="1844012A"/>
    <w:rsid w:val="184719C8"/>
    <w:rsid w:val="18646F61"/>
    <w:rsid w:val="186C3901"/>
    <w:rsid w:val="18707171"/>
    <w:rsid w:val="189A0770"/>
    <w:rsid w:val="18D21BDA"/>
    <w:rsid w:val="1901426D"/>
    <w:rsid w:val="19126B92"/>
    <w:rsid w:val="193B5C16"/>
    <w:rsid w:val="1942547E"/>
    <w:rsid w:val="194D74B2"/>
    <w:rsid w:val="197D67D2"/>
    <w:rsid w:val="199473C5"/>
    <w:rsid w:val="19C332D1"/>
    <w:rsid w:val="19D96F98"/>
    <w:rsid w:val="19EA2F53"/>
    <w:rsid w:val="19FD4A34"/>
    <w:rsid w:val="19FF69FF"/>
    <w:rsid w:val="1A002777"/>
    <w:rsid w:val="1A007BF3"/>
    <w:rsid w:val="1A1F648F"/>
    <w:rsid w:val="1A572291"/>
    <w:rsid w:val="1A5F749D"/>
    <w:rsid w:val="1A60254D"/>
    <w:rsid w:val="1A807414"/>
    <w:rsid w:val="1ABF618E"/>
    <w:rsid w:val="1AF04599"/>
    <w:rsid w:val="1B122762"/>
    <w:rsid w:val="1B124510"/>
    <w:rsid w:val="1B142EE8"/>
    <w:rsid w:val="1B3519D4"/>
    <w:rsid w:val="1B574618"/>
    <w:rsid w:val="1B8847D2"/>
    <w:rsid w:val="1BBC5DB7"/>
    <w:rsid w:val="1C166084"/>
    <w:rsid w:val="1C2838BF"/>
    <w:rsid w:val="1C424981"/>
    <w:rsid w:val="1C455CA5"/>
    <w:rsid w:val="1C6E39C8"/>
    <w:rsid w:val="1C972D18"/>
    <w:rsid w:val="1CAB7DE7"/>
    <w:rsid w:val="1CCB706C"/>
    <w:rsid w:val="1CD75A11"/>
    <w:rsid w:val="1D266050"/>
    <w:rsid w:val="1D2C69D2"/>
    <w:rsid w:val="1D9A0748"/>
    <w:rsid w:val="1D9D0EDA"/>
    <w:rsid w:val="1DC961BC"/>
    <w:rsid w:val="1DD13A76"/>
    <w:rsid w:val="1DD51824"/>
    <w:rsid w:val="1DF12B02"/>
    <w:rsid w:val="1DF83E91"/>
    <w:rsid w:val="1E37603B"/>
    <w:rsid w:val="1E522E75"/>
    <w:rsid w:val="1E5D57E9"/>
    <w:rsid w:val="1E663B54"/>
    <w:rsid w:val="1EA27958"/>
    <w:rsid w:val="1EB263B7"/>
    <w:rsid w:val="1EC71AB5"/>
    <w:rsid w:val="1EDB3096"/>
    <w:rsid w:val="1EDD6FFC"/>
    <w:rsid w:val="1F0120B7"/>
    <w:rsid w:val="1F784B5D"/>
    <w:rsid w:val="1FBF0DE8"/>
    <w:rsid w:val="1FD9981D"/>
    <w:rsid w:val="2017083F"/>
    <w:rsid w:val="20457135"/>
    <w:rsid w:val="20631369"/>
    <w:rsid w:val="207D180B"/>
    <w:rsid w:val="20FB02B7"/>
    <w:rsid w:val="20FD17BE"/>
    <w:rsid w:val="210963B5"/>
    <w:rsid w:val="213A3075"/>
    <w:rsid w:val="21913B1B"/>
    <w:rsid w:val="219313DF"/>
    <w:rsid w:val="219318F9"/>
    <w:rsid w:val="21A974B5"/>
    <w:rsid w:val="21AC5E69"/>
    <w:rsid w:val="21B61975"/>
    <w:rsid w:val="21E309B4"/>
    <w:rsid w:val="220F79FB"/>
    <w:rsid w:val="2223542B"/>
    <w:rsid w:val="22274D44"/>
    <w:rsid w:val="22477945"/>
    <w:rsid w:val="225017A9"/>
    <w:rsid w:val="22817FCA"/>
    <w:rsid w:val="22857B40"/>
    <w:rsid w:val="2286612C"/>
    <w:rsid w:val="22904DF6"/>
    <w:rsid w:val="22941CAE"/>
    <w:rsid w:val="22F509C4"/>
    <w:rsid w:val="230C3F3A"/>
    <w:rsid w:val="2318340F"/>
    <w:rsid w:val="233D40F4"/>
    <w:rsid w:val="234731C4"/>
    <w:rsid w:val="236553F8"/>
    <w:rsid w:val="23675642"/>
    <w:rsid w:val="237E24E2"/>
    <w:rsid w:val="23883B78"/>
    <w:rsid w:val="239C706C"/>
    <w:rsid w:val="239E00B4"/>
    <w:rsid w:val="239F1ACF"/>
    <w:rsid w:val="23A979DB"/>
    <w:rsid w:val="23C23A23"/>
    <w:rsid w:val="23C30A9D"/>
    <w:rsid w:val="23D048BC"/>
    <w:rsid w:val="23D305B4"/>
    <w:rsid w:val="23D46BE8"/>
    <w:rsid w:val="23E26065"/>
    <w:rsid w:val="23E704BC"/>
    <w:rsid w:val="24135347"/>
    <w:rsid w:val="2434431A"/>
    <w:rsid w:val="24431BDE"/>
    <w:rsid w:val="24533445"/>
    <w:rsid w:val="245517DF"/>
    <w:rsid w:val="246851A0"/>
    <w:rsid w:val="24724271"/>
    <w:rsid w:val="247576E7"/>
    <w:rsid w:val="24A7216D"/>
    <w:rsid w:val="24EA3E07"/>
    <w:rsid w:val="24F66C50"/>
    <w:rsid w:val="25012917"/>
    <w:rsid w:val="25056E93"/>
    <w:rsid w:val="251E74A4"/>
    <w:rsid w:val="253F4153"/>
    <w:rsid w:val="25442A80"/>
    <w:rsid w:val="25543A31"/>
    <w:rsid w:val="25650843"/>
    <w:rsid w:val="25A8619C"/>
    <w:rsid w:val="25B54415"/>
    <w:rsid w:val="25C52D11"/>
    <w:rsid w:val="25D93F97"/>
    <w:rsid w:val="261857EA"/>
    <w:rsid w:val="2620778E"/>
    <w:rsid w:val="264B6B28"/>
    <w:rsid w:val="26712A32"/>
    <w:rsid w:val="26881050"/>
    <w:rsid w:val="26A65413"/>
    <w:rsid w:val="26B66697"/>
    <w:rsid w:val="270E1712"/>
    <w:rsid w:val="27290134"/>
    <w:rsid w:val="273D690E"/>
    <w:rsid w:val="276D082D"/>
    <w:rsid w:val="27787DF0"/>
    <w:rsid w:val="27843CE5"/>
    <w:rsid w:val="27933CD9"/>
    <w:rsid w:val="279D0840"/>
    <w:rsid w:val="27A40BE5"/>
    <w:rsid w:val="27AA0490"/>
    <w:rsid w:val="27B01338"/>
    <w:rsid w:val="27DA5B03"/>
    <w:rsid w:val="28365EDE"/>
    <w:rsid w:val="284877C3"/>
    <w:rsid w:val="2849353B"/>
    <w:rsid w:val="28520641"/>
    <w:rsid w:val="28545709"/>
    <w:rsid w:val="28C0551F"/>
    <w:rsid w:val="28DE0127"/>
    <w:rsid w:val="28F33BD2"/>
    <w:rsid w:val="29233EE5"/>
    <w:rsid w:val="297940C2"/>
    <w:rsid w:val="29AE7AF9"/>
    <w:rsid w:val="29C56BF1"/>
    <w:rsid w:val="29D71D7E"/>
    <w:rsid w:val="29EE439A"/>
    <w:rsid w:val="29F55728"/>
    <w:rsid w:val="29F8104F"/>
    <w:rsid w:val="2AA10655"/>
    <w:rsid w:val="2AA170D3"/>
    <w:rsid w:val="2AAD7B73"/>
    <w:rsid w:val="2AEE3127"/>
    <w:rsid w:val="2AF52527"/>
    <w:rsid w:val="2AF874D9"/>
    <w:rsid w:val="2B45623B"/>
    <w:rsid w:val="2B7F799F"/>
    <w:rsid w:val="2BB221A4"/>
    <w:rsid w:val="2BB7113D"/>
    <w:rsid w:val="2BD626CB"/>
    <w:rsid w:val="2BDE7FAE"/>
    <w:rsid w:val="2BF7E801"/>
    <w:rsid w:val="2BFD6B16"/>
    <w:rsid w:val="2C0319B7"/>
    <w:rsid w:val="2C057779"/>
    <w:rsid w:val="2C1F4CDE"/>
    <w:rsid w:val="2C250388"/>
    <w:rsid w:val="2C4C57E2"/>
    <w:rsid w:val="2C7C270D"/>
    <w:rsid w:val="2CB74F17"/>
    <w:rsid w:val="2CCB7D1E"/>
    <w:rsid w:val="2CD31625"/>
    <w:rsid w:val="2D066AAD"/>
    <w:rsid w:val="2D0E7E69"/>
    <w:rsid w:val="2D822C87"/>
    <w:rsid w:val="2D960E01"/>
    <w:rsid w:val="2DC13AE8"/>
    <w:rsid w:val="2DD127BD"/>
    <w:rsid w:val="2DD45655"/>
    <w:rsid w:val="2DF67CC1"/>
    <w:rsid w:val="2E260243"/>
    <w:rsid w:val="2E3E37BF"/>
    <w:rsid w:val="2E926E73"/>
    <w:rsid w:val="2EA63495"/>
    <w:rsid w:val="2EC46D30"/>
    <w:rsid w:val="2F343511"/>
    <w:rsid w:val="2F40249E"/>
    <w:rsid w:val="2F6E407E"/>
    <w:rsid w:val="2F972FE7"/>
    <w:rsid w:val="2F9CE735"/>
    <w:rsid w:val="2FAA48BF"/>
    <w:rsid w:val="2FAE299B"/>
    <w:rsid w:val="2FF40230"/>
    <w:rsid w:val="2FF7DE9D"/>
    <w:rsid w:val="301241C3"/>
    <w:rsid w:val="30542A7D"/>
    <w:rsid w:val="308E5A16"/>
    <w:rsid w:val="30C22154"/>
    <w:rsid w:val="30D64BAF"/>
    <w:rsid w:val="30DC13F0"/>
    <w:rsid w:val="311453D0"/>
    <w:rsid w:val="315E1E05"/>
    <w:rsid w:val="31651327"/>
    <w:rsid w:val="3166515D"/>
    <w:rsid w:val="318A0E4C"/>
    <w:rsid w:val="31933498"/>
    <w:rsid w:val="31A67308"/>
    <w:rsid w:val="31BA22FF"/>
    <w:rsid w:val="32292413"/>
    <w:rsid w:val="323B2146"/>
    <w:rsid w:val="324D417C"/>
    <w:rsid w:val="32717916"/>
    <w:rsid w:val="3287538B"/>
    <w:rsid w:val="328E671A"/>
    <w:rsid w:val="32BB39C1"/>
    <w:rsid w:val="32C959A4"/>
    <w:rsid w:val="32EB653A"/>
    <w:rsid w:val="33064502"/>
    <w:rsid w:val="3344327C"/>
    <w:rsid w:val="334E7C57"/>
    <w:rsid w:val="335C4122"/>
    <w:rsid w:val="33746244"/>
    <w:rsid w:val="33995376"/>
    <w:rsid w:val="33AA590C"/>
    <w:rsid w:val="33AB6192"/>
    <w:rsid w:val="33D50AB3"/>
    <w:rsid w:val="33F46A50"/>
    <w:rsid w:val="340824FC"/>
    <w:rsid w:val="34525525"/>
    <w:rsid w:val="34BD5094"/>
    <w:rsid w:val="34BF705E"/>
    <w:rsid w:val="34E6283D"/>
    <w:rsid w:val="34EE50F9"/>
    <w:rsid w:val="353636EA"/>
    <w:rsid w:val="356D0868"/>
    <w:rsid w:val="358122BA"/>
    <w:rsid w:val="35C6441D"/>
    <w:rsid w:val="35D27D3E"/>
    <w:rsid w:val="35F73632"/>
    <w:rsid w:val="363E2205"/>
    <w:rsid w:val="363FAAB6"/>
    <w:rsid w:val="3641386A"/>
    <w:rsid w:val="365319B0"/>
    <w:rsid w:val="36630F79"/>
    <w:rsid w:val="366F6862"/>
    <w:rsid w:val="36827F8A"/>
    <w:rsid w:val="36B907EA"/>
    <w:rsid w:val="36C22E36"/>
    <w:rsid w:val="36E763F9"/>
    <w:rsid w:val="371F7813"/>
    <w:rsid w:val="37265173"/>
    <w:rsid w:val="372812CD"/>
    <w:rsid w:val="37372FE6"/>
    <w:rsid w:val="376143FD"/>
    <w:rsid w:val="37687A24"/>
    <w:rsid w:val="37881C4C"/>
    <w:rsid w:val="379A140F"/>
    <w:rsid w:val="37BB4725"/>
    <w:rsid w:val="37DB6547"/>
    <w:rsid w:val="37F474A4"/>
    <w:rsid w:val="380E7399"/>
    <w:rsid w:val="381947FC"/>
    <w:rsid w:val="384D2BD3"/>
    <w:rsid w:val="38997A07"/>
    <w:rsid w:val="389F0DB0"/>
    <w:rsid w:val="38CE07B1"/>
    <w:rsid w:val="38E30E42"/>
    <w:rsid w:val="39062BB4"/>
    <w:rsid w:val="397A17A6"/>
    <w:rsid w:val="39882115"/>
    <w:rsid w:val="3996112A"/>
    <w:rsid w:val="39C312C8"/>
    <w:rsid w:val="39DC7D6B"/>
    <w:rsid w:val="39F07CBA"/>
    <w:rsid w:val="39FC665F"/>
    <w:rsid w:val="3A146E69"/>
    <w:rsid w:val="3A1F4F3E"/>
    <w:rsid w:val="3A4743BD"/>
    <w:rsid w:val="3A6079DD"/>
    <w:rsid w:val="3A703C93"/>
    <w:rsid w:val="3A7A7584"/>
    <w:rsid w:val="3A80103E"/>
    <w:rsid w:val="3AAD7959"/>
    <w:rsid w:val="3ABB4471"/>
    <w:rsid w:val="3AE315CD"/>
    <w:rsid w:val="3B032ED0"/>
    <w:rsid w:val="3B086C2F"/>
    <w:rsid w:val="3B0F4170"/>
    <w:rsid w:val="3B1066BC"/>
    <w:rsid w:val="3B4402BD"/>
    <w:rsid w:val="3B5B1163"/>
    <w:rsid w:val="3BC13FA5"/>
    <w:rsid w:val="3BC510AD"/>
    <w:rsid w:val="3BC82C9D"/>
    <w:rsid w:val="3BCB6780"/>
    <w:rsid w:val="3BEB0739"/>
    <w:rsid w:val="3BED2703"/>
    <w:rsid w:val="3C17152E"/>
    <w:rsid w:val="3C2172C0"/>
    <w:rsid w:val="3C363CEC"/>
    <w:rsid w:val="3C6F136A"/>
    <w:rsid w:val="3C862210"/>
    <w:rsid w:val="3CD13DD3"/>
    <w:rsid w:val="3CF47AC1"/>
    <w:rsid w:val="3D057EFE"/>
    <w:rsid w:val="3D136199"/>
    <w:rsid w:val="3D232155"/>
    <w:rsid w:val="3D285477"/>
    <w:rsid w:val="3D5275AC"/>
    <w:rsid w:val="3D5347E8"/>
    <w:rsid w:val="3D7E738B"/>
    <w:rsid w:val="3D8449A1"/>
    <w:rsid w:val="3D900F90"/>
    <w:rsid w:val="3D98669F"/>
    <w:rsid w:val="3DC079A3"/>
    <w:rsid w:val="3E1F6EBA"/>
    <w:rsid w:val="3E3F4D6C"/>
    <w:rsid w:val="3E416D36"/>
    <w:rsid w:val="3E6572FF"/>
    <w:rsid w:val="3E9171EE"/>
    <w:rsid w:val="3EE20E7B"/>
    <w:rsid w:val="3EEA117C"/>
    <w:rsid w:val="3F0F3FB9"/>
    <w:rsid w:val="3F3A30AF"/>
    <w:rsid w:val="3F5B3E28"/>
    <w:rsid w:val="3FA52AEC"/>
    <w:rsid w:val="3FC65745"/>
    <w:rsid w:val="3FCB2D5B"/>
    <w:rsid w:val="3FDFEE52"/>
    <w:rsid w:val="3FE719A0"/>
    <w:rsid w:val="3FFE7356"/>
    <w:rsid w:val="40095632"/>
    <w:rsid w:val="400C0C7E"/>
    <w:rsid w:val="40295CD4"/>
    <w:rsid w:val="4081341A"/>
    <w:rsid w:val="40985A3E"/>
    <w:rsid w:val="40B40304"/>
    <w:rsid w:val="40B451E7"/>
    <w:rsid w:val="40B76E3C"/>
    <w:rsid w:val="40BB2DD0"/>
    <w:rsid w:val="40F65539"/>
    <w:rsid w:val="41320BB8"/>
    <w:rsid w:val="41432DC5"/>
    <w:rsid w:val="41517A02"/>
    <w:rsid w:val="41801923"/>
    <w:rsid w:val="41B72D5B"/>
    <w:rsid w:val="41C2018E"/>
    <w:rsid w:val="41EA1493"/>
    <w:rsid w:val="42195194"/>
    <w:rsid w:val="423050F8"/>
    <w:rsid w:val="42353119"/>
    <w:rsid w:val="42397842"/>
    <w:rsid w:val="423D7815"/>
    <w:rsid w:val="42480A31"/>
    <w:rsid w:val="42613503"/>
    <w:rsid w:val="42642545"/>
    <w:rsid w:val="427F4B24"/>
    <w:rsid w:val="42A17DA3"/>
    <w:rsid w:val="42AE629D"/>
    <w:rsid w:val="42CB3072"/>
    <w:rsid w:val="42CD0A98"/>
    <w:rsid w:val="42DC0504"/>
    <w:rsid w:val="42E44134"/>
    <w:rsid w:val="431A0C09"/>
    <w:rsid w:val="43397ECF"/>
    <w:rsid w:val="43505326"/>
    <w:rsid w:val="436D17BE"/>
    <w:rsid w:val="43761230"/>
    <w:rsid w:val="43B35DD1"/>
    <w:rsid w:val="43BA1318"/>
    <w:rsid w:val="43CA157C"/>
    <w:rsid w:val="43CC2BFE"/>
    <w:rsid w:val="43EF2D2E"/>
    <w:rsid w:val="4410158B"/>
    <w:rsid w:val="441918E9"/>
    <w:rsid w:val="44263C27"/>
    <w:rsid w:val="44330ECF"/>
    <w:rsid w:val="44406A3F"/>
    <w:rsid w:val="44576BD6"/>
    <w:rsid w:val="44775260"/>
    <w:rsid w:val="44CB1108"/>
    <w:rsid w:val="44D81A76"/>
    <w:rsid w:val="44E64193"/>
    <w:rsid w:val="451A436C"/>
    <w:rsid w:val="45457EBA"/>
    <w:rsid w:val="45844431"/>
    <w:rsid w:val="45AA3216"/>
    <w:rsid w:val="45CC15DB"/>
    <w:rsid w:val="45D45F78"/>
    <w:rsid w:val="45E06E35"/>
    <w:rsid w:val="45FC0AEB"/>
    <w:rsid w:val="460A2104"/>
    <w:rsid w:val="46503FBA"/>
    <w:rsid w:val="466B2BA2"/>
    <w:rsid w:val="4675525E"/>
    <w:rsid w:val="468365B4"/>
    <w:rsid w:val="468F39DD"/>
    <w:rsid w:val="46A2233C"/>
    <w:rsid w:val="46F72688"/>
    <w:rsid w:val="47005379"/>
    <w:rsid w:val="473276AB"/>
    <w:rsid w:val="47543B2B"/>
    <w:rsid w:val="47571378"/>
    <w:rsid w:val="47637D1D"/>
    <w:rsid w:val="4791488A"/>
    <w:rsid w:val="479D1E9A"/>
    <w:rsid w:val="47CD3135"/>
    <w:rsid w:val="47E726FC"/>
    <w:rsid w:val="47FED8C7"/>
    <w:rsid w:val="480E2158"/>
    <w:rsid w:val="482E032B"/>
    <w:rsid w:val="4840005F"/>
    <w:rsid w:val="484908DB"/>
    <w:rsid w:val="484D1BCD"/>
    <w:rsid w:val="487656C1"/>
    <w:rsid w:val="48A91760"/>
    <w:rsid w:val="48D72771"/>
    <w:rsid w:val="48E27ED4"/>
    <w:rsid w:val="48F74371"/>
    <w:rsid w:val="4904108C"/>
    <w:rsid w:val="49606D86"/>
    <w:rsid w:val="4972249A"/>
    <w:rsid w:val="4981092F"/>
    <w:rsid w:val="49823762"/>
    <w:rsid w:val="49AD34D2"/>
    <w:rsid w:val="49C455A3"/>
    <w:rsid w:val="49F42EAF"/>
    <w:rsid w:val="49FD6207"/>
    <w:rsid w:val="4A003601"/>
    <w:rsid w:val="4A5E24E3"/>
    <w:rsid w:val="4A5F76EA"/>
    <w:rsid w:val="4A6F4C2B"/>
    <w:rsid w:val="4A8C30E7"/>
    <w:rsid w:val="4AAA6A80"/>
    <w:rsid w:val="4AAA7A11"/>
    <w:rsid w:val="4ABD481A"/>
    <w:rsid w:val="4B0C247A"/>
    <w:rsid w:val="4B2E2C99"/>
    <w:rsid w:val="4B4A1C1E"/>
    <w:rsid w:val="4B4B020A"/>
    <w:rsid w:val="4B591FD6"/>
    <w:rsid w:val="4B5B7864"/>
    <w:rsid w:val="4B65373A"/>
    <w:rsid w:val="4B6B53F2"/>
    <w:rsid w:val="4B6B71A0"/>
    <w:rsid w:val="4B7F11E3"/>
    <w:rsid w:val="4B8464B4"/>
    <w:rsid w:val="4B885FA4"/>
    <w:rsid w:val="4B8D35BB"/>
    <w:rsid w:val="4BDE0922"/>
    <w:rsid w:val="4BE859C8"/>
    <w:rsid w:val="4BEB02E1"/>
    <w:rsid w:val="4C115F9A"/>
    <w:rsid w:val="4C14041B"/>
    <w:rsid w:val="4C7327B1"/>
    <w:rsid w:val="4C7721B5"/>
    <w:rsid w:val="4CCC3C6F"/>
    <w:rsid w:val="4CD22B0F"/>
    <w:rsid w:val="4CD60A61"/>
    <w:rsid w:val="4CF80F08"/>
    <w:rsid w:val="4CFA1B21"/>
    <w:rsid w:val="4D00163A"/>
    <w:rsid w:val="4D552888"/>
    <w:rsid w:val="4D5760C1"/>
    <w:rsid w:val="4D5F2D35"/>
    <w:rsid w:val="4D6B3488"/>
    <w:rsid w:val="4D73213F"/>
    <w:rsid w:val="4DAB1AD6"/>
    <w:rsid w:val="4DC808DA"/>
    <w:rsid w:val="4DD51249"/>
    <w:rsid w:val="4DD71EB7"/>
    <w:rsid w:val="4DDE4266"/>
    <w:rsid w:val="4E0062C6"/>
    <w:rsid w:val="4E041520"/>
    <w:rsid w:val="4E1E0180"/>
    <w:rsid w:val="4E4168DE"/>
    <w:rsid w:val="4E4969EE"/>
    <w:rsid w:val="4E957926"/>
    <w:rsid w:val="4E9F46C1"/>
    <w:rsid w:val="4EB470B0"/>
    <w:rsid w:val="4EC264ED"/>
    <w:rsid w:val="4EC926D5"/>
    <w:rsid w:val="4ECD0903"/>
    <w:rsid w:val="4EE52608"/>
    <w:rsid w:val="4EF24D42"/>
    <w:rsid w:val="4F0F5BE3"/>
    <w:rsid w:val="4F124D7E"/>
    <w:rsid w:val="4F496E1E"/>
    <w:rsid w:val="4F5C7E0F"/>
    <w:rsid w:val="4F87062D"/>
    <w:rsid w:val="4FCD4C3E"/>
    <w:rsid w:val="4FF05EC6"/>
    <w:rsid w:val="4FF75F67"/>
    <w:rsid w:val="4FFE6D3F"/>
    <w:rsid w:val="50265D8C"/>
    <w:rsid w:val="506114C6"/>
    <w:rsid w:val="507B60D8"/>
    <w:rsid w:val="50B44ECF"/>
    <w:rsid w:val="50C11611"/>
    <w:rsid w:val="50CC2964"/>
    <w:rsid w:val="50DD59ED"/>
    <w:rsid w:val="50EF4C79"/>
    <w:rsid w:val="50FB0FC7"/>
    <w:rsid w:val="51020C27"/>
    <w:rsid w:val="51255FD4"/>
    <w:rsid w:val="513149E8"/>
    <w:rsid w:val="51317951"/>
    <w:rsid w:val="513630A9"/>
    <w:rsid w:val="5143027A"/>
    <w:rsid w:val="51516E38"/>
    <w:rsid w:val="51A056CA"/>
    <w:rsid w:val="51C11610"/>
    <w:rsid w:val="521B5E76"/>
    <w:rsid w:val="52314F5F"/>
    <w:rsid w:val="52320A18"/>
    <w:rsid w:val="52422029"/>
    <w:rsid w:val="524F15CA"/>
    <w:rsid w:val="52741030"/>
    <w:rsid w:val="52841AC9"/>
    <w:rsid w:val="52BC7A8F"/>
    <w:rsid w:val="52C97C31"/>
    <w:rsid w:val="52D238C3"/>
    <w:rsid w:val="52DF7627"/>
    <w:rsid w:val="52ED493F"/>
    <w:rsid w:val="52F05BE9"/>
    <w:rsid w:val="52F65EE9"/>
    <w:rsid w:val="52F84051"/>
    <w:rsid w:val="53542C10"/>
    <w:rsid w:val="53732302"/>
    <w:rsid w:val="537A031A"/>
    <w:rsid w:val="53933738"/>
    <w:rsid w:val="53963025"/>
    <w:rsid w:val="53D77AC9"/>
    <w:rsid w:val="53DE6035"/>
    <w:rsid w:val="53FA1322"/>
    <w:rsid w:val="53FD5B83"/>
    <w:rsid w:val="546734D9"/>
    <w:rsid w:val="54691B34"/>
    <w:rsid w:val="547277F2"/>
    <w:rsid w:val="54820426"/>
    <w:rsid w:val="549E0D00"/>
    <w:rsid w:val="54AB2D04"/>
    <w:rsid w:val="54B716A8"/>
    <w:rsid w:val="54F00716"/>
    <w:rsid w:val="55040901"/>
    <w:rsid w:val="55173EF5"/>
    <w:rsid w:val="55416098"/>
    <w:rsid w:val="55517022"/>
    <w:rsid w:val="55651104"/>
    <w:rsid w:val="557A055D"/>
    <w:rsid w:val="558B605D"/>
    <w:rsid w:val="55986DE4"/>
    <w:rsid w:val="559E5949"/>
    <w:rsid w:val="55FF4B3D"/>
    <w:rsid w:val="560C77D2"/>
    <w:rsid w:val="561B62A2"/>
    <w:rsid w:val="56242D6E"/>
    <w:rsid w:val="5639745C"/>
    <w:rsid w:val="565E36DE"/>
    <w:rsid w:val="567D58A4"/>
    <w:rsid w:val="5688730C"/>
    <w:rsid w:val="569D042A"/>
    <w:rsid w:val="56A2016A"/>
    <w:rsid w:val="56B726A0"/>
    <w:rsid w:val="56D71B8E"/>
    <w:rsid w:val="56DF05DE"/>
    <w:rsid w:val="56E83D9B"/>
    <w:rsid w:val="56F70118"/>
    <w:rsid w:val="5714693E"/>
    <w:rsid w:val="5730129E"/>
    <w:rsid w:val="57315742"/>
    <w:rsid w:val="575F1FFB"/>
    <w:rsid w:val="579E1BF1"/>
    <w:rsid w:val="57DE3BAE"/>
    <w:rsid w:val="57FC6189"/>
    <w:rsid w:val="57FFC770"/>
    <w:rsid w:val="580263B8"/>
    <w:rsid w:val="582938AC"/>
    <w:rsid w:val="584A2F1B"/>
    <w:rsid w:val="58727DC0"/>
    <w:rsid w:val="58737694"/>
    <w:rsid w:val="588F5224"/>
    <w:rsid w:val="58C63C68"/>
    <w:rsid w:val="58CF5213"/>
    <w:rsid w:val="58F44C79"/>
    <w:rsid w:val="58F8748A"/>
    <w:rsid w:val="591C5F7E"/>
    <w:rsid w:val="59366388"/>
    <w:rsid w:val="59A41048"/>
    <w:rsid w:val="59D80F1F"/>
    <w:rsid w:val="59E51040"/>
    <w:rsid w:val="5A0F163F"/>
    <w:rsid w:val="5A117165"/>
    <w:rsid w:val="5A78512C"/>
    <w:rsid w:val="5ADD39AC"/>
    <w:rsid w:val="5ADE139E"/>
    <w:rsid w:val="5ADF7263"/>
    <w:rsid w:val="5AF54CD9"/>
    <w:rsid w:val="5B246C5B"/>
    <w:rsid w:val="5B3C46B5"/>
    <w:rsid w:val="5B7976B8"/>
    <w:rsid w:val="5B7E6A7C"/>
    <w:rsid w:val="5B85738B"/>
    <w:rsid w:val="5B9718EC"/>
    <w:rsid w:val="5BD3501A"/>
    <w:rsid w:val="5BD5423D"/>
    <w:rsid w:val="5C281D97"/>
    <w:rsid w:val="5C4E28F2"/>
    <w:rsid w:val="5C513E1C"/>
    <w:rsid w:val="5C7007E9"/>
    <w:rsid w:val="5C974299"/>
    <w:rsid w:val="5CA22C3E"/>
    <w:rsid w:val="5CC42BB4"/>
    <w:rsid w:val="5CC44962"/>
    <w:rsid w:val="5CD9331C"/>
    <w:rsid w:val="5D1A4582"/>
    <w:rsid w:val="5D1F603D"/>
    <w:rsid w:val="5D2C42B6"/>
    <w:rsid w:val="5D656296"/>
    <w:rsid w:val="5D6A41D1"/>
    <w:rsid w:val="5D7A14C5"/>
    <w:rsid w:val="5D8665FD"/>
    <w:rsid w:val="5DAB78D0"/>
    <w:rsid w:val="5DDB2B96"/>
    <w:rsid w:val="5DDF35B0"/>
    <w:rsid w:val="5DF502AF"/>
    <w:rsid w:val="5E062879"/>
    <w:rsid w:val="5E2A10D2"/>
    <w:rsid w:val="5E5341F0"/>
    <w:rsid w:val="5E9429DF"/>
    <w:rsid w:val="5E99BAEA"/>
    <w:rsid w:val="5EBA0FF1"/>
    <w:rsid w:val="5EC56770"/>
    <w:rsid w:val="5ECB022A"/>
    <w:rsid w:val="5EFA0B0F"/>
    <w:rsid w:val="5F073306"/>
    <w:rsid w:val="5F1FDA77"/>
    <w:rsid w:val="5F2D5583"/>
    <w:rsid w:val="5F332EBC"/>
    <w:rsid w:val="5F446614"/>
    <w:rsid w:val="5F5F73B9"/>
    <w:rsid w:val="5F8FDAC6"/>
    <w:rsid w:val="5F93061C"/>
    <w:rsid w:val="5FFE1570"/>
    <w:rsid w:val="602C2F4B"/>
    <w:rsid w:val="603A402A"/>
    <w:rsid w:val="604242AF"/>
    <w:rsid w:val="607D37A6"/>
    <w:rsid w:val="60C56EFB"/>
    <w:rsid w:val="60D84E80"/>
    <w:rsid w:val="610E2CED"/>
    <w:rsid w:val="613E6D04"/>
    <w:rsid w:val="615362B5"/>
    <w:rsid w:val="615A239D"/>
    <w:rsid w:val="6170650E"/>
    <w:rsid w:val="617E77D6"/>
    <w:rsid w:val="61966124"/>
    <w:rsid w:val="61B127D3"/>
    <w:rsid w:val="61E2086F"/>
    <w:rsid w:val="61F45CEA"/>
    <w:rsid w:val="622C75D2"/>
    <w:rsid w:val="62411F0B"/>
    <w:rsid w:val="62B3A11B"/>
    <w:rsid w:val="62C83C74"/>
    <w:rsid w:val="62C9146A"/>
    <w:rsid w:val="62E47B0C"/>
    <w:rsid w:val="62F125E8"/>
    <w:rsid w:val="636447A9"/>
    <w:rsid w:val="637A221F"/>
    <w:rsid w:val="638E1826"/>
    <w:rsid w:val="63C419B3"/>
    <w:rsid w:val="63F7561D"/>
    <w:rsid w:val="64153158"/>
    <w:rsid w:val="641C5084"/>
    <w:rsid w:val="642C4724"/>
    <w:rsid w:val="644F48B8"/>
    <w:rsid w:val="645C7B76"/>
    <w:rsid w:val="64833355"/>
    <w:rsid w:val="64CB2DB8"/>
    <w:rsid w:val="64F46001"/>
    <w:rsid w:val="64F93617"/>
    <w:rsid w:val="64FB738F"/>
    <w:rsid w:val="652216AB"/>
    <w:rsid w:val="652C1DA4"/>
    <w:rsid w:val="652E506F"/>
    <w:rsid w:val="65366619"/>
    <w:rsid w:val="65817895"/>
    <w:rsid w:val="658E09B4"/>
    <w:rsid w:val="65946749"/>
    <w:rsid w:val="65A417D5"/>
    <w:rsid w:val="65B01F28"/>
    <w:rsid w:val="65B57C25"/>
    <w:rsid w:val="65BA2DA7"/>
    <w:rsid w:val="65C11F4E"/>
    <w:rsid w:val="660226AB"/>
    <w:rsid w:val="66093B5C"/>
    <w:rsid w:val="66236B9E"/>
    <w:rsid w:val="66465DF3"/>
    <w:rsid w:val="66560D21"/>
    <w:rsid w:val="66AD290B"/>
    <w:rsid w:val="66B076CD"/>
    <w:rsid w:val="66B22050"/>
    <w:rsid w:val="66B66D14"/>
    <w:rsid w:val="66BB6DD6"/>
    <w:rsid w:val="66BC3D6A"/>
    <w:rsid w:val="66FD1606"/>
    <w:rsid w:val="670F7FD2"/>
    <w:rsid w:val="67491EB6"/>
    <w:rsid w:val="675039C2"/>
    <w:rsid w:val="677C7409"/>
    <w:rsid w:val="67A4621A"/>
    <w:rsid w:val="67A64BC0"/>
    <w:rsid w:val="67BA61E8"/>
    <w:rsid w:val="67E20393"/>
    <w:rsid w:val="67FC1454"/>
    <w:rsid w:val="67FD341E"/>
    <w:rsid w:val="68071BA7"/>
    <w:rsid w:val="680C18FD"/>
    <w:rsid w:val="681668C6"/>
    <w:rsid w:val="6838144E"/>
    <w:rsid w:val="684934F0"/>
    <w:rsid w:val="686F60CA"/>
    <w:rsid w:val="688B0A2A"/>
    <w:rsid w:val="689C7936"/>
    <w:rsid w:val="68AA7398"/>
    <w:rsid w:val="68DB3760"/>
    <w:rsid w:val="690913E0"/>
    <w:rsid w:val="690A1D23"/>
    <w:rsid w:val="69584DB0"/>
    <w:rsid w:val="697C1891"/>
    <w:rsid w:val="69B42C59"/>
    <w:rsid w:val="69B67D29"/>
    <w:rsid w:val="69D30B1F"/>
    <w:rsid w:val="69DB32EB"/>
    <w:rsid w:val="69EB79D2"/>
    <w:rsid w:val="6A21253A"/>
    <w:rsid w:val="6A294ACB"/>
    <w:rsid w:val="6A466B42"/>
    <w:rsid w:val="6A803DE7"/>
    <w:rsid w:val="6AAB7162"/>
    <w:rsid w:val="6AAC3A94"/>
    <w:rsid w:val="6AF64881"/>
    <w:rsid w:val="6AFB1E97"/>
    <w:rsid w:val="6B030D4C"/>
    <w:rsid w:val="6B2D0541"/>
    <w:rsid w:val="6B797260"/>
    <w:rsid w:val="6B7E4876"/>
    <w:rsid w:val="6BA41E2C"/>
    <w:rsid w:val="6BD10E4A"/>
    <w:rsid w:val="6BE24E05"/>
    <w:rsid w:val="6BED0213"/>
    <w:rsid w:val="6C066D46"/>
    <w:rsid w:val="6C0A54A9"/>
    <w:rsid w:val="6C16685D"/>
    <w:rsid w:val="6C643A6C"/>
    <w:rsid w:val="6C7A7B55"/>
    <w:rsid w:val="6CAE6A95"/>
    <w:rsid w:val="6CFE17CB"/>
    <w:rsid w:val="6D1D2096"/>
    <w:rsid w:val="6D3C3656"/>
    <w:rsid w:val="6D632E21"/>
    <w:rsid w:val="6D6662CE"/>
    <w:rsid w:val="6D68133A"/>
    <w:rsid w:val="6D7D1020"/>
    <w:rsid w:val="6D99695E"/>
    <w:rsid w:val="6DC56928"/>
    <w:rsid w:val="6DD15116"/>
    <w:rsid w:val="6DDB0C8E"/>
    <w:rsid w:val="6DDFB96A"/>
    <w:rsid w:val="6E7D7067"/>
    <w:rsid w:val="6E882982"/>
    <w:rsid w:val="6E8F5B5F"/>
    <w:rsid w:val="6E9D3265"/>
    <w:rsid w:val="6EBFC17B"/>
    <w:rsid w:val="6ECE37CC"/>
    <w:rsid w:val="6EEF1D13"/>
    <w:rsid w:val="6EFB8AC8"/>
    <w:rsid w:val="6F062BB9"/>
    <w:rsid w:val="6F101C89"/>
    <w:rsid w:val="6F17AB20"/>
    <w:rsid w:val="6F4109E9"/>
    <w:rsid w:val="6F4F4560"/>
    <w:rsid w:val="6F775864"/>
    <w:rsid w:val="6F8306AD"/>
    <w:rsid w:val="6F97D24A"/>
    <w:rsid w:val="6F9A5078"/>
    <w:rsid w:val="6FA665A6"/>
    <w:rsid w:val="6FBA4DE8"/>
    <w:rsid w:val="6FD809F9"/>
    <w:rsid w:val="6FDC1B6B"/>
    <w:rsid w:val="6FFFCC63"/>
    <w:rsid w:val="700D7F77"/>
    <w:rsid w:val="70356527"/>
    <w:rsid w:val="705160B5"/>
    <w:rsid w:val="705A7660"/>
    <w:rsid w:val="708B5A6B"/>
    <w:rsid w:val="709620E9"/>
    <w:rsid w:val="70CF0F02"/>
    <w:rsid w:val="711F4406"/>
    <w:rsid w:val="714A1482"/>
    <w:rsid w:val="715E6CDC"/>
    <w:rsid w:val="71922E29"/>
    <w:rsid w:val="719455E7"/>
    <w:rsid w:val="71B758B6"/>
    <w:rsid w:val="71D766B2"/>
    <w:rsid w:val="71E909FE"/>
    <w:rsid w:val="71EC078C"/>
    <w:rsid w:val="71FB277D"/>
    <w:rsid w:val="71FF16B8"/>
    <w:rsid w:val="720A0C12"/>
    <w:rsid w:val="723932A5"/>
    <w:rsid w:val="728775D7"/>
    <w:rsid w:val="72A46970"/>
    <w:rsid w:val="72AB41A3"/>
    <w:rsid w:val="72AE5A41"/>
    <w:rsid w:val="72B34E05"/>
    <w:rsid w:val="72BA610F"/>
    <w:rsid w:val="72BF7592"/>
    <w:rsid w:val="72E54A66"/>
    <w:rsid w:val="72E66F89"/>
    <w:rsid w:val="72FE5959"/>
    <w:rsid w:val="730B69EF"/>
    <w:rsid w:val="730D6C0C"/>
    <w:rsid w:val="731A30D6"/>
    <w:rsid w:val="7325797A"/>
    <w:rsid w:val="73320420"/>
    <w:rsid w:val="733D0B73"/>
    <w:rsid w:val="736B1B84"/>
    <w:rsid w:val="736D76AA"/>
    <w:rsid w:val="738C04B6"/>
    <w:rsid w:val="73AB6349"/>
    <w:rsid w:val="73E831D5"/>
    <w:rsid w:val="741909F4"/>
    <w:rsid w:val="742541D3"/>
    <w:rsid w:val="742C1313"/>
    <w:rsid w:val="742C597A"/>
    <w:rsid w:val="74340F5D"/>
    <w:rsid w:val="74342498"/>
    <w:rsid w:val="744A15AB"/>
    <w:rsid w:val="74602D6B"/>
    <w:rsid w:val="74AD3AD5"/>
    <w:rsid w:val="74F87447"/>
    <w:rsid w:val="74F97613"/>
    <w:rsid w:val="750B0FD5"/>
    <w:rsid w:val="7516167C"/>
    <w:rsid w:val="75263FB5"/>
    <w:rsid w:val="75327179"/>
    <w:rsid w:val="75352B8F"/>
    <w:rsid w:val="755152D3"/>
    <w:rsid w:val="757D16A0"/>
    <w:rsid w:val="75896B9B"/>
    <w:rsid w:val="75FF65CC"/>
    <w:rsid w:val="761D63DE"/>
    <w:rsid w:val="762A0BFD"/>
    <w:rsid w:val="76342701"/>
    <w:rsid w:val="76562678"/>
    <w:rsid w:val="7671125F"/>
    <w:rsid w:val="76CE1F5D"/>
    <w:rsid w:val="76D37824"/>
    <w:rsid w:val="76EC08E6"/>
    <w:rsid w:val="76FB18CA"/>
    <w:rsid w:val="770E4D00"/>
    <w:rsid w:val="771FC6AE"/>
    <w:rsid w:val="774E77F3"/>
    <w:rsid w:val="777A05E8"/>
    <w:rsid w:val="779A3713"/>
    <w:rsid w:val="77BA4E88"/>
    <w:rsid w:val="77D0645A"/>
    <w:rsid w:val="77EC2986"/>
    <w:rsid w:val="77FE265D"/>
    <w:rsid w:val="7826607A"/>
    <w:rsid w:val="789456D9"/>
    <w:rsid w:val="78BE5F5A"/>
    <w:rsid w:val="78EF290F"/>
    <w:rsid w:val="791516CE"/>
    <w:rsid w:val="79224075"/>
    <w:rsid w:val="795032BF"/>
    <w:rsid w:val="795F26A6"/>
    <w:rsid w:val="79A82F4F"/>
    <w:rsid w:val="79BC164C"/>
    <w:rsid w:val="79C30024"/>
    <w:rsid w:val="79D20267"/>
    <w:rsid w:val="79E361AC"/>
    <w:rsid w:val="7A344A7E"/>
    <w:rsid w:val="7A777060"/>
    <w:rsid w:val="7A7B4E7E"/>
    <w:rsid w:val="7A903C7E"/>
    <w:rsid w:val="7A996FD7"/>
    <w:rsid w:val="7AB7745D"/>
    <w:rsid w:val="7ABB6F4D"/>
    <w:rsid w:val="7B0F4697"/>
    <w:rsid w:val="7B2965AD"/>
    <w:rsid w:val="7B362A78"/>
    <w:rsid w:val="7B4E6013"/>
    <w:rsid w:val="7B555824"/>
    <w:rsid w:val="7B590514"/>
    <w:rsid w:val="7B63629C"/>
    <w:rsid w:val="7B6D992F"/>
    <w:rsid w:val="7B915F00"/>
    <w:rsid w:val="7BAB3D75"/>
    <w:rsid w:val="7BB57E40"/>
    <w:rsid w:val="7BC506FF"/>
    <w:rsid w:val="7BD57CCF"/>
    <w:rsid w:val="7BDF310F"/>
    <w:rsid w:val="7C07208B"/>
    <w:rsid w:val="7C3603BC"/>
    <w:rsid w:val="7C5A4A3C"/>
    <w:rsid w:val="7C5B09E8"/>
    <w:rsid w:val="7C741AA9"/>
    <w:rsid w:val="7C975798"/>
    <w:rsid w:val="7C98423B"/>
    <w:rsid w:val="7CD51E1C"/>
    <w:rsid w:val="7CD9777F"/>
    <w:rsid w:val="7CEF6018"/>
    <w:rsid w:val="7D036989"/>
    <w:rsid w:val="7D40373A"/>
    <w:rsid w:val="7D5D078F"/>
    <w:rsid w:val="7D7CAF00"/>
    <w:rsid w:val="7D9672DA"/>
    <w:rsid w:val="7D9F6A5B"/>
    <w:rsid w:val="7DB83C18"/>
    <w:rsid w:val="7DCE582A"/>
    <w:rsid w:val="7DF6F9AF"/>
    <w:rsid w:val="7E041D6B"/>
    <w:rsid w:val="7E295397"/>
    <w:rsid w:val="7E341060"/>
    <w:rsid w:val="7E3E0720"/>
    <w:rsid w:val="7E4454AB"/>
    <w:rsid w:val="7E857F9E"/>
    <w:rsid w:val="7E9052F2"/>
    <w:rsid w:val="7E9CCD0E"/>
    <w:rsid w:val="7ECFE1A1"/>
    <w:rsid w:val="7ED709E5"/>
    <w:rsid w:val="7EE112D4"/>
    <w:rsid w:val="7EF34A99"/>
    <w:rsid w:val="7F005876"/>
    <w:rsid w:val="7F052E8D"/>
    <w:rsid w:val="7F207148"/>
    <w:rsid w:val="7F315A30"/>
    <w:rsid w:val="7F337740"/>
    <w:rsid w:val="7F3379FA"/>
    <w:rsid w:val="7F666C95"/>
    <w:rsid w:val="7F6767BD"/>
    <w:rsid w:val="7F7F39E4"/>
    <w:rsid w:val="7F8244DD"/>
    <w:rsid w:val="7F97D7F2"/>
    <w:rsid w:val="7F9A1827"/>
    <w:rsid w:val="7FBDBFFA"/>
    <w:rsid w:val="7FBE71BF"/>
    <w:rsid w:val="7FE0DFE0"/>
    <w:rsid w:val="7FE352D9"/>
    <w:rsid w:val="7FE955BD"/>
    <w:rsid w:val="7FEFDC17"/>
    <w:rsid w:val="7FF32B90"/>
    <w:rsid w:val="7FF74FFC"/>
    <w:rsid w:val="9F3755F7"/>
    <w:rsid w:val="9FFF1F16"/>
    <w:rsid w:val="A6FEB8E8"/>
    <w:rsid w:val="A76FF153"/>
    <w:rsid w:val="AEFF23FE"/>
    <w:rsid w:val="AFDDF4BE"/>
    <w:rsid w:val="AFFF0A58"/>
    <w:rsid w:val="B3FF1930"/>
    <w:rsid w:val="B5F1A297"/>
    <w:rsid w:val="B6EEC4D5"/>
    <w:rsid w:val="B85FDB83"/>
    <w:rsid w:val="B87D9F67"/>
    <w:rsid w:val="B8DFA0B3"/>
    <w:rsid w:val="BABE455C"/>
    <w:rsid w:val="BCDD44FA"/>
    <w:rsid w:val="BD45E392"/>
    <w:rsid w:val="BDFFE78F"/>
    <w:rsid w:val="BEEEADFC"/>
    <w:rsid w:val="BF27D126"/>
    <w:rsid w:val="BFF38506"/>
    <w:rsid w:val="BFF7EE57"/>
    <w:rsid w:val="C1BF7C39"/>
    <w:rsid w:val="C4BD4666"/>
    <w:rsid w:val="CB7F8A8A"/>
    <w:rsid w:val="CEF7D132"/>
    <w:rsid w:val="CF77A2AD"/>
    <w:rsid w:val="D5EF35A8"/>
    <w:rsid w:val="D5FF7AEC"/>
    <w:rsid w:val="D6BEBF1A"/>
    <w:rsid w:val="D76FF3E8"/>
    <w:rsid w:val="DABF87A6"/>
    <w:rsid w:val="DAF67373"/>
    <w:rsid w:val="DC7C6527"/>
    <w:rsid w:val="DCBFC872"/>
    <w:rsid w:val="DDFF7FB9"/>
    <w:rsid w:val="DEE73C2B"/>
    <w:rsid w:val="DFBF152F"/>
    <w:rsid w:val="DFEE8747"/>
    <w:rsid w:val="DFFD932C"/>
    <w:rsid w:val="E6CA2628"/>
    <w:rsid w:val="EB3EE641"/>
    <w:rsid w:val="EBA7250A"/>
    <w:rsid w:val="EBEEFBC5"/>
    <w:rsid w:val="EC4E70C6"/>
    <w:rsid w:val="EDEEC57F"/>
    <w:rsid w:val="EDFF1E69"/>
    <w:rsid w:val="EEFE1099"/>
    <w:rsid w:val="EF7CB3D9"/>
    <w:rsid w:val="EFEFE040"/>
    <w:rsid w:val="EFFD7028"/>
    <w:rsid w:val="F3FD513D"/>
    <w:rsid w:val="F6DD0D46"/>
    <w:rsid w:val="F6DE638C"/>
    <w:rsid w:val="F6FA11A8"/>
    <w:rsid w:val="F77B378C"/>
    <w:rsid w:val="F7FB9DD8"/>
    <w:rsid w:val="F9F3A651"/>
    <w:rsid w:val="FBADDAC9"/>
    <w:rsid w:val="FBCE84C6"/>
    <w:rsid w:val="FBFDF8BF"/>
    <w:rsid w:val="FC999D1F"/>
    <w:rsid w:val="FCA5C208"/>
    <w:rsid w:val="FDF743F3"/>
    <w:rsid w:val="FE7532D5"/>
    <w:rsid w:val="FF7C6818"/>
    <w:rsid w:val="FFBD096B"/>
    <w:rsid w:val="FFC7476D"/>
    <w:rsid w:val="FFCF3203"/>
    <w:rsid w:val="FFDBB603"/>
    <w:rsid w:val="FFEF5E5D"/>
    <w:rsid w:val="FFF9A490"/>
    <w:rsid w:val="FFFA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7"/>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99"/>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57"/>
    <w:qFormat/>
    <w:uiPriority w:val="0"/>
    <w:pPr>
      <w:tabs>
        <w:tab w:val="left" w:pos="567"/>
      </w:tabs>
      <w:spacing w:before="120" w:line="22" w:lineRule="atLeast"/>
    </w:pPr>
    <w:rPr>
      <w:rFonts w:ascii="宋体" w:hAnsi="宋体"/>
      <w:sz w:val="24"/>
    </w:rPr>
  </w:style>
  <w:style w:type="paragraph" w:styleId="18">
    <w:name w:val="Body Text Indent"/>
    <w:basedOn w:val="1"/>
    <w:link w:val="71"/>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7"/>
    <w:link w:val="7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3"/>
    <w:qFormat/>
    <w:uiPriority w:val="0"/>
    <w:pPr>
      <w:ind w:left="100" w:leftChars="2500"/>
    </w:pPr>
    <w:rPr>
      <w:rFonts w:ascii="仿宋_GB2312" w:hAnsi="宋体" w:eastAsia="仿宋_GB2312"/>
      <w:color w:val="000000"/>
      <w:sz w:val="24"/>
    </w:rPr>
  </w:style>
  <w:style w:type="paragraph" w:styleId="26">
    <w:name w:val="Body Text Indent 2"/>
    <w:basedOn w:val="1"/>
    <w:link w:val="74"/>
    <w:qFormat/>
    <w:uiPriority w:val="0"/>
    <w:pPr>
      <w:ind w:firstLine="480" w:firstLineChars="200"/>
    </w:pPr>
    <w:rPr>
      <w:rFonts w:ascii="仿宋_GB2312" w:eastAsia="仿宋_GB2312"/>
      <w:sz w:val="24"/>
    </w:rPr>
  </w:style>
  <w:style w:type="paragraph" w:styleId="27">
    <w:name w:val="Balloon Text"/>
    <w:basedOn w:val="1"/>
    <w:link w:val="75"/>
    <w:qFormat/>
    <w:uiPriority w:val="0"/>
    <w:rPr>
      <w:sz w:val="18"/>
      <w:szCs w:val="18"/>
    </w:rPr>
  </w:style>
  <w:style w:type="paragraph" w:styleId="28">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after="60" w:line="360" w:lineRule="atLeast"/>
      <w:jc w:val="center"/>
      <w:textAlignment w:val="baseline"/>
    </w:pPr>
    <w:rPr>
      <w:rFonts w:ascii="Arial" w:hAnsi="Arial" w:eastAsia="黑体"/>
      <w:i/>
      <w:sz w:val="24"/>
      <w:szCs w:val="20"/>
    </w:rPr>
  </w:style>
  <w:style w:type="paragraph" w:styleId="33">
    <w:name w:val="footnote text"/>
    <w:basedOn w:val="1"/>
    <w:qFormat/>
    <w:uiPriority w:val="0"/>
    <w:pPr>
      <w:adjustRightInd w:val="0"/>
      <w:spacing w:line="312" w:lineRule="atLeast"/>
      <w:textAlignment w:val="baseline"/>
    </w:pPr>
    <w:rPr>
      <w:sz w:val="18"/>
      <w:szCs w:val="20"/>
    </w:r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index 9"/>
    <w:next w:val="1"/>
    <w:qFormat/>
    <w:uiPriority w:val="0"/>
    <w:pPr>
      <w:widowControl w:val="0"/>
      <w:ind w:left="3360"/>
      <w:jc w:val="both"/>
    </w:pPr>
    <w:rPr>
      <w:rFonts w:ascii="Calibri" w:hAnsi="Calibri" w:eastAsia="宋体" w:cs="Times New Roman"/>
      <w:kern w:val="2"/>
      <w:sz w:val="21"/>
      <w:szCs w:val="24"/>
      <w:lang w:val="en-US" w:eastAsia="zh-CN" w:bidi="ar-SA"/>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5"/>
    <w:next w:val="15"/>
    <w:link w:val="81"/>
    <w:qFormat/>
    <w:uiPriority w:val="0"/>
    <w:rPr>
      <w:b/>
      <w:bCs/>
    </w:rPr>
  </w:style>
  <w:style w:type="paragraph" w:styleId="44">
    <w:name w:val="Body Text First Indent"/>
    <w:basedOn w:val="17"/>
    <w:qFormat/>
    <w:uiPriority w:val="0"/>
    <w:pPr>
      <w:spacing w:after="120"/>
      <w:ind w:firstLine="100" w:firstLineChars="100"/>
    </w:pPr>
    <w:rPr>
      <w:rFonts w:ascii="Calibri" w:hAnsi="Calibri" w:eastAsia="仿宋_GB2312" w:cs="Calibri"/>
      <w:sz w:val="21"/>
      <w:szCs w:val="21"/>
    </w:rPr>
  </w:style>
  <w:style w:type="paragraph" w:styleId="45">
    <w:name w:val="Body Text First Indent 2"/>
    <w:basedOn w:val="18"/>
    <w:link w:val="82"/>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正文文本 Char"/>
    <w:link w:val="17"/>
    <w:qFormat/>
    <w:uiPriority w:val="0"/>
    <w:rPr>
      <w:rFonts w:ascii="宋体" w:hAnsi="宋体"/>
      <w:kern w:val="2"/>
      <w:sz w:val="24"/>
      <w:szCs w:val="24"/>
    </w:rPr>
  </w:style>
  <w:style w:type="character" w:customStyle="1" w:styleId="58">
    <w:name w:val="标题 1 Char"/>
    <w:link w:val="2"/>
    <w:qFormat/>
    <w:uiPriority w:val="0"/>
    <w:rPr>
      <w:rFonts w:ascii="宋体"/>
      <w:b/>
      <w:kern w:val="44"/>
      <w:sz w:val="32"/>
    </w:rPr>
  </w:style>
  <w:style w:type="character" w:customStyle="1" w:styleId="59">
    <w:name w:val="标题 2 Char1"/>
    <w:link w:val="3"/>
    <w:qFormat/>
    <w:uiPriority w:val="0"/>
    <w:rPr>
      <w:rFonts w:ascii="Arial" w:hAnsi="Arial" w:eastAsia="黑体"/>
      <w:b/>
      <w:sz w:val="30"/>
      <w:lang w:val="en-US" w:eastAsia="zh-CN" w:bidi="ar-SA"/>
    </w:rPr>
  </w:style>
  <w:style w:type="character" w:customStyle="1" w:styleId="60">
    <w:name w:val="标题 3 Char1"/>
    <w:link w:val="4"/>
    <w:qFormat/>
    <w:uiPriority w:val="0"/>
    <w:rPr>
      <w:rFonts w:ascii="宋体" w:eastAsia="宋体"/>
      <w:b/>
      <w:sz w:val="24"/>
      <w:u w:val="single"/>
      <w:lang w:val="en-US" w:eastAsia="zh-CN" w:bidi="ar-SA"/>
    </w:rPr>
  </w:style>
  <w:style w:type="character" w:customStyle="1" w:styleId="61">
    <w:name w:val="标题 4 Char"/>
    <w:link w:val="5"/>
    <w:qFormat/>
    <w:uiPriority w:val="0"/>
    <w:rPr>
      <w:rFonts w:ascii="Arial" w:hAnsi="Arial" w:eastAsia="黑体"/>
      <w:b/>
      <w:sz w:val="28"/>
    </w:rPr>
  </w:style>
  <w:style w:type="character" w:customStyle="1" w:styleId="62">
    <w:name w:val="标题 5 Char"/>
    <w:link w:val="6"/>
    <w:qFormat/>
    <w:uiPriority w:val="0"/>
    <w:rPr>
      <w:b/>
      <w:sz w:val="28"/>
    </w:rPr>
  </w:style>
  <w:style w:type="character" w:customStyle="1" w:styleId="63">
    <w:name w:val="标题 6 Char"/>
    <w:link w:val="7"/>
    <w:qFormat/>
    <w:uiPriority w:val="0"/>
    <w:rPr>
      <w:rFonts w:ascii="Arial" w:hAnsi="Arial" w:eastAsia="黑体"/>
      <w:b/>
      <w:sz w:val="24"/>
    </w:rPr>
  </w:style>
  <w:style w:type="character" w:customStyle="1" w:styleId="64">
    <w:name w:val="标题 7 Char"/>
    <w:link w:val="8"/>
    <w:qFormat/>
    <w:uiPriority w:val="0"/>
    <w:rPr>
      <w:b/>
      <w:sz w:val="24"/>
    </w:rPr>
  </w:style>
  <w:style w:type="character" w:customStyle="1" w:styleId="65">
    <w:name w:val="标题 8 Char"/>
    <w:link w:val="9"/>
    <w:qFormat/>
    <w:uiPriority w:val="0"/>
    <w:rPr>
      <w:rFonts w:ascii="Arial" w:hAnsi="Arial" w:eastAsia="黑体"/>
      <w:sz w:val="24"/>
    </w:rPr>
  </w:style>
  <w:style w:type="character" w:customStyle="1" w:styleId="66">
    <w:name w:val="标题 9 Char"/>
    <w:link w:val="10"/>
    <w:qFormat/>
    <w:uiPriority w:val="0"/>
    <w:rPr>
      <w:rFonts w:ascii="Arial" w:hAnsi="Arial" w:eastAsia="黑体"/>
      <w:sz w:val="21"/>
    </w:rPr>
  </w:style>
  <w:style w:type="character" w:customStyle="1" w:styleId="67">
    <w:name w:val="正文缩进 Char1"/>
    <w:link w:val="12"/>
    <w:qFormat/>
    <w:uiPriority w:val="0"/>
    <w:rPr>
      <w:rFonts w:ascii="宋体" w:eastAsia="宋体"/>
      <w:kern w:val="2"/>
      <w:sz w:val="24"/>
      <w:szCs w:val="24"/>
      <w:lang w:val="en-US" w:eastAsia="zh-CN" w:bidi="ar-SA"/>
    </w:rPr>
  </w:style>
  <w:style w:type="character" w:customStyle="1" w:styleId="68">
    <w:name w:val="文档结构图 Char"/>
    <w:link w:val="14"/>
    <w:qFormat/>
    <w:uiPriority w:val="0"/>
    <w:rPr>
      <w:kern w:val="2"/>
      <w:sz w:val="21"/>
      <w:szCs w:val="24"/>
      <w:shd w:val="clear" w:color="auto" w:fill="000080"/>
    </w:rPr>
  </w:style>
  <w:style w:type="character" w:customStyle="1" w:styleId="69">
    <w:name w:val="批注文字 Char1"/>
    <w:link w:val="15"/>
    <w:qFormat/>
    <w:uiPriority w:val="99"/>
    <w:rPr>
      <w:kern w:val="2"/>
      <w:sz w:val="21"/>
      <w:szCs w:val="24"/>
    </w:rPr>
  </w:style>
  <w:style w:type="character" w:customStyle="1" w:styleId="70">
    <w:name w:val="正文文本 3 Char"/>
    <w:link w:val="16"/>
    <w:qFormat/>
    <w:uiPriority w:val="0"/>
    <w:rPr>
      <w:kern w:val="2"/>
      <w:sz w:val="16"/>
      <w:szCs w:val="16"/>
    </w:rPr>
  </w:style>
  <w:style w:type="character" w:customStyle="1" w:styleId="71">
    <w:name w:val="正文文本缩进 Char2"/>
    <w:link w:val="18"/>
    <w:qFormat/>
    <w:uiPriority w:val="0"/>
    <w:rPr>
      <w:rFonts w:eastAsia="宋体"/>
      <w:kern w:val="2"/>
      <w:sz w:val="24"/>
      <w:szCs w:val="24"/>
      <w:lang w:val="en-US" w:eastAsia="zh-CN" w:bidi="ar-SA"/>
    </w:rPr>
  </w:style>
  <w:style w:type="character" w:customStyle="1" w:styleId="72">
    <w:name w:val="纯文本 Char"/>
    <w:link w:val="23"/>
    <w:qFormat/>
    <w:uiPriority w:val="0"/>
    <w:rPr>
      <w:rFonts w:hint="eastAsia" w:ascii="宋体" w:hAnsi="Courier New" w:eastAsia="宋体" w:cs="宋体"/>
      <w:kern w:val="2"/>
      <w:sz w:val="21"/>
    </w:rPr>
  </w:style>
  <w:style w:type="character" w:customStyle="1" w:styleId="73">
    <w:name w:val="日期 Char"/>
    <w:link w:val="25"/>
    <w:qFormat/>
    <w:uiPriority w:val="0"/>
    <w:rPr>
      <w:rFonts w:ascii="仿宋_GB2312" w:hAnsi="宋体" w:eastAsia="仿宋_GB2312"/>
      <w:color w:val="000000"/>
      <w:kern w:val="2"/>
      <w:sz w:val="24"/>
      <w:szCs w:val="24"/>
    </w:rPr>
  </w:style>
  <w:style w:type="character" w:customStyle="1" w:styleId="74">
    <w:name w:val="正文文本缩进 2 Char"/>
    <w:link w:val="26"/>
    <w:qFormat/>
    <w:uiPriority w:val="0"/>
    <w:rPr>
      <w:rFonts w:ascii="仿宋_GB2312" w:eastAsia="仿宋_GB2312"/>
      <w:kern w:val="2"/>
      <w:sz w:val="24"/>
      <w:szCs w:val="24"/>
    </w:rPr>
  </w:style>
  <w:style w:type="character" w:customStyle="1" w:styleId="75">
    <w:name w:val="批注框文本 Char"/>
    <w:link w:val="27"/>
    <w:qFormat/>
    <w:uiPriority w:val="0"/>
    <w:rPr>
      <w:kern w:val="2"/>
      <w:sz w:val="18"/>
      <w:szCs w:val="18"/>
    </w:rPr>
  </w:style>
  <w:style w:type="character" w:customStyle="1" w:styleId="76">
    <w:name w:val="页脚 Char1"/>
    <w:link w:val="28"/>
    <w:qFormat/>
    <w:uiPriority w:val="99"/>
    <w:rPr>
      <w:rFonts w:ascii="宋体" w:eastAsia="宋体"/>
      <w:sz w:val="18"/>
      <w:lang w:val="en-US" w:eastAsia="zh-CN" w:bidi="ar-SA"/>
    </w:rPr>
  </w:style>
  <w:style w:type="character" w:customStyle="1" w:styleId="77">
    <w:name w:val="页眉 Char1"/>
    <w:link w:val="29"/>
    <w:qFormat/>
    <w:uiPriority w:val="0"/>
    <w:rPr>
      <w:rFonts w:eastAsia="宋体"/>
      <w:kern w:val="2"/>
      <w:sz w:val="18"/>
      <w:szCs w:val="18"/>
      <w:lang w:val="en-US" w:eastAsia="zh-CN" w:bidi="ar-SA"/>
    </w:rPr>
  </w:style>
  <w:style w:type="character" w:customStyle="1" w:styleId="78">
    <w:name w:val="正文文本缩进 3 Char"/>
    <w:link w:val="35"/>
    <w:qFormat/>
    <w:uiPriority w:val="0"/>
    <w:rPr>
      <w:rFonts w:ascii="宋体"/>
      <w:sz w:val="24"/>
    </w:rPr>
  </w:style>
  <w:style w:type="character" w:customStyle="1" w:styleId="79">
    <w:name w:val="HTML 预设格式 Char"/>
    <w:link w:val="39"/>
    <w:qFormat/>
    <w:uiPriority w:val="0"/>
    <w:rPr>
      <w:rFonts w:ascii="宋体" w:hAnsi="宋体" w:cs="宋体"/>
      <w:sz w:val="24"/>
      <w:szCs w:val="24"/>
    </w:rPr>
  </w:style>
  <w:style w:type="character" w:customStyle="1" w:styleId="80">
    <w:name w:val="标题 Char1"/>
    <w:link w:val="42"/>
    <w:qFormat/>
    <w:uiPriority w:val="0"/>
    <w:rPr>
      <w:b/>
      <w:kern w:val="2"/>
      <w:sz w:val="32"/>
    </w:rPr>
  </w:style>
  <w:style w:type="character" w:customStyle="1" w:styleId="81">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Char"/>
    <w:link w:val="45"/>
    <w:qFormat/>
    <w:uiPriority w:val="0"/>
    <w:rPr>
      <w:rFonts w:eastAsia="宋体"/>
      <w:kern w:val="2"/>
      <w:sz w:val="24"/>
      <w:szCs w:val="24"/>
      <w:lang w:val="en-US" w:eastAsia="zh-CN" w:bidi="ar-SA"/>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locality"/>
    <w:qFormat/>
    <w:uiPriority w:val="0"/>
  </w:style>
  <w:style w:type="character" w:customStyle="1" w:styleId="90">
    <w:name w:val="列出段落 Char"/>
    <w:qFormat/>
    <w:uiPriority w:val="0"/>
    <w:rPr>
      <w:rFonts w:ascii="Calibri" w:hAnsi="Calibri" w:eastAsia="宋体"/>
      <w:kern w:val="2"/>
      <w:sz w:val="21"/>
      <w:szCs w:val="22"/>
      <w:lang w:val="en-US" w:eastAsia="zh-CN" w:bidi="ar-SA"/>
    </w:rPr>
  </w:style>
  <w:style w:type="character" w:customStyle="1" w:styleId="91">
    <w:name w:val="chanpin1"/>
    <w:qFormat/>
    <w:uiPriority w:val="0"/>
    <w:rPr>
      <w:rFonts w:hint="default" w:ascii="ˎ̥" w:hAnsi="ˎ̥"/>
      <w:color w:val="000000"/>
      <w:sz w:val="20"/>
      <w:szCs w:val="20"/>
      <w:u w:val="none"/>
    </w:rPr>
  </w:style>
  <w:style w:type="character" w:customStyle="1" w:styleId="92">
    <w:name w:val="注释 Char"/>
    <w:link w:val="93"/>
    <w:qFormat/>
    <w:uiPriority w:val="0"/>
    <w:rPr>
      <w:rFonts w:ascii="宋体" w:hAnsi="宋体"/>
      <w:kern w:val="2"/>
      <w:sz w:val="21"/>
      <w:szCs w:val="21"/>
    </w:rPr>
  </w:style>
  <w:style w:type="paragraph" w:customStyle="1" w:styleId="93">
    <w:name w:val="注释"/>
    <w:basedOn w:val="1"/>
    <w:link w:val="92"/>
    <w:qFormat/>
    <w:uiPriority w:val="0"/>
    <w:pPr>
      <w:adjustRightInd w:val="0"/>
      <w:snapToGrid w:val="0"/>
      <w:ind w:left="420" w:hanging="420" w:hangingChars="200"/>
      <w:jc w:val="left"/>
    </w:pPr>
    <w:rPr>
      <w:rFonts w:ascii="宋体" w:hAnsi="宋体"/>
      <w:szCs w:val="21"/>
    </w:rPr>
  </w:style>
  <w:style w:type="character" w:customStyle="1" w:styleId="94">
    <w:name w:val="标题 3 Char"/>
    <w:qFormat/>
    <w:uiPriority w:val="0"/>
    <w:rPr>
      <w:rFonts w:ascii="宋体" w:eastAsia="宋体"/>
      <w:b/>
      <w:sz w:val="24"/>
      <w:u w:val="single"/>
      <w:lang w:val="en-US" w:eastAsia="zh-CN" w:bidi="ar-SA"/>
    </w:rPr>
  </w:style>
  <w:style w:type="character" w:customStyle="1" w:styleId="95">
    <w:name w:val="页脚 Char"/>
    <w:qFormat/>
    <w:uiPriority w:val="0"/>
    <w:rPr>
      <w:rFonts w:ascii="宋体" w:eastAsia="宋体"/>
      <w:sz w:val="18"/>
      <w:lang w:val="en-US" w:eastAsia="zh-CN" w:bidi="ar-SA"/>
    </w:rPr>
  </w:style>
  <w:style w:type="character" w:customStyle="1" w:styleId="96">
    <w:name w:val="Char Char111"/>
    <w:qFormat/>
    <w:uiPriority w:val="0"/>
    <w:rPr>
      <w:rFonts w:ascii="宋体" w:eastAsia="宋体"/>
      <w:b/>
      <w:sz w:val="24"/>
      <w:u w:val="single"/>
      <w:lang w:val="en-US" w:eastAsia="zh-CN" w:bidi="ar-SA"/>
    </w:rPr>
  </w:style>
  <w:style w:type="character" w:customStyle="1" w:styleId="97">
    <w:name w:val="纯文本 字符1"/>
    <w:qFormat/>
    <w:uiPriority w:val="0"/>
    <w:rPr>
      <w:rFonts w:ascii="宋体" w:hAnsi="Courier New"/>
    </w:rPr>
  </w:style>
  <w:style w:type="character" w:customStyle="1" w:styleId="98">
    <w:name w:val="正文小标题 Char"/>
    <w:link w:val="99"/>
    <w:qFormat/>
    <w:uiPriority w:val="0"/>
    <w:rPr>
      <w:rFonts w:ascii="宋体" w:hAnsi="宋体"/>
      <w:b/>
      <w:i/>
      <w:color w:val="FF0000"/>
      <w:kern w:val="2"/>
      <w:sz w:val="24"/>
    </w:rPr>
  </w:style>
  <w:style w:type="paragraph" w:customStyle="1" w:styleId="99">
    <w:name w:val="正文小标题"/>
    <w:basedOn w:val="1"/>
    <w:next w:val="12"/>
    <w:link w:val="9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批注文字 Char"/>
    <w:qFormat/>
    <w:uiPriority w:val="99"/>
    <w:rPr>
      <w:kern w:val="2"/>
      <w:sz w:val="21"/>
      <w:szCs w:val="24"/>
    </w:rPr>
  </w:style>
  <w:style w:type="character" w:customStyle="1" w:styleId="101">
    <w:name w:val="black1"/>
    <w:qFormat/>
    <w:uiPriority w:val="0"/>
    <w:rPr>
      <w:color w:val="000000"/>
    </w:rPr>
  </w:style>
  <w:style w:type="character" w:customStyle="1" w:styleId="102">
    <w:name w:val="apple-style-span"/>
    <w:qFormat/>
    <w:uiPriority w:val="0"/>
    <w:rPr>
      <w:rFonts w:cs="Times New Roman"/>
    </w:rPr>
  </w:style>
  <w:style w:type="character" w:customStyle="1" w:styleId="103">
    <w:name w:val="正文文本缩进 Char"/>
    <w:qFormat/>
    <w:uiPriority w:val="0"/>
    <w:rPr>
      <w:rFonts w:eastAsia="宋体"/>
      <w:kern w:val="2"/>
      <w:sz w:val="24"/>
      <w:szCs w:val="24"/>
      <w:lang w:val="en-US" w:eastAsia="zh-CN" w:bidi="ar-SA"/>
    </w:rPr>
  </w:style>
  <w:style w:type="character" w:customStyle="1" w:styleId="104">
    <w:name w:val="正文缩进 Char Char"/>
    <w:link w:val="105"/>
    <w:qFormat/>
    <w:uiPriority w:val="0"/>
    <w:rPr>
      <w:rFonts w:ascii="宋体" w:eastAsia="宋体"/>
      <w:snapToGrid w:val="0"/>
      <w:color w:val="000000"/>
      <w:kern w:val="28"/>
      <w:sz w:val="28"/>
      <w:lang w:bidi="ar-SA"/>
    </w:rPr>
  </w:style>
  <w:style w:type="paragraph" w:customStyle="1" w:styleId="105">
    <w:name w:val="正文缩进1"/>
    <w:basedOn w:val="1"/>
    <w:link w:val="10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页眉 Char"/>
    <w:qFormat/>
    <w:uiPriority w:val="0"/>
    <w:rPr>
      <w:rFonts w:eastAsia="宋体"/>
      <w:kern w:val="2"/>
      <w:sz w:val="18"/>
      <w:szCs w:val="18"/>
      <w:lang w:val="en-US" w:eastAsia="zh-CN" w:bidi="ar-SA"/>
    </w:rPr>
  </w:style>
  <w:style w:type="character" w:customStyle="1" w:styleId="108">
    <w:name w:val="正文格式 Char"/>
    <w:link w:val="109"/>
    <w:qFormat/>
    <w:locked/>
    <w:uiPriority w:val="0"/>
    <w:rPr>
      <w:rFonts w:ascii="宋体" w:hAnsi="宋体"/>
      <w:sz w:val="24"/>
      <w:szCs w:val="24"/>
      <w:lang w:val="en-GB"/>
    </w:rPr>
  </w:style>
  <w:style w:type="paragraph" w:customStyle="1" w:styleId="109">
    <w:name w:val="正文格式"/>
    <w:basedOn w:val="1"/>
    <w:link w:val="108"/>
    <w:qFormat/>
    <w:uiPriority w:val="0"/>
    <w:pPr>
      <w:spacing w:beforeLines="50" w:line="360" w:lineRule="auto"/>
      <w:ind w:firstLine="480" w:firstLineChars="200"/>
    </w:pPr>
    <w:rPr>
      <w:rFonts w:ascii="宋体" w:hAnsi="宋体"/>
      <w:kern w:val="0"/>
      <w:sz w:val="24"/>
      <w:lang w:val="en-GB"/>
    </w:rPr>
  </w:style>
  <w:style w:type="character" w:customStyle="1" w:styleId="110">
    <w:name w:val="正文大标题 Char"/>
    <w:link w:val="111"/>
    <w:qFormat/>
    <w:uiPriority w:val="0"/>
    <w:rPr>
      <w:rFonts w:ascii="宋体" w:hAnsi="宋体"/>
      <w:b/>
      <w:color w:val="000000"/>
      <w:kern w:val="2"/>
      <w:sz w:val="28"/>
      <w:szCs w:val="21"/>
    </w:rPr>
  </w:style>
  <w:style w:type="paragraph" w:customStyle="1" w:styleId="111">
    <w:name w:val="正文大标题"/>
    <w:basedOn w:val="99"/>
    <w:next w:val="12"/>
    <w:link w:val="110"/>
    <w:qFormat/>
    <w:uiPriority w:val="0"/>
    <w:pPr>
      <w:jc w:val="center"/>
    </w:pPr>
    <w:rPr>
      <w:i w:val="0"/>
      <w:color w:val="000000"/>
      <w:sz w:val="28"/>
      <w:szCs w:val="21"/>
    </w:rPr>
  </w:style>
  <w:style w:type="character" w:customStyle="1" w:styleId="112">
    <w:name w:val="标题 3 Char Char"/>
    <w:qFormat/>
    <w:uiPriority w:val="0"/>
    <w:rPr>
      <w:rFonts w:eastAsia="宋体"/>
      <w:b/>
      <w:bCs/>
      <w:kern w:val="2"/>
      <w:sz w:val="32"/>
      <w:szCs w:val="32"/>
      <w:lang w:val="en-US" w:eastAsia="zh-CN" w:bidi="ar-SA"/>
    </w:rPr>
  </w:style>
  <w:style w:type="character" w:customStyle="1" w:styleId="113">
    <w:name w:val="chanpin拷贝"/>
    <w:qFormat/>
    <w:uiPriority w:val="0"/>
  </w:style>
  <w:style w:type="character" w:customStyle="1" w:styleId="114">
    <w:name w:val="标题 2 Char"/>
    <w:qFormat/>
    <w:uiPriority w:val="0"/>
    <w:rPr>
      <w:rFonts w:ascii="Arial" w:hAnsi="Arial" w:eastAsia="黑体"/>
      <w:b/>
      <w:sz w:val="30"/>
      <w:lang w:val="en-US" w:eastAsia="zh-CN" w:bidi="ar-SA"/>
    </w:rPr>
  </w:style>
  <w:style w:type="character" w:customStyle="1" w:styleId="115">
    <w:name w:val="title4"/>
    <w:qFormat/>
    <w:uiPriority w:val="0"/>
    <w:rPr>
      <w:b/>
      <w:bCs/>
      <w:color w:val="1D87B3"/>
      <w:sz w:val="15"/>
      <w:szCs w:val="15"/>
    </w:rPr>
  </w:style>
  <w:style w:type="character" w:customStyle="1" w:styleId="116">
    <w:name w:val="普通文字1 Char1"/>
    <w:qFormat/>
    <w:uiPriority w:val="0"/>
    <w:rPr>
      <w:rFonts w:ascii="宋体" w:hAnsi="Courier New" w:eastAsia="宋体"/>
      <w:kern w:val="2"/>
      <w:sz w:val="21"/>
      <w:lang w:val="en-US" w:eastAsia="zh-CN" w:bidi="ar-SA"/>
    </w:rPr>
  </w:style>
  <w:style w:type="character" w:customStyle="1" w:styleId="117">
    <w:name w:val="street-address"/>
    <w:qFormat/>
    <w:uiPriority w:val="0"/>
  </w:style>
  <w:style w:type="character" w:customStyle="1" w:styleId="118">
    <w:name w:val="纯文本 Char1"/>
    <w:qFormat/>
    <w:uiPriority w:val="0"/>
    <w:rPr>
      <w:rFonts w:ascii="宋体" w:hAnsi="Courier New" w:eastAsia="宋体"/>
      <w:kern w:val="2"/>
      <w:sz w:val="21"/>
      <w:lang w:val="en-US" w:eastAsia="zh-CN" w:bidi="ar-SA"/>
    </w:rPr>
  </w:style>
  <w:style w:type="character" w:customStyle="1" w:styleId="119">
    <w:name w:val="中等深浅网格 1 - 强调文字颜色 2 Char"/>
    <w:link w:val="120"/>
    <w:qFormat/>
    <w:uiPriority w:val="0"/>
    <w:rPr>
      <w:kern w:val="2"/>
      <w:sz w:val="21"/>
      <w:szCs w:val="24"/>
      <w:lang w:val="zh-CN" w:eastAsia="zh-CN"/>
    </w:rPr>
  </w:style>
  <w:style w:type="paragraph" w:customStyle="1" w:styleId="120">
    <w:name w:val="1"/>
    <w:link w:val="119"/>
    <w:qFormat/>
    <w:uiPriority w:val="0"/>
    <w:rPr>
      <w:rFonts w:ascii="Times New Roman" w:hAnsi="Times New Roman" w:eastAsia="宋体" w:cs="Times New Roman"/>
      <w:kern w:val="2"/>
      <w:sz w:val="21"/>
      <w:szCs w:val="24"/>
      <w:lang w:val="zh-CN" w:eastAsia="zh-CN" w:bidi="ar-SA"/>
    </w:rPr>
  </w:style>
  <w:style w:type="character" w:customStyle="1" w:styleId="121">
    <w:name w:val="正文重点 Char"/>
    <w:link w:val="122"/>
    <w:qFormat/>
    <w:uiPriority w:val="0"/>
    <w:rPr>
      <w:b/>
      <w:sz w:val="24"/>
    </w:rPr>
  </w:style>
  <w:style w:type="paragraph" w:customStyle="1" w:styleId="122">
    <w:name w:val="正文重点"/>
    <w:basedOn w:val="1"/>
    <w:link w:val="121"/>
    <w:qFormat/>
    <w:uiPriority w:val="0"/>
    <w:pPr>
      <w:adjustRightInd w:val="0"/>
      <w:spacing w:line="360" w:lineRule="auto"/>
      <w:ind w:firstLine="482" w:firstLineChars="200"/>
      <w:jc w:val="left"/>
      <w:textAlignment w:val="baseline"/>
    </w:pPr>
    <w:rPr>
      <w:b/>
      <w:kern w:val="0"/>
      <w:sz w:val="24"/>
      <w:szCs w:val="20"/>
    </w:rPr>
  </w:style>
  <w:style w:type="character" w:customStyle="1" w:styleId="123">
    <w:name w:val="c21"/>
    <w:qFormat/>
    <w:uiPriority w:val="0"/>
    <w:rPr>
      <w:rFonts w:hint="default" w:ascii="ˎ̥" w:hAnsi="ˎ̥"/>
      <w:color w:val="000000"/>
      <w:sz w:val="20"/>
      <w:szCs w:val="20"/>
      <w:u w:val="none"/>
    </w:rPr>
  </w:style>
  <w:style w:type="character" w:customStyle="1" w:styleId="124">
    <w:name w:val="纯文本 字符"/>
    <w:qFormat/>
    <w:uiPriority w:val="99"/>
    <w:rPr>
      <w:rFonts w:ascii="宋体" w:hAnsi="Courier New" w:eastAsia="宋体" w:cs="Times New Roman"/>
      <w:kern w:val="2"/>
      <w:sz w:val="21"/>
      <w:szCs w:val="21"/>
      <w:lang w:val="en-US" w:eastAsia="zh-CN" w:bidi="ar-SA"/>
    </w:rPr>
  </w:style>
  <w:style w:type="character" w:customStyle="1" w:styleId="125">
    <w:name w:val="font11"/>
    <w:qFormat/>
    <w:uiPriority w:val="0"/>
    <w:rPr>
      <w:rFonts w:hint="eastAsia" w:ascii="宋体" w:hAnsi="宋体" w:eastAsia="宋体" w:cs="宋体"/>
      <w:color w:val="000000"/>
      <w:sz w:val="32"/>
      <w:szCs w:val="32"/>
      <w:u w:val="none"/>
    </w:rPr>
  </w:style>
  <w:style w:type="character" w:customStyle="1" w:styleId="126">
    <w:name w:val="Char Char11"/>
    <w:qFormat/>
    <w:uiPriority w:val="0"/>
    <w:rPr>
      <w:rFonts w:ascii="宋体" w:eastAsia="宋体"/>
      <w:b/>
      <w:sz w:val="24"/>
      <w:u w:val="single"/>
      <w:lang w:val="en-US" w:eastAsia="zh-CN" w:bidi="ar-SA"/>
    </w:rPr>
  </w:style>
  <w:style w:type="character" w:customStyle="1" w:styleId="127">
    <w:name w:val="段1 Char"/>
    <w:qFormat/>
    <w:uiPriority w:val="0"/>
    <w:rPr>
      <w:rFonts w:ascii="宋体" w:eastAsia="宋体"/>
      <w:sz w:val="24"/>
      <w:lang w:val="en-US" w:eastAsia="zh-CN" w:bidi="ar-SA"/>
    </w:rPr>
  </w:style>
  <w:style w:type="character" w:customStyle="1" w:styleId="128">
    <w:name w:val="正文表格 Char"/>
    <w:link w:val="129"/>
    <w:qFormat/>
    <w:uiPriority w:val="0"/>
    <w:rPr>
      <w:rFonts w:ascii="宋体" w:hAnsi="宋体"/>
      <w:color w:val="000000"/>
      <w:kern w:val="2"/>
      <w:sz w:val="21"/>
      <w:szCs w:val="21"/>
    </w:rPr>
  </w:style>
  <w:style w:type="paragraph" w:customStyle="1" w:styleId="129">
    <w:name w:val="正文表格"/>
    <w:basedOn w:val="1"/>
    <w:link w:val="128"/>
    <w:qFormat/>
    <w:uiPriority w:val="0"/>
    <w:pPr>
      <w:adjustRightInd w:val="0"/>
      <w:snapToGrid w:val="0"/>
      <w:jc w:val="left"/>
    </w:pPr>
    <w:rPr>
      <w:rFonts w:ascii="宋体" w:hAnsi="宋体"/>
      <w:color w:val="000000"/>
      <w:szCs w:val="21"/>
    </w:rPr>
  </w:style>
  <w:style w:type="character" w:customStyle="1" w:styleId="130">
    <w:name w:val="txt"/>
    <w:qFormat/>
    <w:uiPriority w:val="0"/>
  </w:style>
  <w:style w:type="character" w:customStyle="1" w:styleId="131">
    <w:name w:val="正文缩进 Char"/>
    <w:qFormat/>
    <w:uiPriority w:val="0"/>
    <w:rPr>
      <w:rFonts w:ascii="宋体" w:eastAsia="宋体"/>
      <w:kern w:val="2"/>
      <w:sz w:val="24"/>
      <w:szCs w:val="24"/>
      <w:lang w:val="en-US" w:eastAsia="zh-CN" w:bidi="ar-SA"/>
    </w:rPr>
  </w:style>
  <w:style w:type="character" w:customStyle="1" w:styleId="132">
    <w:name w:val="列出段落 Char1"/>
    <w:link w:val="133"/>
    <w:qFormat/>
    <w:uiPriority w:val="34"/>
    <w:rPr>
      <w:rFonts w:ascii="Calibri" w:hAnsi="Calibri" w:eastAsia="宋体"/>
      <w:kern w:val="2"/>
      <w:sz w:val="21"/>
      <w:szCs w:val="22"/>
      <w:lang w:val="en-US" w:eastAsia="zh-CN" w:bidi="ar-SA"/>
    </w:rPr>
  </w:style>
  <w:style w:type="paragraph" w:styleId="133">
    <w:name w:val="List Paragraph"/>
    <w:basedOn w:val="1"/>
    <w:next w:val="36"/>
    <w:link w:val="132"/>
    <w:qFormat/>
    <w:uiPriority w:val="34"/>
    <w:pPr>
      <w:ind w:firstLine="420" w:firstLineChars="200"/>
    </w:pPr>
    <w:rPr>
      <w:rFonts w:ascii="Calibri" w:hAnsi="Calibri"/>
      <w:szCs w:val="22"/>
    </w:rPr>
  </w:style>
  <w:style w:type="character" w:customStyle="1" w:styleId="134">
    <w:name w:val="标题 Char"/>
    <w:qFormat/>
    <w:uiPriority w:val="0"/>
    <w:rPr>
      <w:b/>
      <w:kern w:val="2"/>
      <w:sz w:val="32"/>
    </w:rPr>
  </w:style>
  <w:style w:type="character" w:customStyle="1" w:styleId="135">
    <w:name w:val="bjh-p"/>
    <w:qFormat/>
    <w:uiPriority w:val="0"/>
  </w:style>
  <w:style w:type="paragraph" w:customStyle="1" w:styleId="136">
    <w:name w:val="样式2"/>
    <w:basedOn w:val="41"/>
    <w:qFormat/>
    <w:uiPriority w:val="0"/>
    <w:pPr>
      <w:spacing w:line="360" w:lineRule="auto"/>
      <w:jc w:val="center"/>
    </w:pPr>
    <w:rPr>
      <w:sz w:val="24"/>
    </w:rPr>
  </w:style>
  <w:style w:type="paragraph" w:customStyle="1" w:styleId="137">
    <w:name w:val="Char Char Char1"/>
    <w:basedOn w:val="1"/>
    <w:qFormat/>
    <w:uiPriority w:val="0"/>
    <w:rPr>
      <w:rFonts w:ascii="Tahoma" w:hAnsi="Tahoma"/>
      <w:sz w:val="24"/>
      <w:szCs w:val="20"/>
    </w:rPr>
  </w:style>
  <w:style w:type="paragraph" w:customStyle="1" w:styleId="138">
    <w:name w:val="样式 正文文字缩进 + 小四 首行缩进:  2 字符"/>
    <w:basedOn w:val="1"/>
    <w:qFormat/>
    <w:uiPriority w:val="0"/>
    <w:pPr>
      <w:spacing w:line="600" w:lineRule="exact"/>
      <w:jc w:val="center"/>
    </w:pPr>
    <w:rPr>
      <w:rFonts w:ascii="宋体"/>
      <w:b/>
      <w:u w:val="double"/>
    </w:rPr>
  </w:style>
  <w:style w:type="paragraph" w:customStyle="1" w:styleId="139">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40">
    <w:name w:val="Char Char Char1 Char1"/>
    <w:basedOn w:val="1"/>
    <w:qFormat/>
    <w:uiPriority w:val="0"/>
    <w:rPr>
      <w:rFonts w:ascii="Tahoma" w:hAnsi="Tahoma"/>
      <w:sz w:val="24"/>
      <w:szCs w:val="20"/>
    </w:rPr>
  </w:style>
  <w:style w:type="paragraph" w:customStyle="1" w:styleId="14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styleId="14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1名"/>
    <w:basedOn w:val="1"/>
    <w:qFormat/>
    <w:uiPriority w:val="0"/>
    <w:pPr>
      <w:numPr>
        <w:ilvl w:val="0"/>
        <w:numId w:val="3"/>
      </w:numPr>
      <w:spacing w:before="120"/>
    </w:pPr>
    <w:rPr>
      <w:rFonts w:ascii="宋体"/>
      <w:sz w:val="28"/>
      <w:szCs w:val="20"/>
    </w:rPr>
  </w:style>
  <w:style w:type="paragraph" w:customStyle="1" w:styleId="146">
    <w:name w:val="Char Char4"/>
    <w:basedOn w:val="1"/>
    <w:qFormat/>
    <w:uiPriority w:val="0"/>
    <w:pPr>
      <w:widowControl/>
      <w:spacing w:line="400" w:lineRule="exact"/>
      <w:jc w:val="center"/>
    </w:pPr>
  </w:style>
  <w:style w:type="paragraph" w:customStyle="1" w:styleId="14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8">
    <w:name w:val="列出段落1"/>
    <w:basedOn w:val="1"/>
    <w:qFormat/>
    <w:uiPriority w:val="0"/>
    <w:pPr>
      <w:ind w:firstLine="420" w:firstLineChars="200"/>
    </w:pPr>
    <w:rPr>
      <w:rFonts w:ascii="Calibri" w:hAnsi="Calibri"/>
      <w:szCs w:val="22"/>
    </w:r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51">
    <w:name w:val="Char Char1"/>
    <w:basedOn w:val="14"/>
    <w:qFormat/>
    <w:uiPriority w:val="0"/>
    <w:rPr>
      <w:rFonts w:ascii="Tahoma" w:hAnsi="Tahoma"/>
      <w:sz w:val="24"/>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4">
    <w:name w:val="图中文字"/>
    <w:basedOn w:val="1"/>
    <w:qFormat/>
    <w:uiPriority w:val="0"/>
    <w:pPr>
      <w:adjustRightInd w:val="0"/>
      <w:snapToGrid w:val="0"/>
      <w:spacing w:line="0" w:lineRule="atLeast"/>
      <w:jc w:val="center"/>
    </w:pPr>
    <w:rPr>
      <w:sz w:val="24"/>
      <w:szCs w:val="20"/>
    </w:rPr>
  </w:style>
  <w:style w:type="paragraph" w:customStyle="1" w:styleId="155">
    <w:name w:val="字元 字元2"/>
    <w:basedOn w:val="1"/>
    <w:qFormat/>
    <w:uiPriority w:val="0"/>
    <w:rPr>
      <w:rFonts w:ascii="Tahoma" w:hAnsi="Tahoma"/>
      <w:sz w:val="24"/>
      <w:szCs w:val="20"/>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四级条标题"/>
    <w:basedOn w:val="158"/>
    <w:next w:val="1"/>
    <w:qFormat/>
    <w:uiPriority w:val="0"/>
    <w:pPr>
      <w:numPr>
        <w:ilvl w:val="4"/>
      </w:numPr>
      <w:tabs>
        <w:tab w:val="left" w:pos="360"/>
        <w:tab w:val="left" w:pos="840"/>
      </w:tabs>
      <w:ind w:left="0" w:hanging="840"/>
      <w:outlineLvl w:val="4"/>
    </w:pPr>
  </w:style>
  <w:style w:type="paragraph" w:customStyle="1" w:styleId="158">
    <w:name w:val="三级条标题"/>
    <w:basedOn w:val="159"/>
    <w:next w:val="1"/>
    <w:qFormat/>
    <w:uiPriority w:val="0"/>
    <w:pPr>
      <w:numPr>
        <w:ilvl w:val="3"/>
        <w:numId w:val="1"/>
      </w:numPr>
      <w:tabs>
        <w:tab w:val="left" w:pos="360"/>
        <w:tab w:val="left" w:pos="840"/>
      </w:tabs>
      <w:ind w:left="0" w:hanging="840"/>
      <w:outlineLvl w:val="3"/>
    </w:pPr>
  </w:style>
  <w:style w:type="paragraph" w:customStyle="1" w:styleId="159">
    <w:name w:val="二级条标题"/>
    <w:basedOn w:val="83"/>
    <w:next w:val="1"/>
    <w:qFormat/>
    <w:uiPriority w:val="0"/>
    <w:pPr>
      <w:numPr>
        <w:ilvl w:val="0"/>
        <w:numId w:val="0"/>
      </w:numPr>
      <w:ind w:hanging="840"/>
      <w:outlineLvl w:val="2"/>
    </w:pPr>
    <w:rPr>
      <w:rFonts w:ascii="宋体" w:eastAsia="宋体"/>
      <w:b w:val="0"/>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2">
    <w:name w:val="项目编号2"/>
    <w:basedOn w:val="163"/>
    <w:qFormat/>
    <w:uiPriority w:val="0"/>
    <w:pPr>
      <w:numPr>
        <w:numId w:val="4"/>
      </w:numPr>
    </w:pPr>
  </w:style>
  <w:style w:type="paragraph" w:customStyle="1" w:styleId="163">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6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5">
    <w:name w:val="标题1-附件"/>
    <w:basedOn w:val="2"/>
    <w:qFormat/>
    <w:uiPriority w:val="0"/>
    <w:pPr>
      <w:jc w:val="left"/>
    </w:pPr>
    <w:rPr>
      <w:sz w:val="24"/>
      <w:szCs w:val="24"/>
    </w:rPr>
  </w:style>
  <w:style w:type="paragraph" w:customStyle="1" w:styleId="166">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6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Char3 Char Char Char2"/>
    <w:basedOn w:val="1"/>
    <w:qFormat/>
    <w:uiPriority w:val="0"/>
    <w:rPr>
      <w:rFonts w:ascii="Tahoma" w:hAnsi="Tahoma"/>
      <w:sz w:val="24"/>
      <w:szCs w:val="20"/>
    </w:rPr>
  </w:style>
  <w:style w:type="paragraph" w:customStyle="1" w:styleId="170">
    <w:name w:val="Char3 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项目编号3"/>
    <w:basedOn w:val="174"/>
    <w:qFormat/>
    <w:uiPriority w:val="0"/>
    <w:pPr>
      <w:numPr>
        <w:ilvl w:val="0"/>
        <w:numId w:val="7"/>
      </w:numPr>
    </w:pPr>
  </w:style>
  <w:style w:type="paragraph" w:customStyle="1" w:styleId="174">
    <w:name w:val="正文文本样式"/>
    <w:basedOn w:val="1"/>
    <w:qFormat/>
    <w:uiPriority w:val="0"/>
    <w:pPr>
      <w:spacing w:line="360" w:lineRule="auto"/>
      <w:ind w:firstLine="482"/>
    </w:pPr>
    <w:rPr>
      <w:rFonts w:cs="宋体"/>
      <w:sz w:val="24"/>
      <w:szCs w:val="20"/>
    </w:rPr>
  </w:style>
  <w:style w:type="paragraph" w:customStyle="1" w:styleId="17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6">
    <w:name w:val="文档正文"/>
    <w:basedOn w:val="1"/>
    <w:qFormat/>
    <w:uiPriority w:val="0"/>
    <w:pPr>
      <w:snapToGrid w:val="0"/>
      <w:spacing w:before="120" w:after="120" w:line="180" w:lineRule="auto"/>
    </w:pPr>
    <w:rPr>
      <w:rFonts w:ascii="Arial" w:hAnsi="Arial"/>
      <w:szCs w:val="20"/>
    </w:rPr>
  </w:style>
  <w:style w:type="paragraph" w:customStyle="1" w:styleId="177">
    <w:name w:val="Char21"/>
    <w:basedOn w:val="1"/>
    <w:qFormat/>
    <w:uiPriority w:val="0"/>
    <w:rPr>
      <w:rFonts w:ascii="Tahoma" w:hAnsi="Tahoma"/>
      <w:sz w:val="24"/>
      <w:szCs w:val="20"/>
    </w:rPr>
  </w:style>
  <w:style w:type="paragraph" w:customStyle="1" w:styleId="17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0">
    <w:name w:val="正文文本 21"/>
    <w:basedOn w:val="1"/>
    <w:qFormat/>
    <w:uiPriority w:val="0"/>
    <w:rPr>
      <w:rFonts w:ascii="宋体"/>
      <w:kern w:val="0"/>
      <w:sz w:val="20"/>
      <w:szCs w:val="20"/>
    </w:rPr>
  </w:style>
  <w:style w:type="paragraph" w:customStyle="1" w:styleId="18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2">
    <w:name w:val="Char"/>
    <w:basedOn w:val="1"/>
    <w:qFormat/>
    <w:uiPriority w:val="0"/>
    <w:pPr>
      <w:tabs>
        <w:tab w:val="left" w:pos="360"/>
      </w:tabs>
    </w:pPr>
    <w:rPr>
      <w:sz w:val="24"/>
    </w:rPr>
  </w:style>
  <w:style w:type="paragraph" w:customStyle="1" w:styleId="1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4">
    <w:name w:val="Char Char Char Char Char Char Char Char Char Char"/>
    <w:basedOn w:val="1"/>
    <w:qFormat/>
    <w:uiPriority w:val="0"/>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7">
    <w:name w:val="Char3"/>
    <w:basedOn w:val="1"/>
    <w:qFormat/>
    <w:uiPriority w:val="0"/>
    <w:pPr>
      <w:tabs>
        <w:tab w:val="left" w:pos="360"/>
      </w:tabs>
    </w:pPr>
    <w:rPr>
      <w:sz w:val="24"/>
    </w:rPr>
  </w:style>
  <w:style w:type="paragraph" w:customStyle="1" w:styleId="18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9">
    <w:name w:val="字元 字元"/>
    <w:basedOn w:val="1"/>
    <w:qFormat/>
    <w:uiPriority w:val="0"/>
    <w:rPr>
      <w:rFonts w:ascii="Tahoma" w:hAnsi="Tahoma"/>
      <w:sz w:val="24"/>
      <w:szCs w:val="20"/>
    </w:rPr>
  </w:style>
  <w:style w:type="paragraph" w:customStyle="1" w:styleId="19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五级条标题"/>
    <w:basedOn w:val="157"/>
    <w:next w:val="1"/>
    <w:qFormat/>
    <w:uiPriority w:val="0"/>
    <w:pPr>
      <w:numPr>
        <w:ilvl w:val="5"/>
      </w:numPr>
      <w:ind w:left="0" w:hanging="840"/>
      <w:outlineLvl w:val="5"/>
    </w:p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93">
    <w:name w:val="Char22"/>
    <w:basedOn w:val="1"/>
    <w:qFormat/>
    <w:uiPriority w:val="0"/>
    <w:rPr>
      <w:rFonts w:ascii="Tahoma" w:hAnsi="Tahoma"/>
      <w:sz w:val="24"/>
      <w:szCs w:val="20"/>
    </w:rPr>
  </w:style>
  <w:style w:type="paragraph" w:customStyle="1" w:styleId="1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9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正文 + 楷体_GB2312"/>
    <w:basedOn w:val="1"/>
    <w:qFormat/>
    <w:uiPriority w:val="0"/>
    <w:pPr>
      <w:widowControl/>
      <w:jc w:val="left"/>
    </w:pPr>
    <w:rPr>
      <w:rFonts w:ascii="楷体_GB2312" w:eastAsia="楷体_GB2312" w:cs="Arial"/>
      <w:kern w:val="0"/>
      <w:sz w:val="24"/>
    </w:rPr>
  </w:style>
  <w:style w:type="paragraph" w:customStyle="1" w:styleId="20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Char Char Char Char Char Char Char Char Char Char1"/>
    <w:basedOn w:val="1"/>
    <w:qFormat/>
    <w:uiPriority w:val="0"/>
    <w:rPr>
      <w:rFonts w:ascii="宋体" w:hAnsi="宋体" w:cs="Courier New"/>
      <w:sz w:val="32"/>
      <w:szCs w:val="32"/>
    </w:rPr>
  </w:style>
  <w:style w:type="paragraph" w:customStyle="1" w:styleId="2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5">
    <w:name w:val="Char1 Char Char Char1"/>
    <w:basedOn w:val="1"/>
    <w:qFormat/>
    <w:uiPriority w:val="0"/>
    <w:rPr>
      <w:rFonts w:ascii="Tahoma" w:hAnsi="Tahoma" w:cs="仿宋_GB2312"/>
      <w:sz w:val="24"/>
      <w:szCs w:val="28"/>
    </w:rPr>
  </w:style>
  <w:style w:type="paragraph" w:customStyle="1" w:styleId="206">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07">
    <w:name w:val="_Style 160"/>
    <w:qFormat/>
    <w:uiPriority w:val="0"/>
    <w:rPr>
      <w:rFonts w:ascii="Times New Roman" w:hAnsi="Times New Roman" w:eastAsia="宋体" w:cs="Times New Roman"/>
      <w:kern w:val="2"/>
      <w:sz w:val="21"/>
      <w:szCs w:val="24"/>
      <w:lang w:val="en-US" w:eastAsia="zh-CN" w:bidi="ar-SA"/>
    </w:rPr>
  </w:style>
  <w:style w:type="paragraph" w:customStyle="1" w:styleId="208">
    <w:name w:val="Char Char Char2"/>
    <w:basedOn w:val="1"/>
    <w:qFormat/>
    <w:uiPriority w:val="0"/>
    <w:rPr>
      <w:rFonts w:ascii="Tahoma" w:hAnsi="Tahoma"/>
      <w:sz w:val="24"/>
      <w:szCs w:val="20"/>
    </w:rPr>
  </w:style>
  <w:style w:type="paragraph" w:customStyle="1" w:styleId="209">
    <w:name w:val="1 Char Char Char Char"/>
    <w:basedOn w:val="1"/>
    <w:qFormat/>
    <w:uiPriority w:val="0"/>
    <w:rPr>
      <w:rFonts w:ascii="Tahoma" w:hAnsi="Tahoma"/>
      <w:sz w:val="24"/>
      <w:szCs w:val="20"/>
    </w:rPr>
  </w:style>
  <w:style w:type="paragraph" w:customStyle="1" w:styleId="21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11">
    <w:name w:val="Char3 Char Char Char"/>
    <w:basedOn w:val="1"/>
    <w:qFormat/>
    <w:uiPriority w:val="0"/>
    <w:rPr>
      <w:rFonts w:ascii="Tahoma" w:hAnsi="Tahoma"/>
      <w:sz w:val="24"/>
      <w:szCs w:val="20"/>
    </w:rPr>
  </w:style>
  <w:style w:type="paragraph" w:customStyle="1" w:styleId="21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3">
    <w:name w:val="Char Char Char1 Char2"/>
    <w:basedOn w:val="1"/>
    <w:qFormat/>
    <w:uiPriority w:val="0"/>
    <w:rPr>
      <w:rFonts w:ascii="Tahoma" w:hAnsi="Tahoma"/>
      <w:sz w:val="24"/>
      <w:szCs w:val="20"/>
    </w:rPr>
  </w:style>
  <w:style w:type="paragraph" w:customStyle="1" w:styleId="2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字元 字元1"/>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Char2"/>
    <w:basedOn w:val="1"/>
    <w:qFormat/>
    <w:uiPriority w:val="0"/>
    <w:rPr>
      <w:rFonts w:ascii="Tahoma" w:hAnsi="Tahoma"/>
      <w:sz w:val="24"/>
      <w:szCs w:val="20"/>
    </w:rPr>
  </w:style>
  <w:style w:type="paragraph" w:customStyle="1" w:styleId="22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2">
    <w:name w:val="图文"/>
    <w:basedOn w:val="1"/>
    <w:qFormat/>
    <w:uiPriority w:val="0"/>
    <w:pPr>
      <w:adjustRightInd w:val="0"/>
      <w:snapToGrid w:val="0"/>
      <w:spacing w:after="50" w:line="360" w:lineRule="auto"/>
    </w:pPr>
    <w:rPr>
      <w:sz w:val="24"/>
    </w:rPr>
  </w:style>
  <w:style w:type="paragraph" w:customStyle="1" w:styleId="223">
    <w:name w:val="图例"/>
    <w:basedOn w:val="1"/>
    <w:qFormat/>
    <w:uiPriority w:val="0"/>
    <w:pPr>
      <w:spacing w:before="120" w:after="120" w:line="360" w:lineRule="auto"/>
      <w:jc w:val="center"/>
    </w:pPr>
    <w:rPr>
      <w:rFonts w:eastAsia="仿宋_GB2312"/>
      <w:b/>
      <w:sz w:val="24"/>
      <w:szCs w:val="20"/>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表格1"/>
    <w:basedOn w:val="1"/>
    <w:qFormat/>
    <w:uiPriority w:val="0"/>
    <w:pPr>
      <w:ind w:firstLine="480" w:firstLineChars="200"/>
      <w:jc w:val="center"/>
    </w:pPr>
    <w:rPr>
      <w:sz w:val="24"/>
      <w:szCs w:val="20"/>
    </w:rPr>
  </w:style>
  <w:style w:type="paragraph" w:customStyle="1" w:styleId="226">
    <w:name w:val="Char Char Char1 Char"/>
    <w:basedOn w:val="1"/>
    <w:qFormat/>
    <w:uiPriority w:val="0"/>
    <w:rPr>
      <w:rFonts w:ascii="Tahoma" w:hAnsi="Tahoma"/>
      <w:sz w:val="24"/>
      <w:szCs w:val="20"/>
    </w:rPr>
  </w:style>
  <w:style w:type="paragraph" w:customStyle="1" w:styleId="227">
    <w:name w:val="font8"/>
    <w:basedOn w:val="1"/>
    <w:qFormat/>
    <w:uiPriority w:val="0"/>
    <w:pPr>
      <w:widowControl/>
      <w:spacing w:before="100" w:beforeAutospacing="1" w:after="100" w:afterAutospacing="1"/>
      <w:jc w:val="left"/>
    </w:pPr>
    <w:rPr>
      <w:kern w:val="0"/>
      <w:sz w:val="36"/>
      <w:szCs w:val="36"/>
    </w:rPr>
  </w:style>
  <w:style w:type="paragraph" w:customStyle="1" w:styleId="22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229">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230">
    <w:name w:val="Char2 Char Char Char Char Char Char"/>
    <w:basedOn w:val="1"/>
    <w:qFormat/>
    <w:uiPriority w:val="0"/>
    <w:pPr>
      <w:widowControl/>
      <w:spacing w:line="400" w:lineRule="exact"/>
      <w:jc w:val="center"/>
    </w:pPr>
  </w:style>
  <w:style w:type="paragraph" w:customStyle="1" w:styleId="23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2">
    <w:name w:val="正文文本样式 加粗"/>
    <w:basedOn w:val="174"/>
    <w:qFormat/>
    <w:uiPriority w:val="0"/>
    <w:rPr>
      <w:b/>
    </w:rPr>
  </w:style>
  <w:style w:type="paragraph" w:customStyle="1" w:styleId="23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Char Char Char Char Char Char Char Char Char Char2"/>
    <w:basedOn w:val="1"/>
    <w:qFormat/>
    <w:uiPriority w:val="0"/>
    <w:rPr>
      <w:rFonts w:ascii="宋体" w:hAnsi="宋体" w:cs="Courier New"/>
      <w:sz w:val="32"/>
      <w:szCs w:val="32"/>
    </w:rPr>
  </w:style>
  <w:style w:type="paragraph" w:customStyle="1" w:styleId="2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38">
    <w:name w:val="项目符号1"/>
    <w:basedOn w:val="174"/>
    <w:qFormat/>
    <w:uiPriority w:val="0"/>
    <w:pPr>
      <w:ind w:left="-25" w:firstLine="0"/>
    </w:pPr>
  </w:style>
  <w:style w:type="paragraph" w:customStyle="1" w:styleId="2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0">
    <w:name w:val="默认段落字体 Para Char Char Char Char"/>
    <w:basedOn w:val="1"/>
    <w:qFormat/>
    <w:uiPriority w:val="0"/>
    <w:rPr>
      <w:rFonts w:ascii="Arial" w:hAnsi="Arial" w:cs="Arial"/>
      <w:szCs w:val="21"/>
    </w:rPr>
  </w:style>
  <w:style w:type="paragraph" w:customStyle="1" w:styleId="2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2">
    <w:name w:val="Char2 Char Char Char Char Char Char1"/>
    <w:basedOn w:val="1"/>
    <w:qFormat/>
    <w:uiPriority w:val="0"/>
    <w:pPr>
      <w:widowControl/>
      <w:spacing w:line="400" w:lineRule="exact"/>
      <w:jc w:val="center"/>
    </w:pPr>
  </w:style>
  <w:style w:type="paragraph" w:customStyle="1" w:styleId="24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列出段落2"/>
    <w:basedOn w:val="1"/>
    <w:qFormat/>
    <w:uiPriority w:val="0"/>
    <w:pPr>
      <w:ind w:firstLine="420" w:firstLineChars="200"/>
    </w:pPr>
    <w:rPr>
      <w:rFonts w:ascii="Calibri" w:hAnsi="Calibri"/>
      <w:szCs w:val="22"/>
    </w:rPr>
  </w:style>
  <w:style w:type="paragraph" w:customStyle="1" w:styleId="2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paragraph" w:customStyle="1" w:styleId="248">
    <w:name w:val="Char Char41"/>
    <w:basedOn w:val="1"/>
    <w:qFormat/>
    <w:uiPriority w:val="0"/>
    <w:pPr>
      <w:widowControl/>
      <w:spacing w:line="400" w:lineRule="exact"/>
      <w:jc w:val="center"/>
    </w:pPr>
  </w:style>
  <w:style w:type="paragraph" w:customStyle="1" w:styleId="24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51">
    <w:name w:val="List Paragraph1"/>
    <w:basedOn w:val="1"/>
    <w:qFormat/>
    <w:uiPriority w:val="0"/>
    <w:pPr>
      <w:ind w:firstLine="420" w:firstLineChars="200"/>
    </w:pPr>
    <w:rPr>
      <w:rFonts w:ascii="Calibri" w:hAnsi="Calibri"/>
      <w:szCs w:val="22"/>
    </w:rPr>
  </w:style>
  <w:style w:type="paragraph" w:customStyle="1" w:styleId="25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53">
    <w:name w:val="Char1"/>
    <w:basedOn w:val="1"/>
    <w:qFormat/>
    <w:uiPriority w:val="0"/>
    <w:pPr>
      <w:tabs>
        <w:tab w:val="left" w:pos="360"/>
      </w:tabs>
    </w:pPr>
    <w:rPr>
      <w:sz w:val="24"/>
    </w:rPr>
  </w:style>
  <w:style w:type="paragraph" w:customStyle="1" w:styleId="254">
    <w:name w:val="Char Char Char"/>
    <w:basedOn w:val="1"/>
    <w:qFormat/>
    <w:uiPriority w:val="0"/>
    <w:rPr>
      <w:rFonts w:ascii="Tahoma" w:hAnsi="Tahoma"/>
      <w:sz w:val="24"/>
      <w:szCs w:val="20"/>
    </w:rPr>
  </w:style>
  <w:style w:type="table" w:customStyle="1" w:styleId="25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Revision1"/>
    <w:unhideWhenUsed/>
    <w:qFormat/>
    <w:uiPriority w:val="99"/>
    <w:rPr>
      <w:rFonts w:ascii="Times New Roman" w:hAnsi="Times New Roman" w:eastAsia="宋体" w:cs="Times New Roman"/>
      <w:kern w:val="2"/>
      <w:sz w:val="21"/>
      <w:szCs w:val="24"/>
      <w:lang w:val="en-US" w:eastAsia="zh-CN" w:bidi="ar-SA"/>
    </w:rPr>
  </w:style>
  <w:style w:type="paragraph" w:customStyle="1" w:styleId="257">
    <w:name w:val="Other|1"/>
    <w:basedOn w:val="1"/>
    <w:qFormat/>
    <w:uiPriority w:val="0"/>
    <w:pPr>
      <w:jc w:val="left"/>
    </w:pPr>
    <w:rPr>
      <w:rFonts w:ascii="宋体" w:hAnsi="宋体" w:cs="宋体"/>
      <w:kern w:val="0"/>
      <w:sz w:val="17"/>
      <w:szCs w:val="17"/>
      <w:lang w:val="zh-CN" w:bidi="zh-CN"/>
    </w:rPr>
  </w:style>
  <w:style w:type="paragraph" w:customStyle="1" w:styleId="258">
    <w:name w:val="Table Text"/>
    <w:basedOn w:val="1"/>
    <w:semiHidden/>
    <w:qFormat/>
    <w:uiPriority w:val="0"/>
    <w:rPr>
      <w:rFonts w:ascii="宋体" w:hAnsi="宋体" w:cs="宋体"/>
      <w:szCs w:val="21"/>
      <w:lang w:eastAsia="en-US"/>
    </w:rPr>
  </w:style>
  <w:style w:type="character" w:customStyle="1" w:styleId="259">
    <w:name w:val="NormalCharacter"/>
    <w:semiHidden/>
    <w:qFormat/>
    <w:uiPriority w:val="0"/>
    <w:rPr>
      <w:rFonts w:ascii="Times New Roman" w:hAnsi="Times New Roman" w:eastAsia="宋体" w:cs="Times New Roman"/>
      <w:kern w:val="2"/>
      <w:sz w:val="21"/>
      <w:lang w:val="en-US" w:eastAsia="zh-CN" w:bidi="ar-SA"/>
    </w:rPr>
  </w:style>
  <w:style w:type="paragraph" w:customStyle="1" w:styleId="260">
    <w:name w:val="Body text|1"/>
    <w:basedOn w:val="1"/>
    <w:qFormat/>
    <w:uiPriority w:val="0"/>
    <w:pPr>
      <w:spacing w:line="480" w:lineRule="auto"/>
      <w:ind w:firstLine="280"/>
    </w:pPr>
    <w:rPr>
      <w:rFonts w:ascii="宋体" w:hAnsi="宋体" w:cs="宋体"/>
      <w:lang w:val="zh-TW" w:eastAsia="zh-TW" w:bidi="zh-TW"/>
    </w:rPr>
  </w:style>
  <w:style w:type="paragraph" w:customStyle="1" w:styleId="261">
    <w:name w:val="正文文本 (7)"/>
    <w:basedOn w:val="1"/>
    <w:link w:val="262"/>
    <w:qFormat/>
    <w:uiPriority w:val="99"/>
    <w:pPr>
      <w:shd w:val="clear" w:color="auto" w:fill="FFFFFF"/>
      <w:spacing w:after="900" w:line="240" w:lineRule="atLeast"/>
      <w:jc w:val="center"/>
    </w:pPr>
    <w:rPr>
      <w:rFonts w:ascii="MingLiU" w:eastAsia="MingLiU"/>
      <w:kern w:val="0"/>
      <w:sz w:val="34"/>
      <w:szCs w:val="34"/>
    </w:rPr>
  </w:style>
  <w:style w:type="character" w:customStyle="1" w:styleId="262">
    <w:name w:val="正文文本 (7)_"/>
    <w:link w:val="261"/>
    <w:qFormat/>
    <w:uiPriority w:val="99"/>
    <w:rPr>
      <w:rFonts w:ascii="MingLiU" w:eastAsia="MingLiU"/>
      <w:kern w:val="0"/>
      <w:sz w:val="34"/>
      <w:szCs w:val="34"/>
    </w:rPr>
  </w:style>
  <w:style w:type="character" w:customStyle="1" w:styleId="263">
    <w:name w:val="16"/>
    <w:qFormat/>
    <w:uiPriority w:val="0"/>
    <w:rPr>
      <w:rFonts w:ascii="宋体" w:hAnsi="宋体" w:cs="MingLiU"/>
      <w:sz w:val="28"/>
      <w:shd w:val="clear" w:color="auto" w:fill="FFFFFF"/>
    </w:rPr>
  </w:style>
  <w:style w:type="paragraph" w:customStyle="1" w:styleId="26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6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66">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2784</Words>
  <Characters>3120</Characters>
  <Lines>355</Lines>
  <Paragraphs>99</Paragraphs>
  <TotalTime>66</TotalTime>
  <ScaleCrop>false</ScaleCrop>
  <LinksUpToDate>false</LinksUpToDate>
  <CharactersWithSpaces>3243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2025-11-11T16:21:00Z</dcterms:created>
  <dc:creator>尹皓</dc:creator>
  <cp:lastModifiedBy>青黛</cp:lastModifiedBy>
  <cp:lastPrinted>2020-04-07T19:13:00Z</cp:lastPrinted>
  <dcterms:modified xsi:type="dcterms:W3CDTF">2026-05-22T06:30:53Z</dcterms:modified>
  <dc:title>02年杜范本稿</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D6FC976B3EBA4A37B00E90FCDF5A4AA1_13</vt:lpwstr>
  </property>
  <property fmtid="{D5CDD505-2E9C-101B-9397-08002B2CF9AE}" pid="4" name="KSOTemplateDocerSaveRecord">
    <vt:lpwstr>eyJoZGlkIjoiMDY4NjE1ZGNkN2RjM2EzMTYyNDY2MWU4NDJkZTI3MjkiLCJ1c2VySWQiOiI0MDQzNzAyNTAifQ==</vt:lpwstr>
  </property>
</Properties>
</file>