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E09B">
      <w:pPr>
        <w:autoSpaceDE w:val="0"/>
        <w:autoSpaceDN w:val="0"/>
        <w:adjustRightInd w:val="0"/>
        <w:spacing w:line="420" w:lineRule="exact"/>
        <w:ind w:firstLine="0" w:firstLineChars="0"/>
        <w:rPr>
          <w:rFonts w:hint="eastAsia" w:ascii="宋体" w:hAnsi="宋体" w:eastAsia="宋体" w:cs="宋体"/>
          <w:b/>
          <w:color w:val="auto"/>
          <w:sz w:val="24"/>
          <w:szCs w:val="24"/>
          <w:lang w:val="zh-CN"/>
        </w:rPr>
      </w:pPr>
    </w:p>
    <w:p w14:paraId="5671D049">
      <w:pPr>
        <w:pStyle w:val="34"/>
        <w:ind w:firstLine="0" w:firstLineChars="0"/>
        <w:rPr>
          <w:rFonts w:hint="eastAsia" w:ascii="宋体" w:hAnsi="宋体" w:eastAsia="宋体" w:cs="宋体"/>
          <w:color w:val="auto"/>
          <w:sz w:val="24"/>
          <w:szCs w:val="24"/>
          <w:lang w:val="zh-CN"/>
        </w:rPr>
      </w:pPr>
    </w:p>
    <w:p w14:paraId="40B62B49">
      <w:pPr>
        <w:autoSpaceDE w:val="0"/>
        <w:autoSpaceDN w:val="0"/>
        <w:adjustRightInd w:val="0"/>
        <w:spacing w:line="420" w:lineRule="exact"/>
        <w:ind w:firstLine="0" w:firstLineChars="0"/>
        <w:rPr>
          <w:rFonts w:hint="eastAsia" w:ascii="宋体" w:hAnsi="宋体" w:eastAsia="宋体" w:cs="宋体"/>
          <w:b/>
          <w:color w:val="auto"/>
          <w:sz w:val="24"/>
          <w:szCs w:val="24"/>
          <w:lang w:val="zh-CN"/>
        </w:rPr>
      </w:pPr>
    </w:p>
    <w:p w14:paraId="6F2E8C24">
      <w:pPr>
        <w:autoSpaceDE w:val="0"/>
        <w:autoSpaceDN w:val="0"/>
        <w:adjustRightInd w:val="0"/>
        <w:spacing w:line="420" w:lineRule="exact"/>
        <w:ind w:firstLine="0" w:firstLineChars="0"/>
        <w:rPr>
          <w:rFonts w:hint="eastAsia" w:ascii="宋体" w:hAnsi="宋体" w:eastAsia="宋体" w:cs="宋体"/>
          <w:b/>
          <w:color w:val="auto"/>
          <w:sz w:val="24"/>
          <w:szCs w:val="24"/>
          <w:lang w:val="zh-CN"/>
        </w:rPr>
      </w:pPr>
    </w:p>
    <w:p w14:paraId="14C0A854">
      <w:pPr>
        <w:autoSpaceDE w:val="0"/>
        <w:autoSpaceDN w:val="0"/>
        <w:adjustRightInd w:val="0"/>
        <w:spacing w:line="720" w:lineRule="exact"/>
        <w:ind w:firstLine="0" w:firstLineChars="0"/>
        <w:rPr>
          <w:rFonts w:hint="eastAsia" w:ascii="宋体" w:hAnsi="宋体" w:eastAsia="宋体" w:cs="宋体"/>
          <w:b/>
          <w:color w:val="auto"/>
          <w:sz w:val="24"/>
          <w:szCs w:val="24"/>
          <w:lang w:val="zh-CN"/>
        </w:rPr>
      </w:pPr>
    </w:p>
    <w:p w14:paraId="1C559850">
      <w:pPr>
        <w:keepNext w:val="0"/>
        <w:keepLines w:val="0"/>
        <w:pageBreakBefore w:val="0"/>
        <w:widowControl w:val="0"/>
        <w:kinsoku/>
        <w:wordWrap/>
        <w:overflowPunct/>
        <w:topLinePunct w:val="0"/>
        <w:autoSpaceDE w:val="0"/>
        <w:autoSpaceDN w:val="0"/>
        <w:bidi w:val="0"/>
        <w:adjustRightInd w:val="0"/>
        <w:snapToGrid/>
        <w:spacing w:line="1140" w:lineRule="exact"/>
        <w:ind w:firstLine="0" w:firstLineChars="0"/>
        <w:jc w:val="center"/>
        <w:textAlignment w:val="auto"/>
        <w:rPr>
          <w:rFonts w:hint="eastAsia" w:ascii="宋体" w:hAnsi="宋体" w:eastAsia="宋体" w:cs="宋体"/>
          <w:b/>
          <w:color w:val="auto"/>
          <w:sz w:val="96"/>
          <w:szCs w:val="96"/>
          <w:lang w:val="zh-CN"/>
        </w:rPr>
      </w:pPr>
      <w:r>
        <w:rPr>
          <w:rFonts w:hint="eastAsia" w:ascii="宋体" w:hAnsi="宋体" w:eastAsia="宋体" w:cs="宋体"/>
          <w:b/>
          <w:color w:val="auto"/>
          <w:sz w:val="96"/>
          <w:szCs w:val="96"/>
          <w:lang w:val="zh-CN"/>
        </w:rPr>
        <w:t>磋商文件</w:t>
      </w:r>
    </w:p>
    <w:p w14:paraId="12D05097">
      <w:pPr>
        <w:pStyle w:val="34"/>
        <w:ind w:firstLine="0" w:firstLineChars="0"/>
        <w:rPr>
          <w:rFonts w:hint="eastAsia" w:ascii="宋体" w:hAnsi="宋体" w:eastAsia="宋体" w:cs="宋体"/>
          <w:color w:val="auto"/>
          <w:sz w:val="24"/>
          <w:szCs w:val="24"/>
        </w:rPr>
      </w:pPr>
    </w:p>
    <w:p w14:paraId="399D8385">
      <w:pPr>
        <w:adjustRightInd w:val="0"/>
        <w:spacing w:line="720" w:lineRule="exact"/>
        <w:ind w:firstLine="0" w:firstLineChars="0"/>
        <w:textAlignment w:val="baseline"/>
        <w:rPr>
          <w:rFonts w:hint="eastAsia" w:ascii="宋体" w:hAnsi="宋体" w:eastAsia="宋体" w:cs="宋体"/>
          <w:b/>
          <w:color w:val="auto"/>
          <w:sz w:val="24"/>
          <w:szCs w:val="24"/>
        </w:rPr>
      </w:pPr>
    </w:p>
    <w:p w14:paraId="5432D75E">
      <w:pPr>
        <w:adjustRightInd w:val="0"/>
        <w:spacing w:line="720" w:lineRule="exact"/>
        <w:ind w:firstLine="0" w:firstLineChars="0"/>
        <w:textAlignment w:val="baseline"/>
        <w:rPr>
          <w:rFonts w:hint="eastAsia" w:ascii="宋体" w:hAnsi="宋体" w:eastAsia="宋体" w:cs="宋体"/>
          <w:b/>
          <w:color w:val="auto"/>
          <w:sz w:val="24"/>
          <w:szCs w:val="24"/>
        </w:rPr>
      </w:pPr>
    </w:p>
    <w:p w14:paraId="66382AEA">
      <w:pPr>
        <w:adjustRightInd w:val="0"/>
        <w:spacing w:line="720" w:lineRule="exact"/>
        <w:ind w:left="2249" w:hanging="2530" w:hangingChars="700"/>
        <w:textAlignment w:val="baseline"/>
        <w:rPr>
          <w:rFonts w:hint="eastAsia" w:ascii="宋体" w:hAnsi="宋体" w:eastAsia="宋体" w:cs="宋体"/>
          <w:b/>
          <w:color w:val="auto"/>
          <w:sz w:val="36"/>
          <w:szCs w:val="36"/>
        </w:rPr>
      </w:pPr>
      <w:r>
        <w:rPr>
          <w:rFonts w:hint="eastAsia" w:ascii="宋体" w:hAnsi="宋体" w:eastAsia="宋体" w:cs="宋体"/>
          <w:b/>
          <w:color w:val="auto"/>
          <w:sz w:val="36"/>
          <w:szCs w:val="36"/>
          <w:lang w:val="zh-CN"/>
        </w:rPr>
        <w:t>采购项目编号：</w:t>
      </w:r>
      <w:bookmarkStart w:id="0" w:name="OLE_LINK1"/>
      <w:r>
        <w:rPr>
          <w:rFonts w:hint="eastAsia" w:cs="宋体"/>
          <w:b/>
          <w:color w:val="auto"/>
          <w:sz w:val="36"/>
          <w:szCs w:val="36"/>
          <w:lang w:val="zh-CN"/>
        </w:rPr>
        <w:t>青海君昱竞磋（服务）2026-057</w:t>
      </w:r>
    </w:p>
    <w:bookmarkEnd w:id="0"/>
    <w:p w14:paraId="00C4E0F9">
      <w:pPr>
        <w:adjustRightInd w:val="0"/>
        <w:spacing w:line="720" w:lineRule="exact"/>
        <w:ind w:left="2249" w:hanging="2530" w:hangingChars="700"/>
        <w:textAlignment w:val="baseline"/>
        <w:rPr>
          <w:rFonts w:hint="eastAsia" w:ascii="宋体" w:hAnsi="宋体" w:eastAsia="宋体" w:cs="宋体"/>
          <w:b/>
          <w:color w:val="auto"/>
          <w:sz w:val="36"/>
          <w:szCs w:val="36"/>
        </w:rPr>
      </w:pPr>
      <w:r>
        <w:rPr>
          <w:rFonts w:hint="eastAsia" w:ascii="宋体" w:hAnsi="宋体" w:eastAsia="宋体" w:cs="宋体"/>
          <w:b/>
          <w:color w:val="auto"/>
          <w:sz w:val="36"/>
          <w:szCs w:val="36"/>
        </w:rPr>
        <w:t>采购项目名称：</w:t>
      </w:r>
      <w:bookmarkStart w:id="1" w:name="OLE_LINK2"/>
      <w:r>
        <w:rPr>
          <w:rFonts w:hint="eastAsia" w:cs="宋体"/>
          <w:b/>
          <w:color w:val="auto"/>
          <w:sz w:val="36"/>
          <w:szCs w:val="36"/>
          <w:lang w:eastAsia="zh-CN"/>
        </w:rPr>
        <w:t>青海省落实耕地保护责任支撑能力提升项目(服务)</w:t>
      </w:r>
    </w:p>
    <w:bookmarkEnd w:id="1"/>
    <w:p w14:paraId="57E6CF79">
      <w:pPr>
        <w:adjustRightInd w:val="0"/>
        <w:spacing w:line="720" w:lineRule="exact"/>
        <w:ind w:left="2249" w:hanging="2530" w:hangingChars="700"/>
        <w:textAlignment w:val="baseline"/>
        <w:rPr>
          <w:rFonts w:hint="eastAsia" w:cs="宋体"/>
          <w:b/>
          <w:color w:val="auto"/>
          <w:sz w:val="36"/>
          <w:szCs w:val="36"/>
          <w:lang w:eastAsia="zh-CN"/>
        </w:rPr>
      </w:pPr>
      <w:r>
        <w:rPr>
          <w:rFonts w:hint="eastAsia" w:ascii="宋体" w:hAnsi="宋体" w:eastAsia="宋体" w:cs="宋体"/>
          <w:b/>
          <w:color w:val="auto"/>
          <w:sz w:val="36"/>
          <w:szCs w:val="36"/>
        </w:rPr>
        <w:t>采   购   人：</w:t>
      </w:r>
      <w:bookmarkStart w:id="2" w:name="OLE_LINK3"/>
      <w:r>
        <w:rPr>
          <w:rFonts w:hint="eastAsia" w:cs="宋体"/>
          <w:b/>
          <w:color w:val="auto"/>
          <w:sz w:val="36"/>
          <w:szCs w:val="36"/>
          <w:lang w:eastAsia="zh-CN"/>
        </w:rPr>
        <w:t>青海省地理空间和自然资源大数据</w:t>
      </w:r>
    </w:p>
    <w:p w14:paraId="5121123B">
      <w:pPr>
        <w:adjustRightInd w:val="0"/>
        <w:spacing w:line="720" w:lineRule="exact"/>
        <w:ind w:left="2514" w:leftChars="1257" w:firstLine="0" w:firstLineChars="0"/>
        <w:textAlignment w:val="baseline"/>
        <w:rPr>
          <w:rFonts w:hint="eastAsia" w:ascii="宋体" w:hAnsi="宋体" w:eastAsia="宋体" w:cs="宋体"/>
          <w:b/>
          <w:color w:val="auto"/>
          <w:sz w:val="36"/>
          <w:szCs w:val="36"/>
        </w:rPr>
      </w:pPr>
      <w:r>
        <w:rPr>
          <w:rFonts w:hint="eastAsia" w:cs="宋体"/>
          <w:b/>
          <w:color w:val="auto"/>
          <w:sz w:val="36"/>
          <w:szCs w:val="36"/>
          <w:lang w:eastAsia="zh-CN"/>
        </w:rPr>
        <w:t>中心</w:t>
      </w:r>
    </w:p>
    <w:bookmarkEnd w:id="2"/>
    <w:p w14:paraId="55ABDEAE">
      <w:pPr>
        <w:spacing w:line="720" w:lineRule="exact"/>
        <w:ind w:firstLine="0" w:firstLineChars="0"/>
        <w:rPr>
          <w:rFonts w:hint="eastAsia" w:ascii="宋体" w:hAnsi="宋体" w:eastAsia="宋体" w:cs="宋体"/>
          <w:b/>
          <w:color w:val="auto"/>
          <w:sz w:val="36"/>
          <w:szCs w:val="36"/>
        </w:rPr>
      </w:pPr>
      <w:r>
        <w:rPr>
          <w:rFonts w:hint="eastAsia" w:ascii="宋体" w:hAnsi="宋体" w:eastAsia="宋体" w:cs="宋体"/>
          <w:b/>
          <w:color w:val="auto"/>
          <w:sz w:val="36"/>
          <w:szCs w:val="36"/>
        </w:rPr>
        <w:t>采购代理机构：青海君昱工程项目管理有限公司</w:t>
      </w:r>
    </w:p>
    <w:p w14:paraId="45955FDE">
      <w:pPr>
        <w:tabs>
          <w:tab w:val="center" w:pos="4153"/>
          <w:tab w:val="right" w:pos="8306"/>
        </w:tabs>
        <w:spacing w:line="720" w:lineRule="exact"/>
        <w:ind w:firstLine="0" w:firstLineChars="0"/>
        <w:jc w:val="center"/>
        <w:rPr>
          <w:rFonts w:hint="eastAsia" w:ascii="宋体" w:hAnsi="宋体" w:eastAsia="宋体" w:cs="宋体"/>
          <w:b/>
          <w:bCs w:val="0"/>
          <w:color w:val="auto"/>
          <w:sz w:val="36"/>
          <w:szCs w:val="36"/>
        </w:rPr>
      </w:pPr>
    </w:p>
    <w:p w14:paraId="2C5EA1BC">
      <w:pPr>
        <w:spacing w:line="720" w:lineRule="exact"/>
        <w:ind w:firstLine="0" w:firstLineChars="0"/>
        <w:jc w:val="center"/>
        <w:rPr>
          <w:rFonts w:hint="eastAsia" w:ascii="宋体" w:hAnsi="宋体" w:eastAsia="宋体" w:cs="宋体"/>
          <w:b/>
          <w:color w:val="auto"/>
          <w:sz w:val="36"/>
          <w:szCs w:val="36"/>
        </w:rPr>
      </w:pPr>
      <w:r>
        <w:rPr>
          <w:rFonts w:hint="eastAsia" w:cs="宋体"/>
          <w:b/>
          <w:color w:val="auto"/>
          <w:sz w:val="36"/>
          <w:szCs w:val="36"/>
          <w:lang w:eastAsia="zh-CN"/>
        </w:rPr>
        <w:t>202</w:t>
      </w:r>
      <w:r>
        <w:rPr>
          <w:rFonts w:hint="eastAsia" w:cs="宋体"/>
          <w:b/>
          <w:color w:val="auto"/>
          <w:sz w:val="36"/>
          <w:szCs w:val="36"/>
          <w:lang w:val="en-US" w:eastAsia="zh-CN"/>
        </w:rPr>
        <w:t>6</w:t>
      </w:r>
      <w:r>
        <w:rPr>
          <w:rFonts w:hint="eastAsia" w:cs="宋体"/>
          <w:b/>
          <w:color w:val="auto"/>
          <w:sz w:val="36"/>
          <w:szCs w:val="36"/>
          <w:lang w:eastAsia="zh-CN"/>
        </w:rPr>
        <w:t>年</w:t>
      </w:r>
      <w:r>
        <w:rPr>
          <w:rFonts w:hint="eastAsia" w:cs="宋体"/>
          <w:b/>
          <w:color w:val="auto"/>
          <w:sz w:val="36"/>
          <w:szCs w:val="36"/>
          <w:lang w:val="en-US" w:eastAsia="zh-CN"/>
        </w:rPr>
        <w:t>06</w:t>
      </w:r>
      <w:r>
        <w:rPr>
          <w:rFonts w:hint="eastAsia" w:ascii="宋体" w:hAnsi="宋体" w:eastAsia="宋体" w:cs="宋体"/>
          <w:b/>
          <w:color w:val="auto"/>
          <w:sz w:val="36"/>
          <w:szCs w:val="36"/>
        </w:rPr>
        <w:t>月</w:t>
      </w:r>
    </w:p>
    <w:p w14:paraId="7BC4C867">
      <w:pPr>
        <w:keepNext/>
        <w:pageBreakBefore/>
        <w:adjustRightInd w:val="0"/>
        <w:spacing w:line="720" w:lineRule="exact"/>
        <w:ind w:firstLine="0" w:firstLineChars="0"/>
        <w:jc w:val="center"/>
        <w:textAlignment w:val="baseline"/>
        <w:rPr>
          <w:rFonts w:hint="eastAsia" w:ascii="宋体" w:hAnsi="宋体" w:eastAsia="宋体" w:cs="宋体"/>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start="1"/>
          <w:cols w:space="720" w:num="1"/>
          <w:docGrid w:linePitch="312" w:charSpace="0"/>
        </w:sectPr>
      </w:pPr>
    </w:p>
    <w:p w14:paraId="755B8DE4">
      <w:pPr>
        <w:keepNext/>
        <w:pageBreakBefore/>
        <w:adjustRightInd w:val="0"/>
        <w:spacing w:line="420" w:lineRule="exact"/>
        <w:ind w:firstLine="0" w:firstLineChars="0"/>
        <w:jc w:val="center"/>
        <w:textAlignment w:val="baseline"/>
        <w:rPr>
          <w:rFonts w:hint="eastAsia" w:ascii="宋体" w:hAnsi="宋体" w:eastAsia="宋体" w:cs="宋体"/>
          <w:b/>
          <w:iCs w:val="0"/>
          <w:color w:val="auto"/>
          <w:sz w:val="24"/>
          <w:szCs w:val="24"/>
        </w:rPr>
      </w:pPr>
      <w:r>
        <w:rPr>
          <w:rFonts w:hint="eastAsia" w:ascii="宋体" w:hAnsi="宋体" w:eastAsia="宋体" w:cs="宋体"/>
          <w:b/>
          <w:iCs w:val="0"/>
          <w:color w:val="auto"/>
          <w:sz w:val="24"/>
          <w:szCs w:val="24"/>
        </w:rPr>
        <w:t xml:space="preserve">目  录 </w:t>
      </w:r>
    </w:p>
    <w:p w14:paraId="1D59529D">
      <w:pPr>
        <w:pStyle w:val="28"/>
        <w:tabs>
          <w:tab w:val="right" w:leader="dot" w:pos="8306"/>
        </w:tabs>
        <w:rPr>
          <w:i w:val="0"/>
          <w:iCs w:val="0"/>
        </w:rPr>
      </w:pPr>
      <w:r>
        <w:rPr>
          <w:rFonts w:hint="eastAsia" w:ascii="宋体" w:hAnsi="宋体" w:eastAsia="宋体" w:cs="宋体"/>
          <w:i w:val="0"/>
          <w:iCs w:val="0"/>
          <w:caps w:val="0"/>
          <w:color w:val="auto"/>
          <w:sz w:val="24"/>
          <w:szCs w:val="24"/>
          <w:lang w:val="zh-CN"/>
        </w:rPr>
        <w:fldChar w:fldCharType="begin"/>
      </w:r>
      <w:r>
        <w:rPr>
          <w:rFonts w:hint="eastAsia" w:ascii="宋体" w:hAnsi="宋体" w:eastAsia="宋体" w:cs="宋体"/>
          <w:i w:val="0"/>
          <w:iCs w:val="0"/>
          <w:caps w:val="0"/>
          <w:color w:val="auto"/>
          <w:sz w:val="24"/>
          <w:szCs w:val="24"/>
          <w:lang w:val="zh-CN"/>
        </w:rPr>
        <w:instrText xml:space="preserve"> TOC \o "1-3" \h \z \u </w:instrText>
      </w:r>
      <w:r>
        <w:rPr>
          <w:rFonts w:hint="eastAsia" w:ascii="宋体" w:hAnsi="宋体" w:eastAsia="宋体" w:cs="宋体"/>
          <w:i w:val="0"/>
          <w:iCs w:val="0"/>
          <w:caps w:val="0"/>
          <w:color w:val="auto"/>
          <w:sz w:val="24"/>
          <w:szCs w:val="24"/>
          <w:lang w:val="zh-CN"/>
        </w:rPr>
        <w:fldChar w:fldCharType="separate"/>
      </w:r>
      <w:r>
        <w:rPr>
          <w:rFonts w:hint="eastAsia" w:ascii="宋体" w:hAnsi="宋体" w:eastAsia="宋体" w:cs="宋体"/>
          <w:i w:val="0"/>
          <w:iCs w:val="0"/>
          <w:caps w:val="0"/>
          <w:color w:val="auto"/>
          <w:szCs w:val="24"/>
          <w:lang w:val="zh-CN"/>
        </w:rPr>
        <w:fldChar w:fldCharType="begin"/>
      </w:r>
      <w:r>
        <w:rPr>
          <w:rFonts w:hint="eastAsia" w:ascii="宋体" w:hAnsi="宋体" w:eastAsia="宋体" w:cs="宋体"/>
          <w:i w:val="0"/>
          <w:iCs w:val="0"/>
          <w:caps w:val="0"/>
          <w:szCs w:val="24"/>
          <w:lang w:val="zh-CN"/>
        </w:rPr>
        <w:instrText xml:space="preserve"> HYPERLINK \l _Toc4504 </w:instrText>
      </w:r>
      <w:r>
        <w:rPr>
          <w:rFonts w:hint="eastAsia" w:ascii="宋体" w:hAnsi="宋体" w:eastAsia="宋体" w:cs="宋体"/>
          <w:i w:val="0"/>
          <w:iCs w:val="0"/>
          <w:caps w:val="0"/>
          <w:szCs w:val="24"/>
          <w:lang w:val="zh-CN"/>
        </w:rPr>
        <w:fldChar w:fldCharType="separate"/>
      </w:r>
      <w:r>
        <w:rPr>
          <w:rFonts w:hint="eastAsia" w:ascii="宋体" w:hAnsi="宋体" w:eastAsia="宋体" w:cs="宋体"/>
          <w:i w:val="0"/>
          <w:iCs w:val="0"/>
          <w:szCs w:val="24"/>
          <w:lang w:val="zh-CN"/>
        </w:rPr>
        <w:t>第一部分  磋商邀请</w:t>
      </w:r>
      <w:r>
        <w:rPr>
          <w:i w:val="0"/>
          <w:iCs w:val="0"/>
        </w:rPr>
        <w:tab/>
      </w:r>
      <w:r>
        <w:rPr>
          <w:i w:val="0"/>
          <w:iCs w:val="0"/>
        </w:rPr>
        <w:fldChar w:fldCharType="begin"/>
      </w:r>
      <w:r>
        <w:rPr>
          <w:i w:val="0"/>
          <w:iCs w:val="0"/>
        </w:rPr>
        <w:instrText xml:space="preserve"> PAGEREF _Toc4504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caps w:val="0"/>
          <w:color w:val="auto"/>
          <w:szCs w:val="24"/>
          <w:lang w:val="zh-CN"/>
        </w:rPr>
        <w:fldChar w:fldCharType="end"/>
      </w:r>
    </w:p>
    <w:p w14:paraId="646D821A">
      <w:pPr>
        <w:pStyle w:val="28"/>
        <w:tabs>
          <w:tab w:val="right" w:leader="dot" w:pos="8306"/>
        </w:tabs>
        <w:rPr>
          <w:i w:val="0"/>
          <w:iCs w:val="0"/>
        </w:rPr>
      </w:pPr>
      <w:r>
        <w:rPr>
          <w:rFonts w:hint="eastAsia" w:ascii="宋体" w:hAnsi="宋体" w:eastAsia="宋体" w:cs="宋体"/>
          <w:i w:val="0"/>
          <w:iCs w:val="0"/>
          <w:color w:val="auto"/>
          <w:szCs w:val="24"/>
          <w:lang w:val="zh-CN"/>
        </w:rPr>
        <w:fldChar w:fldCharType="begin"/>
      </w:r>
      <w:r>
        <w:rPr>
          <w:rFonts w:hint="eastAsia" w:ascii="宋体" w:hAnsi="宋体" w:eastAsia="宋体" w:cs="宋体"/>
          <w:i w:val="0"/>
          <w:iCs w:val="0"/>
          <w:szCs w:val="24"/>
          <w:lang w:val="zh-CN"/>
        </w:rPr>
        <w:instrText xml:space="preserve"> HYPERLINK \l _Toc13237 </w:instrText>
      </w:r>
      <w:r>
        <w:rPr>
          <w:rFonts w:hint="eastAsia" w:ascii="宋体" w:hAnsi="宋体" w:eastAsia="宋体" w:cs="宋体"/>
          <w:i w:val="0"/>
          <w:iCs w:val="0"/>
          <w:szCs w:val="24"/>
          <w:lang w:val="zh-CN"/>
        </w:rPr>
        <w:fldChar w:fldCharType="separate"/>
      </w:r>
      <w:r>
        <w:rPr>
          <w:rFonts w:hint="eastAsia" w:ascii="宋体" w:hAnsi="宋体" w:eastAsia="宋体" w:cs="宋体"/>
          <w:i w:val="0"/>
          <w:iCs w:val="0"/>
          <w:szCs w:val="24"/>
          <w:lang w:val="zh-CN"/>
        </w:rPr>
        <w:t>第二部分</w:t>
      </w:r>
      <w:r>
        <w:rPr>
          <w:rFonts w:hint="eastAsia" w:ascii="宋体" w:hAnsi="宋体" w:eastAsia="宋体" w:cs="宋体"/>
          <w:i w:val="0"/>
          <w:iCs w:val="0"/>
          <w:kern w:val="28"/>
          <w:szCs w:val="24"/>
        </w:rPr>
        <w:t xml:space="preserve">  </w:t>
      </w:r>
      <w:r>
        <w:rPr>
          <w:rFonts w:hint="eastAsia" w:ascii="宋体" w:hAnsi="宋体" w:eastAsia="宋体" w:cs="宋体"/>
          <w:i w:val="0"/>
          <w:iCs w:val="0"/>
          <w:szCs w:val="24"/>
          <w:lang w:val="zh-CN"/>
        </w:rPr>
        <w:t>供应商须知前附表</w:t>
      </w:r>
      <w:r>
        <w:rPr>
          <w:i w:val="0"/>
          <w:iCs w:val="0"/>
        </w:rPr>
        <w:tab/>
      </w:r>
      <w:r>
        <w:rPr>
          <w:i w:val="0"/>
          <w:iCs w:val="0"/>
        </w:rPr>
        <w:fldChar w:fldCharType="begin"/>
      </w:r>
      <w:r>
        <w:rPr>
          <w:i w:val="0"/>
          <w:iCs w:val="0"/>
        </w:rPr>
        <w:instrText xml:space="preserve"> PAGEREF _Toc13237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color w:val="auto"/>
          <w:szCs w:val="24"/>
          <w:lang w:val="zh-CN"/>
        </w:rPr>
        <w:fldChar w:fldCharType="end"/>
      </w:r>
    </w:p>
    <w:p w14:paraId="667A860F">
      <w:pPr>
        <w:pStyle w:val="28"/>
        <w:tabs>
          <w:tab w:val="right" w:leader="dot" w:pos="8306"/>
        </w:tabs>
        <w:rPr>
          <w:rFonts w:hint="eastAsia" w:ascii="宋体" w:hAnsi="宋体" w:eastAsia="宋体" w:cs="宋体"/>
          <w:i w:val="0"/>
          <w:iCs w:val="0"/>
          <w:color w:val="auto"/>
          <w:szCs w:val="24"/>
          <w:lang w:val="zh-CN"/>
        </w:rPr>
      </w:pPr>
      <w:r>
        <w:rPr>
          <w:rFonts w:hint="eastAsia" w:ascii="宋体" w:hAnsi="宋体" w:eastAsia="宋体" w:cs="宋体"/>
          <w:i w:val="0"/>
          <w:iCs w:val="0"/>
          <w:color w:val="auto"/>
          <w:szCs w:val="24"/>
          <w:lang w:val="zh-CN"/>
        </w:rPr>
        <w:fldChar w:fldCharType="begin"/>
      </w:r>
      <w:r>
        <w:rPr>
          <w:rFonts w:hint="eastAsia" w:ascii="宋体" w:hAnsi="宋体" w:eastAsia="宋体" w:cs="宋体"/>
          <w:i w:val="0"/>
          <w:iCs w:val="0"/>
          <w:szCs w:val="24"/>
          <w:lang w:val="zh-CN"/>
        </w:rPr>
        <w:instrText xml:space="preserve"> HYPERLINK \l _Toc32300 </w:instrText>
      </w:r>
      <w:r>
        <w:rPr>
          <w:rFonts w:hint="eastAsia" w:ascii="宋体" w:hAnsi="宋体" w:eastAsia="宋体" w:cs="宋体"/>
          <w:i w:val="0"/>
          <w:iCs w:val="0"/>
          <w:szCs w:val="24"/>
          <w:lang w:val="zh-CN"/>
        </w:rPr>
        <w:fldChar w:fldCharType="separate"/>
      </w:r>
      <w:r>
        <w:rPr>
          <w:rFonts w:hint="eastAsia" w:ascii="宋体" w:hAnsi="宋体" w:eastAsia="宋体" w:cs="宋体"/>
          <w:i w:val="0"/>
          <w:iCs w:val="0"/>
          <w:kern w:val="28"/>
          <w:szCs w:val="24"/>
        </w:rPr>
        <w:t xml:space="preserve">第三部分  </w:t>
      </w:r>
      <w:r>
        <w:rPr>
          <w:rFonts w:hint="eastAsia" w:ascii="宋体" w:hAnsi="宋体" w:eastAsia="宋体" w:cs="宋体"/>
          <w:i w:val="0"/>
          <w:iCs w:val="0"/>
          <w:kern w:val="28"/>
          <w:szCs w:val="24"/>
          <w:lang w:eastAsia="zh-CN"/>
        </w:rPr>
        <w:t>供应商</w:t>
      </w:r>
      <w:r>
        <w:rPr>
          <w:rFonts w:hint="eastAsia" w:ascii="宋体" w:hAnsi="宋体" w:eastAsia="宋体" w:cs="宋体"/>
          <w:i w:val="0"/>
          <w:iCs w:val="0"/>
          <w:kern w:val="28"/>
          <w:szCs w:val="24"/>
        </w:rPr>
        <w:t>须知</w:t>
      </w:r>
      <w:r>
        <w:rPr>
          <w:i w:val="0"/>
          <w:iCs w:val="0"/>
        </w:rPr>
        <w:tab/>
      </w:r>
      <w:r>
        <w:rPr>
          <w:i w:val="0"/>
          <w:iCs w:val="0"/>
        </w:rPr>
        <w:fldChar w:fldCharType="begin"/>
      </w:r>
      <w:r>
        <w:rPr>
          <w:i w:val="0"/>
          <w:iCs w:val="0"/>
        </w:rPr>
        <w:instrText xml:space="preserve"> PAGEREF _Toc32300 \h </w:instrText>
      </w:r>
      <w:r>
        <w:rPr>
          <w:i w:val="0"/>
          <w:iCs w:val="0"/>
        </w:rPr>
        <w:fldChar w:fldCharType="separate"/>
      </w:r>
      <w:r>
        <w:rPr>
          <w:i w:val="0"/>
          <w:iCs w:val="0"/>
        </w:rPr>
        <w:t>9</w:t>
      </w:r>
      <w:r>
        <w:rPr>
          <w:i w:val="0"/>
          <w:iCs w:val="0"/>
        </w:rPr>
        <w:fldChar w:fldCharType="end"/>
      </w:r>
      <w:r>
        <w:rPr>
          <w:rFonts w:hint="eastAsia" w:ascii="宋体" w:hAnsi="宋体" w:eastAsia="宋体" w:cs="宋体"/>
          <w:i w:val="0"/>
          <w:iCs w:val="0"/>
          <w:color w:val="auto"/>
          <w:szCs w:val="24"/>
          <w:lang w:val="zh-CN"/>
        </w:rPr>
        <w:fldChar w:fldCharType="end"/>
      </w:r>
    </w:p>
    <w:p w14:paraId="04ECD4D7">
      <w:pPr>
        <w:rPr>
          <w:rFonts w:hint="default" w:ascii="宋体" w:hAnsi="宋体" w:eastAsia="宋体" w:cs="宋体"/>
          <w:b/>
          <w:bCs/>
          <w:i w:val="0"/>
          <w:iCs w:val="0"/>
          <w:caps/>
          <w:color w:val="000000"/>
          <w:kern w:val="28"/>
          <w:szCs w:val="24"/>
          <w:lang w:val="en-US" w:eastAsia="zh-CN" w:bidi="ar-SA"/>
        </w:rPr>
      </w:pPr>
      <w:r>
        <w:rPr>
          <w:rFonts w:hint="eastAsia" w:ascii="宋体" w:hAnsi="宋体" w:eastAsia="宋体" w:cs="宋体"/>
          <w:b/>
          <w:bCs/>
          <w:i w:val="0"/>
          <w:iCs w:val="0"/>
          <w:caps/>
          <w:color w:val="000000"/>
          <w:kern w:val="28"/>
          <w:szCs w:val="24"/>
          <w:lang w:val="en-US" w:eastAsia="zh-CN" w:bidi="ar-SA"/>
        </w:rPr>
        <w:t>第四部分  合同</w:t>
      </w:r>
      <w:r>
        <w:rPr>
          <w:rFonts w:hint="eastAsia" w:cs="宋体"/>
          <w:b/>
          <w:bCs/>
          <w:i w:val="0"/>
          <w:iCs w:val="0"/>
          <w:caps/>
          <w:color w:val="000000"/>
          <w:kern w:val="28"/>
          <w:szCs w:val="24"/>
          <w:lang w:val="en-US" w:eastAsia="zh-CN" w:bidi="ar-SA"/>
        </w:rPr>
        <w:t>书............................................................19</w:t>
      </w:r>
    </w:p>
    <w:p w14:paraId="7ECCA8C2">
      <w:pPr>
        <w:pStyle w:val="28"/>
        <w:tabs>
          <w:tab w:val="right" w:leader="dot" w:pos="8306"/>
        </w:tabs>
        <w:rPr>
          <w:i w:val="0"/>
          <w:iCs w:val="0"/>
        </w:rPr>
      </w:pPr>
      <w:r>
        <w:rPr>
          <w:rFonts w:hint="eastAsia" w:ascii="宋体" w:hAnsi="宋体" w:eastAsia="宋体" w:cs="宋体"/>
          <w:i w:val="0"/>
          <w:iCs w:val="0"/>
          <w:color w:val="auto"/>
          <w:szCs w:val="24"/>
          <w:lang w:val="zh-CN"/>
        </w:rPr>
        <w:fldChar w:fldCharType="begin"/>
      </w:r>
      <w:r>
        <w:rPr>
          <w:rFonts w:hint="eastAsia" w:ascii="宋体" w:hAnsi="宋体" w:eastAsia="宋体" w:cs="宋体"/>
          <w:i w:val="0"/>
          <w:iCs w:val="0"/>
          <w:szCs w:val="24"/>
          <w:lang w:val="zh-CN"/>
        </w:rPr>
        <w:instrText xml:space="preserve"> HYPERLINK \l _Toc4412 </w:instrText>
      </w:r>
      <w:r>
        <w:rPr>
          <w:rFonts w:hint="eastAsia" w:ascii="宋体" w:hAnsi="宋体" w:eastAsia="宋体" w:cs="宋体"/>
          <w:i w:val="0"/>
          <w:iCs w:val="0"/>
          <w:szCs w:val="24"/>
          <w:lang w:val="zh-CN"/>
        </w:rPr>
        <w:fldChar w:fldCharType="separate"/>
      </w:r>
      <w:r>
        <w:rPr>
          <w:rFonts w:hint="eastAsia" w:ascii="宋体" w:hAnsi="宋体" w:eastAsia="宋体" w:cs="宋体"/>
          <w:bCs/>
          <w:i w:val="0"/>
          <w:iCs w:val="0"/>
          <w:kern w:val="28"/>
          <w:szCs w:val="36"/>
        </w:rPr>
        <w:t>第五部分  响应文件格式</w:t>
      </w:r>
      <w:r>
        <w:rPr>
          <w:i w:val="0"/>
          <w:iCs w:val="0"/>
        </w:rPr>
        <w:tab/>
      </w:r>
      <w:r>
        <w:rPr>
          <w:i w:val="0"/>
          <w:iCs w:val="0"/>
        </w:rPr>
        <w:fldChar w:fldCharType="begin"/>
      </w:r>
      <w:r>
        <w:rPr>
          <w:i w:val="0"/>
          <w:iCs w:val="0"/>
        </w:rPr>
        <w:instrText xml:space="preserve"> PAGEREF _Toc4412 \h </w:instrText>
      </w:r>
      <w:r>
        <w:rPr>
          <w:i w:val="0"/>
          <w:iCs w:val="0"/>
        </w:rPr>
        <w:fldChar w:fldCharType="separate"/>
      </w:r>
      <w:r>
        <w:rPr>
          <w:i w:val="0"/>
          <w:iCs w:val="0"/>
        </w:rPr>
        <w:t>2</w:t>
      </w:r>
      <w:r>
        <w:rPr>
          <w:rFonts w:hint="eastAsia"/>
          <w:i w:val="0"/>
          <w:iCs w:val="0"/>
          <w:lang w:val="en-US" w:eastAsia="zh-CN"/>
        </w:rPr>
        <w:t>3</w:t>
      </w:r>
      <w:r>
        <w:rPr>
          <w:i w:val="0"/>
          <w:iCs w:val="0"/>
        </w:rPr>
        <w:fldChar w:fldCharType="end"/>
      </w:r>
      <w:r>
        <w:rPr>
          <w:rFonts w:hint="eastAsia" w:ascii="宋体" w:hAnsi="宋体" w:eastAsia="宋体" w:cs="宋体"/>
          <w:i w:val="0"/>
          <w:iCs w:val="0"/>
          <w:color w:val="auto"/>
          <w:szCs w:val="24"/>
          <w:lang w:val="zh-CN"/>
        </w:rPr>
        <w:fldChar w:fldCharType="end"/>
      </w:r>
    </w:p>
    <w:p w14:paraId="23011B3E">
      <w:pPr>
        <w:pStyle w:val="28"/>
        <w:tabs>
          <w:tab w:val="right" w:leader="dot" w:pos="8306"/>
        </w:tabs>
      </w:pPr>
      <w:r>
        <w:rPr>
          <w:rFonts w:hint="eastAsia" w:ascii="宋体" w:hAnsi="宋体" w:eastAsia="宋体" w:cs="宋体"/>
          <w:i w:val="0"/>
          <w:iCs w:val="0"/>
          <w:color w:val="auto"/>
          <w:szCs w:val="24"/>
          <w:lang w:val="zh-CN"/>
        </w:rPr>
        <w:fldChar w:fldCharType="begin"/>
      </w:r>
      <w:r>
        <w:rPr>
          <w:rFonts w:hint="eastAsia" w:ascii="宋体" w:hAnsi="宋体" w:eastAsia="宋体" w:cs="宋体"/>
          <w:i w:val="0"/>
          <w:iCs w:val="0"/>
          <w:szCs w:val="24"/>
          <w:lang w:val="zh-CN"/>
        </w:rPr>
        <w:instrText xml:space="preserve"> HYPERLINK \l _Toc17211 </w:instrText>
      </w:r>
      <w:r>
        <w:rPr>
          <w:rFonts w:hint="eastAsia" w:ascii="宋体" w:hAnsi="宋体" w:eastAsia="宋体" w:cs="宋体"/>
          <w:i w:val="0"/>
          <w:iCs w:val="0"/>
          <w:szCs w:val="24"/>
          <w:lang w:val="zh-CN"/>
        </w:rPr>
        <w:fldChar w:fldCharType="separate"/>
      </w:r>
      <w:r>
        <w:rPr>
          <w:rFonts w:hint="eastAsia" w:ascii="宋体" w:hAnsi="宋体" w:eastAsia="宋体" w:cs="宋体"/>
          <w:bCs/>
          <w:iCs w:val="0"/>
          <w:szCs w:val="24"/>
          <w:lang w:val="zh-CN"/>
        </w:rPr>
        <w:t>第六部分  采购项目服务要求</w:t>
      </w:r>
      <w:r>
        <w:tab/>
      </w:r>
      <w:r>
        <w:fldChar w:fldCharType="begin"/>
      </w:r>
      <w:r>
        <w:instrText xml:space="preserve"> PAGEREF _Toc17211 \h </w:instrText>
      </w:r>
      <w:r>
        <w:fldChar w:fldCharType="separate"/>
      </w:r>
      <w:r>
        <w:t>4</w:t>
      </w:r>
      <w:r>
        <w:rPr>
          <w:rFonts w:hint="eastAsia"/>
          <w:lang w:val="en-US" w:eastAsia="zh-CN"/>
        </w:rPr>
        <w:t>4</w:t>
      </w:r>
      <w:r>
        <w:fldChar w:fldCharType="end"/>
      </w:r>
      <w:r>
        <w:rPr>
          <w:rFonts w:hint="eastAsia" w:ascii="宋体" w:hAnsi="宋体" w:eastAsia="宋体" w:cs="宋体"/>
          <w:i w:val="0"/>
          <w:iCs w:val="0"/>
          <w:color w:val="auto"/>
          <w:szCs w:val="24"/>
          <w:lang w:val="zh-CN"/>
        </w:rPr>
        <w:fldChar w:fldCharType="end"/>
      </w:r>
    </w:p>
    <w:p w14:paraId="6D9B9503">
      <w:pPr>
        <w:pStyle w:val="32"/>
        <w:tabs>
          <w:tab w:val="right" w:leader="dot" w:pos="8306"/>
        </w:tabs>
        <w:rPr>
          <w:rFonts w:hint="eastAsia" w:eastAsia="宋体"/>
          <w:lang w:val="en-US" w:eastAsia="zh-CN"/>
        </w:rPr>
      </w:pPr>
    </w:p>
    <w:p w14:paraId="50A6A211">
      <w:pPr>
        <w:pStyle w:val="32"/>
        <w:tabs>
          <w:tab w:val="right" w:leader="dot" w:pos="8306"/>
        </w:tabs>
        <w:ind w:left="400" w:firstLine="400"/>
        <w:rPr>
          <w:rFonts w:hint="eastAsia" w:ascii="宋体" w:hAnsi="宋体" w:eastAsia="宋体" w:cs="宋体"/>
          <w:i w:val="0"/>
          <w:iCs w:val="0"/>
          <w:color w:val="auto"/>
          <w:sz w:val="24"/>
          <w:szCs w:val="24"/>
          <w:lang w:val="zh-CN"/>
        </w:rPr>
      </w:pPr>
      <w:r>
        <w:rPr>
          <w:rFonts w:hint="eastAsia" w:ascii="宋体" w:hAnsi="宋体" w:eastAsia="宋体" w:cs="宋体"/>
          <w:i w:val="0"/>
          <w:iCs w:val="0"/>
          <w:color w:val="auto"/>
          <w:szCs w:val="24"/>
          <w:lang w:val="zh-CN"/>
        </w:rPr>
        <w:fldChar w:fldCharType="end"/>
      </w:r>
    </w:p>
    <w:p w14:paraId="51AC0E39">
      <w:pPr>
        <w:ind w:firstLine="400"/>
        <w:rPr>
          <w:rFonts w:hint="eastAsia" w:ascii="宋体" w:hAnsi="宋体" w:eastAsia="宋体" w:cs="宋体"/>
          <w:i/>
          <w:color w:val="auto"/>
          <w:sz w:val="24"/>
          <w:szCs w:val="24"/>
          <w:lang w:val="zh-CN"/>
        </w:rPr>
      </w:pPr>
    </w:p>
    <w:p w14:paraId="6DA83547">
      <w:pPr>
        <w:ind w:firstLine="400"/>
        <w:rPr>
          <w:rFonts w:hint="eastAsia" w:ascii="宋体" w:hAnsi="宋体" w:eastAsia="宋体" w:cs="宋体"/>
          <w:i/>
          <w:color w:val="auto"/>
          <w:sz w:val="24"/>
          <w:szCs w:val="24"/>
          <w:lang w:val="zh-CN"/>
        </w:rPr>
      </w:pPr>
    </w:p>
    <w:p w14:paraId="7A612842">
      <w:pPr>
        <w:ind w:firstLine="400"/>
        <w:rPr>
          <w:rFonts w:hint="eastAsia" w:ascii="宋体" w:hAnsi="宋体" w:eastAsia="宋体" w:cs="宋体"/>
          <w:i/>
          <w:color w:val="auto"/>
          <w:sz w:val="24"/>
          <w:szCs w:val="24"/>
          <w:lang w:val="zh-CN"/>
        </w:rPr>
      </w:pPr>
    </w:p>
    <w:p w14:paraId="2139B0BD">
      <w:pPr>
        <w:tabs>
          <w:tab w:val="left" w:pos="2837"/>
        </w:tabs>
        <w:ind w:firstLine="400"/>
        <w:jc w:val="left"/>
        <w:rPr>
          <w:rFonts w:hint="eastAsia" w:ascii="宋体" w:hAnsi="宋体" w:eastAsia="宋体" w:cs="宋体"/>
          <w:color w:val="auto"/>
          <w:sz w:val="24"/>
          <w:szCs w:val="24"/>
          <w:lang w:val="zh-CN"/>
        </w:rPr>
        <w:sectPr>
          <w:footerReference r:id="rId13" w:type="first"/>
          <w:headerReference r:id="rId11" w:type="default"/>
          <w:footerReference r:id="rId12" w:type="default"/>
          <w:pgSz w:w="11906" w:h="16838"/>
          <w:pgMar w:top="1440" w:right="1800" w:bottom="1440" w:left="1800" w:header="1021" w:footer="1020" w:gutter="0"/>
          <w:pgNumType w:start="1"/>
          <w:cols w:space="720" w:num="1"/>
          <w:docGrid w:linePitch="312" w:charSpace="0"/>
        </w:sectPr>
      </w:pPr>
      <w:r>
        <w:rPr>
          <w:rFonts w:hint="eastAsia" w:ascii="宋体" w:hAnsi="宋体" w:eastAsia="宋体" w:cs="宋体"/>
          <w:i/>
          <w:color w:val="auto"/>
          <w:sz w:val="24"/>
          <w:szCs w:val="24"/>
          <w:lang w:val="zh-CN"/>
        </w:rPr>
        <w:tab/>
      </w:r>
    </w:p>
    <w:p w14:paraId="714ACDDF">
      <w:pPr>
        <w:pStyle w:val="37"/>
        <w:spacing w:before="0" w:after="0" w:line="420" w:lineRule="exact"/>
        <w:ind w:firstLine="0" w:firstLineChars="0"/>
        <w:rPr>
          <w:rFonts w:hint="eastAsia" w:ascii="宋体" w:hAnsi="宋体" w:eastAsia="宋体" w:cs="宋体"/>
          <w:color w:val="auto"/>
          <w:sz w:val="24"/>
          <w:szCs w:val="24"/>
          <w:lang w:val="zh-CN"/>
        </w:rPr>
      </w:pPr>
      <w:bookmarkStart w:id="3" w:name="_Toc4504"/>
      <w:bookmarkStart w:id="4" w:name="_Toc10494"/>
      <w:bookmarkStart w:id="5" w:name="_Toc325725996"/>
      <w:r>
        <w:rPr>
          <w:rFonts w:hint="eastAsia" w:ascii="宋体" w:hAnsi="宋体" w:eastAsia="宋体" w:cs="宋体"/>
          <w:color w:val="auto"/>
          <w:sz w:val="24"/>
          <w:szCs w:val="24"/>
          <w:lang w:val="zh-CN"/>
        </w:rPr>
        <w:t>第一部分  磋商邀请</w:t>
      </w:r>
      <w:bookmarkEnd w:id="3"/>
      <w:bookmarkEnd w:id="4"/>
    </w:p>
    <w:p w14:paraId="019E15FF">
      <w:pPr>
        <w:ind w:firstLine="0" w:firstLineChars="0"/>
        <w:jc w:val="center"/>
        <w:rPr>
          <w:rFonts w:hint="default" w:ascii="宋体" w:hAnsi="宋体" w:eastAsia="宋体" w:cs="宋体"/>
          <w:b/>
          <w:color w:val="auto"/>
          <w:sz w:val="24"/>
          <w:szCs w:val="24"/>
          <w:lang w:val="en-US" w:eastAsia="zh-CN"/>
        </w:rPr>
      </w:pPr>
      <w:bookmarkStart w:id="6" w:name="OLE_LINK4"/>
      <w:bookmarkStart w:id="7" w:name="OLE_LINK34"/>
      <w:r>
        <w:rPr>
          <w:rFonts w:hint="eastAsia" w:cs="宋体"/>
          <w:b/>
          <w:color w:val="auto"/>
          <w:sz w:val="24"/>
          <w:szCs w:val="24"/>
          <w:lang w:eastAsia="zh-CN"/>
        </w:rPr>
        <w:t>青海省落实耕地保护责任支撑能力提升项目(服务)</w:t>
      </w:r>
    </w:p>
    <w:bookmarkEnd w:id="6"/>
    <w:p w14:paraId="39EB7A36">
      <w:pPr>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竞争性磋商采购公告</w:t>
      </w:r>
    </w:p>
    <w:p w14:paraId="7191F79E">
      <w:pPr>
        <w:pStyle w:val="35"/>
        <w:widowControl/>
        <w:spacing w:before="75" w:beforeAutospacing="0" w:after="150" w:afterAutospacing="0" w:line="3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项目概况：                                     </w:t>
      </w:r>
    </w:p>
    <w:p w14:paraId="1F5BEC90">
      <w:pPr>
        <w:pStyle w:val="35"/>
        <w:widowControl/>
        <w:spacing w:before="75" w:beforeAutospacing="0" w:after="75" w:afterAutospacing="0" w:line="380" w:lineRule="exact"/>
        <w:ind w:firstLine="540"/>
        <w:rPr>
          <w:rFonts w:hint="eastAsia" w:ascii="宋体" w:hAnsi="宋体" w:eastAsia="宋体" w:cs="宋体"/>
          <w:color w:val="auto"/>
          <w:sz w:val="24"/>
          <w:szCs w:val="24"/>
        </w:rPr>
      </w:pPr>
      <w:r>
        <w:rPr>
          <w:rFonts w:hint="eastAsia" w:cs="宋体"/>
          <w:color w:val="auto"/>
          <w:sz w:val="24"/>
          <w:szCs w:val="24"/>
          <w:lang w:eastAsia="zh-CN"/>
        </w:rPr>
        <w:t>青海省落实耕地保护责任支撑能力提升项目(服务)</w:t>
      </w:r>
      <w:r>
        <w:rPr>
          <w:rFonts w:hint="eastAsia" w:ascii="宋体" w:hAnsi="宋体" w:eastAsia="宋体" w:cs="宋体"/>
          <w:color w:val="auto"/>
          <w:sz w:val="24"/>
          <w:szCs w:val="24"/>
        </w:rPr>
        <w:t>的潜在供应商应在政采云平台（www.zcygov.cn）获取采购文件，并于</w:t>
      </w:r>
      <w:r>
        <w:rPr>
          <w:rFonts w:hint="eastAsia" w:cs="宋体"/>
          <w:color w:val="auto"/>
          <w:sz w:val="24"/>
          <w:szCs w:val="24"/>
          <w:lang w:eastAsia="zh-CN"/>
        </w:rPr>
        <w:t>2026年06月15日09:30</w:t>
      </w:r>
      <w:r>
        <w:rPr>
          <w:rFonts w:hint="eastAsia" w:ascii="宋体" w:hAnsi="宋体" w:eastAsia="宋体" w:cs="宋体"/>
          <w:color w:val="auto"/>
          <w:sz w:val="24"/>
          <w:szCs w:val="24"/>
        </w:rPr>
        <w:t>（北京时间）前提交响应文件。</w:t>
      </w:r>
    </w:p>
    <w:p w14:paraId="78CCB859">
      <w:pPr>
        <w:pStyle w:val="35"/>
        <w:widowControl/>
        <w:spacing w:before="255" w:beforeAutospacing="0" w:after="255" w:afterAutospacing="0" w:line="380" w:lineRule="exact"/>
        <w:ind w:firstLine="0" w:firstLineChars="0"/>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一、项目基本情况</w:t>
      </w:r>
    </w:p>
    <w:p w14:paraId="5E6D86FF">
      <w:pPr>
        <w:pStyle w:val="35"/>
        <w:widowControl/>
        <w:spacing w:before="75" w:beforeAutospacing="0" w:after="75" w:afterAutospacing="0" w:line="38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项目编号：</w:t>
      </w:r>
      <w:bookmarkStart w:id="8" w:name="OLE_LINK26"/>
      <w:r>
        <w:rPr>
          <w:rFonts w:hint="eastAsia" w:cs="宋体"/>
          <w:color w:val="auto"/>
          <w:sz w:val="24"/>
          <w:szCs w:val="24"/>
          <w:lang w:val="zh-CN"/>
        </w:rPr>
        <w:t>青海君昱竞磋（服务）2026-057</w:t>
      </w:r>
      <w:r>
        <w:rPr>
          <w:rFonts w:hint="eastAsia" w:ascii="宋体" w:hAnsi="宋体" w:eastAsia="宋体" w:cs="宋体"/>
          <w:color w:val="auto"/>
          <w:sz w:val="24"/>
          <w:szCs w:val="24"/>
        </w:rPr>
        <w:t> </w:t>
      </w:r>
      <w:bookmarkEnd w:id="8"/>
    </w:p>
    <w:p w14:paraId="01F68AB5">
      <w:pPr>
        <w:pStyle w:val="35"/>
        <w:widowControl/>
        <w:spacing w:before="75" w:beforeAutospacing="0" w:after="75" w:afterAutospacing="0" w:line="380" w:lineRule="exact"/>
        <w:ind w:firstLine="54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bookmarkStart w:id="9" w:name="OLE_LINK25"/>
      <w:r>
        <w:rPr>
          <w:rFonts w:hint="eastAsia" w:cs="宋体"/>
          <w:color w:val="auto"/>
          <w:sz w:val="24"/>
          <w:szCs w:val="24"/>
          <w:lang w:eastAsia="zh-CN"/>
        </w:rPr>
        <w:t>青海省落实耕地保护责任支撑能力提升项目(服务)</w:t>
      </w:r>
    </w:p>
    <w:bookmarkEnd w:id="9"/>
    <w:p w14:paraId="4CFAFCA4">
      <w:pPr>
        <w:pStyle w:val="35"/>
        <w:widowControl/>
        <w:spacing w:before="75" w:beforeAutospacing="0" w:after="75" w:afterAutospacing="0" w:line="38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72CD9339">
      <w:pPr>
        <w:pStyle w:val="35"/>
        <w:widowControl/>
        <w:spacing w:before="75" w:beforeAutospacing="0" w:after="75" w:afterAutospacing="0" w:line="380" w:lineRule="exact"/>
        <w:ind w:firstLine="540"/>
        <w:rPr>
          <w:rFonts w:hint="default" w:ascii="宋体" w:hAnsi="宋体" w:eastAsia="宋体" w:cs="宋体"/>
          <w:color w:val="auto"/>
          <w:sz w:val="24"/>
          <w:szCs w:val="24"/>
          <w:lang w:val="en-US" w:eastAsia="zh-CN"/>
        </w:rPr>
      </w:pPr>
      <w:r>
        <w:rPr>
          <w:rFonts w:hint="eastAsia" w:cs="宋体"/>
          <w:color w:val="auto"/>
          <w:sz w:val="24"/>
          <w:szCs w:val="24"/>
          <w:lang w:val="en-US" w:eastAsia="zh-CN"/>
        </w:rPr>
        <w:t>预算金额(元）：480000.00</w:t>
      </w:r>
    </w:p>
    <w:p w14:paraId="78653E7E">
      <w:pPr>
        <w:pStyle w:val="35"/>
        <w:widowControl/>
        <w:spacing w:before="75" w:beforeAutospacing="0" w:after="75" w:afterAutospacing="0" w:line="38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最高限价（元）：</w:t>
      </w:r>
      <w:r>
        <w:rPr>
          <w:rFonts w:hint="eastAsia" w:cs="宋体"/>
          <w:color w:val="auto"/>
          <w:sz w:val="24"/>
          <w:szCs w:val="24"/>
          <w:lang w:val="en-US" w:eastAsia="zh-CN"/>
        </w:rPr>
        <w:t>480000.00</w:t>
      </w:r>
    </w:p>
    <w:p w14:paraId="61A726C7">
      <w:pPr>
        <w:pStyle w:val="35"/>
        <w:widowControl/>
        <w:spacing w:before="75" w:beforeAutospacing="0" w:after="75" w:afterAutospacing="0" w:line="38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tbl>
      <w:tblPr>
        <w:tblStyle w:val="41"/>
        <w:tblW w:w="0" w:type="auto"/>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1931"/>
        <w:gridCol w:w="2409"/>
      </w:tblGrid>
      <w:tr w14:paraId="4E49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noWrap w:val="0"/>
            <w:vAlign w:val="top"/>
          </w:tcPr>
          <w:p w14:paraId="0DA988F9">
            <w:pPr>
              <w:pStyle w:val="35"/>
              <w:widowControl/>
              <w:spacing w:before="75" w:beforeAutospacing="0" w:after="75" w:afterAutospacing="0" w:line="3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标项名称</w:t>
            </w:r>
          </w:p>
        </w:tc>
        <w:tc>
          <w:tcPr>
            <w:tcW w:w="1931" w:type="dxa"/>
            <w:noWrap w:val="0"/>
            <w:vAlign w:val="top"/>
          </w:tcPr>
          <w:p w14:paraId="504162B8">
            <w:pPr>
              <w:pStyle w:val="35"/>
              <w:widowControl/>
              <w:spacing w:before="75" w:beforeAutospacing="0" w:after="75" w:afterAutospacing="0" w:line="3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p>
        </w:tc>
        <w:tc>
          <w:tcPr>
            <w:tcW w:w="2409" w:type="dxa"/>
            <w:noWrap w:val="0"/>
            <w:vAlign w:val="top"/>
          </w:tcPr>
          <w:p w14:paraId="62F8EF8B">
            <w:pPr>
              <w:pStyle w:val="35"/>
              <w:widowControl/>
              <w:spacing w:before="75" w:beforeAutospacing="0" w:after="75" w:afterAutospacing="0" w:line="3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简要描述</w:t>
            </w:r>
          </w:p>
        </w:tc>
      </w:tr>
      <w:tr w14:paraId="218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noWrap w:val="0"/>
            <w:vAlign w:val="top"/>
          </w:tcPr>
          <w:p w14:paraId="322047CA">
            <w:pPr>
              <w:pStyle w:val="35"/>
              <w:widowControl/>
              <w:spacing w:before="75" w:beforeAutospacing="0" w:after="75" w:afterAutospacing="0" w:line="380" w:lineRule="exact"/>
              <w:ind w:firstLine="0" w:firstLineChars="0"/>
              <w:jc w:val="center"/>
              <w:rPr>
                <w:rFonts w:hint="default" w:ascii="宋体" w:hAnsi="宋体" w:eastAsia="宋体" w:cs="宋体"/>
                <w:color w:val="auto"/>
                <w:sz w:val="24"/>
                <w:szCs w:val="24"/>
                <w:lang w:val="en-US"/>
              </w:rPr>
            </w:pPr>
            <w:r>
              <w:rPr>
                <w:rFonts w:hint="eastAsia" w:cs="宋体"/>
                <w:color w:val="auto"/>
                <w:sz w:val="24"/>
                <w:szCs w:val="24"/>
                <w:lang w:eastAsia="zh-CN"/>
              </w:rPr>
              <w:t>青海省落实耕地保护责任支撑能力提升项目(服务)</w:t>
            </w:r>
          </w:p>
        </w:tc>
        <w:tc>
          <w:tcPr>
            <w:tcW w:w="1931" w:type="dxa"/>
            <w:noWrap w:val="0"/>
            <w:vAlign w:val="center"/>
          </w:tcPr>
          <w:p w14:paraId="0C435EF3">
            <w:pPr>
              <w:pStyle w:val="35"/>
              <w:widowControl/>
              <w:spacing w:before="75" w:beforeAutospacing="0" w:after="75" w:afterAutospacing="0" w:line="380" w:lineRule="exact"/>
              <w:ind w:left="0" w:leftChars="0" w:firstLine="240" w:firstLineChars="100"/>
              <w:rPr>
                <w:rFonts w:hint="eastAsia" w:ascii="宋体" w:hAnsi="宋体" w:eastAsia="宋体" w:cs="宋体"/>
                <w:color w:val="auto"/>
                <w:sz w:val="24"/>
                <w:szCs w:val="24"/>
              </w:rPr>
            </w:pPr>
            <w:r>
              <w:rPr>
                <w:rFonts w:hint="eastAsia" w:cs="宋体"/>
                <w:color w:val="auto"/>
                <w:sz w:val="24"/>
                <w:szCs w:val="24"/>
                <w:lang w:val="en-US" w:eastAsia="zh-CN"/>
              </w:rPr>
              <w:t>480000.00</w:t>
            </w:r>
            <w:r>
              <w:rPr>
                <w:rFonts w:hint="eastAsia" w:ascii="宋体" w:hAnsi="宋体" w:eastAsia="宋体" w:cs="宋体"/>
                <w:color w:val="auto"/>
                <w:sz w:val="24"/>
                <w:szCs w:val="24"/>
              </w:rPr>
              <w:t xml:space="preserve"> </w:t>
            </w:r>
          </w:p>
        </w:tc>
        <w:tc>
          <w:tcPr>
            <w:tcW w:w="2409" w:type="dxa"/>
            <w:noWrap w:val="0"/>
            <w:vAlign w:val="center"/>
          </w:tcPr>
          <w:p w14:paraId="19137B52">
            <w:pPr>
              <w:pStyle w:val="26"/>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详见《磋商文件》第六部分</w:t>
            </w:r>
          </w:p>
        </w:tc>
      </w:tr>
    </w:tbl>
    <w:p w14:paraId="7D0018E3">
      <w:pPr>
        <w:pStyle w:val="35"/>
        <w:widowControl/>
        <w:spacing w:before="75" w:beforeAutospacing="0" w:after="75" w:afterAutospacing="0" w:line="380" w:lineRule="exact"/>
        <w:ind w:firstLine="480" w:firstLineChars="0"/>
        <w:jc w:val="left"/>
        <w:rPr>
          <w:rFonts w:hint="eastAsia" w:cs="宋体"/>
          <w:bCs/>
          <w:iCs/>
          <w:color w:val="FF0000"/>
          <w:sz w:val="24"/>
          <w:szCs w:val="24"/>
          <w:highlight w:val="none"/>
          <w:lang w:val="en-US" w:eastAsia="zh-CN"/>
        </w:rPr>
      </w:pPr>
      <w:bookmarkStart w:id="10" w:name="_Toc113354212"/>
      <w:bookmarkStart w:id="11" w:name="_Toc11804"/>
      <w:bookmarkStart w:id="12" w:name="_Toc13848"/>
      <w:bookmarkStart w:id="13" w:name="_Toc32449"/>
      <w:bookmarkStart w:id="14" w:name="_Toc21100"/>
      <w:r>
        <w:rPr>
          <w:rFonts w:hint="eastAsia" w:ascii="宋体" w:hAnsi="宋体" w:eastAsia="宋体" w:cs="宋体"/>
          <w:bCs/>
          <w:iCs/>
          <w:color w:val="auto"/>
          <w:sz w:val="24"/>
          <w:szCs w:val="24"/>
          <w:highlight w:val="none"/>
          <w:lang w:eastAsia="zh-CN"/>
        </w:rPr>
        <w:t>合同履约期限</w:t>
      </w:r>
      <w:bookmarkEnd w:id="10"/>
      <w:bookmarkEnd w:id="11"/>
      <w:bookmarkEnd w:id="12"/>
      <w:bookmarkEnd w:id="13"/>
      <w:bookmarkEnd w:id="14"/>
      <w:r>
        <w:rPr>
          <w:rFonts w:hint="eastAsia" w:cs="宋体"/>
          <w:bCs/>
          <w:iCs/>
          <w:color w:val="auto"/>
          <w:sz w:val="24"/>
          <w:szCs w:val="24"/>
          <w:highlight w:val="none"/>
          <w:lang w:eastAsia="zh-CN"/>
        </w:rPr>
        <w:t>：2026年11月15日之前完成并交付</w:t>
      </w:r>
      <w:r>
        <w:rPr>
          <w:rFonts w:hint="eastAsia" w:cs="宋体"/>
          <w:bCs/>
          <w:iCs/>
          <w:color w:val="auto"/>
          <w:sz w:val="24"/>
          <w:szCs w:val="24"/>
          <w:highlight w:val="none"/>
          <w:lang w:val="en-US" w:eastAsia="zh-CN"/>
        </w:rPr>
        <w:t>。</w:t>
      </w:r>
    </w:p>
    <w:p w14:paraId="20CEEFB9">
      <w:pPr>
        <w:pStyle w:val="35"/>
        <w:widowControl/>
        <w:spacing w:before="255" w:beforeAutospacing="0" w:after="255" w:afterAutospacing="0" w:line="38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二、</w:t>
      </w:r>
      <w:r>
        <w:rPr>
          <w:rStyle w:val="44"/>
          <w:rFonts w:hint="eastAsia" w:ascii="宋体" w:hAnsi="宋体" w:eastAsia="宋体" w:cs="宋体"/>
          <w:color w:val="auto"/>
          <w:sz w:val="24"/>
          <w:szCs w:val="24"/>
          <w:lang w:val="en-US" w:eastAsia="zh-CN"/>
        </w:rPr>
        <w:t>供应商</w:t>
      </w:r>
      <w:r>
        <w:rPr>
          <w:rStyle w:val="44"/>
          <w:rFonts w:hint="eastAsia" w:ascii="宋体" w:hAnsi="宋体" w:eastAsia="宋体" w:cs="宋体"/>
          <w:color w:val="auto"/>
          <w:sz w:val="24"/>
          <w:szCs w:val="24"/>
        </w:rPr>
        <w:t>的资格要求：</w:t>
      </w:r>
    </w:p>
    <w:p w14:paraId="2C66335A">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4A2021CB">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cs="宋体"/>
          <w:color w:val="auto"/>
          <w:sz w:val="24"/>
          <w:szCs w:val="24"/>
          <w:lang w:val="en-US" w:eastAsia="zh-CN"/>
        </w:rPr>
      </w:pPr>
      <w:r>
        <w:rPr>
          <w:rFonts w:hint="eastAsia" w:ascii="宋体" w:hAnsi="宋体" w:eastAsia="宋体" w:cs="宋体"/>
          <w:color w:val="auto"/>
          <w:sz w:val="24"/>
          <w:szCs w:val="24"/>
        </w:rPr>
        <w:t>2.落实政府采购政策需满足的资格要求</w:t>
      </w:r>
      <w:r>
        <w:rPr>
          <w:rFonts w:hint="eastAsia" w:cs="宋体"/>
          <w:color w:val="auto"/>
          <w:sz w:val="24"/>
          <w:szCs w:val="24"/>
          <w:lang w:eastAsia="zh-CN"/>
        </w:rPr>
        <w:t>：</w:t>
      </w:r>
      <w:r>
        <w:rPr>
          <w:rFonts w:hint="eastAsia" w:cs="宋体"/>
          <w:color w:val="auto"/>
          <w:sz w:val="24"/>
          <w:szCs w:val="24"/>
          <w:lang w:val="en-US" w:eastAsia="zh-CN"/>
        </w:rPr>
        <w:t>本项目不专门面向中小企业采购。</w:t>
      </w:r>
    </w:p>
    <w:p w14:paraId="1EFCC04A">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49D09B2F">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1</w:t>
      </w:r>
      <w:r>
        <w:rPr>
          <w:rFonts w:hint="eastAsia" w:eastAsia="宋体" w:cs="宋体"/>
          <w:color w:val="auto"/>
          <w:sz w:val="24"/>
          <w:szCs w:val="24"/>
          <w:lang w:eastAsia="zh-CN"/>
        </w:rPr>
        <w:t>）</w:t>
      </w:r>
      <w:r>
        <w:rPr>
          <w:rFonts w:hint="eastAsia" w:ascii="宋体" w:hAnsi="宋体" w:eastAsia="宋体" w:cs="宋体"/>
          <w:color w:val="auto"/>
          <w:sz w:val="24"/>
          <w:szCs w:val="24"/>
        </w:rPr>
        <w:t>符合《中华人民共和国政府采购法》第22条条件，并提供下列材料：</w:t>
      </w:r>
    </w:p>
    <w:p w14:paraId="38976132">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的营业执照等证明文件，自然人的身份证明。 </w:t>
      </w:r>
    </w:p>
    <w:p w14:paraId="5A5BD612">
      <w:pPr>
        <w:rPr>
          <w:rFonts w:hint="eastAsia" w:ascii="宋体" w:hAnsi="Cambria" w:cs="宋体"/>
          <w:kern w:val="0"/>
          <w:sz w:val="24"/>
          <w:lang w:val="zh-CN"/>
        </w:rPr>
      </w:pPr>
      <w:r>
        <w:rPr>
          <w:rFonts w:hint="eastAsia" w:ascii="宋体" w:hAnsi="宋体" w:eastAsia="宋体" w:cs="宋体"/>
          <w:color w:val="auto"/>
          <w:sz w:val="24"/>
          <w:szCs w:val="24"/>
        </w:rPr>
        <w:t>b.</w:t>
      </w:r>
      <w:r>
        <w:rPr>
          <w:rFonts w:hint="eastAsia" w:ascii="宋体" w:hAnsi="Cambria" w:cs="宋体"/>
          <w:kern w:val="0"/>
          <w:sz w:val="24"/>
          <w:lang w:val="zh-CN"/>
        </w:rPr>
        <w:t>1.供应商是法人的，提供2024或2025年度经审计的财务状况报告（包括资产负债表、利润表、现金流量表及其附注），或提供基本账户开户银行出具的资信证明材料（开标之日前六个月内有效），或财政部门认可的政府采购专业担保机构出具的投标担保函。</w:t>
      </w:r>
    </w:p>
    <w:p w14:paraId="5F461B6B">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Cambria" w:cs="宋体"/>
          <w:kern w:val="0"/>
          <w:sz w:val="24"/>
          <w:lang w:val="zh-CN"/>
        </w:rPr>
        <w:t>2.近半年内依法缴纳税收和社会保障资金记录的证明材料(指提供近半年内任意一个月依法缴纳税收和社会保障资金的凭据）。依法免税或不需要缴纳社会保障资金的供应商，应提供其依法免税或不需要缴纳社会保障资金的相应证明材料。</w:t>
      </w:r>
      <w:r>
        <w:rPr>
          <w:rFonts w:hint="eastAsia" w:ascii="宋体" w:hAnsi="宋体" w:eastAsia="宋体" w:cs="宋体"/>
          <w:color w:val="auto"/>
          <w:sz w:val="24"/>
          <w:szCs w:val="24"/>
        </w:rPr>
        <w:t> </w:t>
      </w:r>
    </w:p>
    <w:p w14:paraId="284F674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c.具备履行合同所必须的设备和专业技术能力的证明材料。</w:t>
      </w:r>
    </w:p>
    <w:p w14:paraId="76BC3C11">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d.参加政府采购活动前3年内在经营活动中没有重大违法记录的书面声明。</w:t>
      </w:r>
    </w:p>
    <w:p w14:paraId="17D64074">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e.具备法律、行政法规规定的其他条件的证明材料。 </w:t>
      </w:r>
    </w:p>
    <w:p w14:paraId="2717AF81">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2</w:t>
      </w:r>
      <w:r>
        <w:rPr>
          <w:rFonts w:hint="eastAsia" w:eastAsia="宋体" w:cs="宋体"/>
          <w:color w:val="auto"/>
          <w:sz w:val="24"/>
          <w:szCs w:val="24"/>
          <w:lang w:eastAsia="zh-CN"/>
        </w:rPr>
        <w:t>）</w:t>
      </w: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，不得参加同一合同项下的政府采购活动。否则，皆取消投标资格；</w:t>
      </w:r>
    </w:p>
    <w:p w14:paraId="1A137A1C">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3</w:t>
      </w:r>
      <w:r>
        <w:rPr>
          <w:rFonts w:hint="eastAsia" w:eastAsia="宋体" w:cs="宋体"/>
          <w:color w:val="auto"/>
          <w:sz w:val="24"/>
          <w:szCs w:val="24"/>
          <w:lang w:eastAsia="zh-CN"/>
        </w:rPr>
        <w:t>）</w:t>
      </w:r>
      <w:r>
        <w:rPr>
          <w:rFonts w:hint="eastAsia" w:ascii="宋体" w:hAnsi="宋体" w:eastAsia="宋体" w:cs="宋体"/>
          <w:color w:val="auto"/>
          <w:sz w:val="24"/>
          <w:szCs w:val="24"/>
        </w:rPr>
        <w:t>为本采购项目提供整体设计、规范编制或者项目管理、监理、检测等服务的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，不得再参加该采购项目的其他采购活动； </w:t>
      </w:r>
    </w:p>
    <w:p w14:paraId="72DB80BA">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textAlignment w:val="auto"/>
        <w:rPr>
          <w:rFonts w:hint="eastAsia" w:ascii="宋体" w:hAnsi="宋体" w:eastAsia="宋体" w:cs="宋体"/>
          <w:color w:val="auto"/>
          <w:sz w:val="24"/>
          <w:szCs w:val="24"/>
          <w:lang w:eastAsia="zh-CN"/>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4</w:t>
      </w:r>
      <w:r>
        <w:rPr>
          <w:rFonts w:hint="eastAsia" w:ascii="宋体" w:hAnsi="宋体" w:eastAsia="宋体" w:cs="宋体"/>
          <w:bCs/>
          <w:iCs/>
          <w:color w:val="auto"/>
          <w:sz w:val="24"/>
          <w:szCs w:val="24"/>
          <w:lang w:eastAsia="zh-CN"/>
        </w:rPr>
        <w:t>）</w:t>
      </w:r>
      <w:r>
        <w:rPr>
          <w:rFonts w:hint="eastAsia" w:ascii="宋体" w:hAnsi="宋体" w:eastAsia="宋体" w:cs="宋体"/>
          <w:color w:val="auto"/>
          <w:sz w:val="24"/>
          <w:szCs w:val="24"/>
        </w:rPr>
        <w:t>经信用中国（www.creditchina.gov.cn）、中国政府采购网（www.ccgp.gov.cn）等渠道查询后，列入失信被执行人、重大税收违法失信主体、政府采购严重违法失信行为记录名单的，取消投标资格。</w:t>
      </w:r>
    </w:p>
    <w:p w14:paraId="4502BCED">
      <w:pPr>
        <w:pStyle w:val="13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iCs/>
          <w:color w:val="auto"/>
          <w:kern w:val="0"/>
          <w:sz w:val="24"/>
          <w:szCs w:val="24"/>
          <w:lang w:val="en-US" w:eastAsia="zh-CN" w:bidi="ar"/>
        </w:rPr>
      </w:pPr>
      <w:r>
        <w:rPr>
          <w:rFonts w:hint="eastAsia" w:ascii="宋体" w:hAnsi="宋体" w:eastAsia="宋体" w:cs="宋体"/>
          <w:bCs/>
          <w:iCs/>
          <w:color w:val="auto"/>
          <w:kern w:val="0"/>
          <w:sz w:val="24"/>
          <w:szCs w:val="24"/>
          <w:lang w:val="en-US" w:eastAsia="zh-CN" w:bidi="ar"/>
        </w:rPr>
        <w:t>4.本项目不接受以联合体进行投标：</w:t>
      </w:r>
    </w:p>
    <w:p w14:paraId="7AA50523">
      <w:pPr>
        <w:pStyle w:val="13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iCs/>
          <w:color w:val="auto"/>
          <w:kern w:val="0"/>
          <w:sz w:val="24"/>
          <w:szCs w:val="24"/>
          <w:lang w:val="en-US" w:eastAsia="zh-CN" w:bidi="ar"/>
        </w:rPr>
      </w:pPr>
      <w:r>
        <w:rPr>
          <w:rFonts w:hint="eastAsia" w:ascii="宋体" w:hAnsi="宋体" w:eastAsia="宋体" w:cs="宋体"/>
          <w:bCs/>
          <w:iCs/>
          <w:color w:val="auto"/>
          <w:kern w:val="0"/>
          <w:sz w:val="24"/>
          <w:szCs w:val="24"/>
          <w:lang w:val="en-US" w:eastAsia="zh-CN" w:bidi="ar"/>
        </w:rPr>
        <w:t>5、</w:t>
      </w:r>
      <w:r>
        <w:rPr>
          <w:rFonts w:hint="eastAsia" w:ascii="宋体" w:hAnsi="宋体" w:eastAsia="宋体" w:cs="宋体"/>
          <w:bCs/>
          <w:iCs/>
          <w:color w:val="auto"/>
          <w:kern w:val="0"/>
          <w:sz w:val="24"/>
          <w:szCs w:val="24"/>
          <w:lang w:val="zh-CN" w:eastAsia="zh-CN" w:bidi="ar"/>
        </w:rPr>
        <w:t>其他资质条件：供应商须具备测绘行政主管部门颁发的有效期内的乙级及以上测绘资质证书</w:t>
      </w:r>
      <w:r>
        <w:rPr>
          <w:rFonts w:hint="eastAsia" w:ascii="宋体" w:hAnsi="宋体" w:eastAsia="宋体" w:cs="宋体"/>
          <w:bCs/>
          <w:iCs/>
          <w:color w:val="auto"/>
          <w:kern w:val="0"/>
          <w:sz w:val="24"/>
          <w:szCs w:val="24"/>
          <w:lang w:val="en-US" w:eastAsia="zh-CN" w:bidi="ar"/>
        </w:rPr>
        <w:t>。</w:t>
      </w:r>
    </w:p>
    <w:p w14:paraId="54FC26A2">
      <w:pPr>
        <w:pStyle w:val="35"/>
        <w:widowControl/>
        <w:spacing w:before="255" w:beforeAutospacing="0" w:after="255" w:afterAutospacing="0" w:line="38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 xml:space="preserve">三、获取采购文件  </w:t>
      </w:r>
    </w:p>
    <w:p w14:paraId="3ABD7792">
      <w:pPr>
        <w:pStyle w:val="35"/>
        <w:widowControl/>
        <w:spacing w:before="75" w:beforeAutospacing="0" w:after="75" w:afterAutospacing="0" w:line="380" w:lineRule="exact"/>
        <w:ind w:firstLine="540"/>
        <w:jc w:val="both"/>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cs="宋体"/>
          <w:color w:val="auto"/>
          <w:sz w:val="24"/>
          <w:szCs w:val="24"/>
          <w:lang w:eastAsia="zh-CN"/>
        </w:rPr>
        <w:t>2026年06月02日至2026年06月08日</w:t>
      </w:r>
      <w:r>
        <w:rPr>
          <w:rFonts w:hint="eastAsia" w:ascii="宋体" w:hAnsi="宋体" w:eastAsia="宋体" w:cs="宋体"/>
          <w:color w:val="auto"/>
          <w:sz w:val="24"/>
          <w:szCs w:val="24"/>
        </w:rPr>
        <w:t>，每天上午0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:00至1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0，下午1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59</w:t>
      </w:r>
      <w:r>
        <w:rPr>
          <w:rFonts w:hint="eastAsia" w:ascii="宋体" w:hAnsi="宋体" w:eastAsia="宋体" w:cs="宋体"/>
          <w:color w:val="auto"/>
          <w:sz w:val="24"/>
          <w:szCs w:val="24"/>
        </w:rPr>
        <w:t>（北京时间，法定节假日除外）</w:t>
      </w:r>
    </w:p>
    <w:p w14:paraId="3B24ECCE">
      <w:pPr>
        <w:pStyle w:val="35"/>
        <w:widowControl/>
        <w:spacing w:before="75" w:beforeAutospacing="0" w:after="75" w:afterAutospacing="0" w:line="380" w:lineRule="exact"/>
        <w:ind w:firstLine="54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地点：政采云平台线上获取</w:t>
      </w:r>
    </w:p>
    <w:p w14:paraId="05F23D91">
      <w:pPr>
        <w:pStyle w:val="35"/>
        <w:widowControl/>
        <w:spacing w:before="75" w:beforeAutospacing="0" w:after="75" w:afterAutospacing="0" w:line="380" w:lineRule="exact"/>
        <w:ind w:firstLine="54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方式：</w:t>
      </w:r>
      <w:r>
        <w:rPr>
          <w:rFonts w:hint="eastAsia" w:ascii="宋体" w:hAnsi="宋体" w:eastAsia="宋体" w:cs="宋体"/>
          <w:color w:val="auto"/>
          <w:sz w:val="24"/>
          <w:szCs w:val="24"/>
        </w:rPr>
        <w:t>供应商登录政采云平台https://www.zcygov.cn/在线申请获取采购文件</w:t>
      </w:r>
      <w:r>
        <w:rPr>
          <w:rFonts w:hint="eastAsia" w:cs="宋体"/>
          <w:color w:val="auto"/>
          <w:sz w:val="24"/>
          <w:szCs w:val="24"/>
          <w:lang w:eastAsia="zh-CN"/>
        </w:rPr>
        <w:t>。</w:t>
      </w:r>
      <w:r>
        <w:rPr>
          <w:rFonts w:hint="eastAsia" w:ascii="宋体" w:hAnsi="宋体" w:eastAsia="宋体" w:cs="宋体"/>
          <w:color w:val="auto"/>
          <w:sz w:val="24"/>
          <w:szCs w:val="24"/>
        </w:rPr>
        <w:t>（进入“项目采购”应用，在获取采购文件菜单中选择项目，申请获取采购文件）</w:t>
      </w:r>
    </w:p>
    <w:p w14:paraId="0C40EAAB">
      <w:pPr>
        <w:pStyle w:val="35"/>
        <w:widowControl/>
        <w:spacing w:before="255" w:beforeAutospacing="0" w:after="255" w:afterAutospacing="0" w:line="36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四、响应文件提交</w:t>
      </w:r>
      <w:r>
        <w:rPr>
          <w:rFonts w:hint="eastAsia" w:ascii="宋体" w:hAnsi="宋体" w:eastAsia="宋体" w:cs="宋体"/>
          <w:color w:val="auto"/>
          <w:sz w:val="24"/>
          <w:szCs w:val="24"/>
        </w:rPr>
        <w:t> </w:t>
      </w:r>
    </w:p>
    <w:p w14:paraId="0C45F875">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cs="宋体"/>
          <w:color w:val="auto"/>
          <w:sz w:val="24"/>
          <w:szCs w:val="24"/>
          <w:lang w:eastAsia="zh-CN"/>
        </w:rPr>
        <w:t>2026年06月15日09:30</w:t>
      </w:r>
      <w:r>
        <w:rPr>
          <w:rFonts w:hint="eastAsia" w:ascii="宋体" w:hAnsi="宋体" w:eastAsia="宋体" w:cs="宋体"/>
          <w:color w:val="auto"/>
          <w:sz w:val="24"/>
          <w:szCs w:val="24"/>
        </w:rPr>
        <w:t>（北京时间</w:t>
      </w:r>
      <w:r>
        <w:rPr>
          <w:rFonts w:hint="eastAsia" w:ascii="宋体" w:hAnsi="宋体" w:eastAsia="宋体" w:cs="宋体"/>
          <w:color w:val="FF0000"/>
          <w:sz w:val="24"/>
          <w:szCs w:val="24"/>
        </w:rPr>
        <w:t>）</w:t>
      </w:r>
    </w:p>
    <w:p w14:paraId="76655157">
      <w:pPr>
        <w:pStyle w:val="35"/>
        <w:widowControl/>
        <w:spacing w:before="75" w:beforeAutospacing="0" w:after="75" w:afterAutospacing="0" w:line="360" w:lineRule="exact"/>
        <w:ind w:firstLine="54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地点：</w:t>
      </w:r>
      <w:r>
        <w:rPr>
          <w:rFonts w:hint="eastAsia" w:ascii="宋体" w:hAnsi="宋体" w:cs="宋体"/>
          <w:color w:val="auto"/>
          <w:sz w:val="24"/>
          <w:u w:val="none"/>
          <w:lang w:val="zh-CN"/>
        </w:rPr>
        <w:t>政采云平台</w:t>
      </w:r>
      <w:r>
        <w:rPr>
          <w:rFonts w:hint="eastAsia" w:ascii="宋体" w:hAnsi="宋体" w:cs="宋体"/>
          <w:color w:val="auto"/>
          <w:sz w:val="24"/>
          <w:u w:val="none"/>
        </w:rPr>
        <w:t>（https://www.zcygov.cn/）</w:t>
      </w:r>
    </w:p>
    <w:p w14:paraId="62F3F1CA">
      <w:pPr>
        <w:pStyle w:val="35"/>
        <w:widowControl/>
        <w:spacing w:before="255" w:beforeAutospacing="0" w:after="255" w:afterAutospacing="0" w:line="36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五、响应文件开启</w:t>
      </w:r>
      <w:r>
        <w:rPr>
          <w:rFonts w:hint="eastAsia" w:ascii="宋体" w:hAnsi="宋体" w:eastAsia="宋体" w:cs="宋体"/>
          <w:color w:val="auto"/>
          <w:sz w:val="24"/>
          <w:szCs w:val="24"/>
        </w:rPr>
        <w:t> </w:t>
      </w:r>
    </w:p>
    <w:p w14:paraId="336985EC">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开启时间：</w:t>
      </w:r>
      <w:r>
        <w:rPr>
          <w:rFonts w:hint="eastAsia" w:cs="宋体"/>
          <w:color w:val="auto"/>
          <w:sz w:val="24"/>
          <w:szCs w:val="24"/>
          <w:lang w:eastAsia="zh-CN"/>
        </w:rPr>
        <w:t>2026年06月15日09:30</w:t>
      </w:r>
      <w:r>
        <w:rPr>
          <w:rFonts w:hint="eastAsia" w:ascii="宋体" w:hAnsi="宋体" w:eastAsia="宋体" w:cs="宋体"/>
          <w:color w:val="auto"/>
          <w:sz w:val="24"/>
          <w:szCs w:val="24"/>
        </w:rPr>
        <w:t>（北京时间）</w:t>
      </w:r>
    </w:p>
    <w:p w14:paraId="06E1C144">
      <w:pPr>
        <w:keepNext w:val="0"/>
        <w:keepLines w:val="0"/>
        <w:pageBreakBefore w:val="0"/>
        <w:widowControl w:val="0"/>
        <w:kinsoku/>
        <w:wordWrap/>
        <w:overflowPunct/>
        <w:topLinePunct w:val="0"/>
        <w:autoSpaceDE/>
        <w:autoSpaceDN/>
        <w:bidi w:val="0"/>
        <w:adjustRightInd/>
        <w:snapToGrid/>
        <w:spacing w:line="440" w:lineRule="exact"/>
        <w:ind w:left="0" w:leftChars="0" w:firstLine="540"/>
        <w:textAlignment w:val="auto"/>
        <w:rPr>
          <w:rFonts w:hint="eastAsia"/>
          <w:b/>
          <w:bCs/>
          <w:color w:val="auto"/>
          <w:u w:val="none"/>
        </w:rPr>
      </w:pPr>
      <w:r>
        <w:rPr>
          <w:rFonts w:hint="eastAsia" w:ascii="宋体" w:hAnsi="宋体" w:eastAsia="宋体" w:cs="宋体"/>
          <w:bCs/>
          <w:iCs/>
          <w:color w:val="auto"/>
          <w:sz w:val="24"/>
          <w:szCs w:val="24"/>
          <w:lang w:val="zh-CN"/>
        </w:rPr>
        <w:t>地点：</w:t>
      </w:r>
      <w:r>
        <w:rPr>
          <w:rFonts w:hint="eastAsia" w:ascii="宋体" w:hAnsi="宋体" w:cs="宋体"/>
          <w:color w:val="auto"/>
          <w:sz w:val="24"/>
          <w:u w:val="none"/>
          <w:lang w:val="zh-CN"/>
        </w:rPr>
        <w:t>政采云平台</w:t>
      </w:r>
      <w:r>
        <w:rPr>
          <w:rFonts w:hint="eastAsia" w:ascii="宋体" w:hAnsi="宋体" w:cs="宋体"/>
          <w:color w:val="auto"/>
          <w:sz w:val="24"/>
          <w:u w:val="none"/>
        </w:rPr>
        <w:t>（https://www.zcygov.cn/）</w:t>
      </w:r>
    </w:p>
    <w:p w14:paraId="66DEAFA7">
      <w:pPr>
        <w:pStyle w:val="35"/>
        <w:widowControl/>
        <w:spacing w:before="255" w:beforeAutospacing="0" w:after="255" w:afterAutospacing="0" w:line="360" w:lineRule="exact"/>
        <w:ind w:left="0" w:leftChars="0" w:firstLine="482" w:firstLineChars="200"/>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六、公告期限</w:t>
      </w:r>
    </w:p>
    <w:p w14:paraId="598F75F0">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cs="宋体"/>
          <w:color w:val="auto"/>
          <w:sz w:val="24"/>
          <w:szCs w:val="24"/>
          <w:lang w:val="en-US" w:eastAsia="zh-CN"/>
        </w:rPr>
        <w:t>3</w:t>
      </w:r>
      <w:r>
        <w:rPr>
          <w:rFonts w:hint="eastAsia" w:ascii="宋体" w:hAnsi="宋体" w:eastAsia="宋体" w:cs="宋体"/>
          <w:color w:val="auto"/>
          <w:sz w:val="24"/>
          <w:szCs w:val="24"/>
        </w:rPr>
        <w:t>个工作日。</w:t>
      </w:r>
    </w:p>
    <w:p w14:paraId="4752070F">
      <w:pPr>
        <w:pStyle w:val="35"/>
        <w:widowControl/>
        <w:spacing w:before="255" w:beforeAutospacing="0" w:after="255" w:afterAutospacing="0" w:line="36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七、其他补充事宜</w:t>
      </w:r>
      <w:r>
        <w:rPr>
          <w:rFonts w:hint="eastAsia" w:ascii="宋体" w:hAnsi="宋体" w:eastAsia="宋体" w:cs="宋体"/>
          <w:color w:val="auto"/>
          <w:sz w:val="24"/>
          <w:szCs w:val="24"/>
        </w:rPr>
        <w:t xml:space="preserve">  </w:t>
      </w:r>
    </w:p>
    <w:p w14:paraId="4771FD8E">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1.本项目采购公告同时在《青海政府采购网》和《青海</w:t>
      </w:r>
      <w:r>
        <w:rPr>
          <w:rFonts w:hint="eastAsia" w:cs="宋体"/>
          <w:bCs/>
          <w:iCs/>
          <w:color w:val="auto"/>
          <w:sz w:val="24"/>
          <w:szCs w:val="24"/>
          <w:lang w:val="en-US" w:eastAsia="zh-CN"/>
        </w:rPr>
        <w:t>项目信息网</w:t>
      </w:r>
      <w:r>
        <w:rPr>
          <w:rFonts w:hint="eastAsia" w:ascii="宋体" w:hAnsi="宋体" w:eastAsia="宋体" w:cs="宋体"/>
          <w:bCs/>
          <w:iCs/>
          <w:color w:val="auto"/>
          <w:sz w:val="24"/>
          <w:szCs w:val="24"/>
          <w:lang w:val="zh-CN"/>
        </w:rPr>
        <w:t>》上发布。公告内容以《青海政府采购网》发布的为准。</w:t>
      </w:r>
    </w:p>
    <w:p w14:paraId="0041834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2.本次磋商采用线上提交响应文件的方式进行采购，线上响应文件必须在响应文件提交截止时间前上传平台，若未上传响应文件，视为未提交响应文件。</w:t>
      </w:r>
    </w:p>
    <w:p w14:paraId="15F2A830">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3.若对项目采购电子交易系统操作有疑问，可登录政采云（https://www.zcygov.cn/），点击右侧咨询小采，获取采小蜜智能服务管家帮助，或拨打政采云服务热线95763获取热线服务帮助。 </w:t>
      </w:r>
    </w:p>
    <w:p w14:paraId="61A22CF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4.本次采购为全流程电子化，解密时长为30分钟。</w:t>
      </w:r>
    </w:p>
    <w:p w14:paraId="2A03CE20">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Style w:val="44"/>
          <w:rFonts w:hint="eastAsia" w:ascii="宋体" w:hAnsi="宋体" w:eastAsia="宋体" w:cs="宋体"/>
          <w:b w:val="0"/>
          <w:color w:val="auto"/>
          <w:sz w:val="24"/>
          <w:szCs w:val="24"/>
        </w:rPr>
      </w:pPr>
      <w:r>
        <w:rPr>
          <w:rFonts w:hint="eastAsia" w:ascii="宋体" w:hAnsi="宋体" w:eastAsia="宋体" w:cs="宋体"/>
          <w:bCs/>
          <w:iCs/>
          <w:color w:val="auto"/>
          <w:sz w:val="24"/>
          <w:szCs w:val="24"/>
          <w:highlight w:val="none"/>
          <w:lang w:val="en-US" w:eastAsia="zh-CN"/>
        </w:rPr>
        <w:t>5.</w:t>
      </w:r>
      <w:r>
        <w:rPr>
          <w:rFonts w:hint="eastAsia" w:ascii="宋体" w:hAnsi="宋体" w:eastAsia="宋体" w:cs="宋体"/>
          <w:bCs/>
          <w:iCs/>
          <w:color w:val="auto"/>
          <w:sz w:val="24"/>
          <w:szCs w:val="24"/>
          <w:highlight w:val="none"/>
          <w:lang w:val="zh-CN"/>
        </w:rPr>
        <w:t>若开标时政采云系统提示“供应商投标设备信息有异常”，“IP地址、Mac地址、硬件号字段”出现异常的各</w:t>
      </w:r>
      <w:r>
        <w:rPr>
          <w:rFonts w:hint="eastAsia" w:ascii="宋体" w:hAnsi="宋体" w:eastAsia="宋体" w:cs="宋体"/>
          <w:bCs/>
          <w:iCs/>
          <w:color w:val="auto"/>
          <w:sz w:val="24"/>
          <w:szCs w:val="24"/>
          <w:highlight w:val="none"/>
          <w:lang w:val="en-US" w:eastAsia="zh-CN"/>
        </w:rPr>
        <w:t>供应商</w:t>
      </w:r>
      <w:r>
        <w:rPr>
          <w:rFonts w:hint="eastAsia" w:ascii="宋体" w:hAnsi="宋体" w:eastAsia="宋体" w:cs="宋体"/>
          <w:bCs/>
          <w:iCs/>
          <w:color w:val="auto"/>
          <w:sz w:val="24"/>
          <w:szCs w:val="24"/>
          <w:highlight w:val="none"/>
          <w:lang w:val="zh-CN"/>
        </w:rPr>
        <w:t>视为无效投标。</w:t>
      </w:r>
      <w:r>
        <w:rPr>
          <w:rStyle w:val="44"/>
          <w:rFonts w:hint="eastAsia" w:ascii="宋体" w:hAnsi="宋体" w:eastAsia="宋体" w:cs="宋体"/>
          <w:b w:val="0"/>
          <w:color w:val="auto"/>
          <w:sz w:val="24"/>
          <w:szCs w:val="24"/>
        </w:rPr>
        <w:t> </w:t>
      </w:r>
    </w:p>
    <w:p w14:paraId="6DDA72EA">
      <w:pPr>
        <w:pStyle w:val="35"/>
        <w:widowControl/>
        <w:spacing w:before="255" w:beforeAutospacing="0" w:after="255" w:afterAutospacing="0" w:line="360" w:lineRule="exact"/>
        <w:ind w:firstLine="542"/>
        <w:jc w:val="both"/>
        <w:rPr>
          <w:rFonts w:hint="eastAsia" w:ascii="宋体" w:hAnsi="宋体" w:eastAsia="宋体" w:cs="宋体"/>
          <w:color w:val="auto"/>
          <w:sz w:val="24"/>
          <w:szCs w:val="24"/>
        </w:rPr>
      </w:pPr>
      <w:r>
        <w:rPr>
          <w:rStyle w:val="44"/>
          <w:rFonts w:hint="eastAsia" w:ascii="宋体" w:hAnsi="宋体" w:eastAsia="宋体" w:cs="宋体"/>
          <w:color w:val="auto"/>
          <w:sz w:val="24"/>
          <w:szCs w:val="24"/>
        </w:rPr>
        <w:t>八、凡对本次招标提出询问，请按以下方式联系</w:t>
      </w:r>
    </w:p>
    <w:p w14:paraId="74D108C3">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01ADCF46">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cs="宋体"/>
          <w:color w:val="auto"/>
          <w:sz w:val="24"/>
          <w:szCs w:val="24"/>
          <w:highlight w:val="none"/>
          <w:lang w:val="zh-CN"/>
        </w:rPr>
        <w:t>青海省地理空间和自然资源大数据中心</w:t>
      </w:r>
    </w:p>
    <w:p w14:paraId="79115239">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bookmarkStart w:id="15" w:name="OLE_LINK37"/>
      <w:r>
        <w:rPr>
          <w:rFonts w:hint="eastAsia" w:ascii="宋体" w:hAnsi="宋体" w:eastAsia="宋体" w:cs="宋体"/>
          <w:color w:val="auto"/>
          <w:sz w:val="24"/>
          <w:szCs w:val="24"/>
          <w:highlight w:val="none"/>
        </w:rPr>
        <w:t>城西区黄河路13号测绘大厦 </w:t>
      </w:r>
    </w:p>
    <w:bookmarkEnd w:id="15"/>
    <w:p w14:paraId="60CB2635">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6A742AF9">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40"/>
        <w:textAlignment w:val="auto"/>
        <w:rPr>
          <w:rFonts w:hint="default"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项目联系人：</w:t>
      </w:r>
      <w:r>
        <w:rPr>
          <w:rFonts w:hint="eastAsia" w:cs="宋体"/>
          <w:bCs/>
          <w:iCs/>
          <w:color w:val="auto"/>
          <w:sz w:val="24"/>
          <w:szCs w:val="24"/>
          <w:highlight w:val="none"/>
          <w:lang w:val="en-US" w:eastAsia="zh-CN"/>
        </w:rPr>
        <w:t>陈海莉</w:t>
      </w:r>
    </w:p>
    <w:p w14:paraId="551C6C75">
      <w:pPr>
        <w:pStyle w:val="35"/>
        <w:widowControl/>
        <w:spacing w:before="75" w:beforeAutospacing="0" w:after="75" w:afterAutospacing="0" w:line="360" w:lineRule="exact"/>
        <w:ind w:firstLine="540"/>
        <w:rPr>
          <w:rFonts w:hint="default"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zh-CN" w:eastAsia="zh-CN"/>
        </w:rPr>
        <w:t>项目联系方式：0971-6183102</w:t>
      </w:r>
      <w:r>
        <w:rPr>
          <w:rFonts w:hint="eastAsia" w:cs="宋体"/>
          <w:bCs/>
          <w:iCs/>
          <w:color w:val="auto"/>
          <w:sz w:val="24"/>
          <w:szCs w:val="24"/>
          <w:highlight w:val="none"/>
          <w:lang w:val="en-US" w:eastAsia="zh-CN"/>
        </w:rPr>
        <w:t xml:space="preserve">  </w:t>
      </w:r>
    </w:p>
    <w:p w14:paraId="38EBB046">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5CFEF380">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名称：青海君昱工程项目管理有限公司 </w:t>
      </w:r>
    </w:p>
    <w:p w14:paraId="6D031CBE">
      <w:pPr>
        <w:pStyle w:val="35"/>
        <w:widowControl/>
        <w:spacing w:before="75" w:beforeAutospacing="0" w:after="75" w:afterAutospacing="0" w:line="360" w:lineRule="exact"/>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bookmarkStart w:id="16" w:name="OLE_LINK38"/>
      <w:bookmarkStart w:id="17" w:name="OLE_LINK28"/>
      <w:bookmarkStart w:id="18" w:name="OLE_LINK5"/>
      <w:r>
        <w:rPr>
          <w:rFonts w:hint="eastAsia" w:cs="宋体"/>
          <w:color w:val="auto"/>
          <w:sz w:val="24"/>
          <w:szCs w:val="24"/>
          <w:lang w:eastAsia="zh-CN"/>
        </w:rPr>
        <w:t>青海省</w:t>
      </w:r>
      <w:bookmarkStart w:id="19" w:name="OLE_LINK39"/>
      <w:r>
        <w:rPr>
          <w:rFonts w:hint="eastAsia" w:cs="宋体"/>
          <w:color w:val="auto"/>
          <w:sz w:val="24"/>
          <w:szCs w:val="24"/>
          <w:lang w:eastAsia="zh-CN"/>
        </w:rPr>
        <w:t>西宁市城西区五四大街53号</w:t>
      </w:r>
      <w:bookmarkEnd w:id="16"/>
      <w:bookmarkEnd w:id="19"/>
      <w:r>
        <w:rPr>
          <w:rFonts w:hint="eastAsia" w:cs="宋体"/>
          <w:color w:val="auto"/>
          <w:sz w:val="24"/>
          <w:szCs w:val="24"/>
          <w:lang w:eastAsia="zh-CN"/>
        </w:rPr>
        <w:t>西城天街B座8楼2081室</w:t>
      </w:r>
      <w:bookmarkEnd w:id="17"/>
    </w:p>
    <w:bookmarkEnd w:id="18"/>
    <w:p w14:paraId="1ADD7951">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传真：/  </w:t>
      </w:r>
    </w:p>
    <w:p w14:paraId="6B2D3DE8">
      <w:pPr>
        <w:pStyle w:val="35"/>
        <w:widowControl/>
        <w:spacing w:before="75" w:beforeAutospacing="0" w:after="75" w:afterAutospacing="0" w:line="360" w:lineRule="exact"/>
        <w:ind w:firstLine="540"/>
        <w:rPr>
          <w:rFonts w:hint="default"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cs="宋体"/>
          <w:color w:val="auto"/>
          <w:sz w:val="24"/>
          <w:szCs w:val="24"/>
          <w:lang w:val="en-US" w:eastAsia="zh-CN"/>
        </w:rPr>
        <w:t>朱银雪</w:t>
      </w:r>
    </w:p>
    <w:p w14:paraId="0F9A9442">
      <w:pPr>
        <w:pStyle w:val="35"/>
        <w:widowControl/>
        <w:spacing w:before="75" w:beforeAutospacing="0" w:after="75" w:afterAutospacing="0" w:line="3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项目联系方式：</w:t>
      </w:r>
      <w:bookmarkStart w:id="20" w:name="OLE_LINK29"/>
      <w:r>
        <w:rPr>
          <w:rFonts w:hint="eastAsia" w:ascii="宋体" w:hAnsi="宋体" w:eastAsia="宋体" w:cs="宋体"/>
          <w:color w:val="auto"/>
          <w:sz w:val="24"/>
          <w:szCs w:val="24"/>
        </w:rPr>
        <w:t>0971-6287139</w:t>
      </w:r>
      <w:bookmarkEnd w:id="20"/>
      <w:r>
        <w:rPr>
          <w:rFonts w:hint="eastAsia" w:ascii="宋体" w:hAnsi="宋体" w:eastAsia="宋体" w:cs="宋体"/>
          <w:color w:val="auto"/>
          <w:sz w:val="24"/>
          <w:szCs w:val="24"/>
        </w:rPr>
        <w:t> </w:t>
      </w:r>
    </w:p>
    <w:p w14:paraId="2200F157">
      <w:pPr>
        <w:pStyle w:val="35"/>
        <w:widowControl/>
        <w:spacing w:before="75" w:beforeAutospacing="0" w:after="75" w:afterAutospacing="0" w:line="380" w:lineRule="exact"/>
        <w:ind w:firstLine="540"/>
        <w:jc w:val="right"/>
        <w:rPr>
          <w:rFonts w:hint="eastAsia" w:ascii="宋体" w:hAnsi="宋体" w:eastAsia="宋体" w:cs="宋体"/>
          <w:color w:val="auto"/>
          <w:sz w:val="24"/>
          <w:szCs w:val="24"/>
        </w:rPr>
      </w:pPr>
    </w:p>
    <w:p w14:paraId="73AE684D">
      <w:pPr>
        <w:pStyle w:val="35"/>
        <w:widowControl/>
        <w:spacing w:before="75" w:beforeAutospacing="0" w:after="75" w:afterAutospacing="0" w:line="380" w:lineRule="exact"/>
        <w:ind w:firstLine="540"/>
        <w:jc w:val="right"/>
        <w:rPr>
          <w:rFonts w:hint="eastAsia" w:ascii="宋体" w:hAnsi="宋体" w:eastAsia="宋体" w:cs="宋体"/>
          <w:color w:val="auto"/>
          <w:sz w:val="24"/>
          <w:szCs w:val="24"/>
        </w:rPr>
      </w:pPr>
    </w:p>
    <w:p w14:paraId="4FF64965">
      <w:pPr>
        <w:pStyle w:val="35"/>
        <w:widowControl/>
        <w:spacing w:before="75" w:beforeAutospacing="0" w:after="75" w:afterAutospacing="0" w:line="380" w:lineRule="exact"/>
        <w:ind w:firstLine="540"/>
        <w:jc w:val="right"/>
        <w:rPr>
          <w:rFonts w:hint="eastAsia" w:ascii="宋体" w:hAnsi="宋体" w:eastAsia="宋体" w:cs="宋体"/>
          <w:color w:val="auto"/>
          <w:sz w:val="24"/>
          <w:szCs w:val="24"/>
        </w:rPr>
      </w:pPr>
    </w:p>
    <w:p w14:paraId="493CF779">
      <w:pPr>
        <w:pStyle w:val="35"/>
        <w:widowControl/>
        <w:spacing w:before="75" w:beforeAutospacing="0" w:after="75" w:afterAutospacing="0" w:line="380" w:lineRule="exact"/>
        <w:ind w:firstLine="540"/>
        <w:jc w:val="right"/>
        <w:rPr>
          <w:rFonts w:hint="eastAsia" w:ascii="宋体" w:hAnsi="宋体" w:eastAsia="宋体" w:cs="宋体"/>
          <w:color w:val="auto"/>
          <w:sz w:val="24"/>
          <w:szCs w:val="24"/>
        </w:rPr>
      </w:pPr>
      <w:r>
        <w:rPr>
          <w:rFonts w:hint="eastAsia" w:ascii="宋体" w:hAnsi="宋体" w:eastAsia="宋体" w:cs="宋体"/>
          <w:color w:val="auto"/>
          <w:sz w:val="24"/>
          <w:szCs w:val="24"/>
        </w:rPr>
        <w:t>青海君昱工程项目管理有限公司</w:t>
      </w:r>
    </w:p>
    <w:p w14:paraId="7BF30413">
      <w:pPr>
        <w:pStyle w:val="35"/>
        <w:widowControl/>
        <w:spacing w:before="75" w:beforeAutospacing="0" w:after="75" w:afterAutospacing="0" w:line="380" w:lineRule="exact"/>
        <w:ind w:firstLine="540"/>
        <w:jc w:val="center"/>
        <w:rPr>
          <w:rFonts w:hint="eastAsia" w:ascii="宋体" w:hAnsi="宋体" w:eastAsia="宋体" w:cs="宋体"/>
          <w:color w:val="auto"/>
          <w:sz w:val="24"/>
          <w:szCs w:val="24"/>
        </w:rPr>
      </w:pPr>
      <w:r>
        <w:rPr>
          <w:rFonts w:hint="eastAsia" w:cs="宋体"/>
          <w:color w:val="auto"/>
          <w:sz w:val="24"/>
          <w:szCs w:val="24"/>
          <w:lang w:val="en-US" w:eastAsia="zh-CN"/>
        </w:rPr>
        <w:t xml:space="preserve">                                    </w:t>
      </w:r>
      <w:r>
        <w:rPr>
          <w:rFonts w:hint="eastAsia" w:cs="宋体"/>
          <w:color w:val="auto"/>
          <w:sz w:val="24"/>
          <w:szCs w:val="24"/>
          <w:lang w:eastAsia="zh-CN"/>
        </w:rPr>
        <w:t>2026年</w:t>
      </w:r>
      <w:r>
        <w:rPr>
          <w:rFonts w:hint="eastAsia" w:cs="宋体"/>
          <w:color w:val="auto"/>
          <w:sz w:val="24"/>
          <w:szCs w:val="24"/>
          <w:lang w:val="en-US" w:eastAsia="zh-CN"/>
        </w:rPr>
        <w:t>06</w:t>
      </w:r>
      <w:r>
        <w:rPr>
          <w:rFonts w:hint="eastAsia" w:ascii="宋体" w:hAnsi="宋体" w:eastAsia="宋体" w:cs="宋体"/>
          <w:color w:val="auto"/>
          <w:sz w:val="24"/>
          <w:szCs w:val="24"/>
        </w:rPr>
        <w:t>月</w:t>
      </w:r>
      <w:r>
        <w:rPr>
          <w:rFonts w:hint="eastAsia" w:cs="宋体"/>
          <w:color w:val="auto"/>
          <w:sz w:val="24"/>
          <w:szCs w:val="24"/>
          <w:lang w:val="en-US" w:eastAsia="zh-CN"/>
        </w:rPr>
        <w:t>01</w:t>
      </w:r>
      <w:r>
        <w:rPr>
          <w:rFonts w:hint="eastAsia" w:ascii="宋体" w:hAnsi="宋体" w:eastAsia="宋体" w:cs="宋体"/>
          <w:color w:val="auto"/>
          <w:sz w:val="24"/>
          <w:szCs w:val="24"/>
        </w:rPr>
        <w:t xml:space="preserve">日      </w:t>
      </w:r>
    </w:p>
    <w:p w14:paraId="34A9BBC2">
      <w:pPr>
        <w:pStyle w:val="37"/>
        <w:spacing w:before="0" w:after="0" w:line="420" w:lineRule="exact"/>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br w:type="page"/>
      </w:r>
      <w:bookmarkEnd w:id="7"/>
      <w:bookmarkStart w:id="21" w:name="_Toc13237"/>
      <w:bookmarkStart w:id="22" w:name="_Toc3201"/>
      <w:r>
        <w:rPr>
          <w:rFonts w:hint="eastAsia" w:ascii="宋体" w:hAnsi="宋体" w:eastAsia="宋体" w:cs="宋体"/>
          <w:color w:val="auto"/>
          <w:sz w:val="24"/>
          <w:szCs w:val="24"/>
          <w:lang w:val="zh-CN"/>
        </w:rPr>
        <w:t>第二部分</w:t>
      </w:r>
      <w:r>
        <w:rPr>
          <w:rFonts w:hint="eastAsia" w:ascii="宋体" w:hAnsi="宋体" w:eastAsia="宋体" w:cs="宋体"/>
          <w:color w:val="auto"/>
          <w:kern w:val="28"/>
          <w:sz w:val="24"/>
          <w:szCs w:val="24"/>
        </w:rPr>
        <w:t xml:space="preserve">  </w:t>
      </w:r>
      <w:r>
        <w:rPr>
          <w:rFonts w:hint="eastAsia" w:ascii="宋体" w:hAnsi="宋体" w:eastAsia="宋体" w:cs="宋体"/>
          <w:color w:val="auto"/>
          <w:sz w:val="24"/>
          <w:szCs w:val="24"/>
          <w:lang w:val="zh-CN"/>
        </w:rPr>
        <w:t>供应商须知前附表</w:t>
      </w:r>
      <w:bookmarkEnd w:id="21"/>
      <w:bookmarkEnd w:id="22"/>
    </w:p>
    <w:tbl>
      <w:tblPr>
        <w:tblStyle w:val="41"/>
        <w:tblW w:w="9544" w:type="dxa"/>
        <w:jc w:val="center"/>
        <w:tblLayout w:type="fixed"/>
        <w:tblCellMar>
          <w:top w:w="0" w:type="dxa"/>
          <w:left w:w="57" w:type="dxa"/>
          <w:bottom w:w="0" w:type="dxa"/>
          <w:right w:w="57" w:type="dxa"/>
        </w:tblCellMar>
      </w:tblPr>
      <w:tblGrid>
        <w:gridCol w:w="653"/>
        <w:gridCol w:w="2148"/>
        <w:gridCol w:w="6743"/>
      </w:tblGrid>
      <w:tr w14:paraId="6B3F89FF">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164312">
            <w:pPr>
              <w:autoSpaceDE w:val="0"/>
              <w:autoSpaceDN w:val="0"/>
              <w:spacing w:line="460" w:lineRule="exact"/>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val="0"/>
                <w:color w:val="auto"/>
                <w:sz w:val="24"/>
                <w:szCs w:val="24"/>
                <w:lang w:val="zh-CN"/>
              </w:rPr>
              <w:t>序号</w:t>
            </w:r>
          </w:p>
        </w:tc>
        <w:tc>
          <w:tcPr>
            <w:tcW w:w="8891"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498671">
            <w:pPr>
              <w:autoSpaceDE w:val="0"/>
              <w:autoSpaceDN w:val="0"/>
              <w:spacing w:line="460" w:lineRule="exact"/>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val="0"/>
                <w:color w:val="auto"/>
                <w:sz w:val="24"/>
                <w:szCs w:val="24"/>
                <w:lang w:val="zh-CN"/>
              </w:rPr>
              <w:t>内容</w:t>
            </w:r>
          </w:p>
        </w:tc>
      </w:tr>
      <w:tr w14:paraId="7AB10EAE">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CEC88E">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D87807">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采购项目编号</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40A910">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cs="宋体"/>
                <w:color w:val="auto"/>
                <w:sz w:val="24"/>
                <w:szCs w:val="24"/>
                <w:lang w:val="zh-CN"/>
              </w:rPr>
              <w:t>青海君昱竞磋（服务）2026-057</w:t>
            </w:r>
          </w:p>
        </w:tc>
      </w:tr>
      <w:tr w14:paraId="145CD3DA">
        <w:tblPrEx>
          <w:tblCellMar>
            <w:top w:w="0" w:type="dxa"/>
            <w:left w:w="57" w:type="dxa"/>
            <w:bottom w:w="0" w:type="dxa"/>
            <w:right w:w="57" w:type="dxa"/>
          </w:tblCellMar>
        </w:tblPrEx>
        <w:trPr>
          <w:trHeight w:val="469"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6E0CAD">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BAF1F9">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val="0"/>
                <w:color w:val="auto"/>
                <w:sz w:val="24"/>
                <w:szCs w:val="24"/>
                <w:lang w:val="zh-CN"/>
              </w:rPr>
              <w:t>采购项目名称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BEC617">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left"/>
              <w:textAlignment w:val="auto"/>
              <w:rPr>
                <w:rFonts w:hint="default" w:ascii="宋体" w:hAnsi="宋体" w:eastAsia="宋体" w:cs="宋体"/>
                <w:color w:val="auto"/>
                <w:sz w:val="24"/>
                <w:szCs w:val="24"/>
                <w:lang w:val="en-US" w:eastAsia="zh-CN"/>
              </w:rPr>
            </w:pPr>
            <w:r>
              <w:rPr>
                <w:rFonts w:hint="eastAsia" w:cs="宋体"/>
                <w:color w:val="auto"/>
                <w:sz w:val="24"/>
                <w:szCs w:val="24"/>
                <w:lang w:eastAsia="zh-CN"/>
              </w:rPr>
              <w:t>青海省落实耕地保护责任支撑能力提升项目(服务)</w:t>
            </w:r>
          </w:p>
        </w:tc>
      </w:tr>
      <w:tr w14:paraId="7E607358">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36C68F">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890D6">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采购人</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7C13288">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cs="宋体"/>
                <w:color w:val="auto"/>
                <w:sz w:val="24"/>
                <w:szCs w:val="24"/>
                <w:lang w:val="zh-CN"/>
              </w:rPr>
              <w:t>青海省地理空间和自然资源大数据中心</w:t>
            </w:r>
          </w:p>
        </w:tc>
      </w:tr>
      <w:tr w14:paraId="17EE04C8">
        <w:tblPrEx>
          <w:tblCellMar>
            <w:top w:w="0" w:type="dxa"/>
            <w:left w:w="57" w:type="dxa"/>
            <w:bottom w:w="0" w:type="dxa"/>
            <w:right w:w="57" w:type="dxa"/>
          </w:tblCellMar>
        </w:tblPrEx>
        <w:trPr>
          <w:trHeight w:val="525"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A7FECB">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155E58">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采购代理机构</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4DDD4C">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青海君昱工程项目管理有限公司</w:t>
            </w:r>
          </w:p>
        </w:tc>
      </w:tr>
      <w:tr w14:paraId="1BBECD66">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C5F740">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F619A">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采购方式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62EC722">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竞争性磋商</w:t>
            </w:r>
          </w:p>
        </w:tc>
      </w:tr>
      <w:tr w14:paraId="50450546">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842F9C">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5ECC8D">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评分办法</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5A271EC">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综合评分法</w:t>
            </w:r>
          </w:p>
        </w:tc>
      </w:tr>
      <w:tr w14:paraId="6C1DAFED">
        <w:tblPrEx>
          <w:tblCellMar>
            <w:top w:w="0" w:type="dxa"/>
            <w:left w:w="57" w:type="dxa"/>
            <w:bottom w:w="0" w:type="dxa"/>
            <w:right w:w="57" w:type="dxa"/>
          </w:tblCellMar>
        </w:tblPrEx>
        <w:trPr>
          <w:trHeight w:val="532"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502BE7">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A6C6F7">
            <w:pPr>
              <w:autoSpaceDE w:val="0"/>
              <w:autoSpaceDN w:val="0"/>
              <w:spacing w:line="460" w:lineRule="exact"/>
              <w:ind w:firstLine="0" w:firstLineChars="0"/>
              <w:jc w:val="left"/>
              <w:rPr>
                <w:rFonts w:hint="eastAsia" w:ascii="宋体" w:hAnsi="宋体" w:eastAsia="宋体" w:cs="宋体"/>
                <w:bCs/>
                <w:iCs/>
                <w:color w:val="auto"/>
                <w:sz w:val="24"/>
                <w:szCs w:val="24"/>
                <w:lang w:val="zh-CN"/>
              </w:rPr>
            </w:pPr>
            <w:r>
              <w:rPr>
                <w:rFonts w:hint="eastAsia" w:ascii="宋体" w:hAnsi="宋体" w:eastAsia="宋体" w:cs="宋体"/>
                <w:b/>
                <w:bCs w:val="0"/>
                <w:iCs/>
                <w:color w:val="auto"/>
                <w:sz w:val="24"/>
                <w:szCs w:val="24"/>
                <w:lang w:val="zh-CN"/>
              </w:rPr>
              <w:t>采购预算控制额度（元）</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A8C034">
            <w:pPr>
              <w:autoSpaceDE w:val="0"/>
              <w:autoSpaceDN w:val="0"/>
              <w:spacing w:line="460" w:lineRule="exact"/>
              <w:ind w:firstLine="0" w:firstLineChars="0"/>
              <w:jc w:val="left"/>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480000.00</w:t>
            </w:r>
          </w:p>
        </w:tc>
      </w:tr>
      <w:tr w14:paraId="0D5E9A88">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150014">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49E51E">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项目分包个数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B00AE2">
            <w:pPr>
              <w:autoSpaceDE w:val="0"/>
              <w:autoSpaceDN w:val="0"/>
              <w:spacing w:line="460" w:lineRule="exact"/>
              <w:ind w:firstLine="0" w:firstLineChars="0"/>
              <w:jc w:val="left"/>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个包</w:t>
            </w:r>
          </w:p>
        </w:tc>
      </w:tr>
      <w:tr w14:paraId="29C59FCA">
        <w:tblPrEx>
          <w:tblCellMar>
            <w:top w:w="0" w:type="dxa"/>
            <w:left w:w="57" w:type="dxa"/>
            <w:bottom w:w="0" w:type="dxa"/>
            <w:right w:w="57" w:type="dxa"/>
          </w:tblCellMar>
        </w:tblPrEx>
        <w:trPr>
          <w:trHeight w:val="416"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7D8999">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F0F500">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采购要求</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B812C2">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w:t>
            </w:r>
            <w:r>
              <w:rPr>
                <w:rFonts w:hint="eastAsia" w:eastAsia="宋体" w:cs="宋体"/>
                <w:color w:val="auto"/>
                <w:sz w:val="24"/>
                <w:szCs w:val="24"/>
                <w:lang w:val="zh-CN"/>
              </w:rPr>
              <w:t>《</w:t>
            </w:r>
            <w:r>
              <w:rPr>
                <w:rFonts w:hint="eastAsia" w:ascii="宋体" w:hAnsi="宋体" w:eastAsia="宋体" w:cs="宋体"/>
                <w:color w:val="auto"/>
                <w:sz w:val="24"/>
                <w:szCs w:val="24"/>
                <w:lang w:val="zh-CN"/>
              </w:rPr>
              <w:t>磋商文件</w:t>
            </w:r>
            <w:r>
              <w:rPr>
                <w:rFonts w:hint="eastAsia" w:eastAsia="宋体" w:cs="宋体"/>
                <w:color w:val="auto"/>
                <w:sz w:val="24"/>
                <w:szCs w:val="24"/>
                <w:lang w:val="zh-CN"/>
              </w:rPr>
              <w:t>》</w:t>
            </w:r>
            <w:r>
              <w:rPr>
                <w:rFonts w:hint="eastAsia" w:ascii="宋体" w:hAnsi="宋体" w:eastAsia="宋体" w:cs="宋体"/>
                <w:color w:val="auto"/>
                <w:sz w:val="24"/>
                <w:szCs w:val="24"/>
                <w:lang w:val="zh-CN"/>
              </w:rPr>
              <w:t>第六部分</w:t>
            </w:r>
          </w:p>
        </w:tc>
      </w:tr>
      <w:tr w14:paraId="48180E3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4F3252">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456A0F">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供应商资格条件</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BCD885">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1DF76F1">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cs="宋体"/>
                <w:color w:val="auto"/>
                <w:sz w:val="24"/>
                <w:szCs w:val="24"/>
                <w:lang w:val="en-US" w:eastAsia="zh-CN"/>
              </w:rPr>
            </w:pPr>
            <w:r>
              <w:rPr>
                <w:rFonts w:hint="eastAsia" w:ascii="宋体" w:hAnsi="宋体" w:eastAsia="宋体" w:cs="宋体"/>
                <w:color w:val="auto"/>
                <w:sz w:val="24"/>
                <w:szCs w:val="24"/>
              </w:rPr>
              <w:t>2.落实政府采购政策需满足的资格要求</w:t>
            </w:r>
            <w:r>
              <w:rPr>
                <w:rFonts w:hint="eastAsia" w:cs="宋体"/>
                <w:color w:val="auto"/>
                <w:sz w:val="24"/>
                <w:szCs w:val="24"/>
                <w:lang w:eastAsia="zh-CN"/>
              </w:rPr>
              <w:t>：</w:t>
            </w:r>
            <w:r>
              <w:rPr>
                <w:rFonts w:hint="eastAsia" w:cs="宋体"/>
                <w:color w:val="auto"/>
                <w:sz w:val="24"/>
                <w:szCs w:val="24"/>
                <w:lang w:val="en-US" w:eastAsia="zh-CN"/>
              </w:rPr>
              <w:t>本项目不专门面向中小企业采购。</w:t>
            </w:r>
          </w:p>
          <w:p w14:paraId="6FF708D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4972429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1</w:t>
            </w:r>
            <w:r>
              <w:rPr>
                <w:rFonts w:hint="eastAsia" w:eastAsia="宋体" w:cs="宋体"/>
                <w:color w:val="auto"/>
                <w:sz w:val="24"/>
                <w:szCs w:val="24"/>
                <w:lang w:eastAsia="zh-CN"/>
              </w:rPr>
              <w:t>）</w:t>
            </w:r>
            <w:r>
              <w:rPr>
                <w:rFonts w:hint="eastAsia" w:ascii="宋体" w:hAnsi="宋体" w:eastAsia="宋体" w:cs="宋体"/>
                <w:color w:val="auto"/>
                <w:sz w:val="24"/>
                <w:szCs w:val="24"/>
              </w:rPr>
              <w:t>符合《中华人民共和国政府采购法》第22条条件，并提供下列材料：</w:t>
            </w:r>
          </w:p>
          <w:p w14:paraId="507EA9C3">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的营业执照等证明文件，自然人的身份证明。 </w:t>
            </w:r>
          </w:p>
          <w:p w14:paraId="407F5508">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供应商是法人的，提供2024或2025年度经审计的财务状况报告（包括资产负债表、利润表、现金流量表及其附注），或提供基本账户开户银行出具的资信证明材料（开标之日前六个月内有效），或财政部门认可的政府采购专业担保机构出具的投标担保函。</w:t>
            </w:r>
          </w:p>
          <w:p w14:paraId="1F8337A4">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近半年内依法缴纳税收和社会保障资金记录的证明材料(指提供近半年内任意一个月依法缴纳税收和社会保障资金的凭据）。依法免税或不需要缴纳社会保障资金的供应商，应提供其依法免税或不需要缴纳社会保障资金的相应证明材料。  </w:t>
            </w:r>
          </w:p>
          <w:p w14:paraId="7BC4F9A2">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c.具备履行合同所必须的设备和专业技术能力的证明材料。</w:t>
            </w:r>
          </w:p>
          <w:p w14:paraId="33A397CE">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d.参加政府采购活动前3年内在经营活动中没有重大违法记录的书面声明。</w:t>
            </w:r>
          </w:p>
          <w:p w14:paraId="5C07BF30">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e.具备法律、行政法规规定的其他条件的证明材料。 </w:t>
            </w:r>
          </w:p>
          <w:p w14:paraId="19AD5156">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2</w:t>
            </w:r>
            <w:r>
              <w:rPr>
                <w:rFonts w:hint="eastAsia" w:eastAsia="宋体" w:cs="宋体"/>
                <w:color w:val="auto"/>
                <w:sz w:val="24"/>
                <w:szCs w:val="24"/>
                <w:lang w:eastAsia="zh-CN"/>
              </w:rPr>
              <w:t>）</w:t>
            </w: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，不得参加同一合同项下的政府采购活动。否则，皆取消投标资格；</w:t>
            </w:r>
          </w:p>
          <w:p w14:paraId="3FBD9022">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3</w:t>
            </w:r>
            <w:r>
              <w:rPr>
                <w:rFonts w:hint="eastAsia" w:eastAsia="宋体" w:cs="宋体"/>
                <w:color w:val="auto"/>
                <w:sz w:val="24"/>
                <w:szCs w:val="24"/>
                <w:lang w:eastAsia="zh-CN"/>
              </w:rPr>
              <w:t>）</w:t>
            </w:r>
            <w:r>
              <w:rPr>
                <w:rFonts w:hint="eastAsia" w:ascii="宋体" w:hAnsi="宋体" w:eastAsia="宋体" w:cs="宋体"/>
                <w:color w:val="auto"/>
                <w:sz w:val="24"/>
                <w:szCs w:val="24"/>
              </w:rPr>
              <w:t>为本采购项目提供整体设计、规范编制或者项目管理、监理、检测等服务的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，不得再参加该采购项目的其他采购活动； </w:t>
            </w:r>
          </w:p>
          <w:p w14:paraId="17EAC76D">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4</w:t>
            </w:r>
            <w:r>
              <w:rPr>
                <w:rFonts w:hint="eastAsia" w:ascii="宋体" w:hAnsi="宋体" w:eastAsia="宋体" w:cs="宋体"/>
                <w:bCs/>
                <w:iCs/>
                <w:color w:val="auto"/>
                <w:sz w:val="24"/>
                <w:szCs w:val="24"/>
                <w:lang w:eastAsia="zh-CN"/>
              </w:rPr>
              <w:t>）</w:t>
            </w:r>
            <w:r>
              <w:rPr>
                <w:rFonts w:hint="eastAsia" w:ascii="宋体" w:hAnsi="宋体" w:eastAsia="宋体" w:cs="宋体"/>
                <w:color w:val="auto"/>
                <w:sz w:val="24"/>
                <w:szCs w:val="24"/>
              </w:rPr>
              <w:t>经信用中国（www.creditchina.gov.cn）、中国政府采购网（www.ccgp.gov.cn）等渠道查询后，列入失信被执行人、重大税收违法失信主体、政府采购严重违法失信行为记录名单的，取消投标资格。</w:t>
            </w:r>
          </w:p>
          <w:p w14:paraId="78EF1D7A">
            <w:pPr>
              <w:pStyle w:val="134"/>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eastAsia" w:ascii="宋体" w:hAnsi="宋体"/>
                <w:color w:val="auto"/>
                <w:kern w:val="0"/>
                <w:sz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color w:val="auto"/>
                <w:kern w:val="0"/>
                <w:sz w:val="24"/>
                <w:lang w:eastAsia="zh-CN"/>
              </w:rPr>
              <w:t>本项目</w:t>
            </w:r>
            <w:r>
              <w:rPr>
                <w:rFonts w:hint="eastAsia" w:ascii="宋体" w:hAnsi="宋体"/>
                <w:color w:val="auto"/>
                <w:kern w:val="0"/>
                <w:sz w:val="24"/>
                <w:lang w:val="en-US" w:eastAsia="zh-CN"/>
              </w:rPr>
              <w:t>不接受以</w:t>
            </w:r>
            <w:r>
              <w:rPr>
                <w:rFonts w:hint="eastAsia" w:ascii="宋体" w:hAnsi="宋体"/>
                <w:color w:val="auto"/>
                <w:kern w:val="0"/>
                <w:sz w:val="24"/>
                <w:lang w:eastAsia="zh-CN"/>
              </w:rPr>
              <w:t>联合体</w:t>
            </w:r>
            <w:r>
              <w:rPr>
                <w:rFonts w:hint="eastAsia" w:ascii="宋体" w:hAnsi="宋体"/>
                <w:color w:val="auto"/>
                <w:kern w:val="0"/>
                <w:sz w:val="24"/>
                <w:lang w:val="en-US" w:eastAsia="zh-CN"/>
              </w:rPr>
              <w:t>进行</w:t>
            </w:r>
            <w:r>
              <w:rPr>
                <w:rFonts w:hint="eastAsia" w:ascii="宋体" w:hAnsi="宋体"/>
                <w:color w:val="auto"/>
                <w:kern w:val="0"/>
                <w:sz w:val="24"/>
                <w:lang w:eastAsia="zh-CN"/>
              </w:rPr>
              <w:t>投标：</w:t>
            </w:r>
          </w:p>
          <w:p w14:paraId="45FE1243">
            <w:pPr>
              <w:pStyle w:val="134"/>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eastAsia="宋体" w:cs="Times New Roman"/>
                <w:color w:val="FF0000"/>
                <w:sz w:val="24"/>
                <w:szCs w:val="24"/>
                <w:lang w:val="en-US" w:eastAsia="zh-CN"/>
              </w:rPr>
            </w:pPr>
            <w:r>
              <w:rPr>
                <w:rFonts w:hint="eastAsia" w:ascii="宋体" w:hAnsi="宋体"/>
                <w:color w:val="auto"/>
                <w:kern w:val="0"/>
                <w:sz w:val="24"/>
                <w:lang w:val="en-US" w:eastAsia="zh-CN"/>
              </w:rPr>
              <w:t>5、</w:t>
            </w:r>
            <w:r>
              <w:rPr>
                <w:rFonts w:hint="eastAsia" w:ascii="宋体" w:hAnsi="宋体"/>
                <w:color w:val="auto"/>
                <w:kern w:val="0"/>
                <w:sz w:val="24"/>
                <w:lang w:val="zh-CN" w:eastAsia="zh-CN"/>
              </w:rPr>
              <w:t>其他资质条件：供应商须具备测绘行政主管部门颁发的有效期内的乙级及以上测绘资质证书</w:t>
            </w:r>
            <w:r>
              <w:rPr>
                <w:rFonts w:hint="eastAsia" w:ascii="宋体" w:hAnsi="宋体" w:eastAsia="宋体" w:cs="宋体"/>
                <w:bCs/>
                <w:iCs/>
                <w:color w:val="auto"/>
                <w:kern w:val="0"/>
                <w:sz w:val="24"/>
                <w:szCs w:val="24"/>
                <w:lang w:val="en-US" w:eastAsia="zh-CN" w:bidi="ar"/>
              </w:rPr>
              <w:t>。</w:t>
            </w:r>
          </w:p>
        </w:tc>
      </w:tr>
      <w:tr w14:paraId="4EF9DDD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618462">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AB7164">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color w:val="auto"/>
                <w:sz w:val="24"/>
                <w:szCs w:val="24"/>
                <w:lang w:val="zh-CN"/>
              </w:rPr>
              <w:t>递交响应文件方式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165FA5">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rPr>
              <w:t>本次采购采用线上提交响应文件的方式进行采购，线上响应文件必须在响应文件递交截止时间前上传至政采云平台。</w:t>
            </w:r>
          </w:p>
        </w:tc>
      </w:tr>
      <w:tr w14:paraId="452A016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9C92FD">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892FDD">
            <w:pPr>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rPr>
              <w:t>提交响应文件截止时间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326BF9">
            <w:pPr>
              <w:spacing w:line="460" w:lineRule="exact"/>
              <w:ind w:firstLine="0" w:firstLineChars="0"/>
              <w:rPr>
                <w:rFonts w:hint="eastAsia" w:ascii="宋体" w:hAnsi="宋体" w:eastAsia="宋体" w:cs="宋体"/>
                <w:color w:val="auto"/>
                <w:sz w:val="24"/>
                <w:szCs w:val="24"/>
                <w:lang w:val="zh-CN"/>
              </w:rPr>
            </w:pPr>
            <w:r>
              <w:rPr>
                <w:rFonts w:hint="eastAsia" w:cs="宋体"/>
                <w:color w:val="auto"/>
                <w:sz w:val="24"/>
                <w:szCs w:val="24"/>
                <w:lang w:val="zh-CN"/>
              </w:rPr>
              <w:t>2026年06月15日09时30分</w:t>
            </w:r>
            <w:r>
              <w:rPr>
                <w:rFonts w:hint="eastAsia" w:ascii="宋体" w:hAnsi="宋体" w:eastAsia="宋体" w:cs="宋体"/>
                <w:color w:val="auto"/>
                <w:sz w:val="24"/>
                <w:szCs w:val="24"/>
                <w:lang w:val="zh-CN"/>
              </w:rPr>
              <w:t>（北京时间）</w:t>
            </w:r>
          </w:p>
        </w:tc>
      </w:tr>
      <w:tr w14:paraId="4ACFA76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732B57">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85AE29">
            <w:pPr>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rPr>
              <w:t>响应文件开启时间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451785">
            <w:pPr>
              <w:spacing w:line="460" w:lineRule="exact"/>
              <w:ind w:firstLine="0" w:firstLineChars="0"/>
              <w:rPr>
                <w:rFonts w:hint="eastAsia" w:ascii="宋体" w:hAnsi="宋体" w:eastAsia="宋体" w:cs="宋体"/>
                <w:color w:val="auto"/>
                <w:sz w:val="24"/>
                <w:szCs w:val="24"/>
                <w:lang w:val="zh-CN"/>
              </w:rPr>
            </w:pPr>
            <w:r>
              <w:rPr>
                <w:rFonts w:hint="eastAsia" w:cs="宋体"/>
                <w:color w:val="auto"/>
                <w:sz w:val="24"/>
                <w:szCs w:val="24"/>
                <w:lang w:val="zh-CN"/>
              </w:rPr>
              <w:t>2026年06月15日09时30分</w:t>
            </w:r>
            <w:r>
              <w:rPr>
                <w:rFonts w:hint="eastAsia" w:ascii="宋体" w:hAnsi="宋体" w:eastAsia="宋体" w:cs="宋体"/>
                <w:color w:val="auto"/>
                <w:sz w:val="24"/>
                <w:szCs w:val="24"/>
                <w:lang w:val="zh-CN"/>
              </w:rPr>
              <w:t>（北京时间）</w:t>
            </w:r>
          </w:p>
        </w:tc>
      </w:tr>
      <w:tr w14:paraId="4837F9B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4BE4FF">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0A38D3">
            <w:pPr>
              <w:spacing w:line="460" w:lineRule="exact"/>
              <w:ind w:firstLine="0" w:firstLineChars="0"/>
              <w:jc w:val="left"/>
              <w:rPr>
                <w:rFonts w:hint="eastAsia" w:ascii="宋体" w:hAnsi="宋体" w:eastAsia="宋体" w:cs="宋体"/>
                <w:b/>
                <w:bCs w:val="0"/>
                <w:color w:val="auto"/>
                <w:sz w:val="24"/>
                <w:szCs w:val="24"/>
                <w:highlight w:val="yellow"/>
                <w:lang w:val="zh-CN"/>
              </w:rPr>
            </w:pPr>
            <w:r>
              <w:rPr>
                <w:rFonts w:hint="eastAsia" w:ascii="宋体" w:hAnsi="宋体" w:eastAsia="宋体" w:cs="宋体"/>
                <w:b/>
                <w:bCs/>
                <w:iCs/>
                <w:color w:val="auto"/>
                <w:sz w:val="24"/>
                <w:szCs w:val="24"/>
                <w:lang w:val="zh-CN" w:eastAsia="zh-CN"/>
              </w:rPr>
              <w:t>提交响应文件地点</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6DE3D2">
            <w:pPr>
              <w:pStyle w:val="15"/>
              <w:spacing w:line="420" w:lineRule="exact"/>
              <w:ind w:firstLine="0" w:firstLineChars="0"/>
              <w:jc w:val="both"/>
              <w:rPr>
                <w:rFonts w:hint="eastAsia" w:ascii="宋体" w:hAnsi="宋体" w:eastAsia="宋体" w:cs="宋体"/>
                <w:color w:val="auto"/>
                <w:sz w:val="24"/>
                <w:szCs w:val="24"/>
                <w:highlight w:val="yellow"/>
                <w:lang w:val="zh-CN"/>
              </w:rPr>
            </w:pPr>
            <w:r>
              <w:rPr>
                <w:rFonts w:hint="eastAsia" w:ascii="宋体" w:hAnsi="宋体" w:cs="宋体"/>
                <w:color w:val="auto"/>
                <w:sz w:val="24"/>
                <w:highlight w:val="none"/>
                <w:u w:val="none"/>
                <w:lang w:val="zh-CN"/>
              </w:rPr>
              <w:t>请登录政采云投标客户端投标</w:t>
            </w:r>
          </w:p>
        </w:tc>
      </w:tr>
      <w:tr w14:paraId="1C2BD1D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10D469">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9F5C0A">
            <w:pPr>
              <w:spacing w:line="460" w:lineRule="exact"/>
              <w:ind w:firstLine="0" w:firstLineChars="0"/>
              <w:jc w:val="left"/>
              <w:rPr>
                <w:rFonts w:hint="eastAsia" w:ascii="宋体" w:hAnsi="宋体" w:eastAsia="宋体" w:cs="宋体"/>
                <w:b/>
                <w:bCs/>
                <w:iCs/>
                <w:color w:val="auto"/>
                <w:sz w:val="24"/>
                <w:szCs w:val="24"/>
                <w:lang w:val="zh-CN" w:eastAsia="zh-CN"/>
              </w:rPr>
            </w:pPr>
            <w:r>
              <w:rPr>
                <w:rFonts w:hint="eastAsia" w:ascii="宋体" w:hAnsi="宋体" w:eastAsia="宋体" w:cs="宋体"/>
                <w:b/>
                <w:bCs/>
                <w:iCs/>
                <w:color w:val="auto"/>
                <w:sz w:val="24"/>
                <w:szCs w:val="24"/>
                <w:lang w:val="zh-CN" w:eastAsia="zh-CN"/>
              </w:rPr>
              <w:t>磋商保证金</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DAF27">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default" w:eastAsia="宋体"/>
                <w:color w:val="auto"/>
                <w:sz w:val="24"/>
                <w:szCs w:val="24"/>
                <w:lang w:val="en-US" w:eastAsia="zh-CN"/>
              </w:rPr>
            </w:pPr>
            <w:r>
              <w:rPr>
                <w:rFonts w:hint="eastAsia"/>
                <w:color w:val="auto"/>
                <w:sz w:val="24"/>
                <w:szCs w:val="24"/>
                <w:lang w:val="zh-CN"/>
              </w:rPr>
              <w:t>磋商保证金：人民币</w:t>
            </w:r>
            <w:r>
              <w:rPr>
                <w:rFonts w:hint="eastAsia"/>
                <w:color w:val="auto"/>
                <w:sz w:val="24"/>
                <w:szCs w:val="24"/>
              </w:rPr>
              <w:t xml:space="preserve"> </w:t>
            </w:r>
            <w:r>
              <w:rPr>
                <w:rFonts w:hint="eastAsia"/>
                <w:color w:val="auto"/>
                <w:sz w:val="24"/>
                <w:szCs w:val="24"/>
                <w:lang w:val="zh-CN"/>
              </w:rPr>
              <w:t>（大写）</w:t>
            </w:r>
            <w:r>
              <w:rPr>
                <w:rFonts w:hint="eastAsia"/>
                <w:color w:val="auto"/>
                <w:sz w:val="24"/>
                <w:szCs w:val="24"/>
                <w:lang w:val="en-US" w:eastAsia="zh-CN"/>
              </w:rPr>
              <w:t>玖仟元整</w:t>
            </w:r>
          </w:p>
          <w:p w14:paraId="6387B251">
            <w:pPr>
              <w:keepNext w:val="0"/>
              <w:keepLines w:val="0"/>
              <w:pageBreakBefore w:val="0"/>
              <w:widowControl w:val="0"/>
              <w:kinsoku/>
              <w:wordWrap/>
              <w:overflowPunct/>
              <w:topLinePunct w:val="0"/>
              <w:autoSpaceDE/>
              <w:autoSpaceDN/>
              <w:bidi w:val="0"/>
              <w:adjustRightInd/>
              <w:snapToGrid/>
              <w:spacing w:line="420" w:lineRule="exact"/>
              <w:ind w:firstLine="2400" w:firstLineChars="1000"/>
              <w:jc w:val="left"/>
              <w:textAlignment w:val="auto"/>
              <w:rPr>
                <w:rFonts w:hint="eastAsia"/>
                <w:color w:val="auto"/>
                <w:sz w:val="24"/>
                <w:szCs w:val="24"/>
              </w:rPr>
            </w:pPr>
            <w:r>
              <w:rPr>
                <w:rFonts w:hint="eastAsia"/>
                <w:color w:val="auto"/>
                <w:sz w:val="24"/>
                <w:szCs w:val="24"/>
                <w:lang w:val="zh-CN"/>
              </w:rPr>
              <w:t>（小写）</w:t>
            </w:r>
            <w:r>
              <w:rPr>
                <w:rFonts w:hint="eastAsia"/>
                <w:color w:val="auto"/>
                <w:sz w:val="24"/>
                <w:szCs w:val="24"/>
                <w:lang w:val="en-US" w:eastAsia="zh-CN"/>
              </w:rPr>
              <w:t>9000.00</w:t>
            </w:r>
            <w:r>
              <w:rPr>
                <w:rFonts w:hint="eastAsia"/>
                <w:color w:val="auto"/>
                <w:sz w:val="24"/>
                <w:szCs w:val="24"/>
              </w:rPr>
              <w:t>元</w:t>
            </w:r>
          </w:p>
          <w:p w14:paraId="5CCC27AC">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color w:val="auto"/>
                <w:sz w:val="24"/>
                <w:szCs w:val="24"/>
                <w:lang w:val="zh-CN"/>
              </w:rPr>
            </w:pPr>
            <w:r>
              <w:rPr>
                <w:rFonts w:hint="eastAsia"/>
                <w:color w:val="auto"/>
                <w:sz w:val="24"/>
                <w:szCs w:val="24"/>
                <w:lang w:val="zh-CN"/>
              </w:rPr>
              <w:t>收款单位：青海君昱工程项目管理有限公司</w:t>
            </w:r>
          </w:p>
          <w:p w14:paraId="47B4517D">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color w:val="auto"/>
                <w:sz w:val="24"/>
                <w:szCs w:val="24"/>
                <w:lang w:val="zh-CN"/>
              </w:rPr>
            </w:pPr>
            <w:r>
              <w:rPr>
                <w:rFonts w:hint="eastAsia"/>
                <w:color w:val="auto"/>
                <w:sz w:val="24"/>
                <w:szCs w:val="24"/>
                <w:lang w:val="zh-CN"/>
              </w:rPr>
              <w:t>开户银行：青海银行股份有限公司海湖新区支行</w:t>
            </w:r>
          </w:p>
          <w:p w14:paraId="79EFC0E0">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color w:val="auto"/>
                <w:sz w:val="24"/>
                <w:szCs w:val="24"/>
                <w:lang w:val="zh-CN"/>
              </w:rPr>
            </w:pPr>
            <w:r>
              <w:rPr>
                <w:rFonts w:hint="eastAsia"/>
                <w:color w:val="auto"/>
                <w:sz w:val="24"/>
                <w:szCs w:val="24"/>
                <w:lang w:val="zh-CN"/>
              </w:rPr>
              <w:t>磋商保证金账号：</w:t>
            </w:r>
            <w:r>
              <w:rPr>
                <w:rFonts w:hint="eastAsia"/>
                <w:color w:val="auto"/>
                <w:sz w:val="24"/>
                <w:szCs w:val="24"/>
              </w:rPr>
              <w:t>0701201000308281</w:t>
            </w:r>
          </w:p>
          <w:p w14:paraId="6E020DD4">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cs="宋体"/>
                <w:color w:val="auto"/>
                <w:sz w:val="24"/>
                <w:highlight w:val="none"/>
                <w:u w:val="none"/>
                <w:lang w:val="zh-CN"/>
              </w:rPr>
            </w:pPr>
            <w:r>
              <w:rPr>
                <w:rFonts w:hint="eastAsia"/>
                <w:color w:val="auto"/>
                <w:sz w:val="24"/>
                <w:szCs w:val="24"/>
                <w:lang w:val="zh-CN"/>
              </w:rPr>
              <w:t>缴纳时间：提交响应文件截止时间以前，以银行到账时间为准。</w:t>
            </w:r>
          </w:p>
        </w:tc>
      </w:tr>
      <w:tr w14:paraId="032EDD0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CB1FB8">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238401">
            <w:pPr>
              <w:spacing w:line="460" w:lineRule="exact"/>
              <w:ind w:firstLine="0" w:firstLineChars="0"/>
              <w:jc w:val="left"/>
              <w:rPr>
                <w:rFonts w:hint="eastAsia" w:ascii="宋体" w:hAnsi="宋体" w:eastAsia="宋体" w:cs="宋体"/>
                <w:b/>
                <w:bCs/>
                <w:iCs/>
                <w:color w:val="auto"/>
                <w:sz w:val="24"/>
                <w:szCs w:val="24"/>
                <w:lang w:val="zh-CN" w:eastAsia="zh-CN"/>
              </w:rPr>
            </w:pPr>
            <w:r>
              <w:rPr>
                <w:rFonts w:hint="eastAsia" w:ascii="宋体" w:hAnsi="宋体" w:eastAsia="宋体" w:cs="宋体"/>
                <w:b/>
                <w:bCs/>
                <w:iCs/>
                <w:color w:val="auto"/>
                <w:sz w:val="24"/>
                <w:szCs w:val="24"/>
                <w:lang w:val="zh-CN" w:eastAsia="zh-CN"/>
              </w:rPr>
              <w:t>缴费方式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47A9FD">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cs="宋体"/>
                <w:color w:val="auto"/>
                <w:sz w:val="24"/>
                <w:highlight w:val="none"/>
                <w:u w:val="none"/>
                <w:lang w:val="zh-CN"/>
              </w:rPr>
            </w:pPr>
            <w:r>
              <w:rPr>
                <w:rFonts w:hint="eastAsia"/>
                <w:color w:val="auto"/>
                <w:sz w:val="24"/>
                <w:szCs w:val="24"/>
              </w:rPr>
              <w:t>磋商保证金缴纳形式：</w:t>
            </w:r>
            <w:r>
              <w:rPr>
                <w:rFonts w:hint="eastAsia"/>
                <w:color w:val="auto"/>
                <w:sz w:val="24"/>
                <w:szCs w:val="24"/>
                <w:lang w:val="zh-CN"/>
              </w:rPr>
              <w:t>支票、汇票、本票、保函等非现金形式缴纳提交保证金，汇单附言栏内注明项目名称（标段）及用途；供应商未按照磋商文件要求提交磋商保证金的，投标无效。</w:t>
            </w:r>
          </w:p>
        </w:tc>
      </w:tr>
      <w:tr w14:paraId="2BCC664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E2B12F">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0363A9">
            <w:pPr>
              <w:spacing w:line="460" w:lineRule="exact"/>
              <w:ind w:firstLine="0" w:firstLineChars="0"/>
              <w:jc w:val="left"/>
              <w:rPr>
                <w:rFonts w:hint="eastAsia" w:ascii="宋体" w:hAnsi="宋体" w:eastAsia="宋体" w:cs="宋体"/>
                <w:b/>
                <w:bCs/>
                <w:iCs/>
                <w:color w:val="auto"/>
                <w:sz w:val="24"/>
                <w:szCs w:val="24"/>
                <w:lang w:val="zh-CN" w:eastAsia="zh-CN"/>
              </w:rPr>
            </w:pPr>
            <w:r>
              <w:rPr>
                <w:rFonts w:hint="eastAsia" w:ascii="宋体" w:hAnsi="宋体" w:eastAsia="宋体" w:cs="宋体"/>
                <w:b/>
                <w:bCs/>
                <w:iCs/>
                <w:color w:val="auto"/>
                <w:sz w:val="24"/>
                <w:szCs w:val="24"/>
                <w:lang w:val="zh-CN" w:eastAsia="zh-CN"/>
              </w:rPr>
              <w:t>磋商保证金退还</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48C0DA">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cs="宋体"/>
                <w:color w:val="auto"/>
                <w:sz w:val="24"/>
                <w:highlight w:val="none"/>
                <w:u w:val="none"/>
                <w:lang w:val="zh-CN"/>
              </w:rPr>
            </w:pPr>
            <w:r>
              <w:rPr>
                <w:rFonts w:hint="eastAsia" w:ascii="宋体" w:hAnsi="宋体" w:eastAsia="宋体" w:cs="宋体"/>
                <w:bCs/>
                <w:iCs/>
                <w:color w:val="auto"/>
                <w:sz w:val="24"/>
                <w:szCs w:val="24"/>
                <w:lang w:val="zh-CN" w:eastAsia="zh-CN" w:bidi="ar-SA"/>
              </w:rPr>
              <w:t>未成交供应商的磋商保证金在成交通知书发出</w:t>
            </w:r>
            <w:r>
              <w:rPr>
                <w:rFonts w:hint="eastAsia" w:ascii="宋体" w:hAnsi="宋体" w:eastAsia="宋体" w:cs="宋体"/>
                <w:bCs/>
                <w:iCs/>
                <w:color w:val="auto"/>
                <w:sz w:val="24"/>
                <w:szCs w:val="24"/>
                <w:lang w:val="en-US" w:eastAsia="zh-CN" w:bidi="ar-SA"/>
              </w:rPr>
              <w:t>后</w:t>
            </w:r>
            <w:r>
              <w:rPr>
                <w:rFonts w:hint="eastAsia" w:ascii="宋体" w:hAnsi="宋体" w:eastAsia="宋体" w:cs="宋体"/>
                <w:bCs/>
                <w:iCs/>
                <w:color w:val="auto"/>
                <w:sz w:val="24"/>
                <w:szCs w:val="24"/>
                <w:lang w:val="zh-CN" w:eastAsia="zh-CN" w:bidi="ar-SA"/>
              </w:rPr>
              <w:t>5个工作日内退还，成交供应商的磋商保证金在采购合同签订</w:t>
            </w:r>
            <w:r>
              <w:rPr>
                <w:rFonts w:hint="eastAsia" w:ascii="宋体" w:hAnsi="宋体" w:eastAsia="宋体" w:cs="宋体"/>
                <w:bCs/>
                <w:iCs/>
                <w:color w:val="auto"/>
                <w:sz w:val="24"/>
                <w:szCs w:val="24"/>
                <w:lang w:val="en-US" w:eastAsia="zh-CN" w:bidi="ar-SA"/>
              </w:rPr>
              <w:t>后</w:t>
            </w:r>
            <w:r>
              <w:rPr>
                <w:rFonts w:hint="eastAsia" w:ascii="宋体" w:hAnsi="宋体" w:eastAsia="宋体" w:cs="宋体"/>
                <w:bCs/>
                <w:iCs/>
                <w:color w:val="auto"/>
                <w:sz w:val="24"/>
                <w:szCs w:val="24"/>
                <w:lang w:val="zh-CN" w:eastAsia="zh-CN" w:bidi="ar-SA"/>
              </w:rPr>
              <w:t>5个工作日内退还。</w:t>
            </w:r>
          </w:p>
        </w:tc>
      </w:tr>
      <w:tr w14:paraId="6B97F12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F73041">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1247BD">
            <w:pPr>
              <w:pStyle w:val="15"/>
              <w:spacing w:line="420" w:lineRule="exact"/>
              <w:ind w:firstLine="0" w:firstLineChars="0"/>
              <w:jc w:val="both"/>
              <w:rPr>
                <w:rFonts w:hint="eastAsia" w:ascii="宋体" w:hAnsi="宋体" w:eastAsia="宋体" w:cs="宋体"/>
                <w:bCs/>
                <w:iCs/>
                <w:color w:val="auto"/>
                <w:sz w:val="24"/>
                <w:szCs w:val="24"/>
                <w:lang w:val="zh-CN"/>
              </w:rPr>
            </w:pPr>
            <w:r>
              <w:rPr>
                <w:rFonts w:hint="eastAsia" w:ascii="宋体" w:hAnsi="宋体" w:eastAsia="宋体" w:cs="宋体"/>
                <w:b/>
                <w:bCs w:val="0"/>
                <w:iCs/>
                <w:color w:val="auto"/>
                <w:sz w:val="24"/>
                <w:szCs w:val="24"/>
                <w:lang w:val="zh-CN"/>
              </w:rPr>
              <w:t>答疑澄清方式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AA7CCAA">
            <w:pPr>
              <w:pStyle w:val="15"/>
              <w:spacing w:line="420" w:lineRule="exact"/>
              <w:ind w:firstLine="0" w:firstLineChars="0"/>
              <w:jc w:val="both"/>
              <w:rPr>
                <w:rFonts w:hint="eastAsia" w:ascii="宋体" w:hAnsi="宋体" w:eastAsia="宋体" w:cs="宋体"/>
                <w:bCs/>
                <w:iCs/>
                <w:color w:val="auto"/>
                <w:sz w:val="24"/>
                <w:szCs w:val="24"/>
                <w:lang w:val="zh-CN"/>
              </w:rPr>
            </w:pPr>
            <w:r>
              <w:rPr>
                <w:rFonts w:hint="eastAsia" w:eastAsia="宋体" w:cs="宋体"/>
                <w:bCs/>
                <w:iCs/>
                <w:color w:val="auto"/>
                <w:sz w:val="24"/>
                <w:szCs w:val="24"/>
                <w:lang w:val="en-US" w:eastAsia="zh-CN"/>
              </w:rPr>
              <w:t>供应商</w:t>
            </w:r>
            <w:r>
              <w:rPr>
                <w:rFonts w:hint="eastAsia" w:ascii="宋体" w:hAnsi="宋体" w:eastAsia="宋体" w:cs="宋体"/>
                <w:bCs/>
                <w:iCs/>
                <w:color w:val="auto"/>
                <w:sz w:val="24"/>
                <w:szCs w:val="24"/>
                <w:lang w:val="zh-CN"/>
              </w:rPr>
              <w:t>的澄清、说明或者补正应及时关注政采云平台询标环节，加盖公章</w:t>
            </w:r>
            <w:r>
              <w:rPr>
                <w:rFonts w:hint="eastAsia" w:ascii="宋体" w:hAnsi="宋体" w:eastAsia="宋体" w:cs="宋体"/>
                <w:bCs/>
                <w:iCs/>
                <w:color w:val="auto"/>
                <w:sz w:val="24"/>
                <w:szCs w:val="24"/>
                <w:lang w:val="en-US" w:eastAsia="zh-CN"/>
              </w:rPr>
              <w:t>并由</w:t>
            </w:r>
            <w:r>
              <w:rPr>
                <w:rFonts w:hint="eastAsia" w:ascii="宋体" w:hAnsi="宋体" w:eastAsia="宋体" w:cs="宋体"/>
                <w:bCs/>
                <w:iCs/>
                <w:color w:val="auto"/>
                <w:sz w:val="24"/>
                <w:szCs w:val="24"/>
                <w:lang w:val="zh-CN"/>
              </w:rPr>
              <w:t>法定代表人或其授权的代表签字。</w:t>
            </w:r>
            <w:r>
              <w:rPr>
                <w:rFonts w:hint="eastAsia" w:eastAsia="宋体" w:cs="宋体"/>
                <w:bCs/>
                <w:iCs/>
                <w:color w:val="auto"/>
                <w:sz w:val="24"/>
                <w:szCs w:val="24"/>
                <w:lang w:val="zh-CN"/>
              </w:rPr>
              <w:t>供应商</w:t>
            </w:r>
            <w:r>
              <w:rPr>
                <w:rFonts w:hint="eastAsia" w:ascii="宋体" w:hAnsi="宋体" w:eastAsia="宋体" w:cs="宋体"/>
                <w:bCs/>
                <w:iCs/>
                <w:color w:val="auto"/>
                <w:sz w:val="24"/>
                <w:szCs w:val="24"/>
                <w:lang w:val="zh-CN"/>
              </w:rPr>
              <w:t>的澄清、说明或者补正不得超出投标文件的范围或者改变投标文件的实质性内容。</w:t>
            </w:r>
          </w:p>
        </w:tc>
      </w:tr>
      <w:tr w14:paraId="48574507">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68A3E6">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9C360C">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代理服务费收取</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226119">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zh-CN"/>
              </w:rPr>
              <w:t>收取对象：</w:t>
            </w:r>
            <w:r>
              <w:rPr>
                <w:rFonts w:hint="eastAsia" w:cs="宋体"/>
                <w:b/>
                <w:bCs w:val="0"/>
                <w:color w:val="auto"/>
                <w:sz w:val="24"/>
                <w:szCs w:val="24"/>
                <w:highlight w:val="none"/>
                <w:lang w:val="en-US" w:eastAsia="zh-CN"/>
              </w:rPr>
              <w:t>成交供应商</w:t>
            </w:r>
          </w:p>
          <w:p w14:paraId="3344C1A7">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rPr>
              <w:t>向采购代理机构支付</w:t>
            </w:r>
            <w:r>
              <w:rPr>
                <w:rFonts w:hint="eastAsia" w:cs="宋体"/>
                <w:color w:val="auto"/>
                <w:sz w:val="24"/>
                <w:szCs w:val="24"/>
                <w:highlight w:val="none"/>
                <w:lang w:val="en-US" w:eastAsia="zh-CN"/>
              </w:rPr>
              <w:t>7200.00</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val="zh-CN"/>
              </w:rPr>
              <w:t>招标代理服务费。</w:t>
            </w:r>
          </w:p>
        </w:tc>
      </w:tr>
      <w:tr w14:paraId="1F41B0A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D76A355">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EBA500">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合同签订有效期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A4E3CC4">
            <w:pPr>
              <w:autoSpaceDE w:val="0"/>
              <w:autoSpaceDN w:val="0"/>
              <w:spacing w:line="46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自成交通知书发出之日起30日内与采购人签订合同</w:t>
            </w:r>
          </w:p>
        </w:tc>
      </w:tr>
      <w:tr w14:paraId="3CF2626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748E002">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48AF5E">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政府采购合同备案</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6E83943">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采购合同全数返回采购代理机构盖章。</w:t>
            </w:r>
          </w:p>
          <w:p w14:paraId="35715820">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采购代理机构留存</w:t>
            </w:r>
            <w:r>
              <w:rPr>
                <w:rFonts w:hint="eastAsia" w:cs="宋体"/>
                <w:color w:val="auto"/>
                <w:sz w:val="24"/>
                <w:szCs w:val="24"/>
                <w:lang w:val="en-US" w:eastAsia="zh-CN"/>
              </w:rPr>
              <w:t>2</w:t>
            </w:r>
            <w:r>
              <w:rPr>
                <w:rFonts w:hint="eastAsia" w:ascii="宋体" w:hAnsi="宋体" w:eastAsia="宋体" w:cs="宋体"/>
                <w:color w:val="auto"/>
                <w:sz w:val="24"/>
                <w:szCs w:val="24"/>
                <w:lang w:val="zh-CN"/>
              </w:rPr>
              <w:t>份原件备案。</w:t>
            </w:r>
          </w:p>
        </w:tc>
      </w:tr>
      <w:tr w14:paraId="197369B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21E4DB">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D366E9">
            <w:pPr>
              <w:autoSpaceDE w:val="0"/>
              <w:autoSpaceDN w:val="0"/>
              <w:spacing w:line="460" w:lineRule="exact"/>
              <w:ind w:firstLine="0" w:firstLineChars="0"/>
              <w:jc w:val="left"/>
              <w:rPr>
                <w:rFonts w:hint="eastAsia" w:ascii="宋体" w:hAnsi="宋体" w:eastAsia="宋体" w:cs="宋体"/>
                <w:bCs/>
                <w:iCs/>
                <w:color w:val="auto"/>
                <w:sz w:val="24"/>
                <w:szCs w:val="24"/>
                <w:lang w:val="zh-CN"/>
              </w:rPr>
            </w:pPr>
            <w:r>
              <w:rPr>
                <w:rFonts w:hint="eastAsia" w:ascii="宋体" w:hAnsi="宋体" w:eastAsia="宋体" w:cs="宋体"/>
                <w:b/>
                <w:bCs w:val="0"/>
                <w:iCs/>
                <w:color w:val="auto"/>
                <w:sz w:val="24"/>
                <w:szCs w:val="24"/>
                <w:lang w:val="zh-CN"/>
              </w:rPr>
              <w:t>本项目所属行业</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4EF3A0E">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default" w:ascii="宋体" w:hAnsi="宋体" w:eastAsia="宋体" w:cs="宋体"/>
                <w:bCs/>
                <w:iCs/>
                <w:color w:val="auto"/>
                <w:sz w:val="24"/>
                <w:szCs w:val="24"/>
                <w:lang w:val="en-US" w:eastAsia="zh-CN"/>
              </w:rPr>
            </w:pPr>
            <w:r>
              <w:rPr>
                <w:rFonts w:hint="eastAsia" w:cs="宋体"/>
                <w:bCs/>
                <w:iCs/>
                <w:color w:val="auto"/>
                <w:sz w:val="24"/>
                <w:szCs w:val="24"/>
                <w:lang w:val="en-US" w:eastAsia="zh-CN"/>
              </w:rPr>
              <w:t>专业技术服务业</w:t>
            </w:r>
            <w:r>
              <w:rPr>
                <w:rFonts w:hint="eastAsia" w:ascii="宋体" w:hAnsi="宋体" w:eastAsia="宋体" w:cs="宋体"/>
                <w:bCs/>
                <w:iCs/>
                <w:color w:val="auto"/>
                <w:sz w:val="24"/>
                <w:szCs w:val="24"/>
                <w:lang w:val="en-US" w:eastAsia="zh-CN"/>
              </w:rPr>
              <w:t>。</w:t>
            </w:r>
          </w:p>
        </w:tc>
      </w:tr>
      <w:tr w14:paraId="618D26D6">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95715B">
            <w:pPr>
              <w:numPr>
                <w:ilvl w:val="0"/>
                <w:numId w:val="3"/>
              </w:numPr>
              <w:autoSpaceDE w:val="0"/>
              <w:autoSpaceDN w:val="0"/>
              <w:spacing w:line="460" w:lineRule="exact"/>
              <w:ind w:firstLineChars="0"/>
              <w:jc w:val="center"/>
              <w:rPr>
                <w:rFonts w:hint="eastAsia" w:ascii="宋体" w:hAnsi="宋体" w:eastAsia="宋体" w:cs="宋体"/>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E3F433">
            <w:pPr>
              <w:autoSpaceDE w:val="0"/>
              <w:autoSpaceDN w:val="0"/>
              <w:spacing w:line="460" w:lineRule="exact"/>
              <w:ind w:firstLine="0" w:firstLineChars="0"/>
              <w:jc w:val="left"/>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rPr>
              <w:t>磋商有效期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D213B0">
            <w:pPr>
              <w:keepNext w:val="0"/>
              <w:keepLines w:val="0"/>
              <w:pageBreakBefore w:val="0"/>
              <w:widowControl w:val="0"/>
              <w:kinsoku/>
              <w:wordWrap/>
              <w:overflowPunct/>
              <w:topLinePunct w:val="0"/>
              <w:autoSpaceDE w:val="0"/>
              <w:autoSpaceDN w:val="0"/>
              <w:bidi w:val="0"/>
              <w:adjustRightInd/>
              <w:snapToGrid/>
              <w:spacing w:line="420" w:lineRule="exac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shd w:val="clear" w:color="auto" w:fill="FFFFFF"/>
              </w:rPr>
              <w:t>从提交响应文件的截止之日起60</w:t>
            </w:r>
            <w:r>
              <w:rPr>
                <w:rFonts w:hint="eastAsia" w:ascii="宋体" w:hAnsi="宋体" w:eastAsia="宋体" w:cs="宋体"/>
                <w:color w:val="auto"/>
                <w:sz w:val="24"/>
                <w:szCs w:val="24"/>
                <w:lang w:val="zh-CN"/>
              </w:rPr>
              <w:t>日历日</w:t>
            </w:r>
          </w:p>
        </w:tc>
      </w:tr>
      <w:bookmarkEnd w:id="5"/>
    </w:tbl>
    <w:p w14:paraId="25A5C054">
      <w:pPr>
        <w:keepNext/>
        <w:keepLines/>
        <w:pageBreakBefore/>
        <w:widowControl/>
        <w:snapToGrid w:val="0"/>
        <w:spacing w:line="420" w:lineRule="exact"/>
        <w:ind w:firstLine="0" w:firstLineChars="0"/>
        <w:jc w:val="center"/>
        <w:outlineLvl w:val="0"/>
        <w:rPr>
          <w:rFonts w:hint="eastAsia" w:ascii="宋体" w:hAnsi="宋体" w:eastAsia="宋体" w:cs="宋体"/>
          <w:b/>
          <w:color w:val="auto"/>
          <w:kern w:val="28"/>
          <w:sz w:val="24"/>
          <w:szCs w:val="24"/>
        </w:rPr>
      </w:pPr>
      <w:bookmarkStart w:id="23" w:name="_Toc32300"/>
      <w:bookmarkStart w:id="24" w:name="_Toc325725997"/>
      <w:r>
        <w:rPr>
          <w:rFonts w:hint="eastAsia" w:ascii="宋体" w:hAnsi="宋体" w:eastAsia="宋体" w:cs="宋体"/>
          <w:b/>
          <w:color w:val="auto"/>
          <w:kern w:val="28"/>
          <w:sz w:val="24"/>
          <w:szCs w:val="24"/>
        </w:rPr>
        <w:t xml:space="preserve">第三部分  </w:t>
      </w:r>
      <w:r>
        <w:rPr>
          <w:rFonts w:hint="eastAsia" w:ascii="宋体" w:hAnsi="宋体" w:eastAsia="宋体" w:cs="宋体"/>
          <w:b/>
          <w:color w:val="auto"/>
          <w:kern w:val="28"/>
          <w:sz w:val="24"/>
          <w:szCs w:val="24"/>
          <w:lang w:eastAsia="zh-CN"/>
        </w:rPr>
        <w:t>供应商</w:t>
      </w:r>
      <w:r>
        <w:rPr>
          <w:rFonts w:hint="eastAsia" w:ascii="宋体" w:hAnsi="宋体" w:eastAsia="宋体" w:cs="宋体"/>
          <w:b/>
          <w:color w:val="auto"/>
          <w:kern w:val="28"/>
          <w:sz w:val="24"/>
          <w:szCs w:val="24"/>
        </w:rPr>
        <w:t>须知</w:t>
      </w:r>
      <w:bookmarkEnd w:id="23"/>
    </w:p>
    <w:p w14:paraId="05CB90EC">
      <w:pPr>
        <w:tabs>
          <w:tab w:val="left" w:pos="840"/>
        </w:tabs>
        <w:spacing w:line="420" w:lineRule="exact"/>
        <w:ind w:firstLine="0" w:firstLineChars="0"/>
        <w:jc w:val="center"/>
        <w:rPr>
          <w:rFonts w:hint="eastAsia" w:ascii="宋体" w:hAnsi="宋体" w:eastAsia="宋体" w:cs="宋体"/>
          <w:b/>
          <w:bCs w:val="0"/>
          <w:color w:val="auto"/>
          <w:sz w:val="24"/>
          <w:szCs w:val="24"/>
        </w:rPr>
      </w:pPr>
      <w:bookmarkStart w:id="25" w:name="_Toc376936728"/>
      <w:bookmarkStart w:id="26" w:name="_Toc24622"/>
      <w:bookmarkStart w:id="27" w:name="_Toc14943"/>
      <w:r>
        <w:rPr>
          <w:rFonts w:hint="eastAsia" w:ascii="宋体" w:hAnsi="宋体" w:eastAsia="宋体" w:cs="宋体"/>
          <w:b/>
          <w:bCs w:val="0"/>
          <w:color w:val="auto"/>
          <w:sz w:val="24"/>
          <w:szCs w:val="24"/>
        </w:rPr>
        <w:t>一、说  明</w:t>
      </w:r>
      <w:bookmarkEnd w:id="24"/>
      <w:bookmarkEnd w:id="25"/>
      <w:bookmarkEnd w:id="26"/>
      <w:bookmarkEnd w:id="27"/>
    </w:p>
    <w:p w14:paraId="236852D8">
      <w:pPr>
        <w:widowControl/>
        <w:spacing w:line="420" w:lineRule="exact"/>
        <w:ind w:firstLine="0" w:firstLineChars="0"/>
        <w:jc w:val="left"/>
        <w:outlineLvl w:val="2"/>
        <w:rPr>
          <w:rFonts w:hint="eastAsia" w:ascii="宋体" w:hAnsi="宋体" w:eastAsia="宋体" w:cs="宋体"/>
          <w:b/>
          <w:bCs w:val="0"/>
          <w:color w:val="auto"/>
          <w:sz w:val="24"/>
          <w:szCs w:val="24"/>
        </w:rPr>
      </w:pPr>
      <w:bookmarkStart w:id="28" w:name="_Toc26944"/>
      <w:bookmarkStart w:id="29" w:name="_Toc376936729"/>
      <w:bookmarkStart w:id="30" w:name="_Toc9770"/>
      <w:bookmarkStart w:id="31" w:name="_Toc325725998"/>
      <w:bookmarkStart w:id="32" w:name="_Toc10129"/>
      <w:r>
        <w:rPr>
          <w:rFonts w:hint="eastAsia" w:ascii="宋体" w:hAnsi="宋体" w:eastAsia="宋体" w:cs="宋体"/>
          <w:b/>
          <w:bCs w:val="0"/>
          <w:color w:val="auto"/>
          <w:sz w:val="24"/>
          <w:szCs w:val="24"/>
        </w:rPr>
        <w:t>1.适用范围</w:t>
      </w:r>
      <w:bookmarkEnd w:id="28"/>
      <w:bookmarkEnd w:id="29"/>
      <w:bookmarkEnd w:id="30"/>
      <w:bookmarkEnd w:id="31"/>
      <w:bookmarkEnd w:id="32"/>
    </w:p>
    <w:p w14:paraId="1CE9EB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zh-CN"/>
        </w:rPr>
      </w:pPr>
      <w:bookmarkStart w:id="33" w:name="_Toc31556"/>
      <w:bookmarkStart w:id="34" w:name="_Toc21998"/>
      <w:bookmarkStart w:id="35" w:name="_Toc376936730"/>
      <w:bookmarkStart w:id="36" w:name="_Toc325725999"/>
      <w:r>
        <w:rPr>
          <w:rFonts w:hint="eastAsia" w:ascii="宋体" w:hAnsi="宋体" w:eastAsia="宋体" w:cs="宋体"/>
          <w:color w:val="auto"/>
          <w:sz w:val="24"/>
          <w:szCs w:val="24"/>
          <w:lang w:val="zh-CN"/>
        </w:rPr>
        <w:t>1.1本次招标依据采购人的采购计划，仅适用于本</w:t>
      </w:r>
      <w:r>
        <w:rPr>
          <w:rFonts w:hint="eastAsia" w:ascii="宋体" w:hAnsi="宋体" w:eastAsia="宋体" w:cs="宋体"/>
          <w:color w:val="auto"/>
          <w:sz w:val="24"/>
          <w:szCs w:val="24"/>
        </w:rPr>
        <w:t>磋商</w:t>
      </w:r>
      <w:r>
        <w:rPr>
          <w:rFonts w:hint="eastAsia" w:ascii="宋体" w:hAnsi="宋体" w:eastAsia="宋体" w:cs="宋体"/>
          <w:color w:val="auto"/>
          <w:sz w:val="24"/>
          <w:szCs w:val="24"/>
          <w:lang w:val="zh-CN"/>
        </w:rPr>
        <w:t>文件中所叙述的项目。</w:t>
      </w:r>
    </w:p>
    <w:p w14:paraId="2E1FCC80">
      <w:pPr>
        <w:widowControl/>
        <w:spacing w:line="420" w:lineRule="exact"/>
        <w:ind w:firstLine="0" w:firstLineChars="0"/>
        <w:jc w:val="left"/>
        <w:outlineLvl w:val="2"/>
        <w:rPr>
          <w:rFonts w:hint="eastAsia" w:ascii="宋体" w:hAnsi="宋体" w:eastAsia="宋体" w:cs="宋体"/>
          <w:b/>
          <w:bCs w:val="0"/>
          <w:color w:val="auto"/>
          <w:sz w:val="24"/>
          <w:szCs w:val="24"/>
          <w:lang w:eastAsia="zh-CN"/>
        </w:rPr>
      </w:pPr>
      <w:bookmarkStart w:id="37" w:name="_Toc32631"/>
      <w:r>
        <w:rPr>
          <w:rFonts w:hint="eastAsia" w:ascii="宋体" w:hAnsi="宋体" w:eastAsia="宋体" w:cs="宋体"/>
          <w:b/>
          <w:bCs w:val="0"/>
          <w:color w:val="auto"/>
          <w:sz w:val="24"/>
          <w:szCs w:val="24"/>
        </w:rPr>
        <w:t>2.采购方式、合格的</w:t>
      </w:r>
      <w:bookmarkEnd w:id="33"/>
      <w:bookmarkEnd w:id="34"/>
      <w:bookmarkEnd w:id="35"/>
      <w:bookmarkEnd w:id="36"/>
      <w:r>
        <w:rPr>
          <w:rFonts w:hint="eastAsia" w:ascii="宋体" w:hAnsi="宋体" w:eastAsia="宋体" w:cs="宋体"/>
          <w:b/>
          <w:bCs w:val="0"/>
          <w:color w:val="auto"/>
          <w:sz w:val="24"/>
          <w:szCs w:val="24"/>
          <w:lang w:eastAsia="zh-CN"/>
        </w:rPr>
        <w:t>供应商</w:t>
      </w:r>
      <w:bookmarkEnd w:id="37"/>
    </w:p>
    <w:p w14:paraId="7CAFC283">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2.1本次采购采取竞争性磋商方式。</w:t>
      </w:r>
    </w:p>
    <w:p w14:paraId="10D1F2B7">
      <w:pPr>
        <w:keepNext w:val="0"/>
        <w:keepLines w:val="0"/>
        <w:pageBreakBefore w:val="0"/>
        <w:widowControl w:val="0"/>
        <w:kinsoku/>
        <w:wordWrap/>
        <w:overflowPunct/>
        <w:topLinePunct w:val="0"/>
        <w:autoSpaceDE w:val="0"/>
        <w:autoSpaceDN w:val="0"/>
        <w:bidi w:val="0"/>
        <w:adjustRightInd w:val="0"/>
        <w:snapToGrid/>
        <w:ind w:left="0" w:leftChars="0" w:firstLine="480" w:firstLineChars="200"/>
        <w:textAlignment w:val="auto"/>
        <w:rPr>
          <w:rFonts w:hint="eastAsia" w:ascii="宋体" w:hAnsi="宋体" w:eastAsia="宋体" w:cs="宋体"/>
          <w:color w:val="auto"/>
          <w:sz w:val="24"/>
          <w:szCs w:val="24"/>
          <w:lang w:val="zh-CN"/>
        </w:rPr>
      </w:pPr>
      <w:bookmarkStart w:id="38" w:name="_Toc29479"/>
      <w:bookmarkStart w:id="39" w:name="_Toc11492"/>
      <w:bookmarkStart w:id="40" w:name="_Toc8389"/>
      <w:bookmarkStart w:id="41" w:name="_Toc13025"/>
      <w:bookmarkStart w:id="42" w:name="_Toc1283"/>
      <w:bookmarkStart w:id="43" w:name="_Toc5285"/>
      <w:bookmarkStart w:id="44" w:name="_Toc20583"/>
      <w:bookmarkStart w:id="45" w:name="_Toc7641"/>
      <w:bookmarkStart w:id="46" w:name="_Toc8064"/>
      <w:bookmarkStart w:id="47" w:name="_Toc32342"/>
      <w:bookmarkStart w:id="48" w:name="_Toc285"/>
      <w:bookmarkStart w:id="49" w:name="_Toc870"/>
      <w:bookmarkStart w:id="50" w:name="_Toc16405"/>
      <w:bookmarkStart w:id="51" w:name="_Toc25967"/>
      <w:bookmarkStart w:id="52" w:name="_Toc9431"/>
      <w:bookmarkStart w:id="53" w:name="_Toc6411"/>
      <w:bookmarkStart w:id="54" w:name="_Toc4225"/>
      <w:bookmarkStart w:id="55" w:name="_Toc22957"/>
      <w:bookmarkStart w:id="56" w:name="_Toc2867"/>
      <w:bookmarkStart w:id="57" w:name="_Toc21360"/>
      <w:bookmarkStart w:id="58" w:name="_Toc8820"/>
      <w:bookmarkStart w:id="59" w:name="_Toc376936731"/>
      <w:bookmarkStart w:id="60" w:name="_Toc8805"/>
      <w:bookmarkStart w:id="61" w:name="_Toc325726000"/>
      <w:r>
        <w:rPr>
          <w:rFonts w:hint="eastAsia" w:ascii="宋体" w:hAnsi="宋体" w:eastAsia="宋体" w:cs="宋体"/>
          <w:color w:val="auto"/>
          <w:sz w:val="24"/>
          <w:szCs w:val="24"/>
          <w:lang w:val="zh-CN"/>
        </w:rPr>
        <w:t>2.2 合格的投标供应商：详见第一部分“供应商资格要求”。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60E543A">
      <w:pPr>
        <w:widowControl/>
        <w:spacing w:line="420" w:lineRule="exact"/>
        <w:ind w:firstLine="0" w:firstLineChars="0"/>
        <w:outlineLvl w:val="2"/>
        <w:rPr>
          <w:rFonts w:hint="eastAsia" w:ascii="宋体" w:hAnsi="宋体" w:eastAsia="宋体" w:cs="宋体"/>
          <w:b/>
          <w:bCs w:val="0"/>
          <w:color w:val="auto"/>
          <w:sz w:val="24"/>
          <w:szCs w:val="24"/>
        </w:rPr>
      </w:pPr>
      <w:bookmarkStart w:id="62" w:name="_Toc28726"/>
      <w:r>
        <w:rPr>
          <w:rFonts w:hint="eastAsia" w:ascii="宋体" w:hAnsi="宋体" w:eastAsia="宋体" w:cs="宋体"/>
          <w:b/>
          <w:bCs w:val="0"/>
          <w:color w:val="auto"/>
          <w:sz w:val="24"/>
          <w:szCs w:val="24"/>
        </w:rPr>
        <w:t>3.磋商费用</w:t>
      </w:r>
      <w:bookmarkEnd w:id="58"/>
      <w:bookmarkEnd w:id="59"/>
      <w:bookmarkEnd w:id="60"/>
      <w:bookmarkEnd w:id="61"/>
      <w:bookmarkEnd w:id="62"/>
    </w:p>
    <w:p w14:paraId="5C1FEA74">
      <w:pPr>
        <w:tabs>
          <w:tab w:val="left" w:pos="840"/>
        </w:tabs>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应自愿承担与参加本次投标有关的费用。采购代理机构对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发生的费用不承担任何责任。</w:t>
      </w:r>
      <w:bookmarkStart w:id="63" w:name="_Toc376936732"/>
      <w:bookmarkStart w:id="64" w:name="_Toc325726001"/>
      <w:bookmarkStart w:id="65" w:name="_Toc18155"/>
    </w:p>
    <w:p w14:paraId="650A84BA">
      <w:pPr>
        <w:spacing w:line="420" w:lineRule="exact"/>
        <w:ind w:firstLine="0" w:firstLineChars="0"/>
        <w:jc w:val="center"/>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二、磋商文件说明</w:t>
      </w:r>
      <w:bookmarkEnd w:id="63"/>
      <w:bookmarkEnd w:id="64"/>
      <w:bookmarkEnd w:id="65"/>
    </w:p>
    <w:p w14:paraId="6900930E">
      <w:pPr>
        <w:widowControl/>
        <w:spacing w:line="420" w:lineRule="exact"/>
        <w:ind w:firstLine="0" w:firstLineChars="0"/>
        <w:jc w:val="left"/>
        <w:outlineLvl w:val="2"/>
        <w:rPr>
          <w:rFonts w:hint="eastAsia" w:ascii="宋体" w:hAnsi="宋体" w:eastAsia="宋体" w:cs="宋体"/>
          <w:b/>
          <w:bCs w:val="0"/>
          <w:color w:val="auto"/>
          <w:sz w:val="24"/>
          <w:szCs w:val="24"/>
        </w:rPr>
      </w:pPr>
      <w:bookmarkStart w:id="66" w:name="_Toc376936733"/>
      <w:bookmarkStart w:id="67" w:name="_Toc5785"/>
      <w:bookmarkStart w:id="68" w:name="_Toc325726002"/>
      <w:bookmarkStart w:id="69" w:name="_Toc14153"/>
      <w:bookmarkStart w:id="70" w:name="_Toc10649"/>
      <w:r>
        <w:rPr>
          <w:rFonts w:hint="eastAsia" w:ascii="宋体" w:hAnsi="宋体" w:eastAsia="宋体" w:cs="宋体"/>
          <w:b/>
          <w:bCs w:val="0"/>
          <w:color w:val="auto"/>
          <w:sz w:val="24"/>
          <w:szCs w:val="24"/>
        </w:rPr>
        <w:t>4.磋商文件的构成</w:t>
      </w:r>
      <w:bookmarkEnd w:id="66"/>
      <w:bookmarkEnd w:id="67"/>
      <w:bookmarkEnd w:id="68"/>
      <w:bookmarkEnd w:id="69"/>
      <w:bookmarkEnd w:id="70"/>
    </w:p>
    <w:p w14:paraId="478FF9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4.1磋商文件包括：</w:t>
      </w:r>
    </w:p>
    <w:p w14:paraId="471E1BC4">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eastAsia="宋体" w:cs="宋体"/>
          <w:color w:val="auto"/>
          <w:sz w:val="24"/>
          <w:szCs w:val="24"/>
          <w:lang w:eastAsia="zh-CN"/>
        </w:rPr>
        <w:t>磋商</w:t>
      </w:r>
      <w:r>
        <w:rPr>
          <w:rFonts w:hint="eastAsia" w:ascii="宋体" w:hAnsi="宋体" w:eastAsia="宋体" w:cs="宋体"/>
          <w:color w:val="auto"/>
          <w:sz w:val="24"/>
          <w:szCs w:val="24"/>
        </w:rPr>
        <w:t>邀请</w:t>
      </w:r>
    </w:p>
    <w:p w14:paraId="287A714E">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供应商须知前附表</w:t>
      </w:r>
    </w:p>
    <w:p w14:paraId="1C78F1E8">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w:t>
      </w:r>
    </w:p>
    <w:p w14:paraId="24221375">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（4）采购项目合同书</w:t>
      </w:r>
    </w:p>
    <w:p w14:paraId="08AB1EEF">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（5）响应文件格式（相关附件）</w:t>
      </w:r>
    </w:p>
    <w:p w14:paraId="6FA55B7A">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（6）采购项目服务要求</w:t>
      </w:r>
    </w:p>
    <w:p w14:paraId="2FA3D54F">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（7）磋商过程中发生的澄清、变更和补充文件</w:t>
      </w:r>
    </w:p>
    <w:p w14:paraId="6129258F">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4.2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应认真阅读磋商文件中列示的事项、格式、条款和要求等内容。如果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未按磋商文件要求提交全部资料，或者对磋商文件未作出实质性响应的，将视为无效响应）。</w:t>
      </w:r>
    </w:p>
    <w:p w14:paraId="7D2C2482">
      <w:pPr>
        <w:widowControl/>
        <w:spacing w:line="420" w:lineRule="exact"/>
        <w:ind w:firstLine="0" w:firstLineChars="0"/>
        <w:jc w:val="left"/>
        <w:outlineLvl w:val="2"/>
        <w:rPr>
          <w:rFonts w:hint="eastAsia" w:ascii="宋体" w:hAnsi="宋体" w:eastAsia="宋体" w:cs="宋体"/>
          <w:b/>
          <w:bCs w:val="0"/>
          <w:color w:val="auto"/>
          <w:sz w:val="24"/>
          <w:szCs w:val="24"/>
        </w:rPr>
      </w:pPr>
      <w:bookmarkStart w:id="71" w:name="_Toc4007"/>
      <w:bookmarkStart w:id="72" w:name="_Toc21437"/>
      <w:bookmarkStart w:id="73" w:name="_Toc32613"/>
      <w:bookmarkStart w:id="74" w:name="_Toc13050"/>
      <w:bookmarkStart w:id="75" w:name="_Toc26515"/>
      <w:bookmarkStart w:id="76" w:name="_Toc325726004"/>
      <w:bookmarkStart w:id="77" w:name="_Toc376936735"/>
      <w:bookmarkStart w:id="78" w:name="_Toc325726005"/>
      <w:bookmarkStart w:id="79" w:name="_Toc376936736"/>
      <w:bookmarkStart w:id="80" w:name="_Toc23340"/>
      <w:r>
        <w:rPr>
          <w:rFonts w:hint="eastAsia" w:ascii="宋体" w:hAnsi="宋体" w:eastAsia="宋体" w:cs="宋体"/>
          <w:b/>
          <w:bCs w:val="0"/>
          <w:color w:val="auto"/>
          <w:sz w:val="24"/>
          <w:szCs w:val="24"/>
        </w:rPr>
        <w:t>5.</w:t>
      </w:r>
      <w:bookmarkEnd w:id="71"/>
      <w:r>
        <w:rPr>
          <w:rFonts w:hint="eastAsia" w:ascii="宋体" w:hAnsi="宋体" w:eastAsia="宋体" w:cs="宋体"/>
          <w:b/>
          <w:bCs w:val="0"/>
          <w:color w:val="auto"/>
          <w:sz w:val="24"/>
          <w:szCs w:val="24"/>
        </w:rPr>
        <w:t>磋商文件、采购活动和中标结果的质疑</w:t>
      </w:r>
      <w:bookmarkEnd w:id="72"/>
      <w:bookmarkEnd w:id="73"/>
    </w:p>
    <w:p w14:paraId="00379168">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供应商认为</w:t>
      </w:r>
      <w:r>
        <w:rPr>
          <w:rFonts w:hint="eastAsia" w:ascii="宋体" w:hAnsi="宋体" w:eastAsia="宋体" w:cs="宋体"/>
          <w:color w:val="auto"/>
          <w:sz w:val="24"/>
          <w:szCs w:val="24"/>
        </w:rPr>
        <w:t>磋商</w:t>
      </w:r>
      <w:r>
        <w:rPr>
          <w:rFonts w:hint="eastAsia" w:ascii="宋体" w:hAnsi="宋体" w:eastAsia="宋体" w:cs="宋体"/>
          <w:color w:val="auto"/>
          <w:sz w:val="24"/>
          <w:szCs w:val="24"/>
          <w:lang w:val="zh-CN"/>
        </w:rPr>
        <w:t>文件、采购过程和中标结果使自己的权益受到损害的，可以在知道或者应知其权益受到损害之日起7个工作日内以书面形式（如信件、传真等）向采购人或者采购代理机构提出质疑，不接受匿名质疑。</w:t>
      </w:r>
      <w:r>
        <w:rPr>
          <w:rFonts w:hint="eastAsia" w:ascii="宋体" w:hAnsi="宋体" w:eastAsia="宋体" w:cs="宋体"/>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ascii="宋体" w:hAnsi="宋体" w:eastAsia="宋体" w:cs="宋体"/>
          <w:color w:val="auto"/>
          <w:sz w:val="24"/>
          <w:szCs w:val="24"/>
          <w:lang w:val="zh-CN"/>
        </w:rPr>
        <w:t>采购人或采购代理机构在收到书面</w:t>
      </w:r>
      <w:r>
        <w:rPr>
          <w:rFonts w:hint="eastAsia" w:ascii="宋体" w:hAnsi="宋体" w:eastAsia="宋体" w:cs="宋体"/>
          <w:color w:val="auto"/>
          <w:sz w:val="24"/>
          <w:szCs w:val="24"/>
        </w:rPr>
        <w:t>质疑函后7个工作日内作出答复</w:t>
      </w:r>
      <w:r>
        <w:rPr>
          <w:rFonts w:hint="eastAsia" w:ascii="宋体" w:hAnsi="宋体" w:eastAsia="宋体" w:cs="宋体"/>
          <w:color w:val="auto"/>
          <w:sz w:val="24"/>
          <w:szCs w:val="24"/>
          <w:lang w:val="zh-CN"/>
        </w:rPr>
        <w:t>。</w:t>
      </w:r>
    </w:p>
    <w:p w14:paraId="536A6C7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与采购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p>
    <w:p w14:paraId="7C4A2313">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供应商应知其权益受到损害之日，是指：</w:t>
      </w:r>
    </w:p>
    <w:p w14:paraId="414D11F1">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（一）对可以质疑的</w:t>
      </w:r>
      <w:r>
        <w:rPr>
          <w:rFonts w:hint="eastAsia" w:ascii="宋体" w:hAnsi="宋体" w:eastAsia="宋体" w:cs="宋体"/>
          <w:color w:val="auto"/>
          <w:sz w:val="24"/>
          <w:szCs w:val="24"/>
        </w:rPr>
        <w:t>磋商</w:t>
      </w:r>
      <w:r>
        <w:rPr>
          <w:rFonts w:hint="eastAsia" w:ascii="宋体" w:hAnsi="宋体" w:eastAsia="宋体" w:cs="宋体"/>
          <w:color w:val="auto"/>
          <w:sz w:val="24"/>
          <w:szCs w:val="24"/>
          <w:lang w:val="zh-CN"/>
        </w:rPr>
        <w:t>文件提出质疑的，为收到</w:t>
      </w:r>
      <w:r>
        <w:rPr>
          <w:rFonts w:hint="eastAsia" w:ascii="宋体" w:hAnsi="宋体" w:eastAsia="宋体" w:cs="宋体"/>
          <w:color w:val="auto"/>
          <w:sz w:val="24"/>
          <w:szCs w:val="24"/>
        </w:rPr>
        <w:t>磋商</w:t>
      </w:r>
      <w:r>
        <w:rPr>
          <w:rFonts w:hint="eastAsia" w:ascii="宋体" w:hAnsi="宋体" w:eastAsia="宋体" w:cs="宋体"/>
          <w:color w:val="auto"/>
          <w:sz w:val="24"/>
          <w:szCs w:val="24"/>
          <w:lang w:val="zh-CN"/>
        </w:rPr>
        <w:t>文件之日或者</w:t>
      </w:r>
      <w:r>
        <w:rPr>
          <w:rFonts w:hint="eastAsia" w:ascii="宋体" w:hAnsi="宋体" w:eastAsia="宋体" w:cs="宋体"/>
          <w:color w:val="auto"/>
          <w:sz w:val="24"/>
          <w:szCs w:val="24"/>
        </w:rPr>
        <w:t>磋商</w:t>
      </w:r>
      <w:r>
        <w:rPr>
          <w:rFonts w:hint="eastAsia" w:ascii="宋体" w:hAnsi="宋体" w:eastAsia="宋体" w:cs="宋体"/>
          <w:color w:val="auto"/>
          <w:sz w:val="24"/>
          <w:szCs w:val="24"/>
          <w:lang w:val="zh-CN"/>
        </w:rPr>
        <w:t>文件公告期限届满之日；</w:t>
      </w:r>
    </w:p>
    <w:p w14:paraId="7BC6C189">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（二）对采购过程提出质疑的，为各采购程序环节结束之日；</w:t>
      </w:r>
    </w:p>
    <w:p w14:paraId="421C54DA">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（三）对中标结果提出质疑的，为中标结果公告期限届满之日。</w:t>
      </w:r>
    </w:p>
    <w:p w14:paraId="4E84FDE4">
      <w:pPr>
        <w:widowControl/>
        <w:spacing w:line="420" w:lineRule="exact"/>
        <w:ind w:firstLine="0" w:firstLineChars="0"/>
        <w:jc w:val="left"/>
        <w:outlineLvl w:val="2"/>
        <w:rPr>
          <w:rFonts w:hint="eastAsia" w:ascii="宋体" w:hAnsi="宋体" w:eastAsia="宋体" w:cs="宋体"/>
          <w:b/>
          <w:bCs w:val="0"/>
          <w:color w:val="auto"/>
          <w:sz w:val="24"/>
          <w:szCs w:val="24"/>
        </w:rPr>
      </w:pPr>
      <w:bookmarkStart w:id="81" w:name="_Toc27728"/>
      <w:bookmarkStart w:id="82" w:name="_Toc31960"/>
      <w:r>
        <w:rPr>
          <w:rFonts w:hint="eastAsia" w:ascii="宋体" w:hAnsi="宋体" w:eastAsia="宋体" w:cs="宋体"/>
          <w:b/>
          <w:bCs w:val="0"/>
          <w:color w:val="auto"/>
          <w:sz w:val="24"/>
          <w:szCs w:val="24"/>
        </w:rPr>
        <w:t>6.磋商文件的澄清、修改</w:t>
      </w:r>
      <w:bookmarkEnd w:id="74"/>
      <w:bookmarkEnd w:id="75"/>
      <w:bookmarkEnd w:id="76"/>
      <w:bookmarkEnd w:id="77"/>
      <w:bookmarkEnd w:id="81"/>
      <w:bookmarkEnd w:id="82"/>
    </w:p>
    <w:p w14:paraId="4C94AD75">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 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793BBE6">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澄清或者修改的内容可能影响响应文件编制的，采购人或者采购代理机构应当在响应文件提交截止时间至少5日前，以书面形式通知所有获取磋商文件的潜在供应商，并在发布本次采购公告的网站上发布变更公告；不足5日的，采购人或者采购代理机构应当顺延提交响应文件的截止时间。</w:t>
      </w:r>
    </w:p>
    <w:p w14:paraId="66F28802">
      <w:pPr>
        <w:spacing w:line="420" w:lineRule="exact"/>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三、响应文件的编制</w:t>
      </w:r>
      <w:bookmarkEnd w:id="78"/>
      <w:bookmarkEnd w:id="79"/>
      <w:bookmarkEnd w:id="80"/>
    </w:p>
    <w:p w14:paraId="5FA183FC">
      <w:pPr>
        <w:widowControl/>
        <w:spacing w:line="420" w:lineRule="exact"/>
        <w:ind w:firstLine="0" w:firstLineChars="0"/>
        <w:jc w:val="left"/>
        <w:outlineLvl w:val="2"/>
        <w:rPr>
          <w:rFonts w:hint="eastAsia" w:ascii="宋体" w:hAnsi="宋体" w:eastAsia="宋体" w:cs="宋体"/>
          <w:b/>
          <w:bCs w:val="0"/>
          <w:color w:val="auto"/>
          <w:sz w:val="24"/>
          <w:szCs w:val="24"/>
        </w:rPr>
      </w:pPr>
      <w:bookmarkStart w:id="83" w:name="_Toc376936737"/>
      <w:bookmarkStart w:id="84" w:name="_Toc19363"/>
      <w:bookmarkStart w:id="85" w:name="_Toc325726006"/>
      <w:bookmarkStart w:id="86" w:name="_Toc9674"/>
      <w:bookmarkStart w:id="87" w:name="_Toc13057"/>
      <w:r>
        <w:rPr>
          <w:rFonts w:hint="eastAsia" w:ascii="宋体" w:hAnsi="宋体" w:eastAsia="宋体" w:cs="宋体"/>
          <w:b/>
          <w:bCs w:val="0"/>
          <w:color w:val="auto"/>
          <w:sz w:val="24"/>
          <w:szCs w:val="24"/>
        </w:rPr>
        <w:t>7.响应文件的语言及度量衡单位</w:t>
      </w:r>
      <w:bookmarkEnd w:id="83"/>
      <w:bookmarkEnd w:id="84"/>
      <w:bookmarkEnd w:id="85"/>
      <w:bookmarkEnd w:id="86"/>
      <w:bookmarkEnd w:id="87"/>
    </w:p>
    <w:p w14:paraId="3CC41350">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提交的响应文件以及</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与采购代理机构就此磋商发生的所有来往函电均应使用简体中文。</w:t>
      </w:r>
    </w:p>
    <w:p w14:paraId="64EEB6F9">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7.2 除磋商文件中另有规定外，响应文件所使用的度量衡单位，均须采用国家法定计量单位。</w:t>
      </w:r>
    </w:p>
    <w:p w14:paraId="7FD2BB96">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7.3附有外文资料的，须翻译成中文并加盖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公章，如果翻译的中文资料与外文资料存在差异和矛盾时，以中文资料为准。其准确性由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w:t>
      </w:r>
    </w:p>
    <w:p w14:paraId="73DDDC4B">
      <w:pPr>
        <w:widowControl/>
        <w:spacing w:line="240" w:lineRule="auto"/>
        <w:ind w:firstLine="0" w:firstLineChars="0"/>
        <w:jc w:val="left"/>
        <w:outlineLvl w:val="2"/>
        <w:rPr>
          <w:rFonts w:hint="eastAsia" w:ascii="宋体" w:hAnsi="宋体" w:eastAsia="宋体" w:cs="宋体"/>
          <w:b/>
          <w:color w:val="auto"/>
          <w:sz w:val="24"/>
          <w:szCs w:val="24"/>
          <w:lang w:val="zh-CN"/>
        </w:rPr>
      </w:pPr>
      <w:bookmarkStart w:id="88" w:name="_Toc32226"/>
      <w:bookmarkStart w:id="89" w:name="_Toc116934801"/>
      <w:bookmarkStart w:id="90" w:name="_Toc7827"/>
      <w:r>
        <w:rPr>
          <w:rFonts w:hint="eastAsia" w:ascii="宋体" w:hAnsi="宋体" w:eastAsia="宋体" w:cs="宋体"/>
          <w:b/>
          <w:color w:val="auto"/>
          <w:sz w:val="24"/>
          <w:szCs w:val="24"/>
          <w:lang w:val="zh-CN"/>
        </w:rPr>
        <w:t>8.投标报价及币种</w:t>
      </w:r>
      <w:bookmarkEnd w:id="88"/>
      <w:bookmarkEnd w:id="89"/>
      <w:bookmarkEnd w:id="90"/>
    </w:p>
    <w:p w14:paraId="0140B134">
      <w:pPr>
        <w:spacing w:line="420" w:lineRule="exact"/>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8.1</w:t>
      </w:r>
      <w:r>
        <w:rPr>
          <w:rFonts w:hint="eastAsia" w:ascii="宋体" w:hAnsi="宋体" w:eastAsia="宋体" w:cs="宋体"/>
          <w:bCs/>
          <w:iCs/>
          <w:color w:val="auto"/>
          <w:sz w:val="24"/>
          <w:szCs w:val="24"/>
        </w:rPr>
        <w:t xml:space="preserve"> </w:t>
      </w:r>
      <w:r>
        <w:rPr>
          <w:rFonts w:hint="eastAsia" w:ascii="宋体" w:hAnsi="宋体" w:eastAsia="宋体" w:cs="宋体"/>
          <w:bCs/>
          <w:iCs/>
          <w:color w:val="auto"/>
          <w:sz w:val="24"/>
          <w:szCs w:val="24"/>
          <w:lang w:val="zh-CN"/>
        </w:rPr>
        <w:t>投标报价为投标总价。投标报价必须包括：</w:t>
      </w:r>
      <w:r>
        <w:rPr>
          <w:rFonts w:hint="eastAsia" w:eastAsia="宋体" w:cs="宋体"/>
          <w:bCs/>
          <w:iCs/>
          <w:color w:val="auto"/>
          <w:sz w:val="24"/>
          <w:szCs w:val="24"/>
          <w:lang w:val="en-US" w:eastAsia="zh-CN"/>
        </w:rPr>
        <w:t>人工成本</w:t>
      </w:r>
      <w:r>
        <w:rPr>
          <w:rFonts w:hint="eastAsia" w:ascii="宋体" w:hAnsi="宋体" w:eastAsia="宋体" w:cs="宋体"/>
          <w:bCs/>
          <w:iCs/>
          <w:color w:val="auto"/>
          <w:sz w:val="24"/>
          <w:szCs w:val="24"/>
          <w:lang w:val="zh-CN" w:eastAsia="zh-CN"/>
        </w:rPr>
        <w:t>、</w:t>
      </w:r>
      <w:r>
        <w:rPr>
          <w:rFonts w:hint="eastAsia" w:eastAsia="宋体" w:cs="宋体"/>
          <w:bCs/>
          <w:iCs/>
          <w:color w:val="auto"/>
          <w:sz w:val="24"/>
          <w:szCs w:val="24"/>
          <w:lang w:val="en-US" w:eastAsia="zh-CN"/>
        </w:rPr>
        <w:t>设备费用、研发与设计费用、咨询费用、</w:t>
      </w:r>
      <w:r>
        <w:rPr>
          <w:rFonts w:hint="eastAsia" w:ascii="宋体" w:hAnsi="宋体" w:eastAsia="宋体" w:cs="宋体"/>
          <w:bCs/>
          <w:iCs/>
          <w:color w:val="auto"/>
          <w:sz w:val="24"/>
          <w:szCs w:val="24"/>
          <w:lang w:val="zh-CN" w:eastAsia="zh-CN"/>
        </w:rPr>
        <w:t>税金及不可预见费等全部费用</w:t>
      </w:r>
      <w:r>
        <w:rPr>
          <w:rFonts w:hint="eastAsia" w:ascii="宋体" w:hAnsi="宋体" w:eastAsia="宋体" w:cs="宋体"/>
          <w:bCs/>
          <w:iCs/>
          <w:color w:val="auto"/>
          <w:sz w:val="24"/>
          <w:szCs w:val="24"/>
          <w:lang w:val="en-US" w:eastAsia="zh-CN"/>
        </w:rPr>
        <w:t>。</w:t>
      </w:r>
    </w:p>
    <w:p w14:paraId="1011FE75">
      <w:pPr>
        <w:spacing w:line="420" w:lineRule="exact"/>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8.2 投标报价有效期与投标有效期一致。</w:t>
      </w:r>
    </w:p>
    <w:p w14:paraId="78839FCC">
      <w:pPr>
        <w:spacing w:line="420" w:lineRule="exact"/>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8.3 投标报价为闭口价，即中标后在合同有效期内价格不变。</w:t>
      </w:r>
    </w:p>
    <w:p w14:paraId="3EBF9A0A">
      <w:pPr>
        <w:spacing w:line="420" w:lineRule="exact"/>
        <w:ind w:firstLine="480"/>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zh-CN"/>
        </w:rPr>
        <w:t>8.4 投标币种是人民币。</w:t>
      </w:r>
    </w:p>
    <w:p w14:paraId="07FF5EFF">
      <w:pPr>
        <w:widowControl/>
        <w:spacing w:line="420" w:lineRule="exact"/>
        <w:ind w:firstLine="0" w:firstLineChars="0"/>
        <w:jc w:val="left"/>
        <w:outlineLvl w:val="2"/>
        <w:rPr>
          <w:rFonts w:hint="eastAsia" w:ascii="宋体" w:hAnsi="宋体" w:eastAsia="宋体" w:cs="宋体"/>
          <w:b/>
          <w:bCs w:val="0"/>
          <w:color w:val="auto"/>
          <w:sz w:val="24"/>
          <w:szCs w:val="24"/>
        </w:rPr>
      </w:pPr>
      <w:bookmarkStart w:id="91" w:name="_Toc32704"/>
      <w:bookmarkStart w:id="92" w:name="_Toc376936744"/>
      <w:bookmarkStart w:id="93" w:name="_Toc325726013"/>
      <w:bookmarkStart w:id="94" w:name="_Toc22044"/>
      <w:bookmarkStart w:id="95" w:name="_Toc21619"/>
      <w:r>
        <w:rPr>
          <w:rFonts w:hint="eastAsia" w:ascii="宋体" w:hAnsi="宋体" w:eastAsia="宋体" w:cs="宋体"/>
          <w:b/>
          <w:bCs w:val="0"/>
          <w:color w:val="auto"/>
          <w:sz w:val="24"/>
          <w:szCs w:val="24"/>
          <w:lang w:val="en-US" w:eastAsia="zh-CN"/>
        </w:rPr>
        <w:t>9</w:t>
      </w:r>
      <w:r>
        <w:rPr>
          <w:rFonts w:hint="eastAsia" w:ascii="宋体" w:hAnsi="宋体" w:eastAsia="宋体" w:cs="宋体"/>
          <w:b/>
          <w:bCs w:val="0"/>
          <w:color w:val="auto"/>
          <w:sz w:val="24"/>
          <w:szCs w:val="24"/>
        </w:rPr>
        <w:t>.磋商有效期</w:t>
      </w:r>
      <w:bookmarkEnd w:id="91"/>
      <w:bookmarkEnd w:id="92"/>
      <w:bookmarkEnd w:id="93"/>
      <w:bookmarkEnd w:id="94"/>
      <w:bookmarkEnd w:id="95"/>
    </w:p>
    <w:p w14:paraId="69C1870E">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从提交响应文件的截止之日起60</w:t>
      </w:r>
      <w:r>
        <w:rPr>
          <w:rFonts w:hint="eastAsia" w:ascii="宋体" w:hAnsi="宋体" w:eastAsia="宋体" w:cs="宋体"/>
          <w:color w:val="auto"/>
          <w:sz w:val="24"/>
          <w:szCs w:val="24"/>
          <w:lang w:val="zh-CN"/>
        </w:rPr>
        <w:t>日历日</w:t>
      </w:r>
      <w:r>
        <w:rPr>
          <w:rFonts w:hint="eastAsia" w:ascii="宋体" w:hAnsi="宋体" w:eastAsia="宋体" w:cs="宋体"/>
          <w:color w:val="auto"/>
          <w:sz w:val="24"/>
          <w:szCs w:val="24"/>
        </w:rPr>
        <w:t>。</w:t>
      </w:r>
    </w:p>
    <w:p w14:paraId="70BFA90F">
      <w:pPr>
        <w:widowControl/>
        <w:spacing w:line="420" w:lineRule="exact"/>
        <w:ind w:firstLine="0" w:firstLineChars="0"/>
        <w:jc w:val="left"/>
        <w:outlineLvl w:val="2"/>
        <w:rPr>
          <w:rFonts w:hint="eastAsia" w:ascii="宋体" w:hAnsi="宋体" w:eastAsia="宋体" w:cs="宋体"/>
          <w:b/>
          <w:bCs w:val="0"/>
          <w:color w:val="auto"/>
          <w:sz w:val="24"/>
          <w:szCs w:val="24"/>
        </w:rPr>
      </w:pPr>
      <w:bookmarkStart w:id="96" w:name="_Toc376936739"/>
      <w:bookmarkStart w:id="97" w:name="_Toc325726008"/>
      <w:bookmarkStart w:id="98" w:name="_Toc27971"/>
      <w:bookmarkStart w:id="99" w:name="_Toc16445"/>
      <w:bookmarkStart w:id="100" w:name="_Toc31915"/>
      <w:r>
        <w:rPr>
          <w:rFonts w:hint="eastAsia" w:ascii="宋体" w:hAnsi="宋体" w:eastAsia="宋体" w:cs="宋体"/>
          <w:b/>
          <w:bCs w:val="0"/>
          <w:color w:val="auto"/>
          <w:sz w:val="24"/>
          <w:szCs w:val="24"/>
          <w:lang w:val="en-US" w:eastAsia="zh-CN"/>
        </w:rPr>
        <w:t>10</w:t>
      </w:r>
      <w:r>
        <w:rPr>
          <w:rFonts w:hint="eastAsia" w:ascii="宋体" w:hAnsi="宋体" w:eastAsia="宋体" w:cs="宋体"/>
          <w:b/>
          <w:bCs w:val="0"/>
          <w:color w:val="auto"/>
          <w:sz w:val="24"/>
          <w:szCs w:val="24"/>
        </w:rPr>
        <w:t>.响应文件构成</w:t>
      </w:r>
      <w:bookmarkEnd w:id="96"/>
      <w:bookmarkEnd w:id="97"/>
      <w:bookmarkEnd w:id="98"/>
      <w:bookmarkEnd w:id="99"/>
      <w:bookmarkEnd w:id="100"/>
    </w:p>
    <w:p w14:paraId="0A42F3BC">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应提交相关证明材料，作为其参加投标和成交后有能力履行合同的证明。编写的响应文件须包括以下内容（格式详见磋商文件第五部分内容）：</w:t>
      </w:r>
    </w:p>
    <w:p w14:paraId="2486E9C2">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（1）响应文件封面</w:t>
      </w:r>
    </w:p>
    <w:p w14:paraId="3038E25C">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（2）磋商函</w:t>
      </w:r>
    </w:p>
    <w:p w14:paraId="42961388">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（3）竞争性磋商首次报价表</w:t>
      </w:r>
    </w:p>
    <w:p w14:paraId="3F51F213">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（4）法定代表人证明书</w:t>
      </w:r>
    </w:p>
    <w:p w14:paraId="49DE669A">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（5）法定代表人授权书</w:t>
      </w:r>
    </w:p>
    <w:p w14:paraId="1CAC47B5">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6</w:t>
      </w:r>
      <w:r>
        <w:rPr>
          <w:rFonts w:hint="eastAsia" w:ascii="宋体" w:hAnsi="宋体" w:eastAsia="宋体" w:cs="宋体"/>
          <w:bCs/>
          <w:iCs/>
          <w:color w:val="auto"/>
          <w:sz w:val="24"/>
          <w:szCs w:val="24"/>
          <w:lang w:eastAsia="zh-CN"/>
        </w:rPr>
        <w:t>）</w:t>
      </w:r>
      <w:r>
        <w:rPr>
          <w:rFonts w:hint="eastAsia" w:ascii="宋体" w:hAnsi="宋体" w:eastAsia="宋体" w:cs="宋体"/>
          <w:color w:val="auto"/>
          <w:sz w:val="24"/>
          <w:szCs w:val="24"/>
          <w:lang w:val="en-US" w:eastAsia="zh-CN"/>
        </w:rPr>
        <w:t>联合体协议书</w:t>
      </w:r>
    </w:p>
    <w:p w14:paraId="1B50EA49">
      <w:pPr>
        <w:spacing w:line="420" w:lineRule="exact"/>
        <w:ind w:firstLine="0" w:firstLineChars="0"/>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eastAsia="zh-CN"/>
        </w:rPr>
        <w:t>（</w:t>
      </w:r>
      <w:r>
        <w:rPr>
          <w:rFonts w:hint="eastAsia" w:cs="宋体"/>
          <w:bCs/>
          <w:iCs/>
          <w:color w:val="auto"/>
          <w:sz w:val="24"/>
          <w:szCs w:val="24"/>
          <w:lang w:val="en-US" w:eastAsia="zh-CN"/>
        </w:rPr>
        <w:t>7</w:t>
      </w: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服务响应表</w:t>
      </w:r>
    </w:p>
    <w:p w14:paraId="365E2089">
      <w:pPr>
        <w:pStyle w:val="34"/>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）拟投入本项目的技术人员概况</w:t>
      </w:r>
    </w:p>
    <w:p w14:paraId="404E7A61">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承诺函</w:t>
      </w:r>
    </w:p>
    <w:p w14:paraId="65ABFE10">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诚信承诺书</w:t>
      </w:r>
    </w:p>
    <w:p w14:paraId="7308B760">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Cs/>
          <w:iCs/>
          <w:color w:val="auto"/>
          <w:sz w:val="24"/>
          <w:szCs w:val="24"/>
          <w:lang w:val="en-US" w:eastAsia="zh-CN"/>
        </w:rPr>
        <w:t>1</w:t>
      </w:r>
      <w:r>
        <w:rPr>
          <w:rFonts w:hint="eastAsia" w:cs="宋体"/>
          <w:bCs/>
          <w:iCs/>
          <w:color w:val="auto"/>
          <w:sz w:val="24"/>
          <w:szCs w:val="24"/>
          <w:lang w:val="en-US" w:eastAsia="zh-CN"/>
        </w:rPr>
        <w:t>1</w:t>
      </w:r>
      <w:r>
        <w:rPr>
          <w:rFonts w:hint="eastAsia" w:ascii="宋体" w:hAnsi="宋体" w:eastAsia="宋体" w:cs="宋体"/>
          <w:bCs/>
          <w:iCs/>
          <w:color w:val="auto"/>
          <w:sz w:val="24"/>
          <w:szCs w:val="24"/>
        </w:rPr>
        <w:t>）资格证明材料</w:t>
      </w:r>
    </w:p>
    <w:p w14:paraId="2CAFADE6">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2</w:t>
      </w:r>
      <w:r>
        <w:rPr>
          <w:rFonts w:hint="eastAsia" w:ascii="宋体" w:hAnsi="宋体" w:eastAsia="宋体" w:cs="宋体"/>
          <w:bCs/>
          <w:iCs/>
          <w:color w:val="auto"/>
          <w:sz w:val="24"/>
          <w:szCs w:val="24"/>
        </w:rPr>
        <w:t>）财务状况报告，依法缴纳税收和社会保障资金的相关材料</w:t>
      </w:r>
    </w:p>
    <w:p w14:paraId="3C783B38">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3</w:t>
      </w:r>
      <w:r>
        <w:rPr>
          <w:rFonts w:hint="eastAsia" w:ascii="宋体" w:hAnsi="宋体" w:eastAsia="宋体" w:cs="宋体"/>
          <w:bCs/>
          <w:iCs/>
          <w:color w:val="auto"/>
          <w:sz w:val="24"/>
          <w:szCs w:val="24"/>
        </w:rPr>
        <w:t>）具备履行合同所必需的设备和专业技术能力的证明材料</w:t>
      </w:r>
    </w:p>
    <w:p w14:paraId="422E2D56">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4</w:t>
      </w:r>
      <w:r>
        <w:rPr>
          <w:rFonts w:hint="eastAsia" w:ascii="宋体" w:hAnsi="宋体" w:eastAsia="宋体" w:cs="宋体"/>
          <w:bCs/>
          <w:iCs/>
          <w:color w:val="auto"/>
          <w:sz w:val="24"/>
          <w:szCs w:val="24"/>
        </w:rPr>
        <w:t>）无重大违法记录声明</w:t>
      </w:r>
    </w:p>
    <w:p w14:paraId="2F884F70">
      <w:pPr>
        <w:spacing w:line="420" w:lineRule="exact"/>
        <w:ind w:firstLine="0" w:firstLineChars="0"/>
        <w:rPr>
          <w:rFonts w:hint="default"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1</w:t>
      </w:r>
      <w:r>
        <w:rPr>
          <w:rFonts w:hint="eastAsia" w:cs="宋体"/>
          <w:bCs/>
          <w:iCs/>
          <w:color w:val="auto"/>
          <w:sz w:val="24"/>
          <w:szCs w:val="24"/>
          <w:lang w:val="en-US" w:eastAsia="zh-CN"/>
        </w:rPr>
        <w:t>5</w:t>
      </w: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保证金证明</w:t>
      </w:r>
    </w:p>
    <w:p w14:paraId="74432820">
      <w:pPr>
        <w:spacing w:line="420" w:lineRule="exact"/>
        <w:ind w:firstLine="0" w:firstLineChars="0"/>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6</w:t>
      </w:r>
      <w:r>
        <w:rPr>
          <w:rFonts w:hint="eastAsia" w:ascii="宋体" w:hAnsi="宋体" w:eastAsia="宋体" w:cs="宋体"/>
          <w:bCs/>
          <w:iCs/>
          <w:color w:val="auto"/>
          <w:sz w:val="24"/>
          <w:szCs w:val="24"/>
        </w:rPr>
        <w:t>）</w:t>
      </w:r>
      <w:r>
        <w:rPr>
          <w:rFonts w:hint="eastAsia" w:ascii="宋体" w:hAnsi="宋体" w:eastAsia="宋体" w:cs="宋体"/>
          <w:bCs/>
          <w:iCs/>
          <w:color w:val="auto"/>
          <w:sz w:val="24"/>
          <w:szCs w:val="24"/>
          <w:lang w:val="en-US" w:eastAsia="zh-CN"/>
        </w:rPr>
        <w:t>竞争性磋商最终报价表</w:t>
      </w:r>
    </w:p>
    <w:p w14:paraId="1DF5C5A4">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7</w:t>
      </w:r>
      <w:r>
        <w:rPr>
          <w:rFonts w:hint="eastAsia" w:ascii="宋体" w:hAnsi="宋体" w:eastAsia="宋体" w:cs="宋体"/>
          <w:bCs/>
          <w:iCs/>
          <w:color w:val="auto"/>
          <w:sz w:val="24"/>
          <w:szCs w:val="24"/>
        </w:rPr>
        <w:t>）中小企业声明函（服务）</w:t>
      </w:r>
    </w:p>
    <w:p w14:paraId="407DC8E0">
      <w:pPr>
        <w:spacing w:line="420" w:lineRule="exact"/>
        <w:ind w:firstLine="0" w:firstLineChars="0"/>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8</w:t>
      </w:r>
      <w:r>
        <w:rPr>
          <w:rFonts w:hint="eastAsia" w:ascii="宋体" w:hAnsi="宋体" w:eastAsia="宋体" w:cs="宋体"/>
          <w:bCs/>
          <w:iCs/>
          <w:color w:val="auto"/>
          <w:sz w:val="24"/>
          <w:szCs w:val="24"/>
        </w:rPr>
        <w:t>）残疾人福利性单位声明函</w:t>
      </w:r>
    </w:p>
    <w:p w14:paraId="1BDB32CD">
      <w:pPr>
        <w:spacing w:line="420" w:lineRule="exact"/>
        <w:ind w:firstLine="0" w:firstLineChars="0"/>
        <w:rPr>
          <w:rFonts w:hint="eastAsia" w:ascii="宋体" w:hAnsi="宋体" w:eastAsia="宋体" w:cs="宋体"/>
          <w:bCs/>
          <w:iCs/>
          <w:color w:val="auto"/>
          <w:sz w:val="24"/>
          <w:szCs w:val="24"/>
          <w:lang w:eastAsia="zh-CN"/>
        </w:rPr>
      </w:pPr>
      <w:r>
        <w:rPr>
          <w:rFonts w:hint="eastAsia" w:ascii="宋体" w:hAnsi="宋体" w:eastAsia="宋体" w:cs="宋体"/>
          <w:bCs/>
          <w:iCs/>
          <w:color w:val="auto"/>
          <w:sz w:val="24"/>
          <w:szCs w:val="24"/>
        </w:rPr>
        <w:t>（1</w:t>
      </w:r>
      <w:r>
        <w:rPr>
          <w:rFonts w:hint="eastAsia" w:cs="宋体"/>
          <w:bCs/>
          <w:iCs/>
          <w:color w:val="auto"/>
          <w:sz w:val="24"/>
          <w:szCs w:val="24"/>
          <w:lang w:val="en-US" w:eastAsia="zh-CN"/>
        </w:rPr>
        <w:t>9</w:t>
      </w:r>
      <w:r>
        <w:rPr>
          <w:rFonts w:hint="eastAsia" w:ascii="宋体" w:hAnsi="宋体" w:eastAsia="宋体" w:cs="宋体"/>
          <w:bCs/>
          <w:iCs/>
          <w:color w:val="auto"/>
          <w:sz w:val="24"/>
          <w:szCs w:val="24"/>
        </w:rPr>
        <w:t>）</w:t>
      </w:r>
      <w:r>
        <w:rPr>
          <w:rFonts w:hint="eastAsia" w:ascii="宋体" w:hAnsi="宋体" w:eastAsia="宋体" w:cs="宋体"/>
          <w:bCs/>
          <w:iCs/>
          <w:color w:val="auto"/>
          <w:sz w:val="24"/>
          <w:szCs w:val="24"/>
          <w:lang w:eastAsia="zh-CN"/>
        </w:rPr>
        <w:t>监狱企业证明资料</w:t>
      </w:r>
    </w:p>
    <w:p w14:paraId="5DFE69EF">
      <w:pPr>
        <w:spacing w:line="420" w:lineRule="exact"/>
        <w:ind w:firstLine="0" w:firstLineChars="0"/>
        <w:rPr>
          <w:rFonts w:hint="eastAsia" w:ascii="宋体" w:hAnsi="宋体" w:eastAsia="宋体" w:cs="宋体"/>
          <w:bCs/>
          <w:iCs/>
          <w:color w:val="auto"/>
          <w:sz w:val="24"/>
          <w:szCs w:val="24"/>
          <w:lang w:eastAsia="zh-CN"/>
        </w:rPr>
      </w:pPr>
      <w:r>
        <w:rPr>
          <w:rFonts w:hint="eastAsia" w:ascii="宋体" w:hAnsi="宋体" w:eastAsia="宋体" w:cs="宋体"/>
          <w:bCs/>
          <w:iCs/>
          <w:color w:val="auto"/>
          <w:sz w:val="24"/>
          <w:szCs w:val="24"/>
          <w:lang w:val="zh-CN" w:eastAsia="zh-CN"/>
        </w:rPr>
        <w:t>（</w:t>
      </w:r>
      <w:r>
        <w:rPr>
          <w:rFonts w:hint="eastAsia" w:cs="宋体"/>
          <w:bCs/>
          <w:iCs/>
          <w:color w:val="auto"/>
          <w:sz w:val="24"/>
          <w:szCs w:val="24"/>
          <w:lang w:val="en-US" w:eastAsia="zh-CN"/>
        </w:rPr>
        <w:t>20</w:t>
      </w:r>
      <w:r>
        <w:rPr>
          <w:rFonts w:hint="eastAsia" w:ascii="宋体" w:hAnsi="宋体" w:eastAsia="宋体" w:cs="宋体"/>
          <w:bCs/>
          <w:iCs/>
          <w:color w:val="auto"/>
          <w:sz w:val="24"/>
          <w:szCs w:val="24"/>
          <w:lang w:val="zh-CN" w:eastAsia="zh-CN"/>
        </w:rPr>
        <w:t>）</w:t>
      </w:r>
      <w:r>
        <w:rPr>
          <w:rFonts w:hint="eastAsia" w:ascii="宋体" w:hAnsi="宋体" w:eastAsia="宋体" w:cs="宋体"/>
          <w:bCs/>
          <w:iCs/>
          <w:color w:val="auto"/>
          <w:sz w:val="24"/>
          <w:szCs w:val="24"/>
          <w:lang w:eastAsia="zh-CN"/>
        </w:rPr>
        <w:t>供应商</w:t>
      </w:r>
      <w:r>
        <w:rPr>
          <w:rFonts w:hint="eastAsia" w:ascii="宋体" w:hAnsi="宋体" w:eastAsia="宋体" w:cs="宋体"/>
          <w:bCs/>
          <w:iCs/>
          <w:color w:val="auto"/>
          <w:sz w:val="24"/>
          <w:szCs w:val="24"/>
          <w:lang w:val="zh-CN" w:eastAsia="zh-CN"/>
        </w:rPr>
        <w:t>的类似业绩证明材料</w:t>
      </w:r>
    </w:p>
    <w:p w14:paraId="31C00675">
      <w:pPr>
        <w:spacing w:line="420" w:lineRule="exact"/>
        <w:ind w:firstLine="0" w:firstLineChars="0"/>
        <w:rPr>
          <w:rFonts w:hint="eastAsia" w:ascii="宋体" w:hAnsi="宋体" w:eastAsia="宋体" w:cs="宋体"/>
          <w:bCs/>
          <w:iCs/>
          <w:color w:val="auto"/>
          <w:sz w:val="24"/>
          <w:szCs w:val="24"/>
          <w:lang w:eastAsia="zh-CN"/>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2</w:t>
      </w:r>
      <w:r>
        <w:rPr>
          <w:rFonts w:hint="eastAsia" w:cs="宋体"/>
          <w:bCs/>
          <w:iCs/>
          <w:color w:val="auto"/>
          <w:sz w:val="24"/>
          <w:szCs w:val="24"/>
          <w:lang w:val="en-US" w:eastAsia="zh-CN"/>
        </w:rPr>
        <w:t>1</w:t>
      </w:r>
      <w:r>
        <w:rPr>
          <w:rFonts w:hint="eastAsia" w:ascii="宋体" w:hAnsi="宋体" w:eastAsia="宋体" w:cs="宋体"/>
          <w:bCs/>
          <w:iCs/>
          <w:color w:val="auto"/>
          <w:sz w:val="24"/>
          <w:szCs w:val="24"/>
          <w:lang w:eastAsia="zh-CN"/>
        </w:rPr>
        <w:t>）其他材料</w:t>
      </w:r>
    </w:p>
    <w:p w14:paraId="36191171">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注：磋商文件要求签字、盖章的地方必须由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的法定代表人或委托代理人按要求签字、盖章；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须按上述内容、顺序和格式编制响应文件，并按要求编制目录、页码。</w:t>
      </w:r>
    </w:p>
    <w:p w14:paraId="12C08E30">
      <w:pPr>
        <w:widowControl/>
        <w:spacing w:line="420" w:lineRule="exact"/>
        <w:ind w:firstLine="0" w:firstLineChars="0"/>
        <w:jc w:val="left"/>
        <w:outlineLvl w:val="2"/>
        <w:rPr>
          <w:rFonts w:hint="eastAsia" w:ascii="宋体" w:hAnsi="宋体" w:eastAsia="宋体" w:cs="宋体"/>
          <w:b/>
          <w:bCs w:val="0"/>
          <w:color w:val="auto"/>
          <w:sz w:val="24"/>
          <w:szCs w:val="24"/>
        </w:rPr>
      </w:pPr>
      <w:bookmarkStart w:id="101" w:name="_Toc24565"/>
      <w:bookmarkStart w:id="102" w:name="_Toc11377"/>
      <w:bookmarkStart w:id="103" w:name="_Toc16453"/>
      <w:bookmarkStart w:id="104" w:name="_Toc412617729"/>
      <w:bookmarkStart w:id="105" w:name="_Toc373392580"/>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1</w:t>
      </w:r>
      <w:r>
        <w:rPr>
          <w:rFonts w:hint="eastAsia" w:ascii="宋体" w:hAnsi="宋体" w:eastAsia="宋体" w:cs="宋体"/>
          <w:b/>
          <w:bCs w:val="0"/>
          <w:color w:val="auto"/>
          <w:sz w:val="24"/>
          <w:szCs w:val="24"/>
        </w:rPr>
        <w:t>.响应文件编印和签署</w:t>
      </w:r>
      <w:bookmarkEnd w:id="101"/>
      <w:bookmarkEnd w:id="102"/>
      <w:bookmarkEnd w:id="103"/>
      <w:bookmarkEnd w:id="104"/>
      <w:bookmarkEnd w:id="105"/>
    </w:p>
    <w:p w14:paraId="59F327A4">
      <w:pPr>
        <w:pStyle w:val="21"/>
        <w:spacing w:line="360" w:lineRule="auto"/>
        <w:ind w:firstLine="480"/>
        <w:jc w:val="left"/>
        <w:rPr>
          <w:rFonts w:hint="eastAsia" w:ascii="宋体" w:hAnsi="宋体" w:eastAsia="宋体" w:cs="宋体"/>
          <w:color w:val="auto"/>
          <w:sz w:val="24"/>
          <w:szCs w:val="24"/>
        </w:rPr>
      </w:pPr>
      <w:bookmarkStart w:id="106" w:name="_Toc412617730"/>
      <w:bookmarkStart w:id="107" w:name="_Toc15102"/>
      <w:bookmarkStart w:id="108" w:name="_Toc371090029"/>
      <w:bookmarkStart w:id="109" w:name="_Toc376936748"/>
      <w:r>
        <w:rPr>
          <w:rFonts w:hint="eastAsia" w:hAnsi="宋体" w:eastAsia="宋体" w:cs="宋体"/>
          <w:color w:val="auto"/>
          <w:sz w:val="24"/>
          <w:szCs w:val="24"/>
          <w:lang w:val="zh-CN"/>
        </w:rPr>
        <w:t>供应商</w:t>
      </w:r>
      <w:r>
        <w:rPr>
          <w:rFonts w:hint="eastAsia" w:ascii="宋体" w:hAnsi="宋体" w:eastAsia="宋体" w:cs="宋体"/>
          <w:color w:val="auto"/>
          <w:sz w:val="24"/>
          <w:szCs w:val="24"/>
          <w:lang w:val="zh-CN"/>
        </w:rPr>
        <w:t>应按照磋商文件所提供的响应文件格式，分别填写磋商文件第</w:t>
      </w:r>
      <w:r>
        <w:rPr>
          <w:rFonts w:hint="eastAsia" w:ascii="宋体" w:hAnsi="宋体" w:eastAsia="宋体" w:cs="宋体"/>
          <w:color w:val="auto"/>
          <w:sz w:val="24"/>
          <w:szCs w:val="24"/>
        </w:rPr>
        <w:t>六</w:t>
      </w:r>
      <w:r>
        <w:rPr>
          <w:rFonts w:hint="eastAsia" w:ascii="宋体" w:hAnsi="宋体" w:eastAsia="宋体" w:cs="宋体"/>
          <w:color w:val="auto"/>
          <w:sz w:val="24"/>
          <w:szCs w:val="24"/>
          <w:lang w:val="zh-CN"/>
        </w:rPr>
        <w:t>部分的内容，应分别注明所提供</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的名称、</w:t>
      </w:r>
      <w:r>
        <w:rPr>
          <w:rFonts w:hint="eastAsia" w:ascii="宋体" w:hAnsi="宋体" w:eastAsia="宋体" w:cs="宋体"/>
          <w:color w:val="auto"/>
          <w:sz w:val="24"/>
          <w:szCs w:val="24"/>
          <w:lang w:val="en-US" w:eastAsia="zh-CN"/>
        </w:rPr>
        <w:t>服务要求</w:t>
      </w:r>
      <w:r>
        <w:rPr>
          <w:rFonts w:hint="eastAsia" w:ascii="宋体" w:hAnsi="宋体" w:eastAsia="宋体" w:cs="宋体"/>
          <w:color w:val="auto"/>
          <w:sz w:val="24"/>
          <w:szCs w:val="24"/>
          <w:lang w:val="zh-CN"/>
        </w:rPr>
        <w:t>、数量和价格等内容；磋商文件要求签字、盖章的地方必须由</w:t>
      </w:r>
      <w:r>
        <w:rPr>
          <w:rFonts w:hint="eastAsia" w:hAnsi="宋体" w:eastAsia="宋体" w:cs="宋体"/>
          <w:color w:val="auto"/>
          <w:sz w:val="24"/>
          <w:szCs w:val="24"/>
          <w:lang w:val="zh-CN"/>
        </w:rPr>
        <w:t>供应商</w:t>
      </w:r>
      <w:r>
        <w:rPr>
          <w:rFonts w:hint="eastAsia" w:ascii="宋体" w:hAnsi="宋体" w:eastAsia="宋体" w:cs="宋体"/>
          <w:color w:val="auto"/>
          <w:sz w:val="24"/>
          <w:szCs w:val="24"/>
          <w:lang w:val="zh-CN"/>
        </w:rPr>
        <w:t>的法定代表人或委托代理人按要求签字、盖章。</w:t>
      </w:r>
    </w:p>
    <w:p w14:paraId="284171C0">
      <w:pPr>
        <w:pStyle w:val="21"/>
        <w:spacing w:line="420" w:lineRule="exact"/>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四、响应文件的递交</w:t>
      </w:r>
      <w:bookmarkEnd w:id="106"/>
      <w:bookmarkEnd w:id="107"/>
    </w:p>
    <w:bookmarkEnd w:id="108"/>
    <w:bookmarkEnd w:id="109"/>
    <w:p w14:paraId="2503C806">
      <w:pPr>
        <w:widowControl/>
        <w:spacing w:line="240" w:lineRule="auto"/>
        <w:ind w:firstLine="0" w:firstLineChars="0"/>
        <w:jc w:val="left"/>
        <w:outlineLvl w:val="2"/>
        <w:rPr>
          <w:rFonts w:hint="eastAsia" w:ascii="宋体" w:hAnsi="宋体" w:eastAsia="宋体" w:cs="宋体"/>
          <w:b/>
          <w:bCs w:val="0"/>
          <w:color w:val="auto"/>
          <w:sz w:val="24"/>
          <w:szCs w:val="24"/>
        </w:rPr>
      </w:pPr>
      <w:bookmarkStart w:id="110" w:name="_Toc1176"/>
      <w:bookmarkStart w:id="111" w:name="_Toc412617731"/>
      <w:bookmarkStart w:id="112" w:name="_Toc325726016"/>
      <w:bookmarkStart w:id="113" w:name="_Toc116669071"/>
      <w:bookmarkStart w:id="114" w:name="_Toc22637"/>
      <w:bookmarkStart w:id="115" w:name="_Toc373392582"/>
      <w:bookmarkStart w:id="116" w:name="_Toc23823"/>
      <w:bookmarkStart w:id="117" w:name="_Toc18107"/>
      <w:bookmarkStart w:id="118" w:name="_Toc19030"/>
      <w:bookmarkStart w:id="119" w:name="_Toc325726021"/>
      <w:bookmarkStart w:id="120" w:name="_Toc376936752"/>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.响应文件的密封和标记</w:t>
      </w:r>
      <w:bookmarkEnd w:id="110"/>
      <w:bookmarkEnd w:id="111"/>
      <w:bookmarkEnd w:id="112"/>
      <w:bookmarkEnd w:id="113"/>
      <w:bookmarkEnd w:id="114"/>
      <w:bookmarkEnd w:id="115"/>
      <w:bookmarkEnd w:id="116"/>
    </w:p>
    <w:p w14:paraId="6227B7F3">
      <w:pPr>
        <w:kinsoku w:val="0"/>
        <w:spacing w:line="420" w:lineRule="exact"/>
        <w:ind w:firstLine="480"/>
        <w:jc w:val="left"/>
        <w:rPr>
          <w:rFonts w:hint="eastAsia" w:ascii="宋体" w:hAnsi="宋体" w:eastAsia="宋体" w:cs="宋体"/>
          <w:color w:val="auto"/>
          <w:sz w:val="24"/>
          <w:szCs w:val="24"/>
        </w:rPr>
      </w:pPr>
      <w:bookmarkStart w:id="121" w:name="_Toc412617732"/>
      <w:bookmarkStart w:id="122" w:name="_Toc325726017"/>
      <w:bookmarkStart w:id="123" w:name="_Toc4009"/>
      <w:bookmarkStart w:id="124" w:name="_Toc373392583"/>
      <w:bookmarkStart w:id="125" w:name="_Toc30756"/>
      <w:bookmarkStart w:id="126" w:name="_Toc116669072"/>
      <w:bookmarkStart w:id="127" w:name="_Toc376936749"/>
      <w:bookmarkStart w:id="128" w:name="_Toc371090030"/>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.1本次采购采用线上提交响应文件的方式进行采购，线上响应文件必须在响应文件递交截止时间前上传至政采云平台。</w:t>
      </w:r>
    </w:p>
    <w:p w14:paraId="54202311">
      <w:pPr>
        <w:pStyle w:val="21"/>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以电报、电话、传真形式投标的，采购代理机构概不接受。</w:t>
      </w:r>
    </w:p>
    <w:p w14:paraId="608CAC3B">
      <w:pPr>
        <w:widowControl/>
        <w:spacing w:line="240" w:lineRule="auto"/>
        <w:ind w:firstLine="0" w:firstLineChars="0"/>
        <w:jc w:val="left"/>
        <w:outlineLvl w:val="2"/>
        <w:rPr>
          <w:rFonts w:hint="eastAsia" w:ascii="宋体" w:hAnsi="宋体" w:eastAsia="宋体" w:cs="宋体"/>
          <w:b/>
          <w:bCs w:val="0"/>
          <w:color w:val="auto"/>
          <w:sz w:val="24"/>
          <w:szCs w:val="24"/>
        </w:rPr>
      </w:pPr>
      <w:bookmarkStart w:id="129" w:name="_Toc9615"/>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w:t>
      </w:r>
      <w:bookmarkEnd w:id="121"/>
      <w:bookmarkEnd w:id="122"/>
      <w:bookmarkEnd w:id="123"/>
      <w:bookmarkEnd w:id="124"/>
      <w:bookmarkEnd w:id="125"/>
      <w:r>
        <w:rPr>
          <w:rFonts w:hint="eastAsia" w:ascii="宋体" w:hAnsi="宋体" w:eastAsia="宋体" w:cs="宋体"/>
          <w:b/>
          <w:bCs w:val="0"/>
          <w:color w:val="auto"/>
          <w:sz w:val="24"/>
          <w:szCs w:val="24"/>
        </w:rPr>
        <w:t>提交响应文件截止时间、地点</w:t>
      </w:r>
      <w:bookmarkEnd w:id="126"/>
      <w:bookmarkEnd w:id="129"/>
    </w:p>
    <w:bookmarkEnd w:id="127"/>
    <w:bookmarkEnd w:id="128"/>
    <w:p w14:paraId="4670B255">
      <w:pPr>
        <w:pStyle w:val="21"/>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.1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 xml:space="preserve">应当在磋商文件要求提交响应文件的截止时间前，将响应文件上传至政采云投标客户端。 </w:t>
      </w:r>
    </w:p>
    <w:p w14:paraId="453D38DB">
      <w:pPr>
        <w:pStyle w:val="21"/>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在磋商文件要求提交响应文件的截止时间及开标时间前，未将响应文件上传至政采云投标客户端、</w:t>
      </w:r>
      <w:r>
        <w:rPr>
          <w:rFonts w:hint="eastAsia" w:ascii="宋体" w:hAnsi="宋体" w:eastAsia="宋体" w:cs="宋体"/>
          <w:color w:val="auto"/>
          <w:sz w:val="24"/>
          <w:szCs w:val="24"/>
          <w:lang w:val="en-US" w:eastAsia="zh-CN"/>
        </w:rPr>
        <w:t>规定时间内未解密的、</w:t>
      </w:r>
      <w:r>
        <w:rPr>
          <w:rFonts w:hint="eastAsia" w:ascii="宋体" w:hAnsi="宋体" w:eastAsia="宋体" w:cs="宋体"/>
          <w:color w:val="auto"/>
          <w:sz w:val="24"/>
          <w:szCs w:val="24"/>
        </w:rPr>
        <w:t>或文件解密失败的，视为无效投标。</w:t>
      </w:r>
    </w:p>
    <w:p w14:paraId="746C724A">
      <w:pPr>
        <w:pStyle w:val="21"/>
        <w:spacing w:line="42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zh-CN"/>
        </w:rPr>
        <w:t>逾期</w:t>
      </w:r>
      <w:r>
        <w:rPr>
          <w:rFonts w:hint="eastAsia" w:ascii="宋体" w:hAnsi="宋体" w:eastAsia="宋体" w:cs="宋体"/>
          <w:color w:val="auto"/>
          <w:sz w:val="24"/>
          <w:szCs w:val="24"/>
        </w:rPr>
        <w:t>上传的</w:t>
      </w:r>
      <w:r>
        <w:rPr>
          <w:rFonts w:hint="eastAsia" w:ascii="宋体" w:hAnsi="宋体" w:eastAsia="宋体" w:cs="宋体"/>
          <w:color w:val="auto"/>
          <w:sz w:val="24"/>
          <w:szCs w:val="24"/>
          <w:lang w:val="zh-CN"/>
        </w:rPr>
        <w:t>响应文件，采购人、采购代理机构应当拒收。</w:t>
      </w:r>
    </w:p>
    <w:p w14:paraId="620B792F">
      <w:pPr>
        <w:widowControl/>
        <w:spacing w:line="240" w:lineRule="auto"/>
        <w:ind w:firstLine="0" w:firstLineChars="0"/>
        <w:jc w:val="left"/>
        <w:outlineLvl w:val="2"/>
        <w:rPr>
          <w:rFonts w:hint="eastAsia" w:ascii="宋体" w:hAnsi="宋体" w:eastAsia="宋体" w:cs="宋体"/>
          <w:b/>
          <w:bCs/>
          <w:iCs/>
          <w:color w:val="auto"/>
          <w:sz w:val="24"/>
          <w:szCs w:val="24"/>
        </w:rPr>
      </w:pPr>
      <w:bookmarkStart w:id="130" w:name="_Toc515908187"/>
      <w:bookmarkStart w:id="131" w:name="_Toc25081"/>
      <w:bookmarkStart w:id="132" w:name="_Toc116934808"/>
      <w:r>
        <w:rPr>
          <w:rFonts w:hint="eastAsia" w:ascii="宋体" w:hAnsi="宋体" w:eastAsia="宋体" w:cs="宋体"/>
          <w:b/>
          <w:bCs/>
          <w:iCs/>
          <w:color w:val="auto"/>
          <w:sz w:val="24"/>
          <w:szCs w:val="24"/>
        </w:rPr>
        <w:t>1</w:t>
      </w:r>
      <w:r>
        <w:rPr>
          <w:rFonts w:hint="eastAsia" w:ascii="宋体" w:hAnsi="宋体" w:eastAsia="宋体" w:cs="宋体"/>
          <w:b/>
          <w:bCs/>
          <w:iCs/>
          <w:color w:val="auto"/>
          <w:sz w:val="24"/>
          <w:szCs w:val="24"/>
          <w:lang w:val="en-US" w:eastAsia="zh-CN"/>
        </w:rPr>
        <w:t>4</w:t>
      </w:r>
      <w:r>
        <w:rPr>
          <w:rFonts w:hint="eastAsia" w:ascii="宋体" w:hAnsi="宋体" w:eastAsia="宋体" w:cs="宋体"/>
          <w:b/>
          <w:bCs/>
          <w:iCs/>
          <w:color w:val="auto"/>
          <w:sz w:val="24"/>
          <w:szCs w:val="24"/>
        </w:rPr>
        <w:t>.投标文件的补充、修改或者撤回</w:t>
      </w:r>
      <w:bookmarkEnd w:id="130"/>
      <w:bookmarkEnd w:id="131"/>
      <w:bookmarkEnd w:id="132"/>
    </w:p>
    <w:p w14:paraId="357315DC">
      <w:pPr>
        <w:pStyle w:val="21"/>
        <w:spacing w:line="42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在投标截止时间前，可以对所递交的投标文件进行补充、修改或者撤回，并书面通知采购人或者采购代理机构。补充、修改的内容应当按照招标文件要求签署、盖章、</w:t>
      </w:r>
      <w:r>
        <w:rPr>
          <w:rFonts w:hint="eastAsia" w:ascii="宋体" w:hAnsi="宋体" w:eastAsia="宋体" w:cs="宋体"/>
          <w:color w:val="auto"/>
          <w:sz w:val="24"/>
          <w:szCs w:val="24"/>
          <w:lang w:val="en-US" w:eastAsia="zh-CN"/>
        </w:rPr>
        <w:t>加密后上传</w:t>
      </w:r>
      <w:r>
        <w:rPr>
          <w:rFonts w:hint="eastAsia" w:ascii="宋体" w:hAnsi="宋体" w:eastAsia="宋体" w:cs="宋体"/>
          <w:color w:val="auto"/>
          <w:sz w:val="24"/>
          <w:szCs w:val="24"/>
        </w:rPr>
        <w:t>，作为投标文件的组成部分。</w:t>
      </w:r>
    </w:p>
    <w:p w14:paraId="1C8DCC21">
      <w:pPr>
        <w:spacing w:line="420" w:lineRule="exact"/>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五、磋商程序及方法</w:t>
      </w:r>
      <w:bookmarkEnd w:id="117"/>
      <w:bookmarkEnd w:id="118"/>
      <w:bookmarkEnd w:id="119"/>
      <w:bookmarkEnd w:id="120"/>
    </w:p>
    <w:p w14:paraId="550BEEE3">
      <w:pPr>
        <w:widowControl/>
        <w:spacing w:line="420" w:lineRule="exact"/>
        <w:ind w:firstLine="0" w:firstLineChars="0"/>
        <w:jc w:val="left"/>
        <w:outlineLvl w:val="2"/>
        <w:rPr>
          <w:rFonts w:hint="eastAsia" w:ascii="宋体" w:hAnsi="宋体" w:eastAsia="宋体" w:cs="宋体"/>
          <w:b/>
          <w:bCs w:val="0"/>
          <w:color w:val="auto"/>
          <w:sz w:val="24"/>
          <w:szCs w:val="24"/>
        </w:rPr>
      </w:pPr>
      <w:bookmarkStart w:id="133" w:name="_Toc325726022"/>
      <w:bookmarkStart w:id="134" w:name="_Toc26121"/>
      <w:bookmarkStart w:id="135" w:name="_Toc376936753"/>
      <w:bookmarkStart w:id="136" w:name="_Toc16935"/>
      <w:bookmarkStart w:id="137" w:name="_Toc11006"/>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5</w:t>
      </w:r>
      <w:r>
        <w:rPr>
          <w:rFonts w:hint="eastAsia" w:ascii="宋体" w:hAnsi="宋体" w:eastAsia="宋体" w:cs="宋体"/>
          <w:b/>
          <w:bCs w:val="0"/>
          <w:color w:val="auto"/>
          <w:sz w:val="24"/>
          <w:szCs w:val="24"/>
        </w:rPr>
        <w:t>.磋商小组</w:t>
      </w:r>
      <w:bookmarkEnd w:id="133"/>
      <w:bookmarkEnd w:id="134"/>
      <w:bookmarkEnd w:id="135"/>
      <w:bookmarkEnd w:id="136"/>
      <w:bookmarkEnd w:id="137"/>
    </w:p>
    <w:p w14:paraId="084F343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bCs/>
          <w:iCs/>
          <w:color w:val="auto"/>
          <w:kern w:val="0"/>
          <w:sz w:val="24"/>
          <w:szCs w:val="24"/>
          <w:lang w:val="en-US" w:eastAsia="zh-CN" w:bidi="ar"/>
        </w:rPr>
        <w:t>采购代理机构将根据采购项目的特点依法组建磋商小组，磋商小组由 采购人代表和评审专家共3人以上单数组成，其中评审专家人数不得少于磋商小 组成员总数的2/3。</w:t>
      </w:r>
    </w:p>
    <w:p w14:paraId="5DB72549">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.2磋商由采购代理机构负责组织，具体磋商事务由依法组建的磋商小组负责，并独立履行下列职责：</w:t>
      </w:r>
    </w:p>
    <w:p w14:paraId="3A7185C5">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（1）审查响应文件是否符合磋商文件要求，并作出评价；</w:t>
      </w:r>
    </w:p>
    <w:p w14:paraId="7017DB2C">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对响应文件有关事项作出解释或澄清；</w:t>
      </w:r>
    </w:p>
    <w:p w14:paraId="65908D06">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（3）推荐预成交候选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126CF7D5">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（4）对非法干预评标进行举报或投诉。</w:t>
      </w:r>
    </w:p>
    <w:p w14:paraId="41143DA0">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.3磋商小组应遵守并履行下列义务：</w:t>
      </w:r>
    </w:p>
    <w:p w14:paraId="5DDD5ED5">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（1）遵纪守法，客观、公正、廉洁地履行职责；</w:t>
      </w:r>
    </w:p>
    <w:p w14:paraId="0911AB45">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（2）按照磋商文件规定的评审方法和评审标准进行评审，对评审意见承担磋商小组成员责任；</w:t>
      </w:r>
    </w:p>
    <w:p w14:paraId="09DA32FE">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（3）对响应文件、磋商情况和磋商中获悉的商业秘密保密；</w:t>
      </w:r>
    </w:p>
    <w:p w14:paraId="772E56DA">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（4）参与磋商报告的起草；</w:t>
      </w:r>
    </w:p>
    <w:p w14:paraId="0BBDD90F">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（5）解答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及有关方面的质疑；</w:t>
      </w:r>
    </w:p>
    <w:p w14:paraId="619DC9CF">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（6）配合纪检部门进行投诉处理工作。</w:t>
      </w:r>
    </w:p>
    <w:p w14:paraId="5CC08978">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.4磋商小组所有成员应当集中与单一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平等的磋商机会。</w:t>
      </w:r>
    </w:p>
    <w:p w14:paraId="469C97D5">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.5磋商工作在有关部门的监督和严格保密的情况下依法开展，任何单位和个人不得非法干预、影响磋商工作和磋商结果。</w:t>
      </w:r>
    </w:p>
    <w:p w14:paraId="3C14C4BB">
      <w:pPr>
        <w:widowControl/>
        <w:spacing w:line="420" w:lineRule="exact"/>
        <w:ind w:firstLine="0" w:firstLineChars="0"/>
        <w:jc w:val="left"/>
        <w:outlineLvl w:val="2"/>
        <w:rPr>
          <w:rFonts w:hint="eastAsia" w:ascii="宋体" w:hAnsi="宋体" w:eastAsia="宋体" w:cs="宋体"/>
          <w:b/>
          <w:bCs w:val="0"/>
          <w:color w:val="auto"/>
          <w:sz w:val="24"/>
          <w:szCs w:val="24"/>
        </w:rPr>
      </w:pPr>
      <w:bookmarkStart w:id="138" w:name="_Toc376936754"/>
      <w:bookmarkStart w:id="139" w:name="_Toc14694"/>
      <w:bookmarkStart w:id="140" w:name="_Toc22548"/>
      <w:bookmarkStart w:id="141" w:name="_Toc27086"/>
      <w:bookmarkStart w:id="142" w:name="_Toc325726023"/>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5</w:t>
      </w:r>
      <w:r>
        <w:rPr>
          <w:rFonts w:hint="eastAsia" w:ascii="宋体" w:hAnsi="宋体" w:eastAsia="宋体" w:cs="宋体"/>
          <w:b/>
          <w:bCs w:val="0"/>
          <w:color w:val="auto"/>
          <w:sz w:val="24"/>
          <w:szCs w:val="24"/>
        </w:rPr>
        <w:t>.磋商程序</w:t>
      </w:r>
      <w:bookmarkEnd w:id="138"/>
      <w:bookmarkEnd w:id="139"/>
      <w:bookmarkEnd w:id="140"/>
      <w:bookmarkEnd w:id="141"/>
      <w:bookmarkEnd w:id="142"/>
    </w:p>
    <w:p w14:paraId="0660D67E">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3FD68063">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.2初审阶段为资格性审查和符合性审查。响应文件在响应磋商文件要求方面出现的偏离，分为实质性偏离和非实质性偏离。</w:t>
      </w:r>
    </w:p>
    <w:p w14:paraId="5A7F1F13">
      <w:pPr>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.2.1实质性偏离是指响应文件未能实质性响应磋商文件的要求。以下情况属于实质性偏离，响应文件有下列情况之一的，按无效文件处理。</w:t>
      </w:r>
    </w:p>
    <w:p w14:paraId="5E6B6BB5">
      <w:pPr>
        <w:numPr>
          <w:ilvl w:val="0"/>
          <w:numId w:val="4"/>
        </w:numPr>
        <w:spacing w:line="420" w:lineRule="exact"/>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不符合第</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2款“合格的供应商”之规定的；</w:t>
      </w:r>
    </w:p>
    <w:p w14:paraId="01DB606D">
      <w:pPr>
        <w:spacing w:line="420" w:lineRule="exact"/>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lang w:val="en-US" w:eastAsia="zh-CN"/>
        </w:rPr>
        <w:t>2）</w:t>
      </w:r>
      <w:r>
        <w:rPr>
          <w:rFonts w:hint="eastAsia" w:ascii="宋体" w:hAnsi="宋体" w:eastAsia="宋体" w:cs="宋体"/>
          <w:bCs/>
          <w:iCs/>
          <w:color w:val="auto"/>
          <w:sz w:val="24"/>
          <w:szCs w:val="24"/>
        </w:rPr>
        <w:t>未按</w:t>
      </w:r>
      <w:r>
        <w:rPr>
          <w:rFonts w:hint="eastAsia" w:ascii="宋体" w:hAnsi="宋体" w:eastAsia="宋体" w:cs="宋体"/>
          <w:bCs/>
          <w:iCs/>
          <w:color w:val="auto"/>
          <w:sz w:val="24"/>
          <w:szCs w:val="24"/>
          <w:lang w:val="en-US" w:eastAsia="zh-CN"/>
        </w:rPr>
        <w:t>磋商</w:t>
      </w:r>
      <w:r>
        <w:rPr>
          <w:rFonts w:hint="eastAsia" w:ascii="宋体" w:hAnsi="宋体" w:eastAsia="宋体" w:cs="宋体"/>
          <w:bCs/>
          <w:iCs/>
          <w:color w:val="auto"/>
          <w:sz w:val="24"/>
          <w:szCs w:val="24"/>
        </w:rPr>
        <w:t>文件要求交纳或未足额交纳投标保证金的</w:t>
      </w:r>
      <w:r>
        <w:rPr>
          <w:rFonts w:hint="eastAsia" w:ascii="宋体" w:hAnsi="宋体" w:eastAsia="宋体" w:cs="宋体"/>
          <w:bCs/>
          <w:iCs/>
          <w:color w:val="auto"/>
          <w:sz w:val="24"/>
          <w:szCs w:val="24"/>
          <w:lang w:eastAsia="zh-CN"/>
        </w:rPr>
        <w:t>；</w:t>
      </w:r>
    </w:p>
    <w:p w14:paraId="5B458879">
      <w:pPr>
        <w:spacing w:line="42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lang w:val="zh-CN"/>
        </w:rPr>
        <w:t>（</w:t>
      </w:r>
      <w:r>
        <w:rPr>
          <w:rFonts w:hint="eastAsia" w:ascii="宋体" w:hAnsi="宋体" w:eastAsia="宋体" w:cs="宋体"/>
          <w:bCs/>
          <w:iCs/>
          <w:color w:val="auto"/>
          <w:sz w:val="24"/>
          <w:szCs w:val="24"/>
          <w:lang w:val="en-US" w:eastAsia="zh-CN"/>
        </w:rPr>
        <w:t>3</w:t>
      </w:r>
      <w:r>
        <w:rPr>
          <w:rFonts w:hint="eastAsia" w:ascii="宋体" w:hAnsi="宋体" w:eastAsia="宋体" w:cs="宋体"/>
          <w:bCs/>
          <w:iCs/>
          <w:color w:val="auto"/>
          <w:sz w:val="24"/>
          <w:szCs w:val="24"/>
          <w:lang w:val="zh-CN"/>
        </w:rPr>
        <w:t>）未按第</w:t>
      </w:r>
      <w:r>
        <w:rPr>
          <w:rFonts w:hint="eastAsia" w:ascii="宋体" w:hAnsi="宋体" w:eastAsia="宋体" w:cs="宋体"/>
          <w:bCs/>
          <w:iCs/>
          <w:color w:val="auto"/>
          <w:sz w:val="24"/>
          <w:szCs w:val="24"/>
          <w:lang w:val="en-US" w:eastAsia="zh-CN"/>
        </w:rPr>
        <w:t>10</w:t>
      </w:r>
      <w:r>
        <w:rPr>
          <w:rFonts w:hint="eastAsia" w:ascii="宋体" w:hAnsi="宋体" w:eastAsia="宋体" w:cs="宋体"/>
          <w:bCs/>
          <w:iCs/>
          <w:color w:val="auto"/>
          <w:sz w:val="24"/>
          <w:szCs w:val="24"/>
        </w:rPr>
        <w:t>.</w:t>
      </w:r>
      <w:r>
        <w:rPr>
          <w:rFonts w:hint="eastAsia" w:ascii="宋体" w:hAnsi="宋体" w:eastAsia="宋体" w:cs="宋体"/>
          <w:bCs/>
          <w:iCs/>
          <w:color w:val="auto"/>
          <w:sz w:val="24"/>
          <w:szCs w:val="24"/>
          <w:lang w:val="zh-CN"/>
        </w:rPr>
        <w:t>1款</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rPr>
        <w:t>）要求提供相关资料的；</w:t>
      </w:r>
    </w:p>
    <w:p w14:paraId="69DAA75E">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eastAsia="宋体" w:cs="宋体"/>
          <w:color w:val="auto"/>
          <w:sz w:val="24"/>
          <w:szCs w:val="24"/>
          <w:lang w:val="en-US" w:eastAsia="zh-CN"/>
        </w:rPr>
        <w:t>4</w:t>
      </w:r>
      <w:r>
        <w:rPr>
          <w:rFonts w:hint="eastAsia" w:ascii="宋体" w:hAnsi="宋体" w:eastAsia="宋体" w:cs="宋体"/>
          <w:color w:val="auto"/>
          <w:sz w:val="24"/>
          <w:szCs w:val="24"/>
        </w:rPr>
        <w:t>）响应文件内容没有按磋商文件规定和要求签字、盖章的；</w:t>
      </w:r>
    </w:p>
    <w:p w14:paraId="0B430A62">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bCs/>
          <w:iCs/>
          <w:color w:val="auto"/>
          <w:sz w:val="24"/>
          <w:szCs w:val="24"/>
        </w:rPr>
        <w:t>投标</w:t>
      </w:r>
      <w:r>
        <w:rPr>
          <w:rFonts w:hint="eastAsia" w:ascii="宋体" w:hAnsi="宋体" w:eastAsia="宋体" w:cs="宋体"/>
          <w:bCs/>
          <w:iCs/>
          <w:color w:val="auto"/>
          <w:sz w:val="24"/>
          <w:szCs w:val="24"/>
          <w:lang w:val="en-US" w:eastAsia="zh-CN"/>
        </w:rPr>
        <w:t>服务内容</w:t>
      </w:r>
      <w:r>
        <w:rPr>
          <w:rFonts w:hint="eastAsia" w:ascii="宋体" w:hAnsi="宋体" w:eastAsia="宋体" w:cs="宋体"/>
          <w:bCs/>
          <w:iCs/>
          <w:color w:val="auto"/>
          <w:sz w:val="24"/>
          <w:szCs w:val="24"/>
        </w:rPr>
        <w:t>完全</w:t>
      </w:r>
      <w:r>
        <w:rPr>
          <w:rFonts w:hint="eastAsia" w:ascii="宋体" w:hAnsi="宋体" w:eastAsia="宋体" w:cs="宋体"/>
          <w:bCs/>
          <w:iCs/>
          <w:color w:val="auto"/>
          <w:sz w:val="24"/>
          <w:szCs w:val="24"/>
          <w:lang w:val="en-US" w:eastAsia="zh-CN"/>
        </w:rPr>
        <w:t>不符合磋商文件确定的要求的；</w:t>
      </w:r>
    </w:p>
    <w:p w14:paraId="284F2F87">
      <w:pPr>
        <w:spacing w:line="420" w:lineRule="exact"/>
        <w:ind w:firstLine="0" w:firstLineChars="0"/>
        <w:jc w:val="left"/>
        <w:rPr>
          <w:rFonts w:hint="eastAsia" w:ascii="宋体" w:hAnsi="宋体" w:eastAsia="宋体" w:cs="宋体"/>
          <w:bCs/>
          <w:iCs/>
          <w:color w:val="auto"/>
          <w:sz w:val="24"/>
          <w:szCs w:val="24"/>
          <w:lang w:val="en-US" w:eastAsia="zh-CN"/>
        </w:rPr>
      </w:pPr>
      <w:r>
        <w:rPr>
          <w:rFonts w:hint="eastAsia" w:eastAsia="宋体" w:cs="宋体"/>
          <w:color w:val="auto"/>
          <w:sz w:val="24"/>
          <w:szCs w:val="24"/>
          <w:lang w:eastAsia="zh-CN"/>
        </w:rPr>
        <w:t>（</w:t>
      </w:r>
      <w:r>
        <w:rPr>
          <w:rFonts w:hint="eastAsia" w:eastAsia="宋体" w:cs="宋体"/>
          <w:color w:val="auto"/>
          <w:sz w:val="24"/>
          <w:szCs w:val="24"/>
          <w:lang w:val="en-US" w:eastAsia="zh-CN"/>
        </w:rPr>
        <w:t>6</w:t>
      </w:r>
      <w:r>
        <w:rPr>
          <w:rFonts w:hint="eastAsia" w:eastAsia="宋体" w:cs="宋体"/>
          <w:color w:val="auto"/>
          <w:sz w:val="24"/>
          <w:szCs w:val="24"/>
          <w:lang w:eastAsia="zh-CN"/>
        </w:rPr>
        <w:t>）</w:t>
      </w:r>
      <w:r>
        <w:rPr>
          <w:rFonts w:hint="eastAsia" w:ascii="宋体" w:hAnsi="宋体" w:eastAsia="宋体" w:cs="宋体"/>
          <w:bCs/>
          <w:iCs/>
          <w:color w:val="auto"/>
          <w:sz w:val="24"/>
          <w:szCs w:val="24"/>
        </w:rPr>
        <w:t>项目服务期、磋商有效期等</w:t>
      </w:r>
      <w:r>
        <w:rPr>
          <w:rFonts w:hint="eastAsia" w:ascii="宋体" w:hAnsi="宋体" w:eastAsia="宋体" w:cs="宋体"/>
          <w:color w:val="auto"/>
          <w:sz w:val="24"/>
          <w:szCs w:val="24"/>
        </w:rPr>
        <w:t>不能满足磋商文件要求的；</w:t>
      </w:r>
    </w:p>
    <w:p w14:paraId="347810E2">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Cs/>
          <w:iCs/>
          <w:color w:val="auto"/>
          <w:sz w:val="24"/>
          <w:szCs w:val="24"/>
          <w:lang w:val="en-US" w:eastAsia="zh-CN"/>
        </w:rPr>
        <w:t>7</w:t>
      </w:r>
      <w:r>
        <w:rPr>
          <w:rFonts w:hint="eastAsia" w:ascii="宋体" w:hAnsi="宋体" w:eastAsia="宋体" w:cs="宋体"/>
          <w:bCs/>
          <w:iCs/>
          <w:color w:val="auto"/>
          <w:sz w:val="24"/>
          <w:szCs w:val="24"/>
        </w:rPr>
        <w:t>）</w:t>
      </w:r>
      <w:r>
        <w:rPr>
          <w:rFonts w:hint="eastAsia" w:ascii="宋体" w:hAnsi="宋体" w:eastAsia="宋体" w:cs="宋体"/>
          <w:color w:val="auto"/>
          <w:sz w:val="24"/>
          <w:szCs w:val="24"/>
        </w:rPr>
        <w:t>报价超过磋商文件中规定的预算金额或者最高限价的；</w:t>
      </w:r>
    </w:p>
    <w:p w14:paraId="017EDCB3">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eastAsia="宋体" w:cs="宋体"/>
          <w:color w:val="auto"/>
          <w:sz w:val="24"/>
          <w:szCs w:val="24"/>
          <w:lang w:val="en-US" w:eastAsia="zh-CN"/>
        </w:rPr>
        <w:t>8</w:t>
      </w:r>
      <w:r>
        <w:rPr>
          <w:rFonts w:hint="eastAsia" w:ascii="宋体" w:hAnsi="宋体" w:eastAsia="宋体" w:cs="宋体"/>
          <w:color w:val="auto"/>
          <w:sz w:val="24"/>
          <w:szCs w:val="24"/>
        </w:rPr>
        <w:t>）响应文件中附有采购人不能接受的条件的；</w:t>
      </w:r>
    </w:p>
    <w:p w14:paraId="12F6527E">
      <w:pPr>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eastAsia="宋体" w:cs="宋体"/>
          <w:color w:val="auto"/>
          <w:sz w:val="24"/>
          <w:szCs w:val="24"/>
          <w:lang w:val="en-US" w:eastAsia="zh-CN"/>
        </w:rPr>
        <w:t>9</w:t>
      </w:r>
      <w:r>
        <w:rPr>
          <w:rFonts w:hint="eastAsia" w:ascii="宋体" w:hAnsi="宋体" w:eastAsia="宋体" w:cs="宋体"/>
          <w:color w:val="auto"/>
          <w:sz w:val="24"/>
          <w:szCs w:val="24"/>
        </w:rPr>
        <w:t>）磋商小组认为应按无效响应处理的其他情况；</w:t>
      </w:r>
    </w:p>
    <w:p w14:paraId="395A5D5F">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eastAsia="宋体" w:cs="宋体"/>
          <w:color w:val="auto"/>
          <w:sz w:val="24"/>
          <w:szCs w:val="24"/>
          <w:lang w:val="en-US" w:eastAsia="zh-CN"/>
        </w:rPr>
        <w:t>10</w:t>
      </w:r>
      <w:r>
        <w:rPr>
          <w:rFonts w:hint="eastAsia" w:ascii="宋体" w:hAnsi="宋体" w:eastAsia="宋体" w:cs="宋体"/>
          <w:color w:val="auto"/>
          <w:sz w:val="24"/>
          <w:szCs w:val="24"/>
        </w:rPr>
        <w:t>）法律、法规规定的其他情形。</w:t>
      </w:r>
    </w:p>
    <w:p w14:paraId="708EB04A">
      <w:pPr>
        <w:tabs>
          <w:tab w:val="left" w:pos="8787"/>
        </w:tabs>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.2.2非实质性偏离指磋商小组在对响应文件的有效性、完整性和响应程度进行审查时，可以要求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的澄清、说明或者更正不得超出响应文件的范围或者改变响应文件的实质性内容。</w:t>
      </w:r>
    </w:p>
    <w:p w14:paraId="0DECEB07">
      <w:pPr>
        <w:tabs>
          <w:tab w:val="left" w:pos="8787"/>
        </w:tabs>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澄清、说明或者更正响应文件应当以书面形式作出。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的澄清、说明或者更正应当由法定代表人或其授权代表签字或者加盖公章。由授权代表签字的，应当附法定代表人授权书。</w:t>
      </w:r>
    </w:p>
    <w:p w14:paraId="4C0396E8">
      <w:pPr>
        <w:autoSpaceDE w:val="0"/>
        <w:autoSpaceDN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3CF72292">
      <w:pPr>
        <w:autoSpaceDE w:val="0"/>
        <w:autoSpaceDN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应当按照磋商文件的变动情况和磋商小组的要求重新提交响应文件，并由其法定代表人或委托代理人签字或者加盖公章。</w:t>
      </w:r>
    </w:p>
    <w:p w14:paraId="033792AD">
      <w:pPr>
        <w:autoSpaceDE w:val="0"/>
        <w:autoSpaceDN w:val="0"/>
        <w:spacing w:line="420" w:lineRule="exact"/>
        <w:ind w:firstLine="480"/>
        <w:jc w:val="left"/>
        <w:rPr>
          <w:rFonts w:hint="eastAsia" w:ascii="宋体" w:hAnsi="宋体" w:eastAsia="宋体" w:cs="宋体"/>
          <w:bCs/>
          <w:iCs/>
          <w:color w:val="auto"/>
          <w:sz w:val="24"/>
          <w:szCs w:val="24"/>
        </w:rPr>
      </w:pPr>
      <w:bookmarkStart w:id="143" w:name="_Toc20611"/>
      <w:bookmarkStart w:id="144" w:name="_Toc325726024"/>
      <w:bookmarkStart w:id="145" w:name="_Toc13668"/>
      <w:bookmarkStart w:id="146" w:name="_Toc376936755"/>
      <w:r>
        <w:rPr>
          <w:rFonts w:hint="eastAsia" w:ascii="宋体" w:hAnsi="宋体" w:eastAsia="宋体" w:cs="宋体"/>
          <w:bCs/>
          <w:iCs/>
          <w:color w:val="auto"/>
          <w:sz w:val="24"/>
          <w:szCs w:val="24"/>
          <w:lang w:val="en-US" w:eastAsia="zh-CN"/>
        </w:rPr>
        <w:t>15.4</w:t>
      </w:r>
      <w:r>
        <w:rPr>
          <w:rFonts w:hint="eastAsia" w:eastAsia="宋体" w:cs="宋体"/>
          <w:bCs/>
          <w:iCs/>
          <w:color w:val="auto"/>
          <w:sz w:val="24"/>
          <w:szCs w:val="24"/>
          <w:lang w:val="en-US" w:eastAsia="zh-CN"/>
        </w:rPr>
        <w:t xml:space="preserve"> </w:t>
      </w:r>
      <w:r>
        <w:rPr>
          <w:rFonts w:hint="eastAsia" w:ascii="宋体" w:hAnsi="宋体" w:eastAsia="宋体" w:cs="宋体"/>
          <w:bCs/>
          <w:iCs/>
          <w:color w:val="auto"/>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磋商小组应当根据综合评分情况，按照评审得分由高到低顺序推荐3名以上成交候选供应商，并编写评审报告</w:t>
      </w:r>
      <w:r>
        <w:rPr>
          <w:rFonts w:hint="eastAsia" w:ascii="宋体" w:hAnsi="宋体" w:eastAsia="宋体" w:cs="宋体"/>
          <w:bCs/>
          <w:iCs/>
          <w:color w:val="auto"/>
          <w:sz w:val="24"/>
          <w:szCs w:val="24"/>
          <w:lang w:eastAsia="zh-CN"/>
        </w:rPr>
        <w:t>。</w:t>
      </w:r>
      <w:r>
        <w:rPr>
          <w:rFonts w:hint="eastAsia" w:ascii="宋体" w:hAnsi="宋体" w:eastAsia="宋体" w:cs="宋体"/>
          <w:bCs/>
          <w:iCs/>
          <w:color w:val="auto"/>
          <w:sz w:val="24"/>
          <w:szCs w:val="24"/>
        </w:rPr>
        <w:t>评审得分相同的，按照最后报价由低到高的顺序推荐。评审得分且最后报价相同的，按照技术指标优劣顺序推荐。</w:t>
      </w:r>
    </w:p>
    <w:p w14:paraId="7446DB7E">
      <w:pPr>
        <w:widowControl/>
        <w:spacing w:line="420" w:lineRule="exact"/>
        <w:ind w:firstLine="0" w:firstLineChars="0"/>
        <w:jc w:val="left"/>
        <w:outlineLvl w:val="2"/>
        <w:rPr>
          <w:rFonts w:hint="eastAsia" w:ascii="宋体" w:hAnsi="宋体" w:eastAsia="宋体" w:cs="宋体"/>
          <w:b/>
          <w:bCs w:val="0"/>
          <w:color w:val="auto"/>
          <w:sz w:val="24"/>
          <w:szCs w:val="24"/>
        </w:rPr>
      </w:pPr>
      <w:bookmarkStart w:id="147" w:name="_Toc28566"/>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6</w:t>
      </w:r>
      <w:r>
        <w:rPr>
          <w:rFonts w:hint="eastAsia" w:ascii="宋体" w:hAnsi="宋体" w:eastAsia="宋体" w:cs="宋体"/>
          <w:b/>
          <w:bCs w:val="0"/>
          <w:color w:val="auto"/>
          <w:sz w:val="24"/>
          <w:szCs w:val="24"/>
        </w:rPr>
        <w:t>.评审办法</w:t>
      </w:r>
      <w:bookmarkEnd w:id="143"/>
      <w:bookmarkEnd w:id="144"/>
      <w:bookmarkEnd w:id="145"/>
      <w:bookmarkEnd w:id="146"/>
      <w:bookmarkEnd w:id="147"/>
    </w:p>
    <w:p w14:paraId="32BED66E">
      <w:pPr>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.1依照《中华人民共和国政府采购法》、《中华人民共和国政府采购法实施条例》、《政府采购竞争性磋商采购方式管理暂行办法》的规定，结合该项目的特点制定本评审办法。本次评审采用综合评分法。</w:t>
      </w:r>
    </w:p>
    <w:p w14:paraId="450102C7">
      <w:pPr>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政府采购促进中小企业发展管理办法》，属小型、微型企业的，供应商须提供企业出具的《中小企业声明函（服务）》（详见附件），并由供应商加盖公章，其划型标准严格按照国家工信部、国家统计局、国家发改委、财政部出台的《中小企业划型标准规定》（工信部联企业[2011]300号）执行</w:t>
      </w:r>
      <w:r>
        <w:rPr>
          <w:rFonts w:hint="eastAsia" w:cs="宋体"/>
          <w:color w:val="auto"/>
          <w:sz w:val="24"/>
          <w:szCs w:val="24"/>
          <w:lang w:val="zh-CN"/>
        </w:rPr>
        <w:t>。</w:t>
      </w:r>
      <w:r>
        <w:rPr>
          <w:rFonts w:hint="eastAsia" w:cs="宋体"/>
          <w:color w:val="auto"/>
          <w:sz w:val="24"/>
          <w:szCs w:val="24"/>
          <w:lang w:val="en-US" w:eastAsia="zh-CN"/>
        </w:rPr>
        <w:t>以联合体参与投标的，应当在联合体协议书中明确面向中小企业的预留份额</w:t>
      </w:r>
      <w:r>
        <w:rPr>
          <w:rFonts w:hint="eastAsia" w:ascii="宋体" w:hAnsi="宋体" w:eastAsia="宋体" w:cs="宋体"/>
          <w:color w:val="auto"/>
          <w:sz w:val="24"/>
          <w:szCs w:val="24"/>
          <w:lang w:val="zh-CN"/>
        </w:rPr>
        <w:t>。</w:t>
      </w:r>
    </w:p>
    <w:p w14:paraId="2FA43EB5">
      <w:pPr>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根据财政部、民政部、中国残疾人联合会出台的《关于促进残疾人就业政府采购政策的通知》（财库[2017]141号），属残疾人福利性单位的，供应商须提供《残疾人福利性单位声明函》（详见附件1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403EB21F">
      <w:pPr>
        <w:spacing w:line="42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.2评审标准和分值分配：</w:t>
      </w:r>
    </w:p>
    <w:p w14:paraId="1BA338B2">
      <w:pP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br w:type="page"/>
      </w:r>
    </w:p>
    <w:tbl>
      <w:tblPr>
        <w:tblStyle w:val="41"/>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312"/>
        <w:gridCol w:w="721"/>
        <w:gridCol w:w="6058"/>
      </w:tblGrid>
      <w:tr w14:paraId="1CEB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635C7E4">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类别</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5FC07D4">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项目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5DFAFAB">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满分 分值</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01906900">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评标标准</w:t>
            </w:r>
          </w:p>
        </w:tc>
      </w:tr>
      <w:tr w14:paraId="5EBAA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E25FC9C">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磋商</w:t>
            </w:r>
          </w:p>
          <w:p w14:paraId="0100E8F6">
            <w:pPr>
              <w:autoSpaceDE w:val="0"/>
              <w:autoSpaceDN w:val="0"/>
              <w:adjustRightInd w:val="0"/>
              <w:spacing w:line="400" w:lineRule="exact"/>
              <w:ind w:left="0" w:leftChars="0" w:firstLine="0" w:firstLineChars="0"/>
              <w:jc w:val="center"/>
              <w:rPr>
                <w:rFonts w:ascii="宋体" w:hAnsi="Cambria" w:cs="宋体"/>
                <w:kern w:val="0"/>
                <w:sz w:val="24"/>
                <w:lang w:val="zh-CN"/>
              </w:rPr>
            </w:pPr>
            <w:r>
              <w:rPr>
                <w:rFonts w:hint="eastAsia" w:ascii="宋体" w:hAnsi="Cambria" w:cs="宋体"/>
                <w:kern w:val="0"/>
                <w:sz w:val="24"/>
                <w:lang w:val="zh-CN"/>
              </w:rPr>
              <w:t>报价</w:t>
            </w:r>
          </w:p>
          <w:p w14:paraId="200204F1">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（10分）</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20B6EB86">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报价分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3C192C1">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10</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067CF9A2">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磋商基准价=满足磋商文件要求且最后磋商报价最低的供应商的价格为磋商基准价。</w:t>
            </w:r>
          </w:p>
          <w:p w14:paraId="5391BE53">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磋商报价得分=（磋商基准价/最后磋商报价）×价格权值（10 %）×100（四舍五入后保留小数点后两位）。</w:t>
            </w:r>
          </w:p>
          <w:p w14:paraId="49DD2345">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7DE2094D">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（残疾人福利性单位属于监狱企业、小型、微型企业的，不重复享受政策。）</w:t>
            </w:r>
          </w:p>
        </w:tc>
      </w:tr>
      <w:tr w14:paraId="1DE29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101" w:type="dxa"/>
            <w:vMerge w:val="restart"/>
            <w:tcBorders>
              <w:top w:val="single" w:color="auto" w:sz="4" w:space="0"/>
              <w:left w:val="single" w:color="auto" w:sz="4" w:space="0"/>
              <w:right w:val="single" w:color="auto" w:sz="4" w:space="0"/>
            </w:tcBorders>
            <w:noWrap w:val="0"/>
            <w:vAlign w:val="center"/>
          </w:tcPr>
          <w:p w14:paraId="71076DE0">
            <w:pPr>
              <w:autoSpaceDE w:val="0"/>
              <w:autoSpaceDN w:val="0"/>
              <w:adjustRightInd w:val="0"/>
              <w:spacing w:line="400" w:lineRule="exact"/>
              <w:ind w:left="0" w:leftChars="0" w:firstLine="0" w:firstLineChars="0"/>
              <w:jc w:val="center"/>
              <w:rPr>
                <w:rFonts w:hint="eastAsia" w:hAnsi="Cambria" w:cs="宋体"/>
                <w:kern w:val="0"/>
                <w:sz w:val="24"/>
                <w:lang w:val="en-US" w:eastAsia="zh-CN"/>
              </w:rPr>
            </w:pPr>
            <w:r>
              <w:rPr>
                <w:rFonts w:hint="eastAsia" w:hAnsi="Cambria" w:cs="宋体"/>
                <w:kern w:val="0"/>
                <w:sz w:val="24"/>
                <w:lang w:val="en-US" w:eastAsia="zh-CN"/>
              </w:rPr>
              <w:t>商务</w:t>
            </w:r>
          </w:p>
          <w:p w14:paraId="37FF0531">
            <w:pPr>
              <w:autoSpaceDE w:val="0"/>
              <w:autoSpaceDN w:val="0"/>
              <w:adjustRightInd w:val="0"/>
              <w:spacing w:line="400" w:lineRule="exact"/>
              <w:ind w:left="0" w:leftChars="0" w:firstLine="0" w:firstLineChars="0"/>
              <w:jc w:val="center"/>
              <w:rPr>
                <w:rFonts w:hint="eastAsia" w:hAnsi="Cambria" w:cs="宋体"/>
                <w:kern w:val="0"/>
                <w:sz w:val="24"/>
                <w:lang w:val="en-US" w:eastAsia="zh-CN"/>
              </w:rPr>
            </w:pPr>
            <w:r>
              <w:rPr>
                <w:rFonts w:hint="eastAsia" w:hAnsi="Cambria" w:cs="宋体"/>
                <w:kern w:val="0"/>
                <w:sz w:val="24"/>
                <w:lang w:val="en-US" w:eastAsia="zh-CN"/>
              </w:rPr>
              <w:t>部分</w:t>
            </w:r>
          </w:p>
          <w:p w14:paraId="4545BFDC">
            <w:pPr>
              <w:autoSpaceDE w:val="0"/>
              <w:autoSpaceDN w:val="0"/>
              <w:adjustRightInd w:val="0"/>
              <w:spacing w:line="400" w:lineRule="exact"/>
              <w:ind w:left="0" w:leftChars="0" w:firstLine="0" w:firstLineChars="0"/>
              <w:jc w:val="center"/>
              <w:rPr>
                <w:rFonts w:hint="eastAsia" w:ascii="宋体" w:hAnsi="Cambria" w:cs="宋体"/>
                <w:kern w:val="0"/>
                <w:sz w:val="24"/>
              </w:rPr>
            </w:pPr>
            <w:r>
              <w:rPr>
                <w:rFonts w:hint="eastAsia" w:ascii="宋体" w:hAnsi="Cambria" w:cs="宋体"/>
                <w:kern w:val="0"/>
                <w:sz w:val="24"/>
              </w:rPr>
              <w:t>（20分）</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010C0F91">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专业</w:t>
            </w:r>
          </w:p>
          <w:p w14:paraId="5646A339">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设备</w:t>
            </w:r>
          </w:p>
          <w:p w14:paraId="7CFE7CE8">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配置</w:t>
            </w:r>
          </w:p>
          <w:p w14:paraId="318B3E9E">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w:t>
            </w:r>
            <w:r>
              <w:rPr>
                <w:rFonts w:hint="eastAsia" w:ascii="宋体" w:hAnsi="Cambria" w:cs="宋体"/>
                <w:kern w:val="0"/>
                <w:sz w:val="24"/>
              </w:rPr>
              <w:t>10</w:t>
            </w:r>
            <w:r>
              <w:rPr>
                <w:rFonts w:hint="eastAsia" w:ascii="宋体" w:hAnsi="Cambria" w:cs="宋体"/>
                <w:kern w:val="0"/>
                <w:sz w:val="24"/>
                <w:lang w:val="zh-CN"/>
              </w:rPr>
              <w:t>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A927225">
            <w:pPr>
              <w:autoSpaceDE w:val="0"/>
              <w:autoSpaceDN w:val="0"/>
              <w:adjustRightInd w:val="0"/>
              <w:spacing w:line="400" w:lineRule="exact"/>
              <w:ind w:left="0" w:leftChars="0" w:firstLine="0" w:firstLineChars="0"/>
              <w:jc w:val="center"/>
              <w:rPr>
                <w:rFonts w:ascii="宋体" w:hAnsi="Cambria" w:cs="宋体"/>
                <w:kern w:val="0"/>
                <w:sz w:val="24"/>
              </w:rPr>
            </w:pPr>
            <w:r>
              <w:rPr>
                <w:rFonts w:hint="eastAsia" w:ascii="宋体" w:hAnsi="Cambria" w:cs="宋体"/>
                <w:kern w:val="0"/>
                <w:sz w:val="24"/>
              </w:rPr>
              <w:t>10</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50C404C3">
            <w:pPr>
              <w:autoSpaceDE w:val="0"/>
              <w:autoSpaceDN w:val="0"/>
              <w:adjustRightInd w:val="0"/>
              <w:spacing w:line="400" w:lineRule="exact"/>
              <w:ind w:firstLine="482" w:firstLineChars="200"/>
              <w:rPr>
                <w:rFonts w:ascii="宋体" w:hAnsi="宋体" w:cs="宋体"/>
                <w:b/>
                <w:bCs/>
                <w:spacing w:val="19"/>
                <w:sz w:val="24"/>
              </w:rPr>
            </w:pPr>
            <w:r>
              <w:rPr>
                <w:rFonts w:ascii="宋体" w:hAnsi="宋体" w:cs="宋体"/>
                <w:b/>
                <w:bCs/>
                <w:sz w:val="24"/>
              </w:rPr>
              <w:t>设备配备（</w:t>
            </w:r>
            <w:r>
              <w:rPr>
                <w:rFonts w:hint="eastAsia" w:ascii="宋体" w:hAnsi="宋体" w:cs="宋体"/>
                <w:b/>
                <w:bCs/>
                <w:sz w:val="24"/>
              </w:rPr>
              <w:t>10</w:t>
            </w:r>
            <w:r>
              <w:rPr>
                <w:rFonts w:ascii="宋体" w:hAnsi="宋体" w:cs="宋体"/>
                <w:b/>
                <w:bCs/>
                <w:sz w:val="24"/>
              </w:rPr>
              <w:t>分</w:t>
            </w:r>
            <w:r>
              <w:rPr>
                <w:rFonts w:ascii="宋体" w:hAnsi="宋体" w:cs="宋体"/>
                <w:b/>
                <w:bCs/>
                <w:spacing w:val="19"/>
                <w:sz w:val="24"/>
              </w:rPr>
              <w:t>）：</w:t>
            </w:r>
          </w:p>
          <w:p w14:paraId="575F0F72">
            <w:pPr>
              <w:autoSpaceDE w:val="0"/>
              <w:autoSpaceDN w:val="0"/>
              <w:adjustRightInd w:val="0"/>
              <w:spacing w:line="400" w:lineRule="exact"/>
              <w:rPr>
                <w:rFonts w:ascii="宋体" w:hAnsi="宋体" w:cs="宋体"/>
                <w:spacing w:val="-3"/>
                <w:sz w:val="24"/>
              </w:rPr>
            </w:pPr>
            <w:r>
              <w:rPr>
                <w:rFonts w:ascii="宋体" w:hAnsi="宋体" w:cs="宋体"/>
                <w:spacing w:val="-1"/>
                <w:sz w:val="24"/>
              </w:rPr>
              <w:t>①拟</w:t>
            </w:r>
            <w:r>
              <w:rPr>
                <w:rFonts w:ascii="宋体" w:hAnsi="宋体" w:cs="宋体"/>
                <w:sz w:val="24"/>
              </w:rPr>
              <w:t>投入本项目无人机≥</w:t>
            </w:r>
            <w:r>
              <w:rPr>
                <w:rFonts w:hint="eastAsia" w:ascii="宋体" w:hAnsi="宋体" w:cs="宋体"/>
                <w:sz w:val="24"/>
              </w:rPr>
              <w:t>3</w:t>
            </w:r>
            <w:r>
              <w:rPr>
                <w:rFonts w:ascii="宋体" w:hAnsi="宋体" w:cs="宋体"/>
                <w:sz w:val="24"/>
              </w:rPr>
              <w:t>台，得</w:t>
            </w:r>
            <w:r>
              <w:rPr>
                <w:rFonts w:ascii="宋体" w:hAnsi="宋体" w:cs="宋体"/>
                <w:spacing w:val="-41"/>
                <w:sz w:val="24"/>
              </w:rPr>
              <w:t xml:space="preserve"> </w:t>
            </w:r>
            <w:r>
              <w:rPr>
                <w:rFonts w:hint="eastAsia" w:ascii="宋体" w:hAnsi="宋体" w:cs="宋体"/>
                <w:sz w:val="24"/>
              </w:rPr>
              <w:t>4</w:t>
            </w:r>
            <w:r>
              <w:rPr>
                <w:rFonts w:ascii="宋体" w:hAnsi="宋体" w:cs="宋体"/>
                <w:spacing w:val="-41"/>
                <w:sz w:val="24"/>
              </w:rPr>
              <w:t xml:space="preserve"> </w:t>
            </w:r>
            <w:r>
              <w:rPr>
                <w:rFonts w:ascii="宋体" w:hAnsi="宋体" w:cs="宋体"/>
                <w:sz w:val="24"/>
              </w:rPr>
              <w:t>分，</w:t>
            </w:r>
            <w:r>
              <w:rPr>
                <w:rFonts w:ascii="宋体" w:hAnsi="宋体" w:cs="宋体"/>
                <w:spacing w:val="-3"/>
                <w:sz w:val="24"/>
              </w:rPr>
              <w:t>此项最高得</w:t>
            </w:r>
            <w:r>
              <w:rPr>
                <w:rFonts w:hint="eastAsia" w:ascii="宋体" w:hAnsi="宋体" w:cs="宋体"/>
                <w:spacing w:val="-44"/>
                <w:sz w:val="24"/>
              </w:rPr>
              <w:t>4</w:t>
            </w:r>
            <w:r>
              <w:rPr>
                <w:rFonts w:ascii="宋体" w:hAnsi="宋体" w:cs="宋体"/>
                <w:spacing w:val="-48"/>
                <w:sz w:val="24"/>
              </w:rPr>
              <w:t xml:space="preserve"> </w:t>
            </w:r>
            <w:r>
              <w:rPr>
                <w:rFonts w:ascii="宋体" w:hAnsi="宋体" w:cs="宋体"/>
                <w:spacing w:val="-3"/>
                <w:sz w:val="24"/>
              </w:rPr>
              <w:t>分</w:t>
            </w:r>
            <w:r>
              <w:rPr>
                <w:rFonts w:hint="eastAsia" w:ascii="宋体" w:hAnsi="宋体" w:cs="宋体"/>
                <w:spacing w:val="-3"/>
                <w:sz w:val="24"/>
              </w:rPr>
              <w:t>，不提供或少于3台不得分</w:t>
            </w:r>
            <w:r>
              <w:rPr>
                <w:rFonts w:ascii="宋体" w:hAnsi="宋体" w:cs="宋体"/>
                <w:spacing w:val="-3"/>
                <w:sz w:val="24"/>
              </w:rPr>
              <w:t>。</w:t>
            </w:r>
          </w:p>
          <w:p w14:paraId="50A035C3">
            <w:pPr>
              <w:autoSpaceDE w:val="0"/>
              <w:autoSpaceDN w:val="0"/>
              <w:adjustRightInd w:val="0"/>
              <w:spacing w:line="400" w:lineRule="exact"/>
              <w:rPr>
                <w:rFonts w:ascii="宋体" w:hAnsi="宋体" w:cs="宋体"/>
                <w:spacing w:val="-3"/>
                <w:sz w:val="24"/>
              </w:rPr>
            </w:pPr>
            <w:r>
              <w:rPr>
                <w:rFonts w:ascii="宋体" w:hAnsi="宋体" w:cs="宋体"/>
                <w:spacing w:val="-2"/>
                <w:sz w:val="24"/>
              </w:rPr>
              <w:t>②</w:t>
            </w:r>
            <w:r>
              <w:rPr>
                <w:rFonts w:ascii="宋体" w:hAnsi="宋体" w:cs="宋体"/>
                <w:spacing w:val="-1"/>
                <w:sz w:val="24"/>
              </w:rPr>
              <w:t>拟</w:t>
            </w:r>
            <w:r>
              <w:rPr>
                <w:rFonts w:ascii="宋体" w:hAnsi="宋体" w:cs="宋体"/>
                <w:sz w:val="24"/>
              </w:rPr>
              <w:t>投入本项目</w:t>
            </w:r>
            <w:r>
              <w:rPr>
                <w:rFonts w:hint="eastAsia" w:ascii="宋体" w:hAnsi="宋体" w:cs="宋体"/>
                <w:sz w:val="24"/>
              </w:rPr>
              <w:t>调查平板电脑</w:t>
            </w:r>
            <w:r>
              <w:rPr>
                <w:rFonts w:ascii="宋体" w:hAnsi="宋体" w:cs="宋体"/>
                <w:sz w:val="24"/>
              </w:rPr>
              <w:t>≥</w:t>
            </w:r>
            <w:r>
              <w:rPr>
                <w:rFonts w:hint="eastAsia" w:ascii="宋体" w:hAnsi="宋体" w:cs="宋体"/>
                <w:sz w:val="24"/>
              </w:rPr>
              <w:t>5</w:t>
            </w:r>
            <w:r>
              <w:rPr>
                <w:rFonts w:ascii="宋体" w:hAnsi="宋体" w:cs="宋体"/>
                <w:spacing w:val="-25"/>
                <w:sz w:val="24"/>
              </w:rPr>
              <w:t xml:space="preserve"> </w:t>
            </w:r>
            <w:r>
              <w:rPr>
                <w:rFonts w:ascii="宋体" w:hAnsi="宋体" w:cs="宋体"/>
                <w:sz w:val="24"/>
              </w:rPr>
              <w:t>台，得</w:t>
            </w:r>
            <w:r>
              <w:rPr>
                <w:rFonts w:ascii="宋体" w:hAnsi="宋体" w:cs="宋体"/>
                <w:spacing w:val="-41"/>
                <w:sz w:val="24"/>
              </w:rPr>
              <w:t xml:space="preserve"> </w:t>
            </w:r>
            <w:r>
              <w:rPr>
                <w:rFonts w:hint="eastAsia" w:ascii="宋体" w:hAnsi="宋体" w:cs="宋体"/>
                <w:sz w:val="24"/>
              </w:rPr>
              <w:t>4</w:t>
            </w:r>
            <w:r>
              <w:rPr>
                <w:rFonts w:ascii="宋体" w:hAnsi="宋体" w:cs="宋体"/>
                <w:sz w:val="24"/>
              </w:rPr>
              <w:t>分，</w:t>
            </w:r>
            <w:r>
              <w:rPr>
                <w:rFonts w:ascii="宋体" w:hAnsi="宋体" w:cs="宋体"/>
                <w:spacing w:val="-3"/>
                <w:sz w:val="24"/>
              </w:rPr>
              <w:t>此项最高得</w:t>
            </w:r>
            <w:r>
              <w:rPr>
                <w:rFonts w:hint="eastAsia" w:ascii="宋体" w:hAnsi="宋体" w:cs="宋体"/>
                <w:spacing w:val="-44"/>
                <w:sz w:val="24"/>
              </w:rPr>
              <w:t>4</w:t>
            </w:r>
            <w:r>
              <w:rPr>
                <w:rFonts w:ascii="宋体" w:hAnsi="宋体" w:cs="宋体"/>
                <w:spacing w:val="-3"/>
                <w:sz w:val="24"/>
              </w:rPr>
              <w:t>分</w:t>
            </w:r>
            <w:r>
              <w:rPr>
                <w:rFonts w:hint="eastAsia" w:ascii="宋体" w:hAnsi="宋体" w:cs="宋体"/>
                <w:spacing w:val="-3"/>
                <w:sz w:val="24"/>
              </w:rPr>
              <w:t>，不提供或少于5台不得分</w:t>
            </w:r>
            <w:r>
              <w:rPr>
                <w:rFonts w:ascii="宋体" w:hAnsi="宋体" w:cs="宋体"/>
                <w:spacing w:val="-3"/>
                <w:sz w:val="24"/>
              </w:rPr>
              <w:t>。</w:t>
            </w:r>
          </w:p>
          <w:p w14:paraId="734A82A8">
            <w:pPr>
              <w:autoSpaceDE w:val="0"/>
              <w:autoSpaceDN w:val="0"/>
              <w:adjustRightInd w:val="0"/>
              <w:spacing w:line="400" w:lineRule="exact"/>
              <w:rPr>
                <w:rFonts w:ascii="宋体" w:hAnsi="宋体" w:cs="宋体"/>
                <w:spacing w:val="-3"/>
                <w:sz w:val="24"/>
              </w:rPr>
            </w:pPr>
            <w:r>
              <w:rPr>
                <w:rFonts w:ascii="宋体" w:hAnsi="宋体" w:cs="宋体"/>
                <w:spacing w:val="-2"/>
                <w:sz w:val="24"/>
              </w:rPr>
              <w:t>③</w:t>
            </w:r>
            <w:r>
              <w:rPr>
                <w:rFonts w:ascii="宋体" w:hAnsi="宋体" w:cs="宋体"/>
                <w:spacing w:val="-1"/>
                <w:sz w:val="24"/>
              </w:rPr>
              <w:t>拟</w:t>
            </w:r>
            <w:r>
              <w:rPr>
                <w:rFonts w:ascii="宋体" w:hAnsi="宋体" w:cs="宋体"/>
                <w:sz w:val="24"/>
              </w:rPr>
              <w:t>投入本项目</w:t>
            </w:r>
            <w:r>
              <w:rPr>
                <w:rFonts w:hint="eastAsia" w:ascii="宋体" w:hAnsi="宋体" w:cs="宋体"/>
                <w:sz w:val="24"/>
              </w:rPr>
              <w:t>电脑工作站</w:t>
            </w:r>
            <w:r>
              <w:rPr>
                <w:rFonts w:ascii="宋体" w:hAnsi="宋体" w:cs="宋体"/>
                <w:sz w:val="24"/>
              </w:rPr>
              <w:t>≥</w:t>
            </w:r>
            <w:r>
              <w:rPr>
                <w:rFonts w:hint="eastAsia" w:ascii="宋体" w:hAnsi="宋体" w:cs="宋体"/>
                <w:sz w:val="24"/>
              </w:rPr>
              <w:t>5</w:t>
            </w:r>
            <w:r>
              <w:rPr>
                <w:rFonts w:ascii="宋体" w:hAnsi="宋体" w:cs="宋体"/>
                <w:spacing w:val="-25"/>
                <w:sz w:val="24"/>
              </w:rPr>
              <w:t xml:space="preserve"> </w:t>
            </w:r>
            <w:r>
              <w:rPr>
                <w:rFonts w:ascii="宋体" w:hAnsi="宋体" w:cs="宋体"/>
                <w:sz w:val="24"/>
              </w:rPr>
              <w:t>台，得</w:t>
            </w:r>
            <w:r>
              <w:rPr>
                <w:rFonts w:ascii="宋体" w:hAnsi="宋体" w:cs="宋体"/>
                <w:spacing w:val="-41"/>
                <w:sz w:val="24"/>
              </w:rPr>
              <w:t xml:space="preserve"> </w:t>
            </w:r>
            <w:r>
              <w:rPr>
                <w:rFonts w:hint="eastAsia" w:ascii="宋体" w:hAnsi="宋体" w:cs="宋体"/>
                <w:sz w:val="24"/>
              </w:rPr>
              <w:t>2</w:t>
            </w:r>
            <w:r>
              <w:rPr>
                <w:rFonts w:ascii="宋体" w:hAnsi="宋体" w:cs="宋体"/>
                <w:sz w:val="24"/>
              </w:rPr>
              <w:t>分，</w:t>
            </w:r>
            <w:r>
              <w:rPr>
                <w:rFonts w:ascii="宋体" w:hAnsi="宋体" w:cs="宋体"/>
                <w:spacing w:val="-3"/>
                <w:sz w:val="24"/>
              </w:rPr>
              <w:t>此项最高得</w:t>
            </w:r>
            <w:r>
              <w:rPr>
                <w:rFonts w:ascii="宋体" w:hAnsi="宋体" w:cs="宋体"/>
                <w:spacing w:val="-44"/>
                <w:sz w:val="24"/>
              </w:rPr>
              <w:t xml:space="preserve"> </w:t>
            </w:r>
            <w:r>
              <w:rPr>
                <w:rFonts w:hint="eastAsia" w:ascii="宋体" w:hAnsi="宋体" w:cs="宋体"/>
                <w:spacing w:val="-3"/>
                <w:sz w:val="24"/>
              </w:rPr>
              <w:t>2</w:t>
            </w:r>
            <w:r>
              <w:rPr>
                <w:rFonts w:ascii="宋体" w:hAnsi="宋体" w:cs="宋体"/>
                <w:spacing w:val="-3"/>
                <w:sz w:val="24"/>
              </w:rPr>
              <w:t>分</w:t>
            </w:r>
            <w:r>
              <w:rPr>
                <w:rFonts w:hint="eastAsia" w:ascii="宋体" w:hAnsi="宋体" w:cs="宋体"/>
                <w:spacing w:val="-3"/>
                <w:sz w:val="24"/>
              </w:rPr>
              <w:t>，不提供或少于5台不得分</w:t>
            </w:r>
            <w:r>
              <w:rPr>
                <w:rFonts w:ascii="宋体" w:hAnsi="宋体" w:cs="宋体"/>
                <w:spacing w:val="-3"/>
                <w:sz w:val="24"/>
              </w:rPr>
              <w:t>。</w:t>
            </w:r>
          </w:p>
          <w:p w14:paraId="4D7B4C62">
            <w:pPr>
              <w:autoSpaceDE w:val="0"/>
              <w:autoSpaceDN w:val="0"/>
              <w:adjustRightInd w:val="0"/>
              <w:spacing w:line="400" w:lineRule="exact"/>
              <w:rPr>
                <w:rFonts w:hint="eastAsia" w:ascii="宋体" w:hAnsi="Cambria" w:cs="宋体"/>
                <w:kern w:val="0"/>
                <w:sz w:val="24"/>
                <w:lang w:val="zh-CN"/>
              </w:rPr>
            </w:pPr>
            <w:r>
              <w:rPr>
                <w:rFonts w:ascii="宋体" w:hAnsi="宋体" w:cs="宋体"/>
                <w:spacing w:val="-3"/>
                <w:sz w:val="24"/>
              </w:rPr>
              <w:t>（需提供设备发票复</w:t>
            </w:r>
            <w:r>
              <w:rPr>
                <w:rFonts w:ascii="宋体" w:hAnsi="宋体" w:cs="宋体"/>
                <w:spacing w:val="-2"/>
                <w:sz w:val="24"/>
              </w:rPr>
              <w:t>印件</w:t>
            </w:r>
            <w:r>
              <w:rPr>
                <w:rFonts w:hint="eastAsia" w:ascii="宋体" w:hAnsi="宋体" w:cs="宋体"/>
                <w:spacing w:val="-2"/>
                <w:sz w:val="24"/>
              </w:rPr>
              <w:t>或购置合同</w:t>
            </w:r>
            <w:r>
              <w:rPr>
                <w:rFonts w:ascii="宋体" w:hAnsi="宋体" w:cs="宋体"/>
                <w:spacing w:val="-2"/>
                <w:sz w:val="24"/>
              </w:rPr>
              <w:t>等相关证明资料，未提供或缺项不得分。）</w:t>
            </w:r>
          </w:p>
        </w:tc>
      </w:tr>
      <w:tr w14:paraId="092D1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101" w:type="dxa"/>
            <w:vMerge w:val="continue"/>
            <w:tcBorders>
              <w:left w:val="single" w:color="auto" w:sz="4" w:space="0"/>
              <w:bottom w:val="single" w:color="auto" w:sz="4" w:space="0"/>
              <w:right w:val="single" w:color="auto" w:sz="4" w:space="0"/>
            </w:tcBorders>
            <w:noWrap w:val="0"/>
            <w:vAlign w:val="center"/>
          </w:tcPr>
          <w:p w14:paraId="1B1C2373">
            <w:pPr>
              <w:autoSpaceDE w:val="0"/>
              <w:autoSpaceDN w:val="0"/>
              <w:adjustRightInd w:val="0"/>
              <w:spacing w:line="400" w:lineRule="exact"/>
              <w:ind w:firstLine="480" w:firstLineChars="200"/>
              <w:jc w:val="center"/>
              <w:rPr>
                <w:rFonts w:hint="eastAsia" w:ascii="宋体" w:hAnsi="Cambria" w:cs="宋体"/>
                <w:kern w:val="0"/>
                <w:sz w:val="24"/>
                <w:lang w:val="zh-CN"/>
              </w:rPr>
            </w:pPr>
          </w:p>
        </w:tc>
        <w:tc>
          <w:tcPr>
            <w:tcW w:w="1312" w:type="dxa"/>
            <w:tcBorders>
              <w:top w:val="single" w:color="auto" w:sz="4" w:space="0"/>
              <w:left w:val="single" w:color="auto" w:sz="4" w:space="0"/>
              <w:right w:val="single" w:color="auto" w:sz="4" w:space="0"/>
            </w:tcBorders>
            <w:noWrap w:val="0"/>
            <w:vAlign w:val="center"/>
          </w:tcPr>
          <w:p w14:paraId="0D8489E0">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技术服务团队人员配置</w:t>
            </w:r>
          </w:p>
          <w:p w14:paraId="2148EE8C">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w:t>
            </w:r>
            <w:r>
              <w:rPr>
                <w:rFonts w:hint="eastAsia" w:ascii="宋体" w:hAnsi="Cambria" w:cs="宋体"/>
                <w:kern w:val="0"/>
                <w:sz w:val="24"/>
              </w:rPr>
              <w:t>10分</w:t>
            </w:r>
            <w:r>
              <w:rPr>
                <w:rFonts w:hint="eastAsia" w:ascii="宋体" w:hAnsi="Cambria" w:cs="宋体"/>
                <w:kern w:val="0"/>
                <w:sz w:val="24"/>
                <w:lang w:val="zh-CN"/>
              </w:rPr>
              <w:t>）</w:t>
            </w:r>
          </w:p>
        </w:tc>
        <w:tc>
          <w:tcPr>
            <w:tcW w:w="721" w:type="dxa"/>
            <w:tcBorders>
              <w:top w:val="single" w:color="auto" w:sz="4" w:space="0"/>
              <w:left w:val="single" w:color="auto" w:sz="4" w:space="0"/>
              <w:right w:val="single" w:color="auto" w:sz="4" w:space="0"/>
            </w:tcBorders>
            <w:noWrap w:val="0"/>
            <w:vAlign w:val="center"/>
          </w:tcPr>
          <w:p w14:paraId="1B44223D">
            <w:pPr>
              <w:autoSpaceDE w:val="0"/>
              <w:autoSpaceDN w:val="0"/>
              <w:adjustRightInd w:val="0"/>
              <w:spacing w:line="400" w:lineRule="exact"/>
              <w:ind w:left="0" w:leftChars="0" w:firstLine="0" w:firstLineChars="0"/>
              <w:jc w:val="center"/>
              <w:rPr>
                <w:rFonts w:ascii="宋体" w:hAnsi="Cambria" w:cs="宋体"/>
                <w:kern w:val="0"/>
                <w:sz w:val="24"/>
              </w:rPr>
            </w:pPr>
            <w:r>
              <w:rPr>
                <w:rFonts w:hint="eastAsia" w:ascii="宋体" w:hAnsi="Cambria" w:cs="宋体"/>
                <w:kern w:val="0"/>
                <w:sz w:val="24"/>
              </w:rPr>
              <w:t>10</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5BA67B3D">
            <w:pPr>
              <w:spacing w:before="168" w:line="220" w:lineRule="auto"/>
              <w:ind w:left="223"/>
              <w:rPr>
                <w:rFonts w:ascii="宋体" w:hAnsi="宋体" w:cs="宋体"/>
                <w:sz w:val="24"/>
              </w:rPr>
            </w:pPr>
            <w:r>
              <w:rPr>
                <w:rFonts w:ascii="宋体" w:hAnsi="宋体" w:cs="宋体"/>
                <w:b/>
                <w:bCs/>
                <w:spacing w:val="-5"/>
                <w:sz w:val="24"/>
              </w:rPr>
              <w:t>人员配备（1</w:t>
            </w:r>
            <w:r>
              <w:rPr>
                <w:rFonts w:hint="eastAsia" w:ascii="宋体" w:hAnsi="宋体" w:cs="宋体"/>
                <w:b/>
                <w:bCs/>
                <w:spacing w:val="-5"/>
                <w:sz w:val="24"/>
              </w:rPr>
              <w:t>0</w:t>
            </w:r>
            <w:r>
              <w:rPr>
                <w:rFonts w:ascii="宋体" w:hAnsi="宋体" w:cs="宋体"/>
                <w:spacing w:val="-43"/>
                <w:sz w:val="24"/>
              </w:rPr>
              <w:t xml:space="preserve"> </w:t>
            </w:r>
            <w:r>
              <w:rPr>
                <w:rFonts w:ascii="宋体" w:hAnsi="宋体" w:cs="宋体"/>
                <w:b/>
                <w:bCs/>
                <w:spacing w:val="-5"/>
                <w:sz w:val="24"/>
              </w:rPr>
              <w:t>分）</w:t>
            </w:r>
          </w:p>
          <w:p w14:paraId="644BD52A">
            <w:pPr>
              <w:spacing w:before="235" w:line="312" w:lineRule="auto"/>
              <w:ind w:left="108" w:right="109"/>
              <w:rPr>
                <w:rFonts w:ascii="宋体" w:hAnsi="宋体" w:cs="宋体"/>
                <w:sz w:val="24"/>
              </w:rPr>
            </w:pPr>
            <w:r>
              <w:rPr>
                <w:rFonts w:ascii="宋体" w:hAnsi="宋体" w:cs="宋体"/>
                <w:spacing w:val="-1"/>
                <w:sz w:val="24"/>
              </w:rPr>
              <w:t>①项目负责人（</w:t>
            </w:r>
            <w:r>
              <w:rPr>
                <w:rFonts w:hint="eastAsia" w:ascii="宋体" w:hAnsi="宋体" w:cs="宋体"/>
                <w:spacing w:val="-1"/>
                <w:sz w:val="24"/>
              </w:rPr>
              <w:t>2</w:t>
            </w:r>
            <w:r>
              <w:rPr>
                <w:rFonts w:ascii="宋体" w:hAnsi="宋体" w:cs="宋体"/>
                <w:spacing w:val="-48"/>
                <w:sz w:val="24"/>
              </w:rPr>
              <w:t xml:space="preserve"> </w:t>
            </w:r>
            <w:r>
              <w:rPr>
                <w:rFonts w:ascii="宋体" w:hAnsi="宋体" w:cs="宋体"/>
                <w:spacing w:val="-1"/>
                <w:sz w:val="24"/>
              </w:rPr>
              <w:t>分</w:t>
            </w:r>
            <w:r>
              <w:rPr>
                <w:rFonts w:ascii="宋体" w:hAnsi="宋体" w:cs="宋体"/>
                <w:spacing w:val="5"/>
                <w:sz w:val="24"/>
              </w:rPr>
              <w:t>）：</w:t>
            </w:r>
            <w:r>
              <w:rPr>
                <w:rFonts w:ascii="宋体" w:hAnsi="宋体" w:cs="宋体"/>
                <w:spacing w:val="-1"/>
                <w:sz w:val="24"/>
              </w:rPr>
              <w:t>拟派项目负责人具有相关专</w:t>
            </w:r>
            <w:r>
              <w:rPr>
                <w:rFonts w:ascii="宋体" w:hAnsi="宋体" w:cs="宋体"/>
                <w:color w:val="000000" w:themeColor="text1"/>
                <w:spacing w:val="-1"/>
                <w:sz w:val="24"/>
                <w14:textFill>
                  <w14:solidFill>
                    <w14:schemeClr w14:val="tx1"/>
                  </w14:solidFill>
                </w14:textFill>
              </w:rPr>
              <w:t>业高级</w:t>
            </w:r>
            <w:r>
              <w:rPr>
                <w:rFonts w:ascii="宋体" w:hAnsi="宋体" w:cs="宋体"/>
                <w:color w:val="000000" w:themeColor="text1"/>
                <w:spacing w:val="-2"/>
                <w:sz w:val="24"/>
                <w14:textFill>
                  <w14:solidFill>
                    <w14:schemeClr w14:val="tx1"/>
                  </w14:solidFill>
                </w14:textFill>
              </w:rPr>
              <w:t>职</w:t>
            </w:r>
            <w:r>
              <w:rPr>
                <w:rFonts w:ascii="宋体" w:hAnsi="宋体" w:cs="宋体"/>
                <w:spacing w:val="-2"/>
                <w:sz w:val="24"/>
              </w:rPr>
              <w:t>称</w:t>
            </w:r>
            <w:r>
              <w:rPr>
                <w:rFonts w:ascii="宋体" w:hAnsi="宋体" w:cs="宋体"/>
                <w:sz w:val="24"/>
              </w:rPr>
              <w:t>的得</w:t>
            </w:r>
            <w:r>
              <w:rPr>
                <w:rFonts w:ascii="宋体" w:hAnsi="宋体" w:cs="宋体"/>
                <w:spacing w:val="-47"/>
                <w:sz w:val="24"/>
              </w:rPr>
              <w:t xml:space="preserve"> </w:t>
            </w:r>
            <w:r>
              <w:rPr>
                <w:rFonts w:hint="eastAsia" w:ascii="宋体" w:hAnsi="宋体" w:cs="宋体"/>
                <w:sz w:val="24"/>
              </w:rPr>
              <w:t>2</w:t>
            </w:r>
            <w:r>
              <w:rPr>
                <w:rFonts w:ascii="宋体" w:hAnsi="宋体" w:cs="宋体"/>
                <w:sz w:val="24"/>
              </w:rPr>
              <w:t>分</w:t>
            </w:r>
            <w:r>
              <w:rPr>
                <w:rFonts w:ascii="宋体" w:hAnsi="宋体" w:cs="宋体"/>
                <w:spacing w:val="-18"/>
                <w:sz w:val="24"/>
              </w:rPr>
              <w:t>；（</w:t>
            </w:r>
            <w:r>
              <w:rPr>
                <w:rFonts w:ascii="宋体" w:hAnsi="宋体" w:cs="宋体"/>
                <w:sz w:val="24"/>
              </w:rPr>
              <w:t>需提供身份证、</w:t>
            </w:r>
            <w:r>
              <w:rPr>
                <w:rFonts w:hint="eastAsia" w:ascii="宋体" w:hAnsi="宋体" w:cs="宋体"/>
                <w:sz w:val="24"/>
              </w:rPr>
              <w:t>职称证、</w:t>
            </w:r>
            <w:r>
              <w:rPr>
                <w:rFonts w:ascii="宋体" w:hAnsi="宋体" w:cs="宋体"/>
                <w:sz w:val="24"/>
              </w:rPr>
              <w:t>劳动合同</w:t>
            </w:r>
            <w:r>
              <w:rPr>
                <w:rFonts w:hint="eastAsia" w:ascii="宋体" w:hAnsi="宋体" w:cs="宋体"/>
                <w:sz w:val="24"/>
              </w:rPr>
              <w:t>或</w:t>
            </w:r>
            <w:r>
              <w:rPr>
                <w:rFonts w:ascii="宋体" w:hAnsi="宋体" w:cs="宋体"/>
                <w:sz w:val="24"/>
              </w:rPr>
              <w:t>近半年内任意</w:t>
            </w:r>
            <w:r>
              <w:rPr>
                <w:rFonts w:hint="eastAsia" w:ascii="宋体" w:hAnsi="宋体" w:cs="宋体"/>
                <w:sz w:val="24"/>
              </w:rPr>
              <w:t>一</w:t>
            </w:r>
            <w:r>
              <w:rPr>
                <w:rFonts w:ascii="宋体" w:hAnsi="宋体" w:cs="宋体"/>
                <w:sz w:val="24"/>
              </w:rPr>
              <w:t>个月缴纳社保证明</w:t>
            </w:r>
            <w:r>
              <w:rPr>
                <w:rFonts w:hint="eastAsia" w:ascii="宋体" w:hAnsi="宋体" w:cs="宋体"/>
                <w:sz w:val="24"/>
              </w:rPr>
              <w:t>材料</w:t>
            </w:r>
            <w:r>
              <w:rPr>
                <w:rFonts w:ascii="宋体" w:hAnsi="宋体" w:cs="宋体"/>
                <w:spacing w:val="-1"/>
                <w:sz w:val="24"/>
              </w:rPr>
              <w:t>，未提供或缺项不得分）</w:t>
            </w:r>
          </w:p>
          <w:p w14:paraId="65B278B1">
            <w:pPr>
              <w:spacing w:before="235" w:line="312" w:lineRule="auto"/>
              <w:ind w:left="108" w:right="109"/>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pacing w:val="-2"/>
                <w:sz w:val="24"/>
                <w14:textFill>
                  <w14:solidFill>
                    <w14:schemeClr w14:val="tx1"/>
                  </w14:solidFill>
                </w14:textFill>
              </w:rPr>
              <w:t>②专业技术人员（</w:t>
            </w:r>
            <w:r>
              <w:rPr>
                <w:rFonts w:hint="eastAsia" w:ascii="宋体" w:hAnsi="宋体" w:cs="宋体"/>
                <w:color w:val="000000" w:themeColor="text1"/>
                <w:spacing w:val="-2"/>
                <w:sz w:val="24"/>
                <w:lang w:val="en-US" w:eastAsia="zh-CN"/>
                <w14:textFill>
                  <w14:solidFill>
                    <w14:schemeClr w14:val="tx1"/>
                  </w14:solidFill>
                </w14:textFill>
              </w:rPr>
              <w:t>6</w:t>
            </w:r>
            <w:r>
              <w:rPr>
                <w:rFonts w:ascii="宋体" w:hAnsi="宋体" w:cs="宋体"/>
                <w:color w:val="000000" w:themeColor="text1"/>
                <w:spacing w:val="-48"/>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分</w:t>
            </w:r>
            <w:r>
              <w:rPr>
                <w:rFonts w:ascii="宋体" w:hAnsi="宋体" w:cs="宋体"/>
                <w:color w:val="000000" w:themeColor="text1"/>
                <w:spacing w:val="-16"/>
                <w:sz w:val="24"/>
                <w14:textFill>
                  <w14:solidFill>
                    <w14:schemeClr w14:val="tx1"/>
                  </w14:solidFill>
                </w14:textFill>
              </w:rPr>
              <w:t>）：</w:t>
            </w:r>
            <w:r>
              <w:rPr>
                <w:rFonts w:ascii="宋体" w:hAnsi="宋体" w:cs="宋体"/>
                <w:color w:val="000000" w:themeColor="text1"/>
                <w:spacing w:val="-2"/>
                <w:sz w:val="24"/>
                <w14:textFill>
                  <w14:solidFill>
                    <w14:schemeClr w14:val="tx1"/>
                  </w14:solidFill>
                </w14:textFill>
              </w:rPr>
              <w:t>项目组成员≥</w:t>
            </w:r>
            <w:r>
              <w:rPr>
                <w:rFonts w:hint="eastAsia" w:ascii="宋体" w:hAnsi="宋体" w:cs="宋体"/>
                <w:color w:val="000000" w:themeColor="text1"/>
                <w:spacing w:val="-2"/>
                <w:sz w:val="24"/>
                <w14:textFill>
                  <w14:solidFill>
                    <w14:schemeClr w14:val="tx1"/>
                  </w14:solidFill>
                </w14:textFill>
              </w:rPr>
              <w:t>10</w:t>
            </w:r>
            <w:r>
              <w:rPr>
                <w:rFonts w:ascii="宋体" w:hAnsi="宋体" w:cs="宋体"/>
                <w:color w:val="000000" w:themeColor="text1"/>
                <w:spacing w:val="-2"/>
                <w:sz w:val="24"/>
                <w14:textFill>
                  <w14:solidFill>
                    <w14:schemeClr w14:val="tx1"/>
                  </w14:solidFill>
                </w14:textFill>
              </w:rPr>
              <w:t>人，得</w:t>
            </w:r>
            <w:r>
              <w:rPr>
                <w:rFonts w:ascii="宋体" w:hAnsi="宋体" w:cs="宋体"/>
                <w:color w:val="000000" w:themeColor="text1"/>
                <w:spacing w:val="-49"/>
                <w:sz w:val="24"/>
                <w14:textFill>
                  <w14:solidFill>
                    <w14:schemeClr w14:val="tx1"/>
                  </w14:solidFill>
                </w14:textFill>
              </w:rPr>
              <w:t xml:space="preserve"> </w:t>
            </w:r>
            <w:r>
              <w:rPr>
                <w:rFonts w:hint="eastAsia" w:ascii="宋体" w:hAnsi="宋体" w:cs="宋体"/>
                <w:color w:val="000000" w:themeColor="text1"/>
                <w:spacing w:val="-2"/>
                <w:sz w:val="24"/>
                <w:lang w:val="en-US" w:eastAsia="zh-CN"/>
                <w14:textFill>
                  <w14:solidFill>
                    <w14:schemeClr w14:val="tx1"/>
                  </w14:solidFill>
                </w14:textFill>
              </w:rPr>
              <w:t>4</w:t>
            </w:r>
            <w:r>
              <w:rPr>
                <w:rFonts w:ascii="宋体" w:hAnsi="宋体" w:cs="宋体"/>
                <w:color w:val="000000" w:themeColor="text1"/>
                <w:spacing w:val="-48"/>
                <w:sz w:val="24"/>
                <w14:textFill>
                  <w14:solidFill>
                    <w14:schemeClr w14:val="tx1"/>
                  </w14:solidFill>
                </w14:textFill>
              </w:rPr>
              <w:t xml:space="preserve"> </w:t>
            </w:r>
            <w:r>
              <w:rPr>
                <w:rFonts w:ascii="宋体" w:hAnsi="宋体" w:cs="宋体"/>
                <w:color w:val="000000" w:themeColor="text1"/>
                <w:spacing w:val="-3"/>
                <w:sz w:val="24"/>
                <w14:textFill>
                  <w14:solidFill>
                    <w14:schemeClr w14:val="tx1"/>
                  </w14:solidFill>
                </w14:textFill>
              </w:rPr>
              <w:t>分；其中具有相关</w:t>
            </w:r>
            <w:r>
              <w:rPr>
                <w:rFonts w:ascii="宋体" w:hAnsi="宋体" w:cs="宋体"/>
                <w:color w:val="000000" w:themeColor="text1"/>
                <w:spacing w:val="-4"/>
                <w:sz w:val="24"/>
                <w14:textFill>
                  <w14:solidFill>
                    <w14:schemeClr w14:val="tx1"/>
                  </w14:solidFill>
                </w14:textFill>
              </w:rPr>
              <w:t>专业高级职称的，每有</w:t>
            </w:r>
            <w:r>
              <w:rPr>
                <w:rFonts w:ascii="宋体" w:hAnsi="宋体" w:cs="宋体"/>
                <w:color w:val="000000" w:themeColor="text1"/>
                <w:spacing w:val="-25"/>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1</w:t>
            </w:r>
            <w:r>
              <w:rPr>
                <w:rFonts w:ascii="宋体" w:hAnsi="宋体" w:cs="宋体"/>
                <w:color w:val="000000" w:themeColor="text1"/>
                <w:spacing w:val="-47"/>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名加</w:t>
            </w:r>
            <w:r>
              <w:rPr>
                <w:rFonts w:ascii="宋体" w:hAnsi="宋体" w:cs="宋体"/>
                <w:color w:val="000000" w:themeColor="text1"/>
                <w:spacing w:val="-33"/>
                <w:sz w:val="24"/>
                <w14:textFill>
                  <w14:solidFill>
                    <w14:schemeClr w14:val="tx1"/>
                  </w14:solidFill>
                </w14:textFill>
              </w:rPr>
              <w:t xml:space="preserve"> </w:t>
            </w:r>
            <w:r>
              <w:rPr>
                <w:rFonts w:hint="eastAsia" w:ascii="宋体" w:hAnsi="宋体" w:cs="宋体"/>
                <w:color w:val="000000" w:themeColor="text1"/>
                <w:spacing w:val="-4"/>
                <w:sz w:val="24"/>
                <w14:textFill>
                  <w14:solidFill>
                    <w14:schemeClr w14:val="tx1"/>
                  </w14:solidFill>
                </w14:textFill>
              </w:rPr>
              <w:t>1</w:t>
            </w:r>
            <w:r>
              <w:rPr>
                <w:rFonts w:ascii="宋体" w:hAnsi="宋体" w:cs="宋体"/>
                <w:color w:val="000000" w:themeColor="text1"/>
                <w:spacing w:val="-48"/>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分；具有相关专业中级职称的，每有</w:t>
            </w:r>
            <w:r>
              <w:rPr>
                <w:rFonts w:ascii="宋体" w:hAnsi="宋体" w:cs="宋体"/>
                <w:color w:val="000000" w:themeColor="text1"/>
                <w:spacing w:val="-33"/>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1名加0.5</w:t>
            </w:r>
            <w:r>
              <w:rPr>
                <w:rFonts w:ascii="宋体" w:hAnsi="宋体" w:cs="宋体"/>
                <w:color w:val="000000" w:themeColor="text1"/>
                <w:spacing w:val="-35"/>
                <w:sz w:val="24"/>
                <w14:textFill>
                  <w14:solidFill>
                    <w14:schemeClr w14:val="tx1"/>
                  </w14:solidFill>
                </w14:textFill>
              </w:rPr>
              <w:t xml:space="preserve"> </w:t>
            </w:r>
            <w:r>
              <w:rPr>
                <w:rFonts w:ascii="宋体" w:hAnsi="宋体" w:cs="宋体"/>
                <w:color w:val="000000" w:themeColor="text1"/>
                <w:spacing w:val="-4"/>
                <w:sz w:val="24"/>
                <w14:textFill>
                  <w14:solidFill>
                    <w14:schemeClr w14:val="tx1"/>
                  </w14:solidFill>
                </w14:textFill>
              </w:rPr>
              <w:t>分，此项最高得</w:t>
            </w:r>
            <w:r>
              <w:rPr>
                <w:rFonts w:hint="eastAsia" w:ascii="宋体" w:hAnsi="宋体" w:cs="宋体"/>
                <w:color w:val="000000" w:themeColor="text1"/>
                <w:spacing w:val="-33"/>
                <w:sz w:val="24"/>
                <w14:textFill>
                  <w14:solidFill>
                    <w14:schemeClr w14:val="tx1"/>
                  </w14:solidFill>
                </w14:textFill>
              </w:rPr>
              <w:t>6</w:t>
            </w:r>
            <w:r>
              <w:rPr>
                <w:rFonts w:ascii="宋体" w:hAnsi="宋体" w:cs="宋体"/>
                <w:color w:val="000000" w:themeColor="text1"/>
                <w:spacing w:val="-4"/>
                <w:sz w:val="24"/>
                <w14:textFill>
                  <w14:solidFill>
                    <w14:schemeClr w14:val="tx1"/>
                  </w14:solidFill>
                </w14:textFill>
              </w:rPr>
              <w:t>分。</w:t>
            </w:r>
            <w:r>
              <w:rPr>
                <w:rFonts w:ascii="宋体" w:hAnsi="宋体" w:cs="宋体"/>
                <w:color w:val="000000" w:themeColor="text1"/>
                <w:spacing w:val="-18"/>
                <w:sz w:val="24"/>
                <w14:textFill>
                  <w14:solidFill>
                    <w14:schemeClr w14:val="tx1"/>
                  </w14:solidFill>
                </w14:textFill>
              </w:rPr>
              <w:t>（</w:t>
            </w:r>
            <w:r>
              <w:rPr>
                <w:rFonts w:ascii="宋体" w:hAnsi="宋体" w:cs="宋体"/>
                <w:color w:val="000000" w:themeColor="text1"/>
                <w:sz w:val="24"/>
                <w14:textFill>
                  <w14:solidFill>
                    <w14:schemeClr w14:val="tx1"/>
                  </w14:solidFill>
                </w14:textFill>
              </w:rPr>
              <w:t>需提供身份证、</w:t>
            </w:r>
            <w:r>
              <w:rPr>
                <w:rFonts w:hint="eastAsia" w:ascii="宋体" w:hAnsi="宋体" w:cs="宋体"/>
                <w:color w:val="000000" w:themeColor="text1"/>
                <w:sz w:val="24"/>
                <w14:textFill>
                  <w14:solidFill>
                    <w14:schemeClr w14:val="tx1"/>
                  </w14:solidFill>
                </w14:textFill>
              </w:rPr>
              <w:t>职称证、</w:t>
            </w:r>
            <w:r>
              <w:rPr>
                <w:rFonts w:ascii="宋体" w:hAnsi="宋体" w:cs="宋体"/>
                <w:color w:val="000000" w:themeColor="text1"/>
                <w:sz w:val="24"/>
                <w14:textFill>
                  <w14:solidFill>
                    <w14:schemeClr w14:val="tx1"/>
                  </w14:solidFill>
                </w14:textFill>
              </w:rPr>
              <w:t>劳动合同</w:t>
            </w:r>
            <w:r>
              <w:rPr>
                <w:rFonts w:hint="eastAsia" w:ascii="宋体" w:hAnsi="宋体" w:cs="宋体"/>
                <w:color w:val="000000" w:themeColor="text1"/>
                <w:sz w:val="24"/>
                <w14:textFill>
                  <w14:solidFill>
                    <w14:schemeClr w14:val="tx1"/>
                  </w14:solidFill>
                </w14:textFill>
              </w:rPr>
              <w:t>或</w:t>
            </w:r>
            <w:r>
              <w:rPr>
                <w:rFonts w:ascii="宋体" w:hAnsi="宋体" w:cs="宋体"/>
                <w:color w:val="000000" w:themeColor="text1"/>
                <w:sz w:val="24"/>
                <w14:textFill>
                  <w14:solidFill>
                    <w14:schemeClr w14:val="tx1"/>
                  </w14:solidFill>
                </w14:textFill>
              </w:rPr>
              <w:t>近半年内任意</w:t>
            </w:r>
            <w:r>
              <w:rPr>
                <w:rFonts w:hint="eastAsia" w:ascii="宋体" w:hAnsi="宋体" w:cs="宋体"/>
                <w:color w:val="000000" w:themeColor="text1"/>
                <w:sz w:val="24"/>
                <w14:textFill>
                  <w14:solidFill>
                    <w14:schemeClr w14:val="tx1"/>
                  </w14:solidFill>
                </w14:textFill>
              </w:rPr>
              <w:t>一</w:t>
            </w:r>
            <w:r>
              <w:rPr>
                <w:rFonts w:ascii="宋体" w:hAnsi="宋体" w:cs="宋体"/>
                <w:color w:val="000000" w:themeColor="text1"/>
                <w:sz w:val="24"/>
                <w14:textFill>
                  <w14:solidFill>
                    <w14:schemeClr w14:val="tx1"/>
                  </w14:solidFill>
                </w14:textFill>
              </w:rPr>
              <w:t>个月缴纳社保证明</w:t>
            </w:r>
            <w:r>
              <w:rPr>
                <w:rFonts w:hint="eastAsia" w:ascii="宋体" w:hAnsi="宋体" w:cs="宋体"/>
                <w:color w:val="000000" w:themeColor="text1"/>
                <w:sz w:val="24"/>
                <w14:textFill>
                  <w14:solidFill>
                    <w14:schemeClr w14:val="tx1"/>
                  </w14:solidFill>
                </w14:textFill>
              </w:rPr>
              <w:t>材料</w:t>
            </w:r>
            <w:r>
              <w:rPr>
                <w:rFonts w:ascii="宋体" w:hAnsi="宋体" w:cs="宋体"/>
                <w:color w:val="000000" w:themeColor="text1"/>
                <w:spacing w:val="-1"/>
                <w:sz w:val="24"/>
                <w14:textFill>
                  <w14:solidFill>
                    <w14:schemeClr w14:val="tx1"/>
                  </w14:solidFill>
                </w14:textFill>
              </w:rPr>
              <w:t>，未提供或缺项不得分）</w:t>
            </w:r>
          </w:p>
          <w:p w14:paraId="520181F2">
            <w:pPr>
              <w:spacing w:before="235" w:line="312" w:lineRule="auto"/>
              <w:ind w:left="108" w:right="109"/>
              <w:rPr>
                <w:rFonts w:hint="eastAsia" w:ascii="宋体" w:hAnsi="宋体" w:cs="宋体"/>
                <w:spacing w:val="-1"/>
                <w:sz w:val="24"/>
              </w:rPr>
            </w:pPr>
            <w:r>
              <w:rPr>
                <w:rFonts w:ascii="宋体" w:hAnsi="宋体" w:cs="宋体"/>
                <w:spacing w:val="-2"/>
                <w:sz w:val="24"/>
              </w:rPr>
              <w:t>③投标人每提供</w:t>
            </w:r>
            <w:r>
              <w:rPr>
                <w:rFonts w:hint="eastAsia" w:ascii="宋体" w:hAnsi="宋体" w:cs="宋体"/>
                <w:spacing w:val="-2"/>
                <w:sz w:val="24"/>
              </w:rPr>
              <w:t>1</w:t>
            </w:r>
            <w:r>
              <w:rPr>
                <w:rFonts w:ascii="宋体" w:hAnsi="宋体" w:cs="宋体"/>
                <w:spacing w:val="-2"/>
                <w:sz w:val="24"/>
              </w:rPr>
              <w:t>名民用无人机驾驶航空器操控员执照证的得</w:t>
            </w:r>
            <w:r>
              <w:rPr>
                <w:rFonts w:ascii="宋体" w:hAnsi="宋体" w:cs="宋体"/>
                <w:spacing w:val="-19"/>
                <w:sz w:val="24"/>
              </w:rPr>
              <w:t xml:space="preserve"> </w:t>
            </w:r>
            <w:r>
              <w:rPr>
                <w:rFonts w:hint="eastAsia" w:ascii="宋体" w:hAnsi="宋体" w:cs="宋体"/>
                <w:spacing w:val="-2"/>
                <w:sz w:val="24"/>
              </w:rPr>
              <w:t>1</w:t>
            </w:r>
            <w:r>
              <w:rPr>
                <w:rFonts w:ascii="宋体" w:hAnsi="宋体" w:cs="宋体"/>
                <w:spacing w:val="-2"/>
                <w:sz w:val="24"/>
              </w:rPr>
              <w:t>分，满</w:t>
            </w:r>
            <w:r>
              <w:rPr>
                <w:rFonts w:ascii="宋体" w:hAnsi="宋体" w:cs="宋体"/>
                <w:spacing w:val="-1"/>
                <w:sz w:val="24"/>
              </w:rPr>
              <w:t>分</w:t>
            </w:r>
            <w:r>
              <w:rPr>
                <w:rFonts w:hint="eastAsia" w:ascii="宋体" w:hAnsi="宋体" w:cs="宋体"/>
                <w:spacing w:val="-46"/>
                <w:sz w:val="24"/>
              </w:rPr>
              <w:t>2</w:t>
            </w:r>
            <w:r>
              <w:rPr>
                <w:rFonts w:ascii="宋体" w:hAnsi="宋体" w:cs="宋体"/>
                <w:spacing w:val="-48"/>
                <w:sz w:val="24"/>
              </w:rPr>
              <w:t xml:space="preserve"> </w:t>
            </w:r>
            <w:r>
              <w:rPr>
                <w:rFonts w:ascii="宋体" w:hAnsi="宋体" w:cs="宋体"/>
                <w:spacing w:val="-1"/>
                <w:sz w:val="24"/>
              </w:rPr>
              <w:t>分。</w:t>
            </w:r>
            <w:r>
              <w:rPr>
                <w:rFonts w:ascii="宋体" w:hAnsi="宋体" w:cs="宋体"/>
                <w:spacing w:val="-18"/>
                <w:sz w:val="24"/>
              </w:rPr>
              <w:t>（</w:t>
            </w:r>
            <w:r>
              <w:rPr>
                <w:rFonts w:ascii="宋体" w:hAnsi="宋体" w:cs="宋体"/>
                <w:sz w:val="24"/>
              </w:rPr>
              <w:t>需提供身份证、</w:t>
            </w:r>
            <w:r>
              <w:rPr>
                <w:rFonts w:ascii="宋体" w:hAnsi="宋体" w:cs="宋体"/>
                <w:spacing w:val="-2"/>
                <w:sz w:val="24"/>
              </w:rPr>
              <w:t>民用无人机驾驶航空器操控员执照</w:t>
            </w:r>
            <w:r>
              <w:rPr>
                <w:rFonts w:hint="eastAsia" w:ascii="宋体" w:hAnsi="宋体" w:cs="宋体"/>
                <w:spacing w:val="-2"/>
                <w:sz w:val="24"/>
              </w:rPr>
              <w:t>证</w:t>
            </w:r>
            <w:r>
              <w:rPr>
                <w:rFonts w:hint="eastAsia" w:ascii="宋体" w:hAnsi="宋体" w:cs="宋体"/>
                <w:sz w:val="24"/>
              </w:rPr>
              <w:t>、</w:t>
            </w:r>
            <w:r>
              <w:rPr>
                <w:rFonts w:ascii="宋体" w:hAnsi="宋体" w:cs="宋体"/>
                <w:sz w:val="24"/>
              </w:rPr>
              <w:t>劳动合同</w:t>
            </w:r>
            <w:r>
              <w:rPr>
                <w:rFonts w:hint="eastAsia" w:ascii="宋体" w:hAnsi="宋体" w:cs="宋体"/>
                <w:sz w:val="24"/>
              </w:rPr>
              <w:t>或</w:t>
            </w:r>
            <w:r>
              <w:rPr>
                <w:rFonts w:ascii="宋体" w:hAnsi="宋体" w:cs="宋体"/>
                <w:sz w:val="24"/>
              </w:rPr>
              <w:t>近半年内任意</w:t>
            </w:r>
            <w:r>
              <w:rPr>
                <w:rFonts w:hint="eastAsia" w:ascii="宋体" w:hAnsi="宋体" w:cs="宋体"/>
                <w:sz w:val="24"/>
              </w:rPr>
              <w:t>一</w:t>
            </w:r>
            <w:r>
              <w:rPr>
                <w:rFonts w:ascii="宋体" w:hAnsi="宋体" w:cs="宋体"/>
                <w:sz w:val="24"/>
              </w:rPr>
              <w:t>个月缴纳社保证明</w:t>
            </w:r>
            <w:r>
              <w:rPr>
                <w:rFonts w:hint="eastAsia" w:ascii="宋体" w:hAnsi="宋体" w:cs="宋体"/>
                <w:sz w:val="24"/>
              </w:rPr>
              <w:t>材料</w:t>
            </w:r>
            <w:r>
              <w:rPr>
                <w:rFonts w:ascii="宋体" w:hAnsi="宋体" w:cs="宋体"/>
                <w:spacing w:val="-1"/>
                <w:sz w:val="24"/>
              </w:rPr>
              <w:t>，未提供或缺项不得分）</w:t>
            </w:r>
            <w:r>
              <w:rPr>
                <w:rFonts w:hint="eastAsia" w:ascii="宋体" w:hAnsi="宋体" w:cs="宋体"/>
                <w:spacing w:val="-1"/>
                <w:sz w:val="24"/>
              </w:rPr>
              <w:t>。</w:t>
            </w:r>
          </w:p>
          <w:p w14:paraId="4E912989">
            <w:pPr>
              <w:spacing w:before="235" w:line="312" w:lineRule="auto"/>
              <w:ind w:left="108" w:right="109"/>
              <w:rPr>
                <w:rFonts w:hint="eastAsia" w:ascii="宋体" w:hAnsi="Cambria" w:cs="宋体"/>
                <w:kern w:val="0"/>
                <w:sz w:val="24"/>
                <w:lang w:val="zh-CN"/>
              </w:rPr>
            </w:pPr>
            <w:r>
              <w:rPr>
                <w:rFonts w:ascii="宋体" w:hAnsi="宋体" w:cs="宋体"/>
                <w:spacing w:val="-2"/>
                <w:sz w:val="24"/>
              </w:rPr>
              <w:t>以上人员不可兼任。</w:t>
            </w:r>
          </w:p>
        </w:tc>
      </w:tr>
      <w:tr w14:paraId="3BEED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308D57F">
            <w:pPr>
              <w:autoSpaceDE w:val="0"/>
              <w:autoSpaceDN w:val="0"/>
              <w:adjustRightInd w:val="0"/>
              <w:spacing w:line="400" w:lineRule="exact"/>
              <w:ind w:left="0" w:leftChars="0" w:firstLine="0" w:firstLineChars="0"/>
              <w:jc w:val="center"/>
              <w:rPr>
                <w:rFonts w:hint="eastAsia" w:ascii="宋体" w:hAnsi="Cambria" w:cs="宋体"/>
                <w:kern w:val="0"/>
                <w:sz w:val="24"/>
              </w:rPr>
            </w:pPr>
            <w:r>
              <w:rPr>
                <w:rFonts w:hint="eastAsia" w:ascii="宋体" w:hAnsi="Cambria" w:cs="宋体"/>
                <w:kern w:val="0"/>
                <w:sz w:val="24"/>
              </w:rPr>
              <w:t>技术</w:t>
            </w:r>
          </w:p>
          <w:p w14:paraId="2E3E0C54">
            <w:pPr>
              <w:autoSpaceDE w:val="0"/>
              <w:autoSpaceDN w:val="0"/>
              <w:adjustRightInd w:val="0"/>
              <w:spacing w:line="400" w:lineRule="exact"/>
              <w:ind w:left="0" w:leftChars="0" w:firstLine="0" w:firstLineChars="0"/>
              <w:jc w:val="center"/>
              <w:rPr>
                <w:rFonts w:hint="eastAsia" w:hAnsi="Cambria" w:cs="宋体"/>
                <w:kern w:val="0"/>
                <w:sz w:val="24"/>
                <w:lang w:val="en-US" w:eastAsia="zh-CN"/>
              </w:rPr>
            </w:pPr>
            <w:r>
              <w:rPr>
                <w:rFonts w:hint="eastAsia" w:hAnsi="Cambria" w:cs="宋体"/>
                <w:kern w:val="0"/>
                <w:sz w:val="24"/>
                <w:lang w:val="en-US" w:eastAsia="zh-CN"/>
              </w:rPr>
              <w:t>部分</w:t>
            </w:r>
          </w:p>
          <w:p w14:paraId="6FEC7922">
            <w:pPr>
              <w:autoSpaceDE w:val="0"/>
              <w:autoSpaceDN w:val="0"/>
              <w:adjustRightInd w:val="0"/>
              <w:spacing w:line="400" w:lineRule="exact"/>
              <w:ind w:left="0" w:leftChars="0" w:firstLine="0" w:firstLineChars="0"/>
              <w:jc w:val="center"/>
              <w:rPr>
                <w:rFonts w:ascii="宋体" w:hAnsi="Cambria" w:cs="宋体"/>
                <w:kern w:val="0"/>
                <w:sz w:val="24"/>
              </w:rPr>
            </w:pPr>
            <w:r>
              <w:rPr>
                <w:rFonts w:hint="eastAsia" w:ascii="宋体" w:hAnsi="Cambria" w:cs="宋体"/>
                <w:kern w:val="0"/>
                <w:sz w:val="24"/>
              </w:rPr>
              <w:t>（</w:t>
            </w:r>
            <w:r>
              <w:rPr>
                <w:rFonts w:hint="eastAsia" w:hAnsi="Cambria" w:cs="宋体"/>
                <w:kern w:val="0"/>
                <w:sz w:val="24"/>
                <w:lang w:val="en-US" w:eastAsia="zh-CN"/>
              </w:rPr>
              <w:t>55</w:t>
            </w:r>
            <w:r>
              <w:rPr>
                <w:rFonts w:hint="eastAsia" w:ascii="宋体" w:hAnsi="Cambria" w:cs="宋体"/>
                <w:kern w:val="0"/>
                <w:sz w:val="24"/>
              </w:rPr>
              <w:t>分）</w:t>
            </w:r>
          </w:p>
        </w:tc>
        <w:tc>
          <w:tcPr>
            <w:tcW w:w="1312" w:type="dxa"/>
            <w:tcBorders>
              <w:top w:val="single" w:color="auto" w:sz="4" w:space="0"/>
              <w:left w:val="single" w:color="auto" w:sz="4" w:space="0"/>
              <w:right w:val="single" w:color="auto" w:sz="4" w:space="0"/>
            </w:tcBorders>
            <w:noWrap w:val="0"/>
            <w:vAlign w:val="center"/>
          </w:tcPr>
          <w:p w14:paraId="1ADAF15D">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rPr>
              <w:t>服务方案</w:t>
            </w:r>
          </w:p>
        </w:tc>
        <w:tc>
          <w:tcPr>
            <w:tcW w:w="721" w:type="dxa"/>
            <w:tcBorders>
              <w:top w:val="single" w:color="auto" w:sz="4" w:space="0"/>
              <w:left w:val="single" w:color="auto" w:sz="4" w:space="0"/>
              <w:right w:val="single" w:color="auto" w:sz="4" w:space="0"/>
            </w:tcBorders>
            <w:noWrap w:val="0"/>
            <w:vAlign w:val="center"/>
          </w:tcPr>
          <w:p w14:paraId="3CF96FAB">
            <w:pPr>
              <w:autoSpaceDE w:val="0"/>
              <w:autoSpaceDN w:val="0"/>
              <w:adjustRightInd w:val="0"/>
              <w:spacing w:line="400" w:lineRule="exact"/>
              <w:ind w:left="0" w:leftChars="0" w:firstLine="0" w:firstLineChars="0"/>
              <w:jc w:val="center"/>
              <w:rPr>
                <w:rFonts w:hint="default" w:ascii="宋体" w:hAnsi="Cambria" w:eastAsia="宋体" w:cs="宋体"/>
                <w:kern w:val="0"/>
                <w:sz w:val="24"/>
                <w:lang w:val="en-US" w:eastAsia="zh-CN"/>
              </w:rPr>
            </w:pPr>
            <w:r>
              <w:rPr>
                <w:rFonts w:hint="eastAsia" w:hAnsi="Cambria" w:cs="宋体"/>
                <w:kern w:val="0"/>
                <w:sz w:val="24"/>
                <w:lang w:val="en-US" w:eastAsia="zh-CN"/>
              </w:rPr>
              <w:t>55</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29A7D234">
            <w:pPr>
              <w:numPr>
                <w:ilvl w:val="0"/>
                <w:numId w:val="5"/>
              </w:numPr>
              <w:autoSpaceDE w:val="0"/>
              <w:autoSpaceDN w:val="0"/>
              <w:adjustRightInd w:val="0"/>
              <w:spacing w:line="400" w:lineRule="exact"/>
              <w:ind w:firstLine="422" w:firstLineChars="200"/>
              <w:rPr>
                <w:rFonts w:ascii="宋体" w:hAnsi="宋体" w:cs="宋体"/>
                <w:spacing w:val="-17"/>
                <w:sz w:val="24"/>
              </w:rPr>
            </w:pPr>
            <w:r>
              <w:rPr>
                <w:rFonts w:ascii="宋体" w:hAnsi="宋体" w:cs="宋体"/>
                <w:b/>
                <w:bCs/>
                <w:spacing w:val="-15"/>
                <w:sz w:val="24"/>
              </w:rPr>
              <w:t>服务方案（10</w:t>
            </w:r>
            <w:r>
              <w:rPr>
                <w:rFonts w:ascii="宋体" w:hAnsi="宋体" w:cs="宋体"/>
                <w:spacing w:val="-47"/>
                <w:sz w:val="24"/>
              </w:rPr>
              <w:t xml:space="preserve"> </w:t>
            </w:r>
            <w:r>
              <w:rPr>
                <w:rFonts w:ascii="宋体" w:hAnsi="宋体" w:cs="宋体"/>
                <w:b/>
                <w:bCs/>
                <w:spacing w:val="-15"/>
                <w:sz w:val="24"/>
              </w:rPr>
              <w:t>分</w:t>
            </w:r>
            <w:r>
              <w:rPr>
                <w:rFonts w:ascii="宋体" w:hAnsi="宋体" w:cs="宋体"/>
                <w:b/>
                <w:bCs/>
                <w:spacing w:val="1"/>
                <w:sz w:val="24"/>
              </w:rPr>
              <w:t>）：</w:t>
            </w:r>
            <w:r>
              <w:rPr>
                <w:rFonts w:ascii="宋体" w:hAnsi="宋体" w:cs="宋体"/>
                <w:spacing w:val="-1"/>
                <w:sz w:val="24"/>
              </w:rPr>
              <w:t xml:space="preserve">投标供应商针对本次采购的内容编制总体服务方案方案包括但不限于:①项目总体思路②技术路线及方法③对项目重点、难点分析及对策措施④组织架构及岗位职责⑤质量控制等。以上因素每实质性响应一项得2 分，每有一项存在缺陷或不足的扣 </w:t>
            </w:r>
            <w:r>
              <w:rPr>
                <w:rFonts w:hint="eastAsia" w:cs="宋体"/>
                <w:spacing w:val="-1"/>
                <w:sz w:val="24"/>
                <w:lang w:val="en-US" w:eastAsia="zh-CN"/>
              </w:rPr>
              <w:t>0.5</w:t>
            </w:r>
            <w:r>
              <w:rPr>
                <w:rFonts w:ascii="宋体" w:hAnsi="宋体" w:cs="宋体"/>
                <w:spacing w:val="-1"/>
                <w:sz w:val="24"/>
              </w:rPr>
              <w:t xml:space="preserve"> 分，满分 10 分，未实质性响应或未提供不得分。</w:t>
            </w:r>
          </w:p>
          <w:p w14:paraId="49CEE6A2">
            <w:pPr>
              <w:numPr>
                <w:ilvl w:val="0"/>
                <w:numId w:val="5"/>
              </w:numPr>
              <w:autoSpaceDE w:val="0"/>
              <w:autoSpaceDN w:val="0"/>
              <w:adjustRightInd w:val="0"/>
              <w:spacing w:line="400" w:lineRule="exact"/>
              <w:ind w:firstLine="422" w:firstLineChars="200"/>
              <w:rPr>
                <w:rFonts w:hint="eastAsia" w:ascii="宋体" w:hAnsi="宋体" w:cs="宋体"/>
                <w:spacing w:val="-1"/>
                <w:sz w:val="24"/>
                <w:lang w:val="zh-CN"/>
              </w:rPr>
            </w:pPr>
            <w:r>
              <w:rPr>
                <w:rFonts w:ascii="宋体" w:hAnsi="宋体" w:cs="宋体"/>
                <w:b/>
                <w:bCs/>
                <w:spacing w:val="-15"/>
                <w:sz w:val="24"/>
              </w:rPr>
              <w:t>管理方案（10</w:t>
            </w:r>
            <w:r>
              <w:rPr>
                <w:rFonts w:ascii="宋体" w:hAnsi="宋体" w:cs="宋体"/>
                <w:spacing w:val="-48"/>
                <w:sz w:val="24"/>
              </w:rPr>
              <w:t xml:space="preserve"> </w:t>
            </w:r>
            <w:r>
              <w:rPr>
                <w:rFonts w:ascii="宋体" w:hAnsi="宋体" w:cs="宋体"/>
                <w:b/>
                <w:bCs/>
                <w:spacing w:val="-15"/>
                <w:sz w:val="24"/>
              </w:rPr>
              <w:t>分</w:t>
            </w:r>
            <w:r>
              <w:rPr>
                <w:rFonts w:ascii="宋体" w:hAnsi="宋体" w:cs="宋体"/>
                <w:b/>
                <w:bCs/>
                <w:spacing w:val="-10"/>
                <w:sz w:val="24"/>
              </w:rPr>
              <w:t>）：</w:t>
            </w:r>
            <w:r>
              <w:rPr>
                <w:rFonts w:ascii="宋体" w:hAnsi="宋体" w:cs="宋体"/>
                <w:spacing w:val="-1"/>
                <w:sz w:val="24"/>
              </w:rPr>
              <w:t>针对项目特点和执行要求制定具体的管理方案。方案包括但不限于：①项目组织的服务团队；②内部监督检查制度；③质量、精度、及安全把关制度；④纪律约束制度；⑤投入人员野外作业管理制度。以上因素每实质性响应一项得 2 分，每有一项存在缺陷或不足的扣</w:t>
            </w:r>
            <w:r>
              <w:rPr>
                <w:rFonts w:hint="eastAsia" w:cs="宋体"/>
                <w:spacing w:val="-1"/>
                <w:sz w:val="24"/>
                <w:lang w:val="en-US" w:eastAsia="zh-CN"/>
              </w:rPr>
              <w:t>0.5</w:t>
            </w:r>
            <w:r>
              <w:rPr>
                <w:rFonts w:ascii="宋体" w:hAnsi="宋体" w:cs="宋体"/>
                <w:spacing w:val="-1"/>
                <w:sz w:val="24"/>
              </w:rPr>
              <w:t>分，满分 10 分，未实质性响应或未提供不得分。</w:t>
            </w:r>
          </w:p>
          <w:p w14:paraId="564A17FA">
            <w:pPr>
              <w:numPr>
                <w:ilvl w:val="0"/>
                <w:numId w:val="5"/>
              </w:numPr>
              <w:autoSpaceDE w:val="0"/>
              <w:autoSpaceDN w:val="0"/>
              <w:adjustRightInd w:val="0"/>
              <w:spacing w:line="400" w:lineRule="exact"/>
              <w:ind w:firstLine="458" w:firstLineChars="200"/>
              <w:rPr>
                <w:rFonts w:hint="eastAsia" w:ascii="宋体" w:hAnsi="宋体" w:cs="宋体"/>
                <w:spacing w:val="-1"/>
                <w:sz w:val="24"/>
                <w:lang w:val="zh-CN"/>
              </w:rPr>
            </w:pPr>
            <w:r>
              <w:rPr>
                <w:rFonts w:ascii="宋体" w:hAnsi="宋体" w:cs="宋体"/>
                <w:b/>
                <w:bCs/>
                <w:spacing w:val="-6"/>
                <w:sz w:val="24"/>
              </w:rPr>
              <w:t>项目进度安排（10</w:t>
            </w:r>
            <w:r>
              <w:rPr>
                <w:rFonts w:ascii="宋体" w:hAnsi="宋体" w:cs="宋体"/>
                <w:spacing w:val="-54"/>
                <w:sz w:val="24"/>
              </w:rPr>
              <w:t xml:space="preserve"> </w:t>
            </w:r>
            <w:r>
              <w:rPr>
                <w:rFonts w:ascii="宋体" w:hAnsi="宋体" w:cs="宋体"/>
                <w:b/>
                <w:bCs/>
                <w:spacing w:val="-6"/>
                <w:sz w:val="24"/>
              </w:rPr>
              <w:t>分</w:t>
            </w:r>
            <w:r>
              <w:rPr>
                <w:rFonts w:ascii="宋体" w:hAnsi="宋体" w:cs="宋体"/>
                <w:b/>
                <w:bCs/>
                <w:spacing w:val="3"/>
                <w:sz w:val="24"/>
              </w:rPr>
              <w:t>）：</w:t>
            </w:r>
            <w:r>
              <w:rPr>
                <w:rFonts w:ascii="宋体" w:hAnsi="宋体" w:cs="宋体"/>
                <w:spacing w:val="-1"/>
                <w:sz w:val="24"/>
              </w:rPr>
              <w:t>投标人根据项目服务期制定服务计划，内容包括</w:t>
            </w:r>
            <w:bookmarkStart w:id="314" w:name="_GoBack"/>
            <w:bookmarkEnd w:id="314"/>
            <w:r>
              <w:rPr>
                <w:rFonts w:ascii="宋体" w:hAnsi="宋体" w:cs="宋体"/>
                <w:spacing w:val="-1"/>
                <w:sz w:val="24"/>
              </w:rPr>
              <w:t xml:space="preserve">但不限于①工作分解结构安排②具体进度计划安排③组织机构设计、人员安排③协调组织措施④执行原则保证⑤风险缓冲及优化等。以上因素每实质性响应一项得 2 分，每有一项存在缺陷或不足的扣 </w:t>
            </w:r>
            <w:r>
              <w:rPr>
                <w:rFonts w:hint="eastAsia" w:cs="宋体"/>
                <w:spacing w:val="-1"/>
                <w:sz w:val="24"/>
                <w:lang w:val="en-US" w:eastAsia="zh-CN"/>
              </w:rPr>
              <w:t>0.5</w:t>
            </w:r>
            <w:r>
              <w:rPr>
                <w:rFonts w:ascii="宋体" w:hAnsi="宋体" w:cs="宋体"/>
                <w:spacing w:val="-1"/>
                <w:sz w:val="24"/>
              </w:rPr>
              <w:t>分，满分 10 分，未实质性响应或未提供不得分。</w:t>
            </w:r>
          </w:p>
          <w:p w14:paraId="1936385A">
            <w:pPr>
              <w:numPr>
                <w:ilvl w:val="0"/>
                <w:numId w:val="0"/>
              </w:numPr>
              <w:autoSpaceDE w:val="0"/>
              <w:autoSpaceDN w:val="0"/>
              <w:adjustRightInd w:val="0"/>
              <w:ind w:firstLine="456" w:firstLineChars="200"/>
              <w:rPr>
                <w:rFonts w:hint="eastAsia"/>
                <w:color w:val="EE0000"/>
                <w:spacing w:val="-1"/>
                <w:sz w:val="24"/>
                <w:highlight w:val="cyan"/>
                <w:lang w:val="zh-CN"/>
              </w:rPr>
            </w:pPr>
            <w:r>
              <w:rPr>
                <w:rFonts w:hint="eastAsia"/>
                <w:b w:val="0"/>
                <w:bCs w:val="0"/>
                <w:spacing w:val="-6"/>
                <w:sz w:val="24"/>
                <w:lang w:eastAsia="zh-CN"/>
              </w:rPr>
              <w:t>（</w:t>
            </w:r>
            <w:r>
              <w:rPr>
                <w:rFonts w:hint="eastAsia"/>
                <w:b w:val="0"/>
                <w:bCs w:val="0"/>
                <w:spacing w:val="-6"/>
                <w:sz w:val="24"/>
                <w:lang w:val="en-US" w:eastAsia="zh-CN"/>
              </w:rPr>
              <w:t>4）</w:t>
            </w:r>
            <w:r>
              <w:rPr>
                <w:b/>
                <w:spacing w:val="-6"/>
                <w:sz w:val="24"/>
              </w:rPr>
              <w:t>质量保障措施（</w:t>
            </w:r>
            <w:r>
              <w:rPr>
                <w:rFonts w:hint="eastAsia"/>
                <w:b/>
                <w:spacing w:val="-6"/>
                <w:sz w:val="24"/>
              </w:rPr>
              <w:t>5</w:t>
            </w:r>
            <w:r>
              <w:rPr>
                <w:b/>
                <w:spacing w:val="-6"/>
                <w:sz w:val="24"/>
              </w:rPr>
              <w:t xml:space="preserve"> 分）：</w:t>
            </w:r>
            <w:r>
              <w:rPr>
                <w:spacing w:val="-1"/>
                <w:sz w:val="24"/>
              </w:rPr>
              <w:t xml:space="preserve">投标人根据项目实施内容，编制可行的质量保障措施，内容包括但不限于①质量目标及质量控制体系②质量保证措施③安全文明施工措施④成果保密措施⑤应急预案措施等。以上因素每实质性响应一项得 </w:t>
            </w:r>
            <w:r>
              <w:rPr>
                <w:rFonts w:hint="eastAsia"/>
                <w:spacing w:val="-1"/>
                <w:sz w:val="24"/>
              </w:rPr>
              <w:t>1</w:t>
            </w:r>
            <w:r>
              <w:rPr>
                <w:spacing w:val="-1"/>
                <w:sz w:val="24"/>
              </w:rPr>
              <w:t xml:space="preserve"> 分，每有一项存在缺陷或不足的扣</w:t>
            </w:r>
            <w:r>
              <w:rPr>
                <w:rFonts w:hint="eastAsia"/>
                <w:spacing w:val="-1"/>
                <w:sz w:val="24"/>
                <w:lang w:val="en-US" w:eastAsia="zh-CN"/>
              </w:rPr>
              <w:t>0.5</w:t>
            </w:r>
            <w:r>
              <w:rPr>
                <w:spacing w:val="-1"/>
                <w:sz w:val="24"/>
              </w:rPr>
              <w:t>分，满分</w:t>
            </w:r>
            <w:r>
              <w:rPr>
                <w:rFonts w:hint="eastAsia"/>
                <w:spacing w:val="-1"/>
                <w:sz w:val="24"/>
              </w:rPr>
              <w:t>5</w:t>
            </w:r>
            <w:r>
              <w:rPr>
                <w:spacing w:val="-1"/>
                <w:sz w:val="24"/>
              </w:rPr>
              <w:t xml:space="preserve"> 分，未实质性响应或未提供不得分。</w:t>
            </w:r>
          </w:p>
          <w:p w14:paraId="26BD2682">
            <w:pPr>
              <w:numPr>
                <w:ilvl w:val="0"/>
                <w:numId w:val="0"/>
              </w:numPr>
              <w:autoSpaceDE w:val="0"/>
              <w:autoSpaceDN w:val="0"/>
              <w:adjustRightInd w:val="0"/>
              <w:spacing w:line="400" w:lineRule="exact"/>
              <w:ind w:firstLine="678" w:firstLineChars="300"/>
              <w:rPr>
                <w:rFonts w:hint="eastAsia" w:ascii="宋体" w:hAnsi="宋体" w:cs="宋体"/>
                <w:spacing w:val="-1"/>
                <w:sz w:val="24"/>
                <w:lang w:val="zh-CN"/>
              </w:rPr>
            </w:pPr>
            <w:r>
              <w:rPr>
                <w:rFonts w:hint="eastAsia" w:cs="宋体"/>
                <w:b w:val="0"/>
                <w:bCs w:val="0"/>
                <w:spacing w:val="-7"/>
                <w:sz w:val="24"/>
                <w:lang w:eastAsia="zh-CN"/>
              </w:rPr>
              <w:t>（</w:t>
            </w:r>
            <w:r>
              <w:rPr>
                <w:rFonts w:hint="eastAsia" w:cs="宋体"/>
                <w:b w:val="0"/>
                <w:bCs w:val="0"/>
                <w:spacing w:val="-7"/>
                <w:sz w:val="24"/>
                <w:lang w:val="en-US" w:eastAsia="zh-CN"/>
              </w:rPr>
              <w:t>5）</w:t>
            </w:r>
            <w:r>
              <w:rPr>
                <w:rFonts w:ascii="宋体" w:hAnsi="宋体" w:cs="宋体"/>
                <w:b/>
                <w:bCs/>
                <w:spacing w:val="-7"/>
                <w:sz w:val="24"/>
              </w:rPr>
              <w:t>项目质量目标与标准（6</w:t>
            </w:r>
            <w:r>
              <w:rPr>
                <w:rFonts w:ascii="宋体" w:hAnsi="宋体" w:cs="宋体"/>
                <w:spacing w:val="-49"/>
                <w:sz w:val="24"/>
              </w:rPr>
              <w:t xml:space="preserve"> </w:t>
            </w:r>
            <w:r>
              <w:rPr>
                <w:rFonts w:ascii="宋体" w:hAnsi="宋体" w:cs="宋体"/>
                <w:b/>
                <w:bCs/>
                <w:spacing w:val="-7"/>
                <w:sz w:val="24"/>
              </w:rPr>
              <w:t>分</w:t>
            </w:r>
            <w:r>
              <w:rPr>
                <w:rFonts w:ascii="宋体" w:hAnsi="宋体" w:cs="宋体"/>
                <w:b/>
                <w:bCs/>
                <w:spacing w:val="-10"/>
                <w:sz w:val="24"/>
              </w:rPr>
              <w:t>）：</w:t>
            </w:r>
            <w:r>
              <w:rPr>
                <w:rFonts w:ascii="宋体" w:hAnsi="宋体" w:cs="宋体"/>
                <w:spacing w:val="-1"/>
                <w:sz w:val="24"/>
              </w:rPr>
              <w:t xml:space="preserve">针对本项目提供全流程质量保障措施，包括但不限于①质量保障措施；②质量保障体系；③项目实施阶段动态监控等。以上因素每实质性响应一项得 2 分，每有一项存在缺陷或不足的扣 </w:t>
            </w:r>
            <w:r>
              <w:rPr>
                <w:rFonts w:hint="eastAsia" w:cs="宋体"/>
                <w:spacing w:val="-1"/>
                <w:sz w:val="24"/>
                <w:lang w:val="en-US" w:eastAsia="zh-CN"/>
              </w:rPr>
              <w:t>0.5</w:t>
            </w:r>
            <w:r>
              <w:rPr>
                <w:rFonts w:ascii="宋体" w:hAnsi="宋体" w:cs="宋体"/>
                <w:spacing w:val="-1"/>
                <w:sz w:val="24"/>
              </w:rPr>
              <w:t>分，满分 6 分，未实质性响应或未提供不得分。</w:t>
            </w:r>
          </w:p>
          <w:p w14:paraId="1A552DB9">
            <w:pPr>
              <w:numPr>
                <w:numId w:val="0"/>
              </w:numPr>
              <w:autoSpaceDE w:val="0"/>
              <w:autoSpaceDN w:val="0"/>
              <w:adjustRightInd w:val="0"/>
              <w:spacing w:line="400" w:lineRule="exact"/>
              <w:ind w:firstLine="452" w:firstLineChars="200"/>
              <w:rPr>
                <w:rFonts w:hint="eastAsia" w:ascii="宋体" w:hAnsi="宋体" w:cs="宋体"/>
                <w:spacing w:val="-1"/>
                <w:sz w:val="24"/>
                <w:lang w:val="zh-CN"/>
              </w:rPr>
            </w:pPr>
            <w:r>
              <w:rPr>
                <w:rFonts w:hint="eastAsia" w:cs="宋体"/>
                <w:b w:val="0"/>
                <w:bCs w:val="0"/>
                <w:spacing w:val="-7"/>
                <w:sz w:val="24"/>
                <w:lang w:eastAsia="zh-CN"/>
              </w:rPr>
              <w:t>（</w:t>
            </w:r>
            <w:r>
              <w:rPr>
                <w:rFonts w:hint="eastAsia" w:cs="宋体"/>
                <w:b w:val="0"/>
                <w:bCs w:val="0"/>
                <w:spacing w:val="-7"/>
                <w:sz w:val="24"/>
                <w:lang w:val="en-US" w:eastAsia="zh-CN"/>
              </w:rPr>
              <w:t>6）</w:t>
            </w:r>
            <w:r>
              <w:rPr>
                <w:rFonts w:ascii="宋体" w:hAnsi="宋体" w:cs="宋体"/>
                <w:b/>
                <w:bCs/>
                <w:spacing w:val="-7"/>
                <w:sz w:val="24"/>
              </w:rPr>
              <w:t>服务成果的交付和验收（4</w:t>
            </w:r>
            <w:r>
              <w:rPr>
                <w:rFonts w:ascii="宋体" w:hAnsi="宋体" w:cs="宋体"/>
                <w:spacing w:val="-50"/>
                <w:sz w:val="24"/>
              </w:rPr>
              <w:t xml:space="preserve"> </w:t>
            </w:r>
            <w:r>
              <w:rPr>
                <w:rFonts w:ascii="宋体" w:hAnsi="宋体" w:cs="宋体"/>
                <w:b/>
                <w:bCs/>
                <w:spacing w:val="-7"/>
                <w:sz w:val="24"/>
              </w:rPr>
              <w:t>分</w:t>
            </w:r>
            <w:r>
              <w:rPr>
                <w:rFonts w:ascii="宋体" w:hAnsi="宋体" w:cs="宋体"/>
                <w:b/>
                <w:bCs/>
                <w:spacing w:val="-12"/>
                <w:sz w:val="24"/>
              </w:rPr>
              <w:t>）：</w:t>
            </w:r>
            <w:r>
              <w:rPr>
                <w:rFonts w:ascii="宋体" w:hAnsi="宋体" w:cs="宋体"/>
                <w:spacing w:val="-1"/>
                <w:sz w:val="24"/>
              </w:rPr>
              <w:t>针对本项目服务成果提供交付和验收方案，包括但不限于①服务成果的交付和验收标准；②提供资料移交、归档制度及上级验收时配合方案。以上因素每实质性响应一项得2分，每有一项存在缺陷或不足的扣</w:t>
            </w:r>
            <w:r>
              <w:rPr>
                <w:rFonts w:hint="eastAsia" w:cs="宋体"/>
                <w:spacing w:val="-1"/>
                <w:sz w:val="24"/>
                <w:lang w:val="en-US" w:eastAsia="zh-CN"/>
              </w:rPr>
              <w:t>0.5</w:t>
            </w:r>
            <w:r>
              <w:rPr>
                <w:rFonts w:ascii="宋体" w:hAnsi="宋体" w:cs="宋体"/>
                <w:spacing w:val="-1"/>
                <w:sz w:val="24"/>
              </w:rPr>
              <w:t xml:space="preserve"> 分，满分 4 分，未实质性响应或未提供不得分。</w:t>
            </w:r>
          </w:p>
          <w:p w14:paraId="3DD76F3D">
            <w:pPr>
              <w:numPr>
                <w:numId w:val="0"/>
              </w:numPr>
              <w:autoSpaceDE w:val="0"/>
              <w:autoSpaceDN w:val="0"/>
              <w:adjustRightInd w:val="0"/>
              <w:spacing w:line="400" w:lineRule="exact"/>
              <w:ind w:firstLine="452" w:firstLineChars="200"/>
              <w:rPr>
                <w:rFonts w:hint="eastAsia" w:ascii="宋体" w:hAnsi="宋体" w:cs="宋体"/>
                <w:spacing w:val="-1"/>
                <w:sz w:val="24"/>
                <w:lang w:val="zh-CN"/>
              </w:rPr>
            </w:pPr>
            <w:r>
              <w:rPr>
                <w:rFonts w:hint="eastAsia" w:cs="宋体"/>
                <w:b w:val="0"/>
                <w:bCs w:val="0"/>
                <w:spacing w:val="-7"/>
                <w:sz w:val="24"/>
                <w:lang w:eastAsia="zh-CN"/>
              </w:rPr>
              <w:t>（</w:t>
            </w:r>
            <w:r>
              <w:rPr>
                <w:rFonts w:hint="eastAsia" w:cs="宋体"/>
                <w:b w:val="0"/>
                <w:bCs w:val="0"/>
                <w:spacing w:val="-7"/>
                <w:sz w:val="24"/>
                <w:lang w:val="en-US" w:eastAsia="zh-CN"/>
              </w:rPr>
              <w:t>7）</w:t>
            </w:r>
            <w:r>
              <w:rPr>
                <w:rFonts w:ascii="宋体" w:hAnsi="宋体" w:cs="宋体"/>
                <w:b/>
                <w:bCs/>
                <w:spacing w:val="-7"/>
                <w:sz w:val="24"/>
              </w:rPr>
              <w:t>数据成果保密措施（4</w:t>
            </w:r>
            <w:r>
              <w:rPr>
                <w:rFonts w:ascii="宋体" w:hAnsi="宋体" w:cs="宋体"/>
                <w:spacing w:val="-49"/>
                <w:sz w:val="24"/>
              </w:rPr>
              <w:t xml:space="preserve"> </w:t>
            </w:r>
            <w:r>
              <w:rPr>
                <w:rFonts w:ascii="宋体" w:hAnsi="宋体" w:cs="宋体"/>
                <w:b/>
                <w:bCs/>
                <w:spacing w:val="-7"/>
                <w:sz w:val="24"/>
              </w:rPr>
              <w:t>分</w:t>
            </w:r>
            <w:r>
              <w:rPr>
                <w:rFonts w:ascii="宋体" w:hAnsi="宋体" w:cs="宋体"/>
                <w:b/>
                <w:bCs/>
                <w:spacing w:val="-10"/>
                <w:sz w:val="24"/>
              </w:rPr>
              <w:t>）：</w:t>
            </w:r>
            <w:r>
              <w:rPr>
                <w:rFonts w:ascii="宋体" w:hAnsi="宋体" w:cs="宋体"/>
                <w:spacing w:val="-1"/>
                <w:sz w:val="24"/>
              </w:rPr>
              <w:t>根据项目特点制定符合实际的数据保密措施，内容包括但不限于①数据分类与分级②技术防护措施③管理制度与流程④物理环境的安全等以上因素每实质性响应一项得 1 分，每有一项存在缺陷或不足的扣0.5 分，满分 4 分，未实质性响应或未提供不得分。</w:t>
            </w:r>
          </w:p>
          <w:p w14:paraId="4046F70F">
            <w:pPr>
              <w:numPr>
                <w:numId w:val="0"/>
              </w:numPr>
              <w:autoSpaceDE w:val="0"/>
              <w:autoSpaceDN w:val="0"/>
              <w:adjustRightInd w:val="0"/>
              <w:spacing w:line="400" w:lineRule="exact"/>
              <w:ind w:firstLine="452" w:firstLineChars="200"/>
              <w:rPr>
                <w:rFonts w:hint="eastAsia" w:ascii="宋体" w:hAnsi="宋体" w:cs="宋体"/>
                <w:spacing w:val="-17"/>
                <w:sz w:val="24"/>
                <w:lang w:val="zh-CN"/>
              </w:rPr>
            </w:pPr>
            <w:r>
              <w:rPr>
                <w:rFonts w:hint="eastAsia" w:cs="宋体"/>
                <w:b w:val="0"/>
                <w:bCs w:val="0"/>
                <w:spacing w:val="-7"/>
                <w:sz w:val="24"/>
                <w:lang w:eastAsia="zh-CN"/>
              </w:rPr>
              <w:t>（</w:t>
            </w:r>
            <w:r>
              <w:rPr>
                <w:rFonts w:hint="eastAsia" w:cs="宋体"/>
                <w:b w:val="0"/>
                <w:bCs w:val="0"/>
                <w:spacing w:val="-7"/>
                <w:sz w:val="24"/>
                <w:lang w:val="en-US" w:eastAsia="zh-CN"/>
              </w:rPr>
              <w:t>8）</w:t>
            </w:r>
            <w:r>
              <w:rPr>
                <w:rFonts w:ascii="宋体" w:hAnsi="宋体" w:cs="宋体"/>
                <w:b/>
                <w:bCs/>
                <w:spacing w:val="-7"/>
                <w:sz w:val="24"/>
              </w:rPr>
              <w:t>售后服务保障措施（6</w:t>
            </w:r>
            <w:r>
              <w:rPr>
                <w:rFonts w:ascii="宋体" w:hAnsi="宋体" w:cs="宋体"/>
                <w:spacing w:val="-49"/>
                <w:sz w:val="24"/>
              </w:rPr>
              <w:t xml:space="preserve"> </w:t>
            </w:r>
            <w:r>
              <w:rPr>
                <w:rFonts w:ascii="宋体" w:hAnsi="宋体" w:cs="宋体"/>
                <w:b/>
                <w:bCs/>
                <w:spacing w:val="-7"/>
                <w:sz w:val="24"/>
              </w:rPr>
              <w:t>分</w:t>
            </w:r>
            <w:r>
              <w:rPr>
                <w:rFonts w:ascii="宋体" w:hAnsi="宋体" w:cs="宋体"/>
                <w:b/>
                <w:bCs/>
                <w:spacing w:val="-4"/>
                <w:sz w:val="24"/>
              </w:rPr>
              <w:t>）：</w:t>
            </w:r>
            <w:r>
              <w:rPr>
                <w:rFonts w:ascii="宋体" w:hAnsi="宋体" w:cs="宋体"/>
                <w:spacing w:val="-1"/>
                <w:sz w:val="24"/>
              </w:rPr>
              <w:t>提供完整整理后期资料及服务档案的措施及相关承诺内容包含但不限于①资料的排序②资料的完整性③资料的装订④台账、档案管理方案等内容以上因素每实质性响应一项得 1.5分，每有一项存在缺陷或不足的扣 1 分，满分 6 分，未实质性响应或未提供不得分。</w:t>
            </w:r>
          </w:p>
        </w:tc>
      </w:tr>
      <w:tr w14:paraId="62454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1CC71C6">
            <w:pPr>
              <w:autoSpaceDE w:val="0"/>
              <w:autoSpaceDN w:val="0"/>
              <w:adjustRightInd w:val="0"/>
              <w:spacing w:line="400" w:lineRule="exact"/>
              <w:ind w:left="0" w:leftChars="0" w:firstLine="0" w:firstLineChars="0"/>
              <w:jc w:val="center"/>
              <w:rPr>
                <w:rFonts w:ascii="宋体" w:hAnsi="宋体" w:cs="宋体"/>
                <w:spacing w:val="-6"/>
                <w:sz w:val="24"/>
              </w:rPr>
            </w:pPr>
            <w:r>
              <w:rPr>
                <w:rFonts w:ascii="宋体" w:hAnsi="宋体" w:cs="宋体"/>
                <w:spacing w:val="-6"/>
                <w:sz w:val="24"/>
              </w:rPr>
              <w:t>履约</w:t>
            </w:r>
          </w:p>
          <w:p w14:paraId="40D277DE">
            <w:pPr>
              <w:autoSpaceDE w:val="0"/>
              <w:autoSpaceDN w:val="0"/>
              <w:adjustRightInd w:val="0"/>
              <w:spacing w:line="400" w:lineRule="exact"/>
              <w:ind w:left="0" w:leftChars="0" w:firstLine="0" w:firstLineChars="0"/>
              <w:jc w:val="center"/>
              <w:rPr>
                <w:rFonts w:ascii="宋体" w:hAnsi="宋体" w:cs="宋体"/>
                <w:spacing w:val="-6"/>
                <w:sz w:val="24"/>
              </w:rPr>
            </w:pPr>
            <w:r>
              <w:rPr>
                <w:rFonts w:ascii="宋体" w:hAnsi="宋体" w:cs="宋体"/>
                <w:spacing w:val="-6"/>
                <w:sz w:val="24"/>
              </w:rPr>
              <w:t>能力</w:t>
            </w:r>
          </w:p>
          <w:p w14:paraId="7671DDB5">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ascii="宋体" w:hAnsi="宋体" w:cs="宋体"/>
                <w:spacing w:val="-15"/>
                <w:sz w:val="24"/>
              </w:rPr>
              <w:t>(1</w:t>
            </w:r>
            <w:r>
              <w:rPr>
                <w:rFonts w:hint="eastAsia" w:cs="宋体"/>
                <w:spacing w:val="-15"/>
                <w:sz w:val="24"/>
                <w:lang w:val="en-US" w:eastAsia="zh-CN"/>
              </w:rPr>
              <w:t>5</w:t>
            </w:r>
            <w:r>
              <w:rPr>
                <w:rFonts w:ascii="宋体" w:hAnsi="宋体" w:cs="宋体"/>
                <w:spacing w:val="-15"/>
                <w:sz w:val="24"/>
              </w:rPr>
              <w:t>分)</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2AF5319">
            <w:pPr>
              <w:autoSpaceDE w:val="0"/>
              <w:autoSpaceDN w:val="0"/>
              <w:adjustRightInd w:val="0"/>
              <w:spacing w:line="400" w:lineRule="exact"/>
              <w:ind w:left="0" w:leftChars="0" w:firstLine="0" w:firstLineChars="0"/>
              <w:jc w:val="center"/>
              <w:rPr>
                <w:rFonts w:hint="eastAsia" w:ascii="宋体" w:hAnsi="Cambria" w:cs="宋体"/>
                <w:kern w:val="0"/>
                <w:sz w:val="24"/>
                <w:lang w:val="zh-CN"/>
              </w:rPr>
            </w:pPr>
            <w:r>
              <w:rPr>
                <w:rFonts w:hint="eastAsia" w:ascii="宋体" w:hAnsi="Cambria" w:cs="宋体"/>
                <w:kern w:val="0"/>
                <w:sz w:val="24"/>
                <w:lang w:val="zh-CN"/>
              </w:rPr>
              <w:t>类似业绩</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3188E71">
            <w:pPr>
              <w:autoSpaceDE w:val="0"/>
              <w:autoSpaceDN w:val="0"/>
              <w:adjustRightInd w:val="0"/>
              <w:spacing w:line="400" w:lineRule="exact"/>
              <w:ind w:left="0" w:leftChars="0" w:firstLine="0" w:firstLineChars="0"/>
              <w:jc w:val="center"/>
              <w:rPr>
                <w:rFonts w:hint="eastAsia" w:ascii="宋体" w:hAnsi="Cambria" w:eastAsia="宋体" w:cs="宋体"/>
                <w:kern w:val="0"/>
                <w:sz w:val="24"/>
                <w:lang w:val="zh-CN" w:eastAsia="zh-CN"/>
              </w:rPr>
            </w:pPr>
            <w:r>
              <w:rPr>
                <w:rFonts w:hint="eastAsia" w:ascii="宋体" w:hAnsi="Cambria" w:cs="宋体"/>
                <w:kern w:val="0"/>
                <w:sz w:val="24"/>
                <w:lang w:val="zh-CN"/>
              </w:rPr>
              <w:t>1</w:t>
            </w:r>
            <w:r>
              <w:rPr>
                <w:rFonts w:hint="eastAsia" w:hAnsi="Cambria" w:cs="宋体"/>
                <w:kern w:val="0"/>
                <w:sz w:val="24"/>
                <w:lang w:val="en-US" w:eastAsia="zh-CN"/>
              </w:rPr>
              <w:t>5</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277A0985">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供应商须提供近三年（2023 年 3 月 1 日至 2026年 3 月 1 日）（调查监测类）类似服务业绩，每提供一项得 3分，不提供不得分，满分15 分。业绩以中标通知书复印（扫描）件或包括合同首页、标的及金额所在页、签字盖章页的合同复印（扫描）件为准。</w:t>
            </w:r>
          </w:p>
        </w:tc>
      </w:tr>
    </w:tbl>
    <w:p w14:paraId="64670852">
      <w:pPr>
        <w:ind w:left="0" w:leftChars="0" w:firstLine="0" w:firstLineChars="0"/>
        <w:rPr>
          <w:rFonts w:hint="eastAsia" w:ascii="宋体" w:hAnsi="宋体" w:eastAsia="宋体" w:cs="宋体"/>
          <w:color w:val="00B0F0"/>
          <w:spacing w:val="-1"/>
          <w:sz w:val="24"/>
          <w:lang w:val="en-US" w:eastAsia="zh-CN"/>
        </w:rPr>
      </w:pPr>
      <w:bookmarkStart w:id="148" w:name="_Toc376936756"/>
      <w:bookmarkStart w:id="149" w:name="_Toc325726025"/>
      <w:bookmarkStart w:id="150" w:name="_Toc6689"/>
      <w:bookmarkStart w:id="151" w:name="_Toc2506"/>
    </w:p>
    <w:p w14:paraId="6F9E2F2B">
      <w:pPr>
        <w:spacing w:line="420" w:lineRule="exact"/>
        <w:ind w:firstLine="2891" w:firstLineChars="120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六、</w:t>
      </w:r>
      <w:bookmarkEnd w:id="148"/>
      <w:bookmarkEnd w:id="149"/>
      <w:r>
        <w:rPr>
          <w:rFonts w:hint="eastAsia" w:ascii="宋体" w:hAnsi="宋体" w:eastAsia="宋体" w:cs="宋体"/>
          <w:b/>
          <w:bCs w:val="0"/>
          <w:color w:val="auto"/>
          <w:sz w:val="24"/>
          <w:szCs w:val="24"/>
        </w:rPr>
        <w:t>确定成交</w:t>
      </w:r>
      <w:bookmarkEnd w:id="150"/>
      <w:bookmarkEnd w:id="151"/>
      <w:r>
        <w:rPr>
          <w:rFonts w:hint="eastAsia" w:ascii="宋体" w:hAnsi="宋体" w:eastAsia="宋体" w:cs="宋体"/>
          <w:b/>
          <w:bCs w:val="0"/>
          <w:color w:val="auto"/>
          <w:sz w:val="24"/>
          <w:szCs w:val="24"/>
          <w:lang w:eastAsia="zh-CN"/>
        </w:rPr>
        <w:t>供应商</w:t>
      </w:r>
    </w:p>
    <w:p w14:paraId="2025D10E">
      <w:pPr>
        <w:widowControl/>
        <w:tabs>
          <w:tab w:val="left" w:pos="6354"/>
        </w:tabs>
        <w:ind w:firstLine="0" w:firstLineChars="0"/>
        <w:jc w:val="left"/>
        <w:outlineLvl w:val="2"/>
        <w:rPr>
          <w:rFonts w:hint="eastAsia" w:ascii="宋体" w:hAnsi="宋体" w:eastAsia="宋体" w:cs="宋体"/>
          <w:b/>
          <w:bCs w:val="0"/>
          <w:color w:val="auto"/>
          <w:sz w:val="24"/>
          <w:szCs w:val="24"/>
        </w:rPr>
      </w:pPr>
      <w:bookmarkStart w:id="152" w:name="_Toc325726026"/>
      <w:bookmarkStart w:id="153" w:name="_Toc17038"/>
      <w:bookmarkStart w:id="154" w:name="_Toc376936757"/>
      <w:bookmarkStart w:id="155" w:name="_Toc28889"/>
      <w:bookmarkStart w:id="156" w:name="_Toc26419"/>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7</w:t>
      </w:r>
      <w:r>
        <w:rPr>
          <w:rFonts w:hint="eastAsia" w:ascii="宋体" w:hAnsi="宋体" w:eastAsia="宋体" w:cs="宋体"/>
          <w:b/>
          <w:bCs w:val="0"/>
          <w:color w:val="auto"/>
          <w:sz w:val="24"/>
          <w:szCs w:val="24"/>
        </w:rPr>
        <w:t>.推荐并确定成交</w:t>
      </w:r>
      <w:bookmarkEnd w:id="152"/>
      <w:bookmarkEnd w:id="153"/>
      <w:bookmarkEnd w:id="154"/>
      <w:bookmarkEnd w:id="155"/>
      <w:r>
        <w:rPr>
          <w:rFonts w:hint="eastAsia" w:ascii="宋体" w:hAnsi="宋体" w:eastAsia="宋体" w:cs="宋体"/>
          <w:b/>
          <w:bCs w:val="0"/>
          <w:color w:val="auto"/>
          <w:sz w:val="24"/>
          <w:szCs w:val="24"/>
          <w:lang w:eastAsia="zh-CN"/>
        </w:rPr>
        <w:t>供应商</w:t>
      </w:r>
      <w:bookmarkEnd w:id="156"/>
      <w:r>
        <w:rPr>
          <w:rFonts w:hint="eastAsia" w:ascii="宋体" w:hAnsi="宋体" w:eastAsia="宋体" w:cs="宋体"/>
          <w:b/>
          <w:bCs w:val="0"/>
          <w:color w:val="auto"/>
          <w:sz w:val="24"/>
          <w:szCs w:val="24"/>
        </w:rPr>
        <w:tab/>
      </w:r>
    </w:p>
    <w:p w14:paraId="607A7E76">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.1采购代理机构应当在评审结束后2个工作日内将评审报告送采购人确认。</w:t>
      </w:r>
    </w:p>
    <w:p w14:paraId="2368100E">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采购人应当在收到评审报告后5个工作日内，从评审报告提出的成交候选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中，按照排序由高到低的原则确定成交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，也可以书面授权磋商小组直接确定成交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。采购人逾期未确定成交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且不提出异议的，视为确定评审报告提出的排序第一的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15EE1C12">
      <w:pPr>
        <w:widowControl/>
        <w:ind w:firstLine="0" w:firstLineChars="0"/>
        <w:jc w:val="left"/>
        <w:outlineLvl w:val="2"/>
        <w:rPr>
          <w:rFonts w:hint="eastAsia" w:ascii="宋体" w:hAnsi="宋体" w:eastAsia="宋体" w:cs="宋体"/>
          <w:b/>
          <w:bCs w:val="0"/>
          <w:color w:val="auto"/>
          <w:sz w:val="24"/>
          <w:szCs w:val="24"/>
        </w:rPr>
      </w:pPr>
      <w:bookmarkStart w:id="157" w:name="_Toc13983"/>
      <w:bookmarkStart w:id="158" w:name="_Toc2963"/>
      <w:bookmarkStart w:id="159" w:name="_Toc2346"/>
      <w:bookmarkStart w:id="160" w:name="_Toc376936759"/>
      <w:bookmarkStart w:id="161" w:name="_Toc325726028"/>
      <w:bookmarkStart w:id="162" w:name="_Toc325726027"/>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8</w:t>
      </w:r>
      <w:r>
        <w:rPr>
          <w:rFonts w:hint="eastAsia" w:ascii="宋体" w:hAnsi="宋体" w:eastAsia="宋体" w:cs="宋体"/>
          <w:b/>
          <w:bCs w:val="0"/>
          <w:color w:val="auto"/>
          <w:sz w:val="24"/>
          <w:szCs w:val="24"/>
        </w:rPr>
        <w:t>.成交通知</w:t>
      </w:r>
      <w:bookmarkEnd w:id="157"/>
      <w:bookmarkEnd w:id="158"/>
      <w:bookmarkEnd w:id="159"/>
      <w:bookmarkEnd w:id="160"/>
      <w:bookmarkEnd w:id="161"/>
    </w:p>
    <w:p w14:paraId="27AE1291">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.1采购人或者采购代理机构应当在成交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确定后2个工作日内，在发布采购公告网上公告成交结果，同时向成交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发出成交通知书。</w:t>
      </w:r>
    </w:p>
    <w:p w14:paraId="26467391">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.2《成交通知书》发出后，采购人改变成交结果的，或者成交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无正当理由放弃成交项目的，依法承担法律责任。</w:t>
      </w:r>
    </w:p>
    <w:p w14:paraId="053BC853">
      <w:pPr>
        <w:ind w:firstLine="0" w:firstLineChars="0"/>
        <w:jc w:val="center"/>
        <w:rPr>
          <w:rFonts w:hint="eastAsia" w:ascii="宋体" w:hAnsi="宋体" w:eastAsia="宋体" w:cs="宋体"/>
          <w:b/>
          <w:bCs w:val="0"/>
          <w:color w:val="auto"/>
          <w:sz w:val="24"/>
          <w:szCs w:val="24"/>
        </w:rPr>
      </w:pPr>
      <w:bookmarkStart w:id="163" w:name="_Toc18063"/>
      <w:bookmarkStart w:id="164" w:name="_Toc5556"/>
      <w:bookmarkStart w:id="165" w:name="_Toc376936758"/>
      <w:r>
        <w:rPr>
          <w:rFonts w:hint="eastAsia" w:ascii="宋体" w:hAnsi="宋体" w:eastAsia="宋体" w:cs="宋体"/>
          <w:b/>
          <w:bCs w:val="0"/>
          <w:color w:val="auto"/>
          <w:sz w:val="24"/>
          <w:szCs w:val="24"/>
        </w:rPr>
        <w:t>七、授予合同</w:t>
      </w:r>
      <w:bookmarkEnd w:id="162"/>
      <w:bookmarkEnd w:id="163"/>
      <w:bookmarkEnd w:id="164"/>
      <w:bookmarkEnd w:id="165"/>
    </w:p>
    <w:p w14:paraId="2BCEB37F">
      <w:pPr>
        <w:widowControl/>
        <w:ind w:firstLine="0" w:firstLineChars="0"/>
        <w:jc w:val="left"/>
        <w:outlineLvl w:val="2"/>
        <w:rPr>
          <w:rFonts w:hint="eastAsia" w:ascii="宋体" w:hAnsi="宋体" w:eastAsia="宋体" w:cs="宋体"/>
          <w:b/>
          <w:bCs w:val="0"/>
          <w:color w:val="auto"/>
          <w:sz w:val="24"/>
          <w:szCs w:val="24"/>
        </w:rPr>
      </w:pPr>
      <w:bookmarkStart w:id="166" w:name="_Toc4994"/>
      <w:bookmarkStart w:id="167" w:name="_Toc325726029"/>
      <w:bookmarkStart w:id="168" w:name="_Toc921"/>
      <w:bookmarkStart w:id="169" w:name="_Toc28394"/>
      <w:bookmarkStart w:id="170" w:name="_Toc376936760"/>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9</w:t>
      </w:r>
      <w:r>
        <w:rPr>
          <w:rFonts w:hint="eastAsia" w:ascii="宋体" w:hAnsi="宋体" w:eastAsia="宋体" w:cs="宋体"/>
          <w:b/>
          <w:bCs w:val="0"/>
          <w:color w:val="auto"/>
          <w:sz w:val="24"/>
          <w:szCs w:val="24"/>
        </w:rPr>
        <w:t>.签订合同</w:t>
      </w:r>
      <w:bookmarkEnd w:id="166"/>
      <w:bookmarkEnd w:id="167"/>
      <w:bookmarkEnd w:id="168"/>
      <w:bookmarkEnd w:id="169"/>
      <w:bookmarkEnd w:id="170"/>
    </w:p>
    <w:p w14:paraId="6A30125C">
      <w:pPr>
        <w:ind w:firstLine="480"/>
        <w:jc w:val="left"/>
        <w:rPr>
          <w:rFonts w:hint="eastAsia" w:ascii="宋体" w:hAnsi="宋体" w:eastAsia="宋体" w:cs="宋体"/>
          <w:color w:val="auto"/>
          <w:sz w:val="24"/>
          <w:szCs w:val="24"/>
        </w:rPr>
      </w:pPr>
      <w:bookmarkStart w:id="171" w:name="_Toc325726030"/>
      <w:bookmarkStart w:id="172" w:name="_Toc376936761"/>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.1采购人与成交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应当在成交通知书发出之日起30日内，按照磋商文件确定的合同文本以及采购标的、服务要求等事项签订政府采购合同。</w:t>
      </w:r>
    </w:p>
    <w:p w14:paraId="1CD100C3">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.2采购人不得向成交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提出超出磋商文件以外的任何要求作为签订合同的条件，不得与成交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订立背离磋商文件确定的合同文本以及采购标的、规格型号、采购金额、采购数量、技术和服务要求等实质性内容的协议。</w:t>
      </w:r>
    </w:p>
    <w:p w14:paraId="18EC4353">
      <w:pPr>
        <w:ind w:firstLine="480"/>
        <w:jc w:val="left"/>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19.3</w:t>
      </w:r>
      <w:r>
        <w:rPr>
          <w:rFonts w:hint="eastAsia" w:ascii="宋体" w:hAnsi="宋体" w:eastAsia="宋体" w:cs="宋体"/>
          <w:bCs/>
          <w:iCs/>
          <w:color w:val="auto"/>
          <w:sz w:val="24"/>
          <w:szCs w:val="24"/>
          <w:lang w:val="zh-CN"/>
        </w:rPr>
        <w:t>签订合同时，</w:t>
      </w:r>
      <w:r>
        <w:rPr>
          <w:rFonts w:hint="eastAsia" w:ascii="宋体" w:hAnsi="宋体" w:eastAsia="宋体" w:cs="宋体"/>
          <w:bCs/>
          <w:iCs/>
          <w:color w:val="auto"/>
          <w:sz w:val="24"/>
          <w:szCs w:val="24"/>
          <w:lang w:val="en-US" w:eastAsia="zh-CN"/>
        </w:rPr>
        <w:t>乙方应当以支票、汇票、本票或者金融机构、担保机构出具的保函等非现金形式</w:t>
      </w:r>
      <w:r>
        <w:rPr>
          <w:rFonts w:hint="eastAsia" w:ascii="宋体" w:hAnsi="宋体" w:eastAsia="宋体" w:cs="宋体"/>
          <w:bCs/>
          <w:iCs/>
          <w:color w:val="auto"/>
          <w:sz w:val="24"/>
          <w:szCs w:val="24"/>
          <w:lang w:val="zh-CN"/>
        </w:rPr>
        <w:t>向</w:t>
      </w:r>
      <w:r>
        <w:rPr>
          <w:rFonts w:hint="eastAsia" w:ascii="宋体" w:hAnsi="宋体" w:eastAsia="宋体" w:cs="宋体"/>
          <w:bCs/>
          <w:iCs/>
          <w:color w:val="auto"/>
          <w:sz w:val="24"/>
          <w:szCs w:val="24"/>
          <w:lang w:val="en-US" w:eastAsia="zh-CN"/>
        </w:rPr>
        <w:t>采购人（甲方）缴纳履约保证金</w:t>
      </w:r>
      <w:r>
        <w:rPr>
          <w:rFonts w:hint="eastAsia" w:ascii="宋体" w:hAnsi="宋体" w:eastAsia="宋体" w:cs="宋体"/>
          <w:bCs/>
          <w:iCs/>
          <w:color w:val="auto"/>
          <w:sz w:val="24"/>
          <w:szCs w:val="24"/>
          <w:lang w:val="zh-CN"/>
        </w:rPr>
        <w:t>。履约</w:t>
      </w:r>
      <w:r>
        <w:rPr>
          <w:rFonts w:hint="eastAsia" w:ascii="宋体" w:hAnsi="宋体" w:eastAsia="宋体" w:cs="宋体"/>
          <w:bCs/>
          <w:iCs/>
          <w:color w:val="auto"/>
          <w:sz w:val="24"/>
          <w:szCs w:val="24"/>
          <w:lang w:val="en-US" w:eastAsia="zh-CN"/>
        </w:rPr>
        <w:t>保证金</w:t>
      </w:r>
      <w:r>
        <w:rPr>
          <w:rFonts w:hint="eastAsia" w:ascii="宋体" w:hAnsi="宋体" w:eastAsia="宋体" w:cs="宋体"/>
          <w:bCs/>
          <w:iCs/>
          <w:color w:val="auto"/>
          <w:sz w:val="24"/>
          <w:szCs w:val="24"/>
          <w:lang w:val="zh-CN"/>
        </w:rPr>
        <w:t>的数额为合同总金额的</w:t>
      </w:r>
      <w:r>
        <w:rPr>
          <w:rFonts w:hint="eastAsia" w:cs="宋体"/>
          <w:bCs/>
          <w:iCs/>
          <w:color w:val="auto"/>
          <w:sz w:val="24"/>
          <w:szCs w:val="24"/>
          <w:lang w:val="zh-CN"/>
        </w:rPr>
        <w:t>（</w:t>
      </w:r>
      <w:r>
        <w:rPr>
          <w:rFonts w:hint="eastAsia" w:cs="宋体"/>
          <w:bCs/>
          <w:iCs/>
          <w:color w:val="auto"/>
          <w:sz w:val="24"/>
          <w:szCs w:val="24"/>
          <w:lang w:val="en-US" w:eastAsia="zh-CN"/>
        </w:rPr>
        <w:t>按合同约定执行</w:t>
      </w:r>
      <w:r>
        <w:rPr>
          <w:rFonts w:hint="eastAsia" w:cs="宋体"/>
          <w:bCs/>
          <w:iCs/>
          <w:color w:val="auto"/>
          <w:sz w:val="24"/>
          <w:szCs w:val="24"/>
          <w:lang w:val="zh-CN"/>
        </w:rPr>
        <w:t>）</w:t>
      </w:r>
      <w:r>
        <w:rPr>
          <w:rFonts w:hint="eastAsia" w:ascii="宋体" w:hAnsi="宋体" w:eastAsia="宋体" w:cs="宋体"/>
          <w:bCs/>
          <w:iCs/>
          <w:color w:val="auto"/>
          <w:sz w:val="24"/>
          <w:szCs w:val="24"/>
          <w:lang w:val="zh-CN"/>
        </w:rPr>
        <w:t>。</w:t>
      </w:r>
    </w:p>
    <w:p w14:paraId="140A81F5">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eastAsia="宋体" w:cs="宋体"/>
          <w:color w:val="auto"/>
          <w:sz w:val="24"/>
          <w:szCs w:val="24"/>
          <w:lang w:val="en-US" w:eastAsia="zh-CN"/>
        </w:rPr>
        <w:t>4</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拒绝签订政府采购合同的，采购人可以按照《政府采购竞争性磋商采购方式管理办法》第二十八条第二款规定的原则确定其他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作为成交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并签订政府采购合同，也可以重新开展采购活动。拒绝签订政府采购合同的成交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不得参加对该项目重新开展的采购活动。</w:t>
      </w:r>
    </w:p>
    <w:p w14:paraId="3029ADEE">
      <w:pPr>
        <w:ind w:firstLine="0" w:firstLineChars="0"/>
        <w:jc w:val="center"/>
        <w:rPr>
          <w:rFonts w:hint="eastAsia" w:ascii="宋体" w:hAnsi="宋体" w:eastAsia="宋体" w:cs="宋体"/>
          <w:b/>
          <w:bCs w:val="0"/>
          <w:color w:val="auto"/>
          <w:sz w:val="24"/>
          <w:szCs w:val="24"/>
        </w:rPr>
      </w:pPr>
      <w:bookmarkStart w:id="173" w:name="_Toc896"/>
      <w:bookmarkStart w:id="174" w:name="_Toc22442"/>
      <w:r>
        <w:rPr>
          <w:rFonts w:hint="eastAsia" w:ascii="宋体" w:hAnsi="宋体" w:eastAsia="宋体" w:cs="宋体"/>
          <w:b/>
          <w:bCs w:val="0"/>
          <w:color w:val="auto"/>
          <w:sz w:val="24"/>
          <w:szCs w:val="24"/>
        </w:rPr>
        <w:t>八、</w:t>
      </w:r>
      <w:bookmarkEnd w:id="171"/>
      <w:bookmarkEnd w:id="172"/>
      <w:r>
        <w:rPr>
          <w:rFonts w:hint="eastAsia" w:ascii="宋体" w:hAnsi="宋体" w:eastAsia="宋体" w:cs="宋体"/>
          <w:b/>
          <w:bCs w:val="0"/>
          <w:color w:val="auto"/>
          <w:sz w:val="24"/>
          <w:szCs w:val="24"/>
        </w:rPr>
        <w:t>磋商活动终止</w:t>
      </w:r>
      <w:bookmarkEnd w:id="173"/>
      <w:bookmarkEnd w:id="174"/>
    </w:p>
    <w:p w14:paraId="59138333">
      <w:pPr>
        <w:widowControl/>
        <w:ind w:firstLine="0" w:firstLineChars="0"/>
        <w:jc w:val="left"/>
        <w:outlineLvl w:val="2"/>
        <w:rPr>
          <w:rFonts w:hint="eastAsia" w:ascii="宋体" w:hAnsi="宋体" w:eastAsia="宋体" w:cs="宋体"/>
          <w:b/>
          <w:bCs w:val="0"/>
          <w:color w:val="auto"/>
          <w:sz w:val="24"/>
          <w:szCs w:val="24"/>
        </w:rPr>
      </w:pPr>
      <w:bookmarkStart w:id="175" w:name="_Toc7098"/>
      <w:bookmarkStart w:id="176" w:name="_Toc11684"/>
      <w:bookmarkStart w:id="177" w:name="_Toc4497"/>
      <w:bookmarkStart w:id="178" w:name="_Toc376936762"/>
      <w:bookmarkStart w:id="179" w:name="_Toc325726031"/>
      <w:r>
        <w:rPr>
          <w:rFonts w:hint="eastAsia" w:ascii="宋体" w:hAnsi="宋体" w:eastAsia="宋体" w:cs="宋体"/>
          <w:b/>
          <w:bCs w:val="0"/>
          <w:color w:val="auto"/>
          <w:sz w:val="24"/>
          <w:szCs w:val="24"/>
          <w:lang w:val="en-US" w:eastAsia="zh-CN"/>
        </w:rPr>
        <w:t>20</w:t>
      </w:r>
      <w:r>
        <w:rPr>
          <w:rFonts w:hint="eastAsia" w:ascii="宋体" w:hAnsi="宋体" w:eastAsia="宋体" w:cs="宋体"/>
          <w:b/>
          <w:bCs w:val="0"/>
          <w:color w:val="auto"/>
          <w:sz w:val="24"/>
          <w:szCs w:val="24"/>
        </w:rPr>
        <w:t>.终止情形</w:t>
      </w:r>
      <w:bookmarkEnd w:id="175"/>
      <w:bookmarkEnd w:id="176"/>
      <w:bookmarkEnd w:id="177"/>
    </w:p>
    <w:p w14:paraId="490775F0">
      <w:pPr>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w:t>
      </w:r>
      <w:bookmarkEnd w:id="178"/>
      <w:bookmarkEnd w:id="179"/>
      <w:r>
        <w:rPr>
          <w:rFonts w:hint="eastAsia" w:ascii="宋体" w:hAnsi="宋体" w:eastAsia="宋体" w:cs="宋体"/>
          <w:color w:val="auto"/>
          <w:sz w:val="24"/>
          <w:szCs w:val="24"/>
        </w:rPr>
        <w:t>出现下列情形之一的，采购代理机构应当终止竞争性磋商采购活动，发布项目终止公告并说明原因，重新开展采购活动：</w:t>
      </w:r>
    </w:p>
    <w:p w14:paraId="1864111E">
      <w:pPr>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7C552F35">
      <w:pPr>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3613463">
      <w:pPr>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（3）除《政府采购竞争性磋商采购方式管理办法》第二十一条第三款规定的情形外，在采购过程中符合要求的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或者报价未超过采购预算的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不足3家的。</w:t>
      </w:r>
    </w:p>
    <w:p w14:paraId="69A32261">
      <w:pPr>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.2终止磋商活动后，由采购代理机构发布终止公告并说明原因。</w:t>
      </w:r>
      <w:bookmarkStart w:id="180" w:name="_Toc325726032"/>
    </w:p>
    <w:p w14:paraId="586A6B16">
      <w:pPr>
        <w:autoSpaceDE w:val="0"/>
        <w:autoSpaceDN w:val="0"/>
        <w:ind w:firstLine="0" w:firstLineChars="0"/>
        <w:jc w:val="center"/>
        <w:rPr>
          <w:rFonts w:hint="eastAsia" w:ascii="宋体" w:hAnsi="宋体" w:eastAsia="宋体" w:cs="宋体"/>
          <w:b/>
          <w:bCs w:val="0"/>
          <w:color w:val="auto"/>
          <w:sz w:val="24"/>
          <w:szCs w:val="24"/>
          <w:lang w:val="zh-CN"/>
        </w:rPr>
      </w:pPr>
      <w:bookmarkStart w:id="181" w:name="_Toc6646"/>
      <w:bookmarkStart w:id="182" w:name="_Toc27950"/>
      <w:bookmarkStart w:id="183" w:name="_Toc376936763"/>
      <w:r>
        <w:rPr>
          <w:rFonts w:hint="eastAsia" w:ascii="宋体" w:hAnsi="宋体" w:eastAsia="宋体" w:cs="宋体"/>
          <w:b/>
          <w:bCs w:val="0"/>
          <w:color w:val="auto"/>
          <w:sz w:val="24"/>
          <w:szCs w:val="24"/>
          <w:lang w:val="zh-CN"/>
        </w:rPr>
        <w:t>九、处罚</w:t>
      </w:r>
      <w:bookmarkEnd w:id="180"/>
      <w:bookmarkEnd w:id="181"/>
      <w:bookmarkEnd w:id="182"/>
      <w:bookmarkEnd w:id="183"/>
    </w:p>
    <w:p w14:paraId="33DFA258">
      <w:pPr>
        <w:widowControl/>
        <w:ind w:firstLine="0" w:firstLineChars="0"/>
        <w:jc w:val="left"/>
        <w:outlineLvl w:val="2"/>
        <w:rPr>
          <w:rFonts w:hint="eastAsia" w:ascii="宋体" w:hAnsi="宋体" w:eastAsia="宋体" w:cs="宋体"/>
          <w:b/>
          <w:bCs w:val="0"/>
          <w:color w:val="auto"/>
          <w:sz w:val="24"/>
          <w:szCs w:val="24"/>
        </w:rPr>
      </w:pPr>
      <w:bookmarkStart w:id="184" w:name="_Toc13995"/>
      <w:bookmarkStart w:id="185" w:name="_Toc325726033"/>
      <w:bookmarkStart w:id="186" w:name="_Toc28018"/>
      <w:bookmarkStart w:id="187" w:name="_Toc376936764"/>
      <w:bookmarkStart w:id="188" w:name="_Toc17567"/>
      <w:r>
        <w:rPr>
          <w:rFonts w:hint="eastAsia" w:ascii="宋体" w:hAnsi="宋体" w:eastAsia="宋体" w:cs="宋体"/>
          <w:b/>
          <w:bCs w:val="0"/>
          <w:color w:val="auto"/>
          <w:sz w:val="24"/>
          <w:szCs w:val="24"/>
        </w:rPr>
        <w:t>2</w:t>
      </w:r>
      <w:r>
        <w:rPr>
          <w:rFonts w:hint="eastAsia" w:ascii="宋体" w:hAnsi="宋体" w:eastAsia="宋体" w:cs="宋体"/>
          <w:b/>
          <w:bCs w:val="0"/>
          <w:color w:val="auto"/>
          <w:sz w:val="24"/>
          <w:szCs w:val="24"/>
          <w:lang w:val="en-US" w:eastAsia="zh-CN"/>
        </w:rPr>
        <w:t>1</w:t>
      </w:r>
      <w:r>
        <w:rPr>
          <w:rFonts w:hint="eastAsia" w:ascii="宋体" w:hAnsi="宋体" w:eastAsia="宋体" w:cs="宋体"/>
          <w:b/>
          <w:bCs w:val="0"/>
          <w:color w:val="auto"/>
          <w:sz w:val="24"/>
          <w:szCs w:val="24"/>
        </w:rPr>
        <w:t>.处罚情形</w:t>
      </w:r>
      <w:bookmarkEnd w:id="184"/>
      <w:bookmarkEnd w:id="185"/>
      <w:bookmarkEnd w:id="186"/>
      <w:bookmarkEnd w:id="187"/>
      <w:bookmarkEnd w:id="188"/>
    </w:p>
    <w:p w14:paraId="71D534E3">
      <w:pPr>
        <w:autoSpaceDE w:val="0"/>
        <w:autoSpaceDN w:val="0"/>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成交供应商</w:t>
      </w:r>
      <w:r>
        <w:rPr>
          <w:rFonts w:hint="eastAsia" w:ascii="宋体" w:hAnsi="宋体" w:eastAsia="宋体" w:cs="宋体"/>
          <w:color w:val="auto"/>
          <w:sz w:val="24"/>
          <w:szCs w:val="24"/>
          <w:lang w:val="zh-CN"/>
        </w:rPr>
        <w:t>有下列情形之一的，中标无效，磋商保证金不予退还。情节严重的，报同级财政部门依法进行处理：</w:t>
      </w:r>
    </w:p>
    <w:p w14:paraId="354ABC3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）提供虚假材料谋取中标、成交的；</w:t>
      </w:r>
    </w:p>
    <w:p w14:paraId="432AF2D4">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）采取不正当手段诋毁、排挤其他供应商的；</w:t>
      </w:r>
    </w:p>
    <w:p w14:paraId="0956DB1F">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）与采购人、其他供应商或者采购代理机构恶意串通的；</w:t>
      </w:r>
    </w:p>
    <w:p w14:paraId="317213A1">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）向采购人、采购代理机构行贿或者提供其他不正当利益的；</w:t>
      </w:r>
    </w:p>
    <w:p w14:paraId="234EC846">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）在招标采购过程中与采购人进行协商谈判的；</w:t>
      </w:r>
    </w:p>
    <w:p w14:paraId="0FB040F4">
      <w:pPr>
        <w:autoSpaceDE w:val="0"/>
        <w:autoSpaceDN w:val="0"/>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）向磋商小组行贿或者提供其他不正当利益。</w:t>
      </w:r>
    </w:p>
    <w:p w14:paraId="22CF96F4">
      <w:pPr>
        <w:ind w:firstLine="0" w:firstLineChars="0"/>
        <w:jc w:val="center"/>
        <w:rPr>
          <w:rFonts w:hint="eastAsia" w:ascii="宋体" w:hAnsi="宋体" w:eastAsia="宋体" w:cs="宋体"/>
          <w:b/>
          <w:bCs w:val="0"/>
          <w:color w:val="auto"/>
          <w:sz w:val="24"/>
          <w:szCs w:val="24"/>
        </w:rPr>
      </w:pPr>
      <w:bookmarkStart w:id="189" w:name="_Toc16406"/>
      <w:bookmarkStart w:id="190" w:name="_Toc19538"/>
      <w:bookmarkStart w:id="191" w:name="_Toc325726034"/>
      <w:bookmarkStart w:id="192" w:name="_Toc376936765"/>
      <w:r>
        <w:rPr>
          <w:rFonts w:hint="eastAsia" w:ascii="宋体" w:hAnsi="宋体" w:eastAsia="宋体" w:cs="宋体"/>
          <w:b/>
          <w:bCs w:val="0"/>
          <w:color w:val="auto"/>
          <w:sz w:val="24"/>
          <w:szCs w:val="24"/>
        </w:rPr>
        <w:t>十、其他</w:t>
      </w:r>
      <w:bookmarkEnd w:id="189"/>
      <w:bookmarkEnd w:id="190"/>
      <w:bookmarkEnd w:id="191"/>
      <w:bookmarkEnd w:id="192"/>
    </w:p>
    <w:p w14:paraId="7AE8BD8B">
      <w:pPr>
        <w:ind w:firstLine="480"/>
        <w:jc w:val="left"/>
        <w:rPr>
          <w:rFonts w:hint="eastAsia" w:ascii="宋体" w:hAnsi="宋体" w:eastAsia="宋体" w:cs="宋体"/>
          <w:b/>
          <w:color w:val="auto"/>
          <w:kern w:val="28"/>
          <w:sz w:val="24"/>
          <w:szCs w:val="24"/>
        </w:rPr>
      </w:pPr>
      <w:r>
        <w:rPr>
          <w:rFonts w:hint="eastAsia" w:ascii="宋体" w:hAnsi="宋体" w:eastAsia="宋体" w:cs="宋体"/>
          <w:color w:val="auto"/>
          <w:sz w:val="24"/>
          <w:szCs w:val="24"/>
        </w:rPr>
        <w:t>其他未尽事宜，按照《中华人民共和国政府采购法》、《中华人民共和国民法典》、《中华人民共和国政府采购法实施条例》、《政府采购竞争性磋商采购方式管理办法》等法律法规的有关条款执行。</w:t>
      </w:r>
    </w:p>
    <w:p w14:paraId="2DAD2AB5">
      <w:pPr>
        <w:pStyle w:val="21"/>
        <w:ind w:firstLine="0" w:firstLineChars="0"/>
        <w:rPr>
          <w:rFonts w:hint="eastAsia" w:ascii="宋体" w:hAnsi="宋体" w:eastAsia="宋体" w:cs="宋体"/>
          <w:b/>
          <w:color w:val="auto"/>
          <w:kern w:val="28"/>
          <w:sz w:val="24"/>
          <w:szCs w:val="24"/>
        </w:rPr>
      </w:pPr>
    </w:p>
    <w:p w14:paraId="1C9E0B22">
      <w:pPr>
        <w:pStyle w:val="21"/>
        <w:ind w:firstLine="0" w:firstLineChars="0"/>
        <w:rPr>
          <w:rFonts w:hint="eastAsia" w:ascii="宋体" w:hAnsi="宋体" w:eastAsia="宋体" w:cs="宋体"/>
          <w:b/>
          <w:color w:val="auto"/>
          <w:kern w:val="28"/>
          <w:sz w:val="24"/>
          <w:szCs w:val="24"/>
        </w:rPr>
      </w:pPr>
    </w:p>
    <w:p w14:paraId="74DCC0C6">
      <w:pPr>
        <w:pStyle w:val="21"/>
        <w:ind w:firstLine="0" w:firstLineChars="0"/>
        <w:rPr>
          <w:rFonts w:hint="eastAsia" w:ascii="宋体" w:hAnsi="宋体" w:eastAsia="宋体" w:cs="宋体"/>
          <w:b/>
          <w:color w:val="auto"/>
          <w:kern w:val="28"/>
          <w:sz w:val="24"/>
          <w:szCs w:val="24"/>
          <w:lang w:val="en-US" w:eastAsia="zh-CN"/>
        </w:rPr>
      </w:pPr>
      <w:r>
        <w:rPr>
          <w:rFonts w:hint="eastAsia" w:hAnsi="宋体" w:cs="宋体"/>
          <w:b/>
          <w:color w:val="auto"/>
          <w:kern w:val="28"/>
          <w:sz w:val="24"/>
          <w:szCs w:val="24"/>
          <w:lang w:val="en-US" w:eastAsia="zh-CN"/>
        </w:rPr>
        <w:t xml:space="preserve"> </w:t>
      </w:r>
    </w:p>
    <w:p w14:paraId="3602FF19">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bookmarkStart w:id="193" w:name="_Toc179632785"/>
      <w:bookmarkStart w:id="194" w:name="_Toc144974826"/>
      <w:bookmarkStart w:id="195" w:name="_Toc152042546"/>
      <w:bookmarkStart w:id="196" w:name="_Toc152045767"/>
    </w:p>
    <w:p w14:paraId="2EA0CF45">
      <w:pPr>
        <w:numPr>
          <w:ilvl w:val="0"/>
          <w:numId w:val="0"/>
        </w:numPr>
        <w:spacing w:line="440" w:lineRule="exact"/>
        <w:jc w:val="both"/>
        <w:rPr>
          <w:rFonts w:hint="eastAsia" w:ascii="宋体" w:hAnsi="宋体" w:eastAsia="宋体" w:cs="宋体"/>
          <w:b/>
          <w:color w:val="auto"/>
          <w:kern w:val="28"/>
          <w:sz w:val="32"/>
          <w:szCs w:val="32"/>
          <w:lang w:val="en-US" w:eastAsia="zh-CN"/>
        </w:rPr>
      </w:pPr>
    </w:p>
    <w:p w14:paraId="0148720E">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512DBC7A">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4D70F350">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7AB74565">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114B92D4">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6C0C5A63">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456301D4">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p>
    <w:p w14:paraId="735EC5B2">
      <w:pPr>
        <w:rPr>
          <w:rFonts w:hint="eastAsia" w:ascii="宋体" w:hAnsi="宋体" w:eastAsia="宋体" w:cs="宋体"/>
          <w:b/>
          <w:color w:val="auto"/>
          <w:kern w:val="28"/>
          <w:sz w:val="32"/>
          <w:szCs w:val="32"/>
          <w:lang w:val="en-US" w:eastAsia="zh-CN"/>
        </w:rPr>
      </w:pPr>
      <w:r>
        <w:rPr>
          <w:rFonts w:hint="eastAsia" w:ascii="宋体" w:hAnsi="宋体" w:eastAsia="宋体" w:cs="宋体"/>
          <w:b/>
          <w:color w:val="auto"/>
          <w:kern w:val="28"/>
          <w:sz w:val="32"/>
          <w:szCs w:val="32"/>
          <w:lang w:val="en-US" w:eastAsia="zh-CN"/>
        </w:rPr>
        <w:br w:type="page"/>
      </w:r>
    </w:p>
    <w:p w14:paraId="602CE64B">
      <w:pPr>
        <w:numPr>
          <w:ilvl w:val="0"/>
          <w:numId w:val="0"/>
        </w:numPr>
        <w:spacing w:line="440" w:lineRule="exact"/>
        <w:ind w:left="600" w:leftChars="0" w:firstLine="1928" w:firstLineChars="600"/>
        <w:jc w:val="both"/>
        <w:rPr>
          <w:rFonts w:hint="eastAsia" w:ascii="宋体" w:hAnsi="宋体" w:eastAsia="宋体" w:cs="宋体"/>
          <w:b/>
          <w:color w:val="auto"/>
          <w:kern w:val="28"/>
          <w:sz w:val="32"/>
          <w:szCs w:val="32"/>
          <w:lang w:val="en-US" w:eastAsia="zh-CN"/>
        </w:rPr>
      </w:pPr>
      <w:r>
        <w:rPr>
          <w:rFonts w:hint="eastAsia" w:ascii="宋体" w:hAnsi="宋体" w:eastAsia="宋体" w:cs="宋体"/>
          <w:b/>
          <w:color w:val="auto"/>
          <w:kern w:val="28"/>
          <w:sz w:val="32"/>
          <w:szCs w:val="32"/>
          <w:lang w:val="en-US" w:eastAsia="zh-CN"/>
        </w:rPr>
        <w:t>第四部分  合同书</w:t>
      </w:r>
    </w:p>
    <w:p w14:paraId="1958027B">
      <w:pPr>
        <w:widowControl w:val="0"/>
        <w:numPr>
          <w:ilvl w:val="0"/>
          <w:numId w:val="0"/>
        </w:numPr>
        <w:spacing w:line="440" w:lineRule="exact"/>
        <w:jc w:val="center"/>
        <w:rPr>
          <w:rFonts w:hint="eastAsia" w:ascii="宋体" w:hAnsi="宋体" w:eastAsia="宋体" w:cs="宋体"/>
          <w:b/>
          <w:color w:val="auto"/>
          <w:kern w:val="28"/>
          <w:sz w:val="32"/>
          <w:szCs w:val="32"/>
        </w:rPr>
      </w:pPr>
    </w:p>
    <w:bookmarkEnd w:id="193"/>
    <w:bookmarkEnd w:id="194"/>
    <w:bookmarkEnd w:id="195"/>
    <w:bookmarkEnd w:id="196"/>
    <w:p w14:paraId="0DA42A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3D9BBC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68156E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5ADEB0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5933273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b w:val="0"/>
          <w:bCs w:val="0"/>
          <w:sz w:val="44"/>
          <w:szCs w:val="44"/>
        </w:rPr>
      </w:pPr>
      <w:bookmarkStart w:id="197" w:name="bookmark32"/>
      <w:bookmarkEnd w:id="197"/>
      <w:r>
        <w:rPr>
          <w:rFonts w:hint="eastAsia" w:asciiTheme="minorEastAsia" w:hAnsiTheme="minorEastAsia" w:eastAsiaTheme="minorEastAsia" w:cstheme="minorEastAsia"/>
          <w:b w:val="0"/>
          <w:bCs w:val="0"/>
          <w:sz w:val="44"/>
          <w:szCs w:val="44"/>
        </w:rPr>
        <w:t>青海省政府采购项目合同书</w:t>
      </w:r>
    </w:p>
    <w:p w14:paraId="5628ED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F24B9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2F4442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230C9C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602807F0">
      <w:pPr>
        <w:autoSpaceDE w:val="0"/>
        <w:autoSpaceDN w:val="0"/>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采购项目名称</w:t>
      </w:r>
      <w:r>
        <w:rPr>
          <w:rFonts w:hint="eastAsia" w:ascii="宋体" w:hAnsi="宋体" w:eastAsia="宋体" w:cs="宋体"/>
          <w:color w:val="auto"/>
          <w:sz w:val="24"/>
          <w:szCs w:val="24"/>
          <w:lang w:val="en-US" w:eastAsia="zh-CN"/>
        </w:rPr>
        <w:t xml:space="preserve">: </w:t>
      </w:r>
    </w:p>
    <w:p w14:paraId="4B7CD29A">
      <w:pPr>
        <w:autoSpaceDE w:val="0"/>
        <w:autoSpaceDN w:val="0"/>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采购项目编号:</w:t>
      </w:r>
    </w:p>
    <w:p w14:paraId="5B69E4BF">
      <w:pPr>
        <w:autoSpaceDE w:val="0"/>
        <w:autoSpaceDN w:val="0"/>
        <w:ind w:firstLine="960" w:firstLineChars="400"/>
        <w:rPr>
          <w:rFonts w:hint="default" w:cs="宋体"/>
          <w:color w:val="auto"/>
          <w:sz w:val="24"/>
          <w:szCs w:val="24"/>
          <w:lang w:val="en-US" w:eastAsia="zh-CN"/>
        </w:rPr>
      </w:pPr>
      <w:r>
        <w:rPr>
          <w:rFonts w:hint="eastAsia" w:ascii="宋体" w:hAnsi="宋体" w:eastAsia="宋体" w:cs="宋体"/>
          <w:color w:val="auto"/>
          <w:sz w:val="24"/>
          <w:szCs w:val="24"/>
          <w:lang w:val="zh-CN"/>
        </w:rPr>
        <w:t>采购合同编号:</w:t>
      </w:r>
      <w:r>
        <w:rPr>
          <w:rFonts w:hint="eastAsia" w:cs="宋体"/>
          <w:color w:val="auto"/>
          <w:sz w:val="24"/>
          <w:szCs w:val="24"/>
          <w:lang w:val="en-US" w:eastAsia="zh-CN"/>
        </w:rPr>
        <w:t>QHJY-2026-057</w:t>
      </w:r>
    </w:p>
    <w:p w14:paraId="115D5DB3">
      <w:pPr>
        <w:autoSpaceDE w:val="0"/>
        <w:autoSpaceDN w:val="0"/>
        <w:ind w:firstLine="960" w:firstLineChars="4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合同金额(人民币):</w:t>
      </w:r>
    </w:p>
    <w:p w14:paraId="72B28F6A">
      <w:pPr>
        <w:autoSpaceDE w:val="0"/>
        <w:autoSpaceDN w:val="0"/>
        <w:ind w:firstLine="0" w:firstLineChars="0"/>
        <w:rPr>
          <w:rFonts w:hint="eastAsia" w:ascii="宋体" w:hAnsi="宋体" w:eastAsia="宋体" w:cs="宋体"/>
          <w:color w:val="auto"/>
          <w:sz w:val="24"/>
          <w:szCs w:val="24"/>
          <w:lang w:val="zh-CN"/>
        </w:rPr>
      </w:pPr>
    </w:p>
    <w:p w14:paraId="1DEC5EA9">
      <w:pPr>
        <w:autoSpaceDE w:val="0"/>
        <w:autoSpaceDN w:val="0"/>
        <w:ind w:firstLine="960" w:firstLineChars="4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采购人(甲方):(盖章)</w:t>
      </w:r>
    </w:p>
    <w:p w14:paraId="4BEC19E7">
      <w:pPr>
        <w:autoSpaceDE w:val="0"/>
        <w:autoSpaceDN w:val="0"/>
        <w:ind w:firstLine="960" w:firstLineChars="4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成交人(乙方):(盖章)</w:t>
      </w:r>
    </w:p>
    <w:p w14:paraId="02A3512E">
      <w:pPr>
        <w:autoSpaceDE w:val="0"/>
        <w:autoSpaceDN w:val="0"/>
        <w:ind w:firstLine="960" w:firstLineChars="400"/>
        <w:rPr>
          <w:rFonts w:hint="eastAsia" w:ascii="宋体" w:hAnsi="宋体" w:eastAsia="宋体" w:cs="宋体"/>
          <w:color w:val="auto"/>
          <w:sz w:val="24"/>
          <w:szCs w:val="24"/>
          <w:lang w:val="zh-CN"/>
        </w:rPr>
        <w:sectPr>
          <w:headerReference r:id="rId14" w:type="default"/>
          <w:footerReference r:id="rId15" w:type="default"/>
          <w:pgSz w:w="11906" w:h="16840"/>
          <w:pgMar w:top="1440" w:right="1800" w:bottom="1440" w:left="1800" w:header="0" w:footer="962" w:gutter="0"/>
          <w:pgNumType w:fmt="decimal" w:start="3"/>
          <w:cols w:space="720" w:num="1"/>
        </w:sectPr>
      </w:pPr>
      <w:r>
        <w:rPr>
          <w:rFonts w:hint="eastAsia" w:ascii="宋体" w:hAnsi="宋体" w:eastAsia="宋体" w:cs="宋体"/>
          <w:color w:val="auto"/>
          <w:sz w:val="24"/>
          <w:szCs w:val="24"/>
          <w:lang w:val="zh-CN"/>
        </w:rPr>
        <w:t>采购日期:</w:t>
      </w:r>
    </w:p>
    <w:p w14:paraId="44DB51E3">
      <w:pPr>
        <w:autoSpaceDE w:val="0"/>
        <w:autoSpaceDN w:val="0"/>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采购单位(以下简称甲方):</w:t>
      </w:r>
    </w:p>
    <w:p w14:paraId="463BCFD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成交人(以下简称乙方):</w:t>
      </w:r>
    </w:p>
    <w:p w14:paraId="405CC84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甲、乙双方根据（项目编号：）的磋商文件要求、投标响应文件内容及承诺和采购代理机构出具的《成交通知书》，并经双方协商一致,签订本合同协议书。</w:t>
      </w:r>
    </w:p>
    <w:p w14:paraId="36ABC062">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一、签订本政府采购合同的依据</w:t>
      </w:r>
    </w:p>
    <w:p w14:paraId="4B12093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本政府采购合同所附下列文件是构成本政府采购合同不可分割的部分：</w:t>
      </w:r>
    </w:p>
    <w:p w14:paraId="75E35481">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1.磋商文件；</w:t>
      </w:r>
    </w:p>
    <w:p w14:paraId="4B8F26DD">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2.磋商文件的更正、变更公告；</w:t>
      </w:r>
    </w:p>
    <w:p w14:paraId="519307D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3.提交的响应文件；</w:t>
      </w:r>
    </w:p>
    <w:p w14:paraId="7FA254C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二、合同组成</w:t>
      </w:r>
    </w:p>
    <w:p w14:paraId="0E5F851F">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1.分项报价明细表；</w:t>
      </w:r>
    </w:p>
    <w:p w14:paraId="5886F6F3">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2.技术、服务要求应答表；</w:t>
      </w:r>
    </w:p>
    <w:p w14:paraId="39EF1EA5">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3.其他相关承诺；</w:t>
      </w:r>
    </w:p>
    <w:p w14:paraId="16943F3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4.中标通知书；</w:t>
      </w:r>
    </w:p>
    <w:p w14:paraId="313D044C">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三、合同标的及金额：单位</w:t>
      </w:r>
    </w:p>
    <w:p w14:paraId="65C71A2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根据上述政府采购合同文件要求，本政府采购合同的总金额为：人民币（大写）元。</w:t>
      </w:r>
    </w:p>
    <w:p w14:paraId="5BAE70DA">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四、服务内容与验收标准</w:t>
      </w:r>
    </w:p>
    <w:p w14:paraId="4FB5717A">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p w14:paraId="08767DCC">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p w14:paraId="131D5F1F">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p w14:paraId="5D3BCBC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p w14:paraId="64387054">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p w14:paraId="2BC484BD">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w:t>
      </w:r>
      <w:r>
        <w:rPr>
          <w:rFonts w:hint="eastAsia" w:ascii="宋体" w:hAnsi="宋体" w:eastAsia="宋体" w:cs="宋体"/>
          <w:color w:val="auto"/>
          <w:sz w:val="24"/>
          <w:szCs w:val="24"/>
          <w:highlight w:val="none"/>
          <w:lang w:val="zh-CN"/>
        </w:rPr>
        <w:t>付款方式</w:t>
      </w:r>
      <w:r>
        <w:rPr>
          <w:rFonts w:hint="eastAsia" w:ascii="宋体" w:hAnsi="宋体" w:eastAsia="宋体" w:cs="宋体"/>
          <w:color w:val="auto"/>
          <w:sz w:val="24"/>
          <w:szCs w:val="24"/>
          <w:lang w:val="zh-CN"/>
        </w:rPr>
        <w:t>：</w:t>
      </w:r>
    </w:p>
    <w:p w14:paraId="2967FE84">
      <w:pPr>
        <w:autoSpaceDE w:val="0"/>
        <w:autoSpaceDN w:val="0"/>
        <w:ind w:firstLine="240" w:firstLineChars="10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auto"/>
          <w:sz w:val="24"/>
          <w:szCs w:val="24"/>
          <w:lang w:val="en-US" w:eastAsia="zh-CN"/>
        </w:rPr>
        <w:t xml:space="preserve">  </w:t>
      </w:r>
      <w:r>
        <w:rPr>
          <w:rFonts w:hint="eastAsia" w:cs="宋体"/>
          <w:color w:val="000000" w:themeColor="text1"/>
          <w:sz w:val="24"/>
          <w:szCs w:val="24"/>
          <w:lang w:val="en-US" w:eastAsia="zh-CN"/>
          <w14:textFill>
            <w14:solidFill>
              <w14:schemeClr w14:val="tx1"/>
            </w14:solidFill>
          </w14:textFill>
        </w:rPr>
        <w:t>签订合同后，由甲方报同级财政监管部门，按合同金额向乙方支付合同总价款的45%，即人民币(大写）:         (小写)      元;乙方完成合同及招标要求80%以上服务内容，经甲方确认后，按合同金额向乙方支付合同总价款的40%，即人民币(大写):       (小写):        元;乙方完成合同及招标要求所有服务为容，并通过验收后，支付剩余15%合同款项，即人民币(大写):        (小写):       元。乙方应按相关规定在签订合同前向甲方缴纳合同总价款5%的合同履约保证金，即人民币(大写):       (大号):        元作为履约保证金。项目完成验收后，甲方按规定以转账方式予以退还乙方，不计利息。</w:t>
      </w:r>
    </w:p>
    <w:p w14:paraId="3F434DAC">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六、知识产权</w:t>
      </w:r>
    </w:p>
    <w:p w14:paraId="672AF99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乙方应保证所提供的服务或其任何一部分均不会侵犯任何第三方的专利权、商标权或著作权。</w:t>
      </w:r>
    </w:p>
    <w:p w14:paraId="0581F880">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七、无产权瑕疵条款</w:t>
      </w:r>
    </w:p>
    <w:p w14:paraId="1FA6FA24">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乙方保证所提供的服务的所有权完全属于乙方且无任何抵押、查封等产权瑕疵。如有产权瑕疵的，视为乙方违约。乙方应负担由此而产生的一切损失。</w:t>
      </w:r>
    </w:p>
    <w:p w14:paraId="158D39D3">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八、履约保证金：合同总价款的/%。</w:t>
      </w:r>
    </w:p>
    <w:p w14:paraId="26E36D00">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履约保证金的形式：（1）银行转帐（2）保险保单（3）银行保函</w:t>
      </w:r>
    </w:p>
    <w:p w14:paraId="02B3A429">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九、甲方的权利和义务</w:t>
      </w:r>
    </w:p>
    <w:p w14:paraId="14ECCBF9">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1.甲方有权对合同规定范围内乙方的服务行为进行监督和检查，拥有监管权。有权定期核对乙方提供服务所配备的人员数量。对不符合本合同约定的部分有权下达整改通知书，并要求乙方限期整改。</w:t>
      </w:r>
    </w:p>
    <w:p w14:paraId="77E5FC12">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甲方有权依据双方签订的合同服务内容对乙方提供的服务进行考评。</w:t>
      </w:r>
    </w:p>
    <w:p w14:paraId="7DC2DDA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负责检查监督乙方管理工作的实施及制度的执行情况。</w:t>
      </w:r>
    </w:p>
    <w:p w14:paraId="72535CF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根据本合同规定，按时向乙方支付应付服务费用。</w:t>
      </w:r>
    </w:p>
    <w:p w14:paraId="3488C460">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国家法律、法规所规定由甲方承担的其它责任。</w:t>
      </w:r>
    </w:p>
    <w:p w14:paraId="327BD35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十、乙方的权利和义务</w:t>
      </w:r>
    </w:p>
    <w:p w14:paraId="1500B8A9">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1.对本合同规定的委托服务范围内的项目享有管理权及服务义务。</w:t>
      </w:r>
    </w:p>
    <w:p w14:paraId="63A6D41D">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2.根据本合同的规定向甲方收取相关服务费用，并有权在本项目管理范围内管理及合理使用。</w:t>
      </w:r>
    </w:p>
    <w:p w14:paraId="203F5FE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3.及时向甲方通告本项目服务范围内有关服务的重大事项，及时配合处理投诉。</w:t>
      </w:r>
    </w:p>
    <w:p w14:paraId="09B4B55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4.接受项目行业管理部门及政府有关部门的指导，接受甲方的监督。</w:t>
      </w:r>
    </w:p>
    <w:p w14:paraId="0100AA59">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5.国家法律、法规所规定由乙方承担的其它责任。</w:t>
      </w:r>
    </w:p>
    <w:p w14:paraId="621C51D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十一、违约责任</w:t>
      </w:r>
    </w:p>
    <w:p w14:paraId="62FABDE4">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甲乙双方必须遵守本合同并执行合同中的各项规定，保证本合同的正常履</w:t>
      </w:r>
    </w:p>
    <w:p w14:paraId="45CE7C8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行。</w:t>
      </w:r>
    </w:p>
    <w:p w14:paraId="032DCF17">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BB3997F">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十二、不可抗力事件处理</w:t>
      </w:r>
    </w:p>
    <w:p w14:paraId="22C8A96D">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1.在合同有效期内，任何一方因不可抗力事件导致不能履行合同，则合同履行期可延长，其延长期与不可抗力影响期相同。</w:t>
      </w:r>
    </w:p>
    <w:p w14:paraId="2CB6B553">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2.不可抗力事件发生后，应立即通知对方，并寄送有关权威机构出具的证明。</w:t>
      </w:r>
    </w:p>
    <w:p w14:paraId="1D7FCC4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3.不可抗力事件延续120天以上，双方应通过友好协商，确定是否继续履行合同。</w:t>
      </w:r>
    </w:p>
    <w:p w14:paraId="46DC174F">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十三、解决合同纠纷的方式</w:t>
      </w:r>
    </w:p>
    <w:p w14:paraId="336663D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1.在执行本合同中发生的或与本合同有关的争端，双方应通过友好协商解决，经协商在60天内不能达成协议时，应提交所在地仲裁委员会仲裁。</w:t>
      </w:r>
    </w:p>
    <w:p w14:paraId="3C1E86C1">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2.仲裁裁决应为最终决定，并对双方具有约束力。</w:t>
      </w:r>
    </w:p>
    <w:p w14:paraId="666A9929">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3.除另有裁决外，仲裁费应由败诉方负担。</w:t>
      </w:r>
    </w:p>
    <w:p w14:paraId="1744D48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4.在仲裁期间，除正在进行仲裁部分外，合同其他部分继续执行。</w:t>
      </w:r>
    </w:p>
    <w:p w14:paraId="2FFAF030">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十四、合同生效及其他</w:t>
      </w:r>
    </w:p>
    <w:p w14:paraId="79C5EDDB">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1.合同经双方法定代表人或授权委托代理人签字并加盖单位公章或合同专用章后生效。</w:t>
      </w:r>
    </w:p>
    <w:p w14:paraId="623FC23E">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2.合同执行中涉及采购资金和采购内容修改或补充的，须经政府采购监管部门审批，并签书面补充协议报政府采购监督管理部门备案，方可作为主合同不可分割的一部分。</w:t>
      </w:r>
    </w:p>
    <w:p w14:paraId="78275583">
      <w:pPr>
        <w:autoSpaceDE w:val="0"/>
        <w:autoSpaceDN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3.本合同一式份，甲方份，乙方份，政府采购代理机构份，同级财政部门备案份，具有同等法律效力。</w:t>
      </w:r>
    </w:p>
    <w:p w14:paraId="23C4DC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p>
    <w:p w14:paraId="10BECE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p>
    <w:p w14:paraId="3A8BCD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p w14:paraId="306D87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p>
    <w:p w14:paraId="586297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w:t>
      </w:r>
    </w:p>
    <w:p w14:paraId="18BA0B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开户银行：</w:t>
      </w:r>
    </w:p>
    <w:p w14:paraId="7EF3C0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14:paraId="4A0077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23EAE4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签约时间：年月日</w:t>
      </w:r>
    </w:p>
    <w:p w14:paraId="0E9195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p>
    <w:p w14:paraId="4A54F5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负责人或经办人：</w:t>
      </w:r>
    </w:p>
    <w:p w14:paraId="6FB70D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合同备案时间：年月日</w:t>
      </w:r>
    </w:p>
    <w:p w14:paraId="516A4B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03779E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注：合同条款可根据采购人及中标单位签订合同时的实际情况进行修改调整</w:t>
      </w:r>
      <w:r>
        <w:rPr>
          <w:rFonts w:hint="eastAsia" w:asciiTheme="minorEastAsia" w:hAnsiTheme="minorEastAsia" w:eastAsiaTheme="minorEastAsia" w:cstheme="minorEastAsia"/>
          <w:sz w:val="24"/>
          <w:szCs w:val="24"/>
          <w:lang w:eastAsia="zh-CN"/>
        </w:rPr>
        <w:t>。</w:t>
      </w:r>
    </w:p>
    <w:p w14:paraId="4EA62643">
      <w:pPr>
        <w:keepNext/>
        <w:keepLines/>
        <w:widowControl/>
        <w:snapToGrid w:val="0"/>
        <w:spacing w:line="700" w:lineRule="exact"/>
        <w:ind w:firstLine="0" w:firstLineChars="0"/>
        <w:jc w:val="both"/>
        <w:outlineLvl w:val="0"/>
        <w:rPr>
          <w:rFonts w:hint="eastAsia" w:ascii="宋体" w:hAnsi="宋体" w:eastAsia="宋体" w:cs="宋体"/>
          <w:b/>
          <w:bCs/>
          <w:color w:val="auto"/>
          <w:kern w:val="28"/>
          <w:sz w:val="36"/>
          <w:szCs w:val="36"/>
        </w:rPr>
      </w:pPr>
    </w:p>
    <w:p w14:paraId="3187CD03">
      <w:pPr>
        <w:keepNext/>
        <w:keepLines/>
        <w:widowControl/>
        <w:snapToGrid w:val="0"/>
        <w:spacing w:line="700" w:lineRule="exact"/>
        <w:ind w:firstLine="0" w:firstLineChars="0"/>
        <w:jc w:val="both"/>
        <w:outlineLvl w:val="0"/>
        <w:rPr>
          <w:rFonts w:hint="eastAsia" w:ascii="宋体" w:hAnsi="宋体" w:eastAsia="宋体" w:cs="宋体"/>
          <w:b/>
          <w:bCs/>
          <w:color w:val="auto"/>
          <w:kern w:val="28"/>
          <w:sz w:val="36"/>
          <w:szCs w:val="36"/>
        </w:rPr>
      </w:pPr>
    </w:p>
    <w:p w14:paraId="437095F2">
      <w:pPr>
        <w:pStyle w:val="39"/>
        <w:rPr>
          <w:rFonts w:hint="eastAsia" w:ascii="宋体" w:hAnsi="宋体" w:eastAsia="宋体" w:cs="宋体"/>
          <w:b/>
          <w:bCs/>
          <w:color w:val="auto"/>
          <w:kern w:val="28"/>
          <w:sz w:val="36"/>
          <w:szCs w:val="36"/>
        </w:rPr>
      </w:pPr>
    </w:p>
    <w:p w14:paraId="20487E81">
      <w:pPr>
        <w:rPr>
          <w:rFonts w:hint="eastAsia" w:ascii="宋体" w:hAnsi="宋体" w:eastAsia="宋体" w:cs="宋体"/>
          <w:b/>
          <w:bCs/>
          <w:color w:val="auto"/>
          <w:kern w:val="28"/>
          <w:sz w:val="36"/>
          <w:szCs w:val="36"/>
        </w:rPr>
      </w:pPr>
    </w:p>
    <w:p w14:paraId="2034FBD7">
      <w:pPr>
        <w:pStyle w:val="39"/>
        <w:rPr>
          <w:rFonts w:hint="eastAsia"/>
        </w:rPr>
      </w:pPr>
    </w:p>
    <w:p w14:paraId="715E78E2">
      <w:pPr>
        <w:keepNext/>
        <w:keepLines/>
        <w:widowControl/>
        <w:snapToGrid w:val="0"/>
        <w:spacing w:line="700" w:lineRule="exact"/>
        <w:ind w:firstLine="0" w:firstLineChars="0"/>
        <w:jc w:val="center"/>
        <w:outlineLvl w:val="0"/>
        <w:rPr>
          <w:rFonts w:hint="eastAsia" w:ascii="宋体" w:hAnsi="宋体" w:eastAsia="宋体" w:cs="宋体"/>
          <w:b/>
          <w:bCs/>
          <w:color w:val="auto"/>
          <w:kern w:val="28"/>
          <w:sz w:val="36"/>
          <w:szCs w:val="36"/>
        </w:rPr>
      </w:pPr>
      <w:bookmarkStart w:id="198" w:name="_Toc4412"/>
    </w:p>
    <w:p w14:paraId="2C337A53">
      <w:pPr>
        <w:keepNext/>
        <w:keepLines/>
        <w:widowControl/>
        <w:snapToGrid w:val="0"/>
        <w:spacing w:line="700" w:lineRule="exact"/>
        <w:ind w:firstLine="0" w:firstLineChars="0"/>
        <w:jc w:val="center"/>
        <w:outlineLvl w:val="0"/>
        <w:rPr>
          <w:rFonts w:hint="eastAsia" w:ascii="宋体" w:hAnsi="宋体" w:eastAsia="宋体" w:cs="宋体"/>
          <w:b/>
          <w:bCs/>
          <w:color w:val="auto"/>
          <w:kern w:val="28"/>
          <w:sz w:val="36"/>
          <w:szCs w:val="36"/>
        </w:rPr>
      </w:pPr>
      <w:r>
        <w:rPr>
          <w:rFonts w:hint="eastAsia" w:ascii="宋体" w:hAnsi="宋体" w:eastAsia="宋体" w:cs="宋体"/>
          <w:b/>
          <w:bCs/>
          <w:color w:val="auto"/>
          <w:kern w:val="28"/>
          <w:sz w:val="36"/>
          <w:szCs w:val="36"/>
        </w:rPr>
        <w:t>第五部分  响应文件格式</w:t>
      </w:r>
      <w:bookmarkEnd w:id="198"/>
    </w:p>
    <w:p w14:paraId="37FE4009">
      <w:pPr>
        <w:keepNext/>
        <w:keepLines/>
        <w:widowControl/>
        <w:snapToGrid w:val="0"/>
        <w:spacing w:line="700" w:lineRule="exact"/>
        <w:ind w:firstLine="0" w:firstLineChars="0"/>
        <w:jc w:val="center"/>
        <w:outlineLvl w:val="0"/>
        <w:rPr>
          <w:rFonts w:hint="eastAsia" w:ascii="宋体" w:hAnsi="宋体" w:eastAsia="宋体" w:cs="宋体"/>
          <w:b/>
          <w:color w:val="auto"/>
          <w:kern w:val="28"/>
          <w:sz w:val="48"/>
          <w:szCs w:val="48"/>
        </w:rPr>
      </w:pPr>
    </w:p>
    <w:p w14:paraId="6C9A9627">
      <w:pPr>
        <w:widowControl/>
        <w:snapToGrid w:val="0"/>
        <w:spacing w:line="700" w:lineRule="exact"/>
        <w:ind w:firstLine="0" w:firstLineChars="0"/>
        <w:outlineLvl w:val="1"/>
        <w:rPr>
          <w:rFonts w:hint="eastAsia" w:ascii="宋体" w:hAnsi="宋体" w:eastAsia="宋体" w:cs="宋体"/>
          <w:b/>
          <w:color w:val="auto"/>
          <w:sz w:val="32"/>
          <w:szCs w:val="32"/>
        </w:rPr>
      </w:pPr>
      <w:bookmarkStart w:id="199" w:name="_Toc27872"/>
      <w:bookmarkStart w:id="200" w:name="_Toc16431"/>
      <w:bookmarkStart w:id="201" w:name="_Toc9848"/>
      <w:r>
        <w:rPr>
          <w:rFonts w:hint="eastAsia" w:ascii="宋体" w:hAnsi="宋体" w:eastAsia="宋体" w:cs="宋体"/>
          <w:b/>
          <w:color w:val="auto"/>
          <w:sz w:val="32"/>
          <w:szCs w:val="32"/>
        </w:rPr>
        <w:t>附件1：响应文件封面</w:t>
      </w:r>
      <w:bookmarkEnd w:id="199"/>
      <w:bookmarkEnd w:id="200"/>
      <w:bookmarkEnd w:id="201"/>
    </w:p>
    <w:p w14:paraId="41D7BC02">
      <w:pPr>
        <w:spacing w:line="700" w:lineRule="exact"/>
        <w:ind w:firstLine="0" w:firstLineChars="0"/>
        <w:rPr>
          <w:rFonts w:hint="eastAsia" w:ascii="宋体" w:hAnsi="宋体" w:eastAsia="宋体" w:cs="宋体"/>
          <w:b/>
          <w:color w:val="auto"/>
          <w:sz w:val="24"/>
          <w:szCs w:val="24"/>
        </w:rPr>
      </w:pPr>
    </w:p>
    <w:p w14:paraId="70A2DF2E">
      <w:pPr>
        <w:keepNext w:val="0"/>
        <w:keepLines w:val="0"/>
        <w:pageBreakBefore w:val="0"/>
        <w:widowControl w:val="0"/>
        <w:kinsoku/>
        <w:wordWrap/>
        <w:overflowPunct/>
        <w:topLinePunct w:val="0"/>
        <w:autoSpaceDE/>
        <w:autoSpaceDN/>
        <w:bidi w:val="0"/>
        <w:adjustRightInd/>
        <w:snapToGrid/>
        <w:spacing w:line="1100" w:lineRule="exact"/>
        <w:ind w:firstLine="0" w:firstLineChars="0"/>
        <w:jc w:val="center"/>
        <w:textAlignment w:val="auto"/>
        <w:rPr>
          <w:rFonts w:hint="eastAsia" w:ascii="宋体" w:hAnsi="宋体" w:eastAsia="宋体" w:cs="宋体"/>
          <w:b/>
          <w:color w:val="auto"/>
          <w:sz w:val="96"/>
          <w:szCs w:val="96"/>
        </w:rPr>
      </w:pPr>
      <w:r>
        <w:rPr>
          <w:rFonts w:hint="eastAsia" w:ascii="宋体" w:hAnsi="宋体" w:eastAsia="宋体" w:cs="宋体"/>
          <w:b/>
          <w:color w:val="auto"/>
          <w:sz w:val="96"/>
          <w:szCs w:val="96"/>
        </w:rPr>
        <w:t>响应文件</w:t>
      </w:r>
    </w:p>
    <w:p w14:paraId="173A3DBA">
      <w:pPr>
        <w:adjustRightInd w:val="0"/>
        <w:spacing w:line="700" w:lineRule="exact"/>
        <w:ind w:firstLine="0" w:firstLineChars="0"/>
        <w:textAlignment w:val="baseline"/>
        <w:rPr>
          <w:rFonts w:hint="eastAsia" w:ascii="宋体" w:hAnsi="宋体" w:eastAsia="宋体" w:cs="宋体"/>
          <w:b/>
          <w:bCs w:val="0"/>
          <w:color w:val="auto"/>
          <w:sz w:val="24"/>
          <w:szCs w:val="24"/>
        </w:rPr>
      </w:pPr>
    </w:p>
    <w:p w14:paraId="3F96ECAD">
      <w:pPr>
        <w:pStyle w:val="2"/>
        <w:rPr>
          <w:rFonts w:hint="eastAsia"/>
        </w:rPr>
      </w:pPr>
    </w:p>
    <w:p w14:paraId="287D9B5C">
      <w:pPr>
        <w:adjustRightInd w:val="0"/>
        <w:spacing w:line="700" w:lineRule="exact"/>
        <w:ind w:firstLine="0" w:firstLineChars="0"/>
        <w:textAlignment w:val="baseline"/>
        <w:rPr>
          <w:rFonts w:hint="eastAsia" w:ascii="宋体" w:hAnsi="宋体" w:eastAsia="宋体" w:cs="宋体"/>
          <w:b/>
          <w:color w:val="auto"/>
          <w:sz w:val="24"/>
          <w:szCs w:val="24"/>
          <w:lang w:eastAsia="zh-CN"/>
        </w:rPr>
      </w:pPr>
      <w:r>
        <w:rPr>
          <w:rFonts w:hint="eastAsia" w:ascii="宋体" w:hAnsi="宋体" w:eastAsia="宋体" w:cs="宋体"/>
          <w:b/>
          <w:bCs w:val="0"/>
          <w:color w:val="auto"/>
          <w:sz w:val="24"/>
          <w:szCs w:val="24"/>
        </w:rPr>
        <w:t>采购项目编号：</w:t>
      </w:r>
    </w:p>
    <w:p w14:paraId="6FB37850">
      <w:pPr>
        <w:adjustRightInd w:val="0"/>
        <w:spacing w:line="700" w:lineRule="exact"/>
        <w:ind w:left="2891" w:hanging="1928" w:hangingChars="800"/>
        <w:textAlignment w:val="baseline"/>
        <w:rPr>
          <w:rFonts w:hint="eastAsia" w:ascii="宋体" w:hAnsi="宋体" w:eastAsia="宋体" w:cs="宋体"/>
          <w:b/>
          <w:color w:val="auto"/>
          <w:sz w:val="24"/>
          <w:szCs w:val="24"/>
        </w:rPr>
      </w:pPr>
      <w:r>
        <w:rPr>
          <w:rFonts w:hint="eastAsia" w:ascii="宋体" w:hAnsi="宋体" w:eastAsia="宋体" w:cs="宋体"/>
          <w:b/>
          <w:bCs w:val="0"/>
          <w:color w:val="auto"/>
          <w:sz w:val="24"/>
          <w:szCs w:val="24"/>
        </w:rPr>
        <w:t>采购项目名称:</w:t>
      </w:r>
      <w:r>
        <w:rPr>
          <w:rFonts w:hint="eastAsia" w:ascii="宋体" w:hAnsi="宋体" w:eastAsia="宋体" w:cs="宋体"/>
          <w:b/>
          <w:color w:val="auto"/>
          <w:sz w:val="24"/>
          <w:szCs w:val="24"/>
        </w:rPr>
        <w:t xml:space="preserve"> </w:t>
      </w:r>
    </w:p>
    <w:p w14:paraId="02C130F6">
      <w:pPr>
        <w:spacing w:line="700" w:lineRule="exact"/>
        <w:ind w:firstLine="64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63C4A190">
      <w:pPr>
        <w:spacing w:line="700" w:lineRule="exact"/>
        <w:ind w:firstLine="643"/>
        <w:jc w:val="center"/>
        <w:rPr>
          <w:rFonts w:hint="eastAsia" w:ascii="宋体" w:hAnsi="宋体" w:eastAsia="宋体" w:cs="宋体"/>
          <w:b/>
          <w:color w:val="auto"/>
          <w:sz w:val="24"/>
          <w:szCs w:val="24"/>
        </w:rPr>
      </w:pPr>
    </w:p>
    <w:p w14:paraId="7CBA75D2">
      <w:pPr>
        <w:spacing w:line="700" w:lineRule="exact"/>
        <w:ind w:firstLine="64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11E92E3A">
      <w:pPr>
        <w:spacing w:line="700" w:lineRule="exact"/>
        <w:ind w:firstLine="64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4A84F509">
      <w:pPr>
        <w:spacing w:line="700" w:lineRule="exact"/>
        <w:ind w:firstLine="64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0EA88196">
      <w:pPr>
        <w:keepNext/>
        <w:pageBreakBefore/>
        <w:widowControl/>
        <w:spacing w:line="420" w:lineRule="exact"/>
        <w:ind w:firstLine="0" w:firstLineChars="0"/>
        <w:jc w:val="left"/>
        <w:outlineLvl w:val="1"/>
        <w:rPr>
          <w:rFonts w:hint="eastAsia" w:ascii="宋体" w:hAnsi="宋体" w:eastAsia="宋体" w:cs="宋体"/>
          <w:b/>
          <w:color w:val="auto"/>
          <w:sz w:val="24"/>
          <w:szCs w:val="24"/>
        </w:rPr>
      </w:pPr>
      <w:bookmarkStart w:id="202" w:name="_Toc17238"/>
      <w:bookmarkStart w:id="203" w:name="_Toc30269"/>
      <w:bookmarkStart w:id="204" w:name="_Toc32028"/>
      <w:r>
        <w:rPr>
          <w:rFonts w:hint="eastAsia" w:ascii="宋体" w:hAnsi="宋体" w:eastAsia="宋体" w:cs="宋体"/>
          <w:b/>
          <w:color w:val="auto"/>
          <w:sz w:val="24"/>
          <w:szCs w:val="24"/>
        </w:rPr>
        <w:t>附件2</w:t>
      </w:r>
      <w:bookmarkStart w:id="205" w:name="_Toc325726037"/>
      <w:bookmarkStart w:id="206" w:name="_Toc376936768"/>
      <w:r>
        <w:rPr>
          <w:rFonts w:hint="eastAsia" w:ascii="宋体" w:hAnsi="宋体" w:eastAsia="宋体" w:cs="宋体"/>
          <w:b/>
          <w:color w:val="auto"/>
          <w:sz w:val="24"/>
          <w:szCs w:val="24"/>
        </w:rPr>
        <w:t>：磋商函</w:t>
      </w:r>
      <w:bookmarkEnd w:id="202"/>
      <w:bookmarkEnd w:id="203"/>
      <w:bookmarkEnd w:id="204"/>
      <w:bookmarkEnd w:id="205"/>
      <w:bookmarkEnd w:id="206"/>
    </w:p>
    <w:p w14:paraId="6F2B4436">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磋商函</w:t>
      </w:r>
    </w:p>
    <w:p w14:paraId="18A7751A">
      <w:pPr>
        <w:spacing w:line="420" w:lineRule="exact"/>
        <w:ind w:firstLine="0" w:firstLineChars="0"/>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rPr>
        <w:t>致：青海君昱工程项目管理有限公司</w:t>
      </w:r>
    </w:p>
    <w:p w14:paraId="0D10D49A">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我公司收到</w:t>
      </w:r>
      <w:r>
        <w:rPr>
          <w:rFonts w:hint="eastAsia" w:cs="宋体"/>
          <w:color w:val="auto"/>
          <w:sz w:val="24"/>
          <w:szCs w:val="24"/>
          <w:u w:val="single"/>
          <w:lang w:val="en-US" w:eastAsia="zh-CN"/>
        </w:rPr>
        <w:t xml:space="preserve">                      （项目名称） </w:t>
      </w:r>
      <w:r>
        <w:rPr>
          <w:rFonts w:hint="eastAsia" w:cs="宋体"/>
          <w:color w:val="auto"/>
          <w:sz w:val="24"/>
          <w:szCs w:val="24"/>
          <w:u w:val="single"/>
          <w:lang w:val="zh-CN"/>
        </w:rPr>
        <w:t>；</w:t>
      </w:r>
      <w:r>
        <w:rPr>
          <w:rFonts w:hint="eastAsia" w:cs="宋体"/>
          <w:color w:val="auto"/>
          <w:sz w:val="24"/>
          <w:szCs w:val="24"/>
          <w:u w:val="single"/>
          <w:lang w:val="en-US" w:eastAsia="zh-CN"/>
        </w:rPr>
        <w:t>项目编号：</w:t>
      </w:r>
      <w:r>
        <w:rPr>
          <w:rFonts w:hint="eastAsia" w:cs="宋体"/>
          <w:color w:val="auto"/>
          <w:sz w:val="24"/>
          <w:szCs w:val="24"/>
          <w:u w:val="single"/>
          <w:lang w:eastAsia="zh-CN"/>
        </w:rPr>
        <w:t>青海君昱竞磋（服务）2026-057</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名称、地址）</w:t>
      </w:r>
      <w:r>
        <w:rPr>
          <w:rFonts w:hint="eastAsia" w:ascii="宋体" w:hAnsi="宋体" w:eastAsia="宋体" w:cs="宋体"/>
          <w:color w:val="auto"/>
          <w:sz w:val="24"/>
          <w:szCs w:val="24"/>
        </w:rPr>
        <w:t>提交响应文件。</w:t>
      </w:r>
    </w:p>
    <w:p w14:paraId="5E530536">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2BBA3C08">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1、我方已详阅磋商文件的全部内容，包括澄清、修改条款等有关附件，承诺对其完全理解并接受。</w:t>
      </w:r>
    </w:p>
    <w:p w14:paraId="4CCA6E47">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2、磋商有效期自</w:t>
      </w:r>
      <w:r>
        <w:rPr>
          <w:rFonts w:hint="eastAsia" w:ascii="宋体" w:hAnsi="宋体" w:eastAsia="宋体" w:cs="宋体"/>
          <w:color w:val="auto"/>
          <w:sz w:val="24"/>
          <w:szCs w:val="24"/>
          <w:lang w:val="en-US" w:eastAsia="zh-CN"/>
        </w:rPr>
        <w:t>响应文件递交截止</w:t>
      </w:r>
      <w:r>
        <w:rPr>
          <w:rFonts w:hint="eastAsia" w:ascii="宋体" w:hAnsi="宋体" w:eastAsia="宋体" w:cs="宋体"/>
          <w:color w:val="auto"/>
          <w:sz w:val="24"/>
          <w:szCs w:val="24"/>
        </w:rPr>
        <w:t xml:space="preserve">之日起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天内有效。如果在规定的磋商时间后，我方在磋商有效期内撤回投标或成交后不签约的，磋商保证金将被贵方没收。</w:t>
      </w:r>
    </w:p>
    <w:p w14:paraId="5285AFB8">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3、我方同意按照贵方要求提供与磋商有关的一切数据或资料，理解并接受贵方制定的评标办法。</w:t>
      </w:r>
    </w:p>
    <w:p w14:paraId="1FB47153">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4、与本磋商有关的一切正式往来通讯请寄：</w:t>
      </w:r>
    </w:p>
    <w:p w14:paraId="1B23AC86">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地址：_______________   邮编：____________</w:t>
      </w:r>
    </w:p>
    <w:p w14:paraId="2C8C702B">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  传真：____________</w:t>
      </w:r>
    </w:p>
    <w:p w14:paraId="6B8F4538">
      <w:pPr>
        <w:spacing w:line="420" w:lineRule="exact"/>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法定代表人姓名： ___________ 职务：____________</w:t>
      </w:r>
    </w:p>
    <w:p w14:paraId="08F94DC2">
      <w:pPr>
        <w:spacing w:line="420" w:lineRule="exact"/>
        <w:ind w:firstLine="0" w:firstLineChars="0"/>
        <w:rPr>
          <w:rFonts w:hint="eastAsia" w:ascii="宋体" w:hAnsi="宋体" w:eastAsia="宋体" w:cs="宋体"/>
          <w:color w:val="auto"/>
          <w:sz w:val="24"/>
          <w:szCs w:val="24"/>
        </w:rPr>
      </w:pPr>
    </w:p>
    <w:p w14:paraId="3FD450B7">
      <w:pPr>
        <w:spacing w:line="420" w:lineRule="exact"/>
        <w:ind w:firstLine="0" w:firstLineChars="0"/>
        <w:textAlignment w:val="baseline"/>
        <w:rPr>
          <w:rFonts w:hint="eastAsia" w:ascii="宋体" w:hAnsi="宋体" w:eastAsia="宋体" w:cs="宋体"/>
          <w:color w:val="auto"/>
          <w:sz w:val="24"/>
          <w:szCs w:val="24"/>
        </w:rPr>
      </w:pPr>
    </w:p>
    <w:p w14:paraId="120CA39F">
      <w:pPr>
        <w:spacing w:line="420" w:lineRule="exact"/>
        <w:ind w:firstLine="0" w:firstLineChars="0"/>
        <w:textAlignment w:val="baseline"/>
        <w:rPr>
          <w:rFonts w:hint="eastAsia" w:ascii="宋体" w:hAnsi="宋体" w:eastAsia="宋体" w:cs="宋体"/>
          <w:color w:val="auto"/>
          <w:sz w:val="24"/>
          <w:szCs w:val="24"/>
        </w:rPr>
      </w:pPr>
    </w:p>
    <w:p w14:paraId="3A258294">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30F9ACF5">
      <w:pPr>
        <w:spacing w:line="420" w:lineRule="exact"/>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4F790F0C">
      <w:pPr>
        <w:spacing w:line="420" w:lineRule="exact"/>
        <w:ind w:firstLine="0" w:firstLineChars="0"/>
        <w:jc w:val="right"/>
        <w:rPr>
          <w:rFonts w:hint="eastAsia" w:ascii="宋体" w:hAnsi="宋体" w:eastAsia="宋体" w:cs="宋体"/>
          <w:color w:val="auto"/>
          <w:sz w:val="24"/>
          <w:szCs w:val="24"/>
        </w:rPr>
      </w:pP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645AF27C">
      <w:pPr>
        <w:keepNext/>
        <w:pageBreakBefore/>
        <w:widowControl/>
        <w:spacing w:line="420" w:lineRule="exact"/>
        <w:ind w:firstLine="0" w:firstLineChars="0"/>
        <w:jc w:val="left"/>
        <w:outlineLvl w:val="1"/>
        <w:rPr>
          <w:rFonts w:hint="eastAsia" w:ascii="宋体" w:hAnsi="宋体" w:eastAsia="宋体" w:cs="宋体"/>
          <w:b/>
          <w:color w:val="auto"/>
          <w:sz w:val="24"/>
          <w:szCs w:val="24"/>
        </w:rPr>
      </w:pPr>
      <w:bookmarkStart w:id="207" w:name="_Toc31069"/>
      <w:bookmarkStart w:id="208" w:name="_Toc29533"/>
      <w:bookmarkStart w:id="209" w:name="_Toc26950"/>
      <w:r>
        <w:rPr>
          <w:rFonts w:hint="eastAsia" w:ascii="宋体" w:hAnsi="宋体" w:eastAsia="宋体" w:cs="宋体"/>
          <w:b/>
          <w:color w:val="auto"/>
          <w:sz w:val="24"/>
          <w:szCs w:val="24"/>
        </w:rPr>
        <w:t>附件3：竞争性磋商首次报价表</w:t>
      </w:r>
      <w:bookmarkEnd w:id="207"/>
      <w:bookmarkEnd w:id="208"/>
      <w:bookmarkEnd w:id="209"/>
    </w:p>
    <w:p w14:paraId="4B61784A">
      <w:pPr>
        <w:spacing w:line="420" w:lineRule="exact"/>
        <w:ind w:firstLine="0" w:firstLineChars="0"/>
        <w:textAlignment w:val="baseline"/>
        <w:rPr>
          <w:rFonts w:hint="eastAsia" w:ascii="宋体" w:hAnsi="宋体" w:eastAsia="宋体" w:cs="宋体"/>
          <w:color w:val="auto"/>
          <w:sz w:val="24"/>
          <w:szCs w:val="24"/>
        </w:rPr>
      </w:pPr>
    </w:p>
    <w:p w14:paraId="090870CA">
      <w:pPr>
        <w:ind w:firstLine="3253" w:firstLineChars="1350"/>
        <w:jc w:val="both"/>
        <w:rPr>
          <w:rFonts w:hint="eastAsia" w:ascii="宋体" w:hAnsi="宋体" w:eastAsia="宋体" w:cs="宋体"/>
          <w:b/>
          <w:color w:val="auto"/>
          <w:sz w:val="24"/>
          <w:szCs w:val="24"/>
        </w:rPr>
      </w:pPr>
      <w:bookmarkStart w:id="210" w:name="_Toc13693"/>
      <w:bookmarkStart w:id="211" w:name="_Toc14675"/>
      <w:r>
        <w:rPr>
          <w:rFonts w:hint="eastAsia" w:ascii="宋体" w:hAnsi="宋体" w:eastAsia="宋体" w:cs="宋体"/>
          <w:b/>
          <w:color w:val="auto"/>
          <w:sz w:val="24"/>
          <w:szCs w:val="24"/>
        </w:rPr>
        <w:t>竞争性磋商首次报价表</w:t>
      </w:r>
    </w:p>
    <w:p w14:paraId="3AA499F0">
      <w:pPr>
        <w:ind w:firstLine="0" w:firstLineChars="0"/>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 xml:space="preserve">                                   </w:t>
      </w:r>
    </w:p>
    <w:p w14:paraId="495D81C6">
      <w:pPr>
        <w:spacing w:line="360" w:lineRule="auto"/>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项目名称: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w:t>
      </w:r>
    </w:p>
    <w:p w14:paraId="60D08B52">
      <w:pPr>
        <w:spacing w:line="360" w:lineRule="auto"/>
        <w:ind w:left="6987" w:hanging="6987" w:hangingChars="290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项目编号: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 xml:space="preserve"> .                    单位：（元）</w:t>
      </w:r>
    </w:p>
    <w:tbl>
      <w:tblPr>
        <w:tblStyle w:val="4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6788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2632" w:type="dxa"/>
            <w:noWrap w:val="0"/>
            <w:vAlign w:val="center"/>
          </w:tcPr>
          <w:p w14:paraId="11EFA3ED">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lang w:eastAsia="zh-CN"/>
              </w:rPr>
              <w:t>供应商</w:t>
            </w:r>
            <w:r>
              <w:rPr>
                <w:rFonts w:hint="eastAsia" w:ascii="宋体" w:hAnsi="宋体" w:eastAsia="宋体" w:cs="宋体"/>
                <w:bCs w:val="0"/>
                <w:iCs w:val="0"/>
                <w:color w:val="auto"/>
                <w:kern w:val="2"/>
                <w:sz w:val="24"/>
                <w:szCs w:val="24"/>
              </w:rPr>
              <w:t>名称</w:t>
            </w:r>
          </w:p>
        </w:tc>
        <w:tc>
          <w:tcPr>
            <w:tcW w:w="5985" w:type="dxa"/>
            <w:noWrap w:val="0"/>
            <w:vAlign w:val="center"/>
          </w:tcPr>
          <w:p w14:paraId="493EB04F">
            <w:pPr>
              <w:spacing w:line="360" w:lineRule="auto"/>
              <w:ind w:firstLine="402" w:firstLineChars="0"/>
              <w:rPr>
                <w:rFonts w:hint="eastAsia" w:ascii="宋体" w:hAnsi="宋体" w:eastAsia="宋体" w:cs="宋体"/>
                <w:bCs w:val="0"/>
                <w:iCs w:val="0"/>
                <w:color w:val="auto"/>
                <w:kern w:val="2"/>
                <w:sz w:val="24"/>
                <w:szCs w:val="24"/>
              </w:rPr>
            </w:pPr>
          </w:p>
        </w:tc>
      </w:tr>
      <w:tr w14:paraId="510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exact"/>
          <w:jc w:val="center"/>
        </w:trPr>
        <w:tc>
          <w:tcPr>
            <w:tcW w:w="2632" w:type="dxa"/>
            <w:noWrap w:val="0"/>
            <w:vAlign w:val="center"/>
          </w:tcPr>
          <w:p w14:paraId="61136C4C">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bCs w:val="0"/>
                <w:iCs w:val="0"/>
                <w:color w:val="auto"/>
                <w:kern w:val="2"/>
                <w:sz w:val="24"/>
                <w:szCs w:val="24"/>
              </w:rPr>
              <w:t>磋商报价</w:t>
            </w:r>
          </w:p>
        </w:tc>
        <w:tc>
          <w:tcPr>
            <w:tcW w:w="5985" w:type="dxa"/>
            <w:noWrap w:val="0"/>
            <w:vAlign w:val="center"/>
          </w:tcPr>
          <w:p w14:paraId="6C4E6C53">
            <w:pPr>
              <w:autoSpaceDE w:val="0"/>
              <w:autoSpaceDN w:val="0"/>
              <w:spacing w:line="360" w:lineRule="auto"/>
              <w:ind w:left="0" w:leftChars="0" w:firstLine="240" w:firstLineChars="100"/>
              <w:rPr>
                <w:rFonts w:hint="eastAsia"/>
                <w:bCs w:val="0"/>
                <w:iCs w:val="0"/>
                <w:color w:val="auto"/>
                <w:kern w:val="2"/>
                <w:sz w:val="24"/>
                <w:szCs w:val="24"/>
                <w:lang w:val="zh-CN"/>
              </w:rPr>
            </w:pPr>
            <w:r>
              <w:rPr>
                <w:rFonts w:hint="eastAsia"/>
                <w:bCs w:val="0"/>
                <w:iCs w:val="0"/>
                <w:color w:val="auto"/>
                <w:kern w:val="2"/>
                <w:sz w:val="24"/>
                <w:szCs w:val="24"/>
                <w:lang w:val="zh-CN"/>
              </w:rPr>
              <w:t>大写：</w:t>
            </w:r>
          </w:p>
          <w:p w14:paraId="060ABAA6">
            <w:pPr>
              <w:spacing w:line="360" w:lineRule="auto"/>
              <w:ind w:firstLineChars="0"/>
              <w:rPr>
                <w:rFonts w:hint="eastAsia" w:ascii="宋体" w:hAnsi="宋体" w:eastAsia="宋体" w:cs="宋体"/>
                <w:bCs w:val="0"/>
                <w:iCs w:val="0"/>
                <w:color w:val="auto"/>
                <w:kern w:val="2"/>
                <w:sz w:val="24"/>
                <w:szCs w:val="24"/>
              </w:rPr>
            </w:pPr>
            <w:r>
              <w:rPr>
                <w:rFonts w:hint="eastAsia"/>
                <w:bCs w:val="0"/>
                <w:iCs w:val="0"/>
                <w:color w:val="auto"/>
                <w:kern w:val="2"/>
                <w:sz w:val="24"/>
                <w:szCs w:val="24"/>
                <w:lang w:val="zh-CN"/>
              </w:rPr>
              <w:t>小写：</w:t>
            </w:r>
          </w:p>
        </w:tc>
      </w:tr>
      <w:tr w14:paraId="7F8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noWrap w:val="0"/>
            <w:vAlign w:val="center"/>
          </w:tcPr>
          <w:p w14:paraId="231758D4">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rPr>
              <w:t>服务期</w:t>
            </w:r>
          </w:p>
        </w:tc>
        <w:tc>
          <w:tcPr>
            <w:tcW w:w="5985" w:type="dxa"/>
            <w:noWrap w:val="0"/>
            <w:vAlign w:val="center"/>
          </w:tcPr>
          <w:p w14:paraId="352AC950">
            <w:pPr>
              <w:spacing w:line="360" w:lineRule="auto"/>
              <w:ind w:firstLine="402" w:firstLineChars="0"/>
              <w:rPr>
                <w:rFonts w:hint="eastAsia" w:ascii="宋体" w:hAnsi="宋体" w:eastAsia="宋体" w:cs="宋体"/>
                <w:bCs w:val="0"/>
                <w:iCs w:val="0"/>
                <w:color w:val="auto"/>
                <w:kern w:val="2"/>
                <w:sz w:val="24"/>
                <w:szCs w:val="24"/>
              </w:rPr>
            </w:pPr>
          </w:p>
        </w:tc>
      </w:tr>
      <w:tr w14:paraId="55E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2" w:hRule="exact"/>
          <w:jc w:val="center"/>
        </w:trPr>
        <w:tc>
          <w:tcPr>
            <w:tcW w:w="8617" w:type="dxa"/>
            <w:gridSpan w:val="2"/>
            <w:noWrap w:val="0"/>
            <w:vAlign w:val="top"/>
          </w:tcPr>
          <w:p w14:paraId="493413C3">
            <w:pPr>
              <w:spacing w:line="360" w:lineRule="auto"/>
              <w:ind w:firstLine="402" w:firstLineChars="0"/>
              <w:rPr>
                <w:rFonts w:hint="eastAsia" w:ascii="宋体" w:hAnsi="宋体" w:eastAsia="宋体" w:cs="宋体"/>
                <w:bCs w:val="0"/>
                <w:iCs w:val="0"/>
                <w:color w:val="auto"/>
                <w:kern w:val="2"/>
                <w:sz w:val="24"/>
                <w:szCs w:val="24"/>
              </w:rPr>
            </w:pPr>
            <w:r>
              <w:rPr>
                <w:rFonts w:hint="eastAsia" w:ascii="宋体" w:hAnsi="宋体" w:cs="宋体"/>
                <w:color w:val="auto"/>
                <w:kern w:val="0"/>
                <w:sz w:val="24"/>
                <w:szCs w:val="24"/>
                <w:highlight w:val="none"/>
              </w:rPr>
              <w:t>优惠承诺及其他</w:t>
            </w:r>
            <w:r>
              <w:rPr>
                <w:rFonts w:hint="eastAsia" w:cs="宋体"/>
                <w:color w:val="auto"/>
                <w:kern w:val="0"/>
                <w:sz w:val="24"/>
                <w:szCs w:val="24"/>
                <w:highlight w:val="none"/>
                <w:lang w:eastAsia="zh-CN"/>
              </w:rPr>
              <w:t>：</w:t>
            </w:r>
          </w:p>
        </w:tc>
      </w:tr>
    </w:tbl>
    <w:p w14:paraId="31DBE02D">
      <w:pPr>
        <w:tabs>
          <w:tab w:val="left" w:pos="6172"/>
        </w:tabs>
        <w:autoSpaceDE w:val="0"/>
        <w:autoSpaceDN w:val="0"/>
        <w:spacing w:line="360" w:lineRule="auto"/>
        <w:ind w:firstLine="480"/>
        <w:rPr>
          <w:rFonts w:hint="eastAsia" w:ascii="宋体" w:hAnsi="宋体" w:eastAsia="宋体" w:cs="宋体"/>
          <w:bCs/>
          <w:iCs/>
          <w:color w:val="0000FF"/>
          <w:sz w:val="24"/>
          <w:szCs w:val="24"/>
          <w:lang w:val="zh-CN"/>
        </w:rPr>
      </w:pPr>
      <w:r>
        <w:rPr>
          <w:rFonts w:hint="eastAsia" w:ascii="宋体" w:hAnsi="宋体" w:eastAsia="宋体" w:cs="宋体"/>
          <w:bCs/>
          <w:iCs/>
          <w:color w:val="auto"/>
          <w:sz w:val="24"/>
          <w:szCs w:val="24"/>
          <w:lang w:val="zh-CN"/>
        </w:rPr>
        <w:t>1.“投标报价”为投标总价。投标报价包括：</w:t>
      </w:r>
      <w:r>
        <w:rPr>
          <w:rFonts w:hint="eastAsia" w:cs="宋体"/>
          <w:bCs/>
          <w:iCs/>
          <w:color w:val="auto"/>
          <w:sz w:val="24"/>
          <w:szCs w:val="24"/>
          <w:lang w:val="en-US" w:eastAsia="zh-CN"/>
        </w:rPr>
        <w:t>人工成本、设备费用、服务费、材料费、验收费、招标代理费、税金及不可预见费等全部费用</w:t>
      </w:r>
      <w:r>
        <w:rPr>
          <w:rFonts w:hint="eastAsia" w:ascii="宋体" w:hAnsi="宋体" w:eastAsia="宋体" w:cs="宋体"/>
          <w:bCs/>
          <w:iCs/>
          <w:color w:val="0000FF"/>
          <w:sz w:val="24"/>
          <w:szCs w:val="24"/>
          <w:lang w:val="zh-CN" w:eastAsia="zh-CN"/>
        </w:rPr>
        <w:t>。</w:t>
      </w:r>
    </w:p>
    <w:p w14:paraId="703BDC07">
      <w:pPr>
        <w:autoSpaceDE w:val="0"/>
        <w:autoSpaceDN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.“服务期”是指服务能够完成使用的具体时间；</w:t>
      </w:r>
    </w:p>
    <w:p w14:paraId="09B0EA12">
      <w:pPr>
        <w:tabs>
          <w:tab w:val="left" w:pos="6172"/>
        </w:tabs>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.投标报价不能有两个或两个以上的报价方案。</w:t>
      </w:r>
      <w:r>
        <w:rPr>
          <w:rFonts w:hint="eastAsia" w:ascii="宋体" w:hAnsi="宋体" w:eastAsia="宋体" w:cs="宋体"/>
          <w:color w:val="auto"/>
          <w:sz w:val="24"/>
          <w:szCs w:val="24"/>
          <w:lang w:val="zh-CN"/>
        </w:rPr>
        <w:tab/>
      </w:r>
    </w:p>
    <w:p w14:paraId="53C9353C">
      <w:pPr>
        <w:autoSpaceDE w:val="0"/>
        <w:autoSpaceDN w:val="0"/>
        <w:spacing w:line="360" w:lineRule="auto"/>
        <w:ind w:firstLine="480"/>
        <w:rPr>
          <w:rFonts w:hint="eastAsia" w:ascii="宋体" w:hAnsi="宋体" w:eastAsia="宋体" w:cs="宋体"/>
          <w:color w:val="auto"/>
          <w:sz w:val="24"/>
          <w:szCs w:val="24"/>
          <w:lang w:val="zh-CN"/>
        </w:rPr>
      </w:pPr>
    </w:p>
    <w:p w14:paraId="74C19382">
      <w:pPr>
        <w:autoSpaceDE w:val="0"/>
        <w:autoSpaceDN w:val="0"/>
        <w:adjustRightInd w:val="0"/>
        <w:spacing w:line="42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p>
    <w:p w14:paraId="457AE1D5">
      <w:pPr>
        <w:autoSpaceDE w:val="0"/>
        <w:autoSpaceDN w:val="0"/>
        <w:adjustRightInd w:val="0"/>
        <w:spacing w:line="42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p>
    <w:p w14:paraId="57524A1E">
      <w:pPr>
        <w:autoSpaceDE w:val="0"/>
        <w:autoSpaceDN w:val="0"/>
        <w:adjustRightInd w:val="0"/>
        <w:spacing w:line="420" w:lineRule="exact"/>
        <w:ind w:firstLine="480"/>
        <w:jc w:val="right"/>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color w:val="auto"/>
          <w:sz w:val="24"/>
          <w:szCs w:val="24"/>
          <w:lang w:val="zh-CN"/>
        </w:rPr>
        <w:t>供应商：</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lang w:val="zh-CN"/>
        </w:rPr>
        <w:t>（公章）</w:t>
      </w:r>
    </w:p>
    <w:p w14:paraId="1451CD83">
      <w:pPr>
        <w:autoSpaceDE w:val="0"/>
        <w:autoSpaceDN w:val="0"/>
        <w:adjustRightInd w:val="0"/>
        <w:spacing w:line="420" w:lineRule="exact"/>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法定代表人或委托代理人：</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lang w:val="zh-CN"/>
        </w:rPr>
        <w:t>（签字</w:t>
      </w:r>
      <w:r>
        <w:rPr>
          <w:rFonts w:hint="eastAsia" w:ascii="宋体" w:hAnsi="宋体" w:eastAsia="宋体" w:cs="宋体"/>
          <w:b/>
          <w:color w:val="auto"/>
          <w:sz w:val="24"/>
          <w:szCs w:val="24"/>
        </w:rPr>
        <w:t>或盖章</w:t>
      </w:r>
      <w:r>
        <w:rPr>
          <w:rFonts w:hint="eastAsia" w:ascii="宋体" w:hAnsi="宋体" w:eastAsia="宋体" w:cs="宋体"/>
          <w:b/>
          <w:color w:val="auto"/>
          <w:sz w:val="24"/>
          <w:szCs w:val="24"/>
          <w:lang w:val="zh-CN"/>
        </w:rPr>
        <w:t>）</w:t>
      </w:r>
    </w:p>
    <w:p w14:paraId="24C9CCE8">
      <w:pPr>
        <w:wordWrap w:val="0"/>
        <w:autoSpaceDE w:val="0"/>
        <w:autoSpaceDN w:val="0"/>
        <w:adjustRightInd w:val="0"/>
        <w:spacing w:line="420" w:lineRule="exact"/>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lang w:val="zh-CN"/>
        </w:rPr>
        <w:t>年</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lang w:val="zh-CN"/>
        </w:rPr>
        <w:t>月</w:t>
      </w:r>
      <w:r>
        <w:rPr>
          <w:rFonts w:hint="eastAsia" w:ascii="宋体" w:hAnsi="宋体" w:eastAsia="宋体" w:cs="宋体"/>
          <w:b/>
          <w:color w:val="auto"/>
          <w:sz w:val="24"/>
          <w:szCs w:val="24"/>
          <w:u w:val="single"/>
          <w:lang w:val="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lang w:val="zh-CN"/>
        </w:rPr>
        <w:t>日</w:t>
      </w:r>
    </w:p>
    <w:p w14:paraId="4C5C2961">
      <w:pPr>
        <w:autoSpaceDE w:val="0"/>
        <w:autoSpaceDN w:val="0"/>
        <w:adjustRightInd w:val="0"/>
        <w:spacing w:line="420" w:lineRule="exact"/>
        <w:ind w:firstLine="0" w:firstLineChars="0"/>
        <w:rPr>
          <w:rFonts w:hint="eastAsia" w:ascii="宋体" w:hAnsi="宋体" w:eastAsia="宋体" w:cs="宋体"/>
          <w:b/>
          <w:color w:val="auto"/>
          <w:sz w:val="24"/>
          <w:szCs w:val="24"/>
          <w:lang w:val="zh-CN"/>
        </w:rPr>
      </w:pPr>
    </w:p>
    <w:p w14:paraId="1B3D1920">
      <w:pPr>
        <w:ind w:firstLine="2530" w:firstLineChars="1050"/>
        <w:rPr>
          <w:rFonts w:hint="eastAsia" w:ascii="宋体" w:hAnsi="宋体" w:eastAsia="宋体" w:cs="宋体"/>
          <w:b/>
          <w:color w:val="auto"/>
          <w:sz w:val="24"/>
          <w:szCs w:val="24"/>
        </w:rPr>
      </w:pPr>
      <w:bookmarkStart w:id="212" w:name="_Toc325726039"/>
      <w:bookmarkStart w:id="213" w:name="_Toc365019575"/>
    </w:p>
    <w:bookmarkEnd w:id="212"/>
    <w:bookmarkEnd w:id="213"/>
    <w:p w14:paraId="71C3161F">
      <w:pPr>
        <w:pStyle w:val="37"/>
        <w:spacing w:before="0" w:after="0" w:line="360" w:lineRule="auto"/>
        <w:ind w:firstLine="0" w:firstLineChars="0"/>
        <w:jc w:val="both"/>
        <w:rPr>
          <w:rFonts w:hint="eastAsia" w:ascii="宋体" w:hAnsi="宋体" w:eastAsia="宋体" w:cs="宋体"/>
          <w:color w:val="auto"/>
          <w:sz w:val="24"/>
          <w:szCs w:val="24"/>
          <w:lang w:val="en-US" w:eastAsia="zh-CN"/>
        </w:rPr>
      </w:pPr>
      <w:bookmarkStart w:id="214" w:name="_Toc6807"/>
    </w:p>
    <w:p w14:paraId="3EEBF781">
      <w:pPr>
        <w:pStyle w:val="37"/>
        <w:spacing w:before="0" w:after="0" w:line="360" w:lineRule="auto"/>
        <w:ind w:firstLine="0" w:firstLineChars="0"/>
        <w:jc w:val="both"/>
        <w:rPr>
          <w:rFonts w:hint="eastAsia" w:ascii="宋体" w:hAnsi="宋体" w:eastAsia="宋体" w:cs="宋体"/>
          <w:color w:val="auto"/>
          <w:sz w:val="24"/>
          <w:szCs w:val="24"/>
          <w:lang w:val="en-US" w:eastAsia="zh-CN"/>
        </w:rPr>
      </w:pPr>
    </w:p>
    <w:bookmarkEnd w:id="214"/>
    <w:p w14:paraId="20D9FDD9">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15" w:name="_Toc10861"/>
      <w:r>
        <w:rPr>
          <w:rFonts w:hint="eastAsia" w:ascii="宋体" w:hAnsi="宋体" w:eastAsia="宋体" w:cs="宋体"/>
          <w:b/>
          <w:color w:val="auto"/>
          <w:sz w:val="24"/>
          <w:szCs w:val="24"/>
          <w:lang w:val="zh-CN"/>
        </w:rPr>
        <w:t>附件</w:t>
      </w:r>
      <w:bookmarkStart w:id="216" w:name="_Toc376936774"/>
      <w:bookmarkStart w:id="217" w:name="_Toc325726043"/>
      <w:bookmarkStart w:id="218" w:name="_Toc325726042"/>
      <w:bookmarkStart w:id="219" w:name="_Toc376936773"/>
      <w:r>
        <w:rPr>
          <w:rFonts w:hint="eastAsia" w:ascii="宋体" w:hAnsi="宋体" w:eastAsia="宋体" w:cs="宋体"/>
          <w:b/>
          <w:color w:val="auto"/>
          <w:sz w:val="24"/>
          <w:szCs w:val="24"/>
          <w:lang w:val="zh-CN"/>
        </w:rPr>
        <w:t>4：法定代表人证明书</w:t>
      </w:r>
      <w:bookmarkEnd w:id="210"/>
      <w:bookmarkEnd w:id="211"/>
      <w:bookmarkEnd w:id="215"/>
      <w:bookmarkEnd w:id="216"/>
      <w:bookmarkEnd w:id="217"/>
    </w:p>
    <w:p w14:paraId="7220EFBA">
      <w:pPr>
        <w:spacing w:line="420" w:lineRule="exact"/>
        <w:ind w:firstLine="0" w:firstLineChars="0"/>
        <w:jc w:val="center"/>
        <w:rPr>
          <w:rFonts w:hint="eastAsia" w:ascii="宋体" w:hAnsi="宋体" w:eastAsia="宋体" w:cs="宋体"/>
          <w:b/>
          <w:bCs w:val="0"/>
          <w:color w:val="auto"/>
          <w:sz w:val="24"/>
          <w:szCs w:val="24"/>
        </w:rPr>
      </w:pPr>
    </w:p>
    <w:p w14:paraId="714D6519">
      <w:pPr>
        <w:spacing w:line="420" w:lineRule="exact"/>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法定代表人证明书</w:t>
      </w:r>
    </w:p>
    <w:p w14:paraId="45E2580A">
      <w:pPr>
        <w:spacing w:line="420" w:lineRule="exact"/>
        <w:ind w:firstLine="0" w:firstLineChars="0"/>
        <w:rPr>
          <w:rFonts w:hint="eastAsia" w:ascii="宋体" w:hAnsi="宋体" w:eastAsia="宋体" w:cs="宋体"/>
          <w:b/>
          <w:bCs w:val="0"/>
          <w:color w:val="auto"/>
          <w:sz w:val="24"/>
          <w:szCs w:val="24"/>
        </w:rPr>
      </w:pPr>
    </w:p>
    <w:p w14:paraId="75ED8F2A">
      <w:pPr>
        <w:spacing w:line="420" w:lineRule="exact"/>
        <w:ind w:firstLine="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致：青海君昱工程项目管理有限公司</w:t>
      </w:r>
    </w:p>
    <w:p w14:paraId="2B1BAE0D">
      <w:pPr>
        <w:autoSpaceDE w:val="0"/>
        <w:autoSpaceDN w:val="0"/>
        <w:spacing w:line="420" w:lineRule="exact"/>
        <w:ind w:firstLine="0" w:firstLineChars="0"/>
        <w:jc w:val="left"/>
        <w:rPr>
          <w:rFonts w:hint="eastAsia" w:ascii="宋体" w:hAnsi="宋体" w:eastAsia="宋体" w:cs="宋体"/>
          <w:color w:val="auto"/>
          <w:sz w:val="24"/>
          <w:szCs w:val="24"/>
        </w:rPr>
      </w:pPr>
    </w:p>
    <w:p w14:paraId="7B4C9FD9">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（法定代表人姓名） </w:t>
      </w:r>
      <w:r>
        <w:rPr>
          <w:rFonts w:hint="eastAsia" w:ascii="宋体" w:hAnsi="宋体" w:eastAsia="宋体" w:cs="宋体"/>
          <w:color w:val="auto"/>
          <w:sz w:val="24"/>
          <w:szCs w:val="24"/>
        </w:rPr>
        <w:t>现任我单位任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职务，为法定代表人，特此证明。</w:t>
      </w:r>
    </w:p>
    <w:p w14:paraId="077FDF4F">
      <w:pPr>
        <w:autoSpaceDE w:val="0"/>
        <w:autoSpaceDN w:val="0"/>
        <w:spacing w:line="420" w:lineRule="exact"/>
        <w:ind w:firstLine="0" w:firstLineChars="0"/>
        <w:jc w:val="left"/>
        <w:rPr>
          <w:rFonts w:hint="eastAsia" w:ascii="宋体" w:hAnsi="宋体" w:eastAsia="宋体" w:cs="宋体"/>
          <w:color w:val="auto"/>
          <w:sz w:val="24"/>
          <w:szCs w:val="24"/>
        </w:rPr>
      </w:pPr>
    </w:p>
    <w:p w14:paraId="36DD03C3">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15FA3223">
      <w:pPr>
        <w:autoSpaceDE w:val="0"/>
        <w:autoSpaceDN w:val="0"/>
        <w:spacing w:line="420" w:lineRule="exact"/>
        <w:ind w:firstLine="0" w:firstLineChars="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民族：</w:t>
      </w:r>
      <w:r>
        <w:rPr>
          <w:rFonts w:hint="eastAsia" w:ascii="宋体" w:hAnsi="宋体" w:eastAsia="宋体" w:cs="宋体"/>
          <w:color w:val="auto"/>
          <w:sz w:val="24"/>
          <w:szCs w:val="24"/>
          <w:u w:val="single"/>
        </w:rPr>
        <w:t xml:space="preserve">         .</w:t>
      </w:r>
    </w:p>
    <w:p w14:paraId="067D1207">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89C02CB">
      <w:pPr>
        <w:autoSpaceDE w:val="0"/>
        <w:autoSpaceDN w:val="0"/>
        <w:spacing w:line="420" w:lineRule="exact"/>
        <w:ind w:firstLine="0" w:firstLineChars="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707117">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附法定代表人第二代身份证双面扫描（或复印）件</w:t>
      </w:r>
    </w:p>
    <w:p w14:paraId="621E5F63">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注：若为联合体，联合体成员均须提供。</w:t>
      </w:r>
    </w:p>
    <w:p w14:paraId="69BEB26F">
      <w:pPr>
        <w:autoSpaceDE w:val="0"/>
        <w:autoSpaceDN w:val="0"/>
        <w:spacing w:line="420" w:lineRule="exact"/>
        <w:ind w:firstLine="0" w:firstLineChars="0"/>
        <w:jc w:val="left"/>
        <w:rPr>
          <w:rFonts w:hint="eastAsia" w:ascii="宋体" w:hAnsi="宋体" w:eastAsia="宋体" w:cs="宋体"/>
          <w:color w:val="auto"/>
          <w:sz w:val="24"/>
          <w:szCs w:val="24"/>
        </w:rPr>
      </w:pPr>
    </w:p>
    <w:p w14:paraId="6414C251">
      <w:pPr>
        <w:autoSpaceDE w:val="0"/>
        <w:autoSpaceDN w:val="0"/>
        <w:spacing w:line="420" w:lineRule="exact"/>
        <w:ind w:firstLine="0" w:firstLineChars="0"/>
        <w:jc w:val="left"/>
        <w:rPr>
          <w:rFonts w:hint="eastAsia" w:ascii="宋体" w:hAnsi="宋体" w:eastAsia="宋体" w:cs="宋体"/>
          <w:color w:val="auto"/>
          <w:sz w:val="24"/>
          <w:szCs w:val="24"/>
        </w:rPr>
      </w:pPr>
    </w:p>
    <w:p w14:paraId="58A4C077">
      <w:pPr>
        <w:autoSpaceDE w:val="0"/>
        <w:autoSpaceDN w:val="0"/>
        <w:spacing w:line="420" w:lineRule="exact"/>
        <w:ind w:firstLine="0" w:firstLineChars="0"/>
        <w:jc w:val="left"/>
        <w:rPr>
          <w:rFonts w:hint="eastAsia" w:ascii="宋体" w:hAnsi="宋体" w:eastAsia="宋体" w:cs="宋体"/>
          <w:color w:val="auto"/>
          <w:sz w:val="24"/>
          <w:szCs w:val="24"/>
        </w:rPr>
      </w:pPr>
    </w:p>
    <w:p w14:paraId="7E8F0EBD">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3592D5B2">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bookmarkEnd w:id="218"/>
    <w:bookmarkEnd w:id="219"/>
    <w:p w14:paraId="16D395ED">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20" w:name="_Toc201287639"/>
      <w:bookmarkStart w:id="221" w:name="_Toc324756736"/>
      <w:bookmarkStart w:id="222" w:name="_Toc29201"/>
      <w:bookmarkStart w:id="223" w:name="_Toc19378"/>
      <w:bookmarkStart w:id="224" w:name="_Toc31614"/>
      <w:r>
        <w:rPr>
          <w:rFonts w:hint="eastAsia" w:ascii="宋体" w:hAnsi="宋体" w:eastAsia="宋体" w:cs="宋体"/>
          <w:b/>
          <w:color w:val="auto"/>
          <w:sz w:val="24"/>
          <w:szCs w:val="24"/>
          <w:lang w:val="zh-CN"/>
        </w:rPr>
        <w:t>附件</w:t>
      </w:r>
      <w:bookmarkEnd w:id="220"/>
      <w:bookmarkEnd w:id="221"/>
      <w:r>
        <w:rPr>
          <w:rFonts w:hint="eastAsia" w:ascii="宋体" w:hAnsi="宋体" w:eastAsia="宋体" w:cs="宋体"/>
          <w:b/>
          <w:color w:val="auto"/>
          <w:sz w:val="24"/>
          <w:szCs w:val="24"/>
          <w:lang w:val="zh-CN"/>
        </w:rPr>
        <w:t>5：法定代表人授权书</w:t>
      </w:r>
      <w:bookmarkEnd w:id="222"/>
      <w:bookmarkEnd w:id="223"/>
      <w:bookmarkEnd w:id="224"/>
    </w:p>
    <w:p w14:paraId="4887111F">
      <w:pPr>
        <w:spacing w:line="420" w:lineRule="exact"/>
        <w:ind w:firstLine="0" w:firstLineChars="0"/>
        <w:rPr>
          <w:rFonts w:hint="eastAsia" w:ascii="宋体" w:hAnsi="宋体" w:eastAsia="宋体" w:cs="宋体"/>
          <w:b/>
          <w:color w:val="auto"/>
          <w:sz w:val="24"/>
          <w:szCs w:val="24"/>
        </w:rPr>
      </w:pPr>
    </w:p>
    <w:p w14:paraId="1CFC7084">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134DA97">
      <w:pPr>
        <w:spacing w:line="420" w:lineRule="exact"/>
        <w:ind w:firstLine="0" w:firstLineChars="0"/>
        <w:rPr>
          <w:rFonts w:hint="eastAsia" w:ascii="宋体" w:hAnsi="宋体" w:eastAsia="宋体" w:cs="宋体"/>
          <w:b/>
          <w:bCs w:val="0"/>
          <w:color w:val="auto"/>
          <w:sz w:val="24"/>
          <w:szCs w:val="24"/>
        </w:rPr>
      </w:pPr>
    </w:p>
    <w:p w14:paraId="68922D29">
      <w:pPr>
        <w:spacing w:line="420" w:lineRule="exact"/>
        <w:ind w:firstLine="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致：青海君昱工程项目管理有限公司</w:t>
      </w:r>
    </w:p>
    <w:p w14:paraId="11689E7A">
      <w:pPr>
        <w:spacing w:line="420" w:lineRule="exact"/>
        <w:ind w:firstLine="0" w:firstLineChars="0"/>
        <w:rPr>
          <w:rFonts w:hint="eastAsia" w:ascii="宋体" w:hAnsi="宋体" w:eastAsia="宋体" w:cs="宋体"/>
          <w:color w:val="auto"/>
          <w:sz w:val="24"/>
          <w:szCs w:val="24"/>
          <w:u w:val="single"/>
        </w:rPr>
      </w:pPr>
    </w:p>
    <w:p w14:paraId="33193739">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系中华人民共和国合法企业，法定地址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4D2419">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特授权</w:t>
      </w:r>
      <w:r>
        <w:rPr>
          <w:rFonts w:hint="eastAsia" w:ascii="宋体" w:hAnsi="宋体" w:eastAsia="宋体" w:cs="宋体"/>
          <w:color w:val="auto"/>
          <w:sz w:val="24"/>
          <w:szCs w:val="24"/>
          <w:u w:val="single"/>
        </w:rPr>
        <w:t xml:space="preserve"> （委托代理人姓名）    </w:t>
      </w:r>
      <w:r>
        <w:rPr>
          <w:rFonts w:hint="eastAsia" w:ascii="宋体" w:hAnsi="宋体" w:eastAsia="宋体" w:cs="宋体"/>
          <w:color w:val="auto"/>
          <w:sz w:val="24"/>
          <w:szCs w:val="24"/>
        </w:rPr>
        <w:t>代表我单位全权办理针对项目的磋商、答疑等具体工作，并签署全部有关的文件、资料。</w:t>
      </w:r>
    </w:p>
    <w:p w14:paraId="5EC29383">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我单位对被授权人的签名负全部责任。</w:t>
      </w:r>
    </w:p>
    <w:p w14:paraId="1C813E46">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在撤销授权的书面通知以前，本授权书一直有效，被授权人签署的所有文件（在授权书有效期内签署的）不因授权的撤销而失效。</w:t>
      </w:r>
    </w:p>
    <w:p w14:paraId="65252F92">
      <w:pPr>
        <w:spacing w:line="420" w:lineRule="exact"/>
        <w:ind w:firstLine="0" w:firstLineChars="0"/>
        <w:rPr>
          <w:rFonts w:hint="eastAsia" w:ascii="宋体" w:hAnsi="宋体" w:eastAsia="宋体" w:cs="宋体"/>
          <w:color w:val="auto"/>
          <w:sz w:val="24"/>
          <w:szCs w:val="24"/>
        </w:rPr>
      </w:pPr>
    </w:p>
    <w:p w14:paraId="4C739A1C">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被授权人联系电话：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72DEF25">
      <w:pPr>
        <w:spacing w:line="420" w:lineRule="exact"/>
        <w:ind w:firstLine="0" w:firstLineChars="0"/>
        <w:rPr>
          <w:rFonts w:hint="eastAsia" w:ascii="宋体" w:hAnsi="宋体" w:eastAsia="宋体" w:cs="宋体"/>
          <w:color w:val="auto"/>
          <w:sz w:val="24"/>
          <w:szCs w:val="24"/>
        </w:rPr>
      </w:pPr>
    </w:p>
    <w:p w14:paraId="30F61161">
      <w:pPr>
        <w:spacing w:line="420" w:lineRule="exact"/>
        <w:ind w:firstLine="0" w:firstLineChars="0"/>
        <w:rPr>
          <w:rFonts w:hint="eastAsia" w:ascii="宋体" w:hAnsi="宋体" w:eastAsia="宋体" w:cs="宋体"/>
          <w:color w:val="auto"/>
          <w:sz w:val="24"/>
          <w:szCs w:val="24"/>
        </w:rPr>
      </w:pPr>
    </w:p>
    <w:p w14:paraId="6171FD50">
      <w:pPr>
        <w:spacing w:line="42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rPr>
        <w:t>被授权人（委托代理人）签字：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授权人（法定代表人）签字：</w:t>
      </w:r>
      <w:r>
        <w:rPr>
          <w:rFonts w:hint="eastAsia" w:ascii="宋体" w:hAnsi="宋体" w:eastAsia="宋体" w:cs="宋体"/>
          <w:color w:val="auto"/>
          <w:sz w:val="24"/>
          <w:szCs w:val="24"/>
          <w:u w:val="single"/>
        </w:rPr>
        <w:t xml:space="preserve">         .</w:t>
      </w:r>
    </w:p>
    <w:p w14:paraId="062F19D0">
      <w:pPr>
        <w:spacing w:line="42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D6B91D1">
      <w:pPr>
        <w:autoSpaceDE w:val="0"/>
        <w:autoSpaceDN w:val="0"/>
        <w:spacing w:line="42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附被授权人第二代身份证双面扫描（或复印）件</w:t>
      </w:r>
    </w:p>
    <w:p w14:paraId="62097CD6">
      <w:pPr>
        <w:autoSpaceDE w:val="0"/>
        <w:autoSpaceDN w:val="0"/>
        <w:spacing w:line="420" w:lineRule="exact"/>
        <w:ind w:firstLine="0" w:firstLineChars="0"/>
        <w:jc w:val="left"/>
        <w:rPr>
          <w:rFonts w:hint="eastAsia" w:ascii="宋体" w:hAnsi="宋体" w:eastAsia="宋体" w:cs="宋体"/>
          <w:color w:val="auto"/>
          <w:sz w:val="24"/>
          <w:szCs w:val="24"/>
        </w:rPr>
      </w:pPr>
    </w:p>
    <w:p w14:paraId="38BC4ABD">
      <w:pPr>
        <w:spacing w:line="420" w:lineRule="exact"/>
        <w:ind w:firstLine="0" w:firstLineChars="0"/>
        <w:rPr>
          <w:rFonts w:hint="eastAsia" w:ascii="宋体" w:hAnsi="宋体" w:eastAsia="宋体" w:cs="宋体"/>
          <w:color w:val="auto"/>
          <w:sz w:val="24"/>
          <w:szCs w:val="24"/>
        </w:rPr>
      </w:pPr>
    </w:p>
    <w:p w14:paraId="5BF9D3D6">
      <w:pPr>
        <w:spacing w:line="420" w:lineRule="exact"/>
        <w:ind w:firstLine="0" w:firstLineChars="0"/>
        <w:rPr>
          <w:rFonts w:hint="eastAsia" w:ascii="宋体" w:hAnsi="宋体" w:eastAsia="宋体" w:cs="宋体"/>
          <w:color w:val="auto"/>
          <w:sz w:val="24"/>
          <w:szCs w:val="24"/>
        </w:rPr>
      </w:pPr>
    </w:p>
    <w:p w14:paraId="220EF368">
      <w:pPr>
        <w:spacing w:line="420" w:lineRule="exact"/>
        <w:ind w:firstLine="0" w:firstLineChars="0"/>
        <w:rPr>
          <w:rFonts w:hint="eastAsia" w:ascii="宋体" w:hAnsi="宋体" w:eastAsia="宋体" w:cs="宋体"/>
          <w:color w:val="auto"/>
          <w:sz w:val="24"/>
          <w:szCs w:val="24"/>
        </w:rPr>
      </w:pPr>
    </w:p>
    <w:p w14:paraId="1D92D368">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1BF84F5D">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5D76A8BB">
      <w:pPr>
        <w:spacing w:line="420" w:lineRule="exact"/>
        <w:ind w:firstLine="0" w:firstLineChars="0"/>
        <w:jc w:val="center"/>
        <w:rPr>
          <w:rFonts w:hint="eastAsia" w:ascii="宋体" w:hAnsi="宋体" w:eastAsia="宋体" w:cs="宋体"/>
          <w:b/>
          <w:color w:val="auto"/>
          <w:sz w:val="24"/>
          <w:szCs w:val="24"/>
        </w:rPr>
      </w:pPr>
    </w:p>
    <w:p w14:paraId="7D9A0F58">
      <w:pPr>
        <w:pStyle w:val="37"/>
        <w:ind w:firstLine="0" w:firstLineChars="0"/>
        <w:jc w:val="left"/>
        <w:rPr>
          <w:rFonts w:hint="eastAsia" w:ascii="宋体" w:hAnsi="宋体" w:eastAsia="宋体" w:cs="宋体"/>
          <w:color w:val="auto"/>
          <w:sz w:val="24"/>
          <w:szCs w:val="24"/>
        </w:rPr>
      </w:pPr>
    </w:p>
    <w:p w14:paraId="46711B2E">
      <w:pPr>
        <w:spacing w:line="420" w:lineRule="exact"/>
        <w:ind w:firstLine="0" w:firstLineChars="0"/>
        <w:jc w:val="center"/>
        <w:rPr>
          <w:rFonts w:hint="eastAsia" w:ascii="宋体" w:hAnsi="宋体" w:eastAsia="宋体" w:cs="宋体"/>
          <w:b/>
          <w:color w:val="auto"/>
          <w:sz w:val="24"/>
          <w:szCs w:val="24"/>
        </w:rPr>
      </w:pPr>
    </w:p>
    <w:p w14:paraId="5A71CFA8">
      <w:pPr>
        <w:pStyle w:val="34"/>
        <w:ind w:firstLine="482"/>
        <w:rPr>
          <w:rFonts w:hint="eastAsia" w:ascii="宋体" w:hAnsi="宋体" w:eastAsia="宋体" w:cs="宋体"/>
          <w:b/>
          <w:color w:val="auto"/>
          <w:sz w:val="24"/>
          <w:szCs w:val="24"/>
        </w:rPr>
      </w:pPr>
    </w:p>
    <w:p w14:paraId="48FB321E">
      <w:pPr>
        <w:pStyle w:val="34"/>
        <w:ind w:firstLine="482"/>
        <w:rPr>
          <w:rFonts w:hint="eastAsia" w:ascii="宋体" w:hAnsi="宋体" w:eastAsia="宋体" w:cs="宋体"/>
          <w:b/>
          <w:color w:val="auto"/>
          <w:sz w:val="24"/>
          <w:szCs w:val="24"/>
        </w:rPr>
      </w:pPr>
    </w:p>
    <w:p w14:paraId="18A8CA55">
      <w:pPr>
        <w:pStyle w:val="34"/>
        <w:ind w:firstLine="482"/>
        <w:rPr>
          <w:rFonts w:hint="eastAsia" w:ascii="宋体" w:hAnsi="宋体" w:eastAsia="宋体" w:cs="宋体"/>
          <w:b/>
          <w:color w:val="auto"/>
          <w:sz w:val="24"/>
          <w:szCs w:val="24"/>
        </w:rPr>
      </w:pPr>
    </w:p>
    <w:p w14:paraId="6BEA5971">
      <w:pPr>
        <w:pStyle w:val="34"/>
        <w:ind w:firstLine="482"/>
        <w:rPr>
          <w:rFonts w:hint="eastAsia" w:ascii="宋体" w:hAnsi="宋体" w:eastAsia="宋体" w:cs="宋体"/>
          <w:b/>
          <w:color w:val="auto"/>
          <w:sz w:val="24"/>
          <w:szCs w:val="24"/>
        </w:rPr>
      </w:pPr>
    </w:p>
    <w:p w14:paraId="0CC0B9BC">
      <w:pPr>
        <w:pStyle w:val="3"/>
        <w:widowControl w:val="0"/>
        <w:numPr>
          <w:ilvl w:val="0"/>
          <w:numId w:val="0"/>
        </w:numPr>
        <w:adjustRightInd/>
        <w:snapToGrid/>
        <w:spacing w:before="0" w:after="0" w:line="360" w:lineRule="auto"/>
        <w:ind w:left="284" w:leftChars="0" w:hanging="284" w:firstLineChars="0"/>
        <w:rPr>
          <w:rFonts w:hint="eastAsia" w:ascii="宋体" w:hAnsi="宋体" w:eastAsia="宋体" w:cs="宋体"/>
          <w:b/>
          <w:bCs/>
          <w:sz w:val="32"/>
          <w:szCs w:val="24"/>
          <w:highlight w:val="none"/>
          <w:lang w:val="en-US" w:eastAsia="zh-CN" w:bidi="ar-SA"/>
        </w:rPr>
      </w:pPr>
      <w:bookmarkStart w:id="225" w:name="_Toc6330"/>
      <w:bookmarkStart w:id="226" w:name="_Toc19772"/>
      <w:r>
        <w:rPr>
          <w:rFonts w:hint="eastAsia" w:ascii="宋体" w:hAnsi="宋体" w:eastAsia="宋体" w:cs="宋体"/>
          <w:b/>
          <w:bCs/>
          <w:iCs w:val="0"/>
          <w:color w:val="auto"/>
          <w:kern w:val="0"/>
          <w:sz w:val="24"/>
          <w:szCs w:val="24"/>
          <w:highlight w:val="none"/>
          <w:lang w:val="en-US" w:eastAsia="zh-CN" w:bidi="ar"/>
        </w:rPr>
        <w:t>附件6</w:t>
      </w:r>
      <w:r>
        <w:rPr>
          <w:rFonts w:hint="eastAsia" w:ascii="宋体" w:hAnsi="宋体" w:eastAsia="宋体" w:cs="宋体"/>
          <w:b/>
          <w:color w:val="auto"/>
          <w:sz w:val="24"/>
          <w:szCs w:val="24"/>
          <w:highlight w:val="none"/>
          <w:lang w:val="zh-CN"/>
        </w:rPr>
        <w:t>：</w:t>
      </w:r>
      <w:r>
        <w:rPr>
          <w:rFonts w:hint="eastAsia" w:ascii="Times New Roman" w:hAnsi="宋体" w:eastAsia="宋体" w:cs="Times New Roman"/>
          <w:b/>
          <w:color w:val="auto"/>
          <w:kern w:val="2"/>
          <w:sz w:val="24"/>
          <w:szCs w:val="24"/>
          <w:highlight w:val="none"/>
          <w:lang w:val="en-US" w:eastAsia="zh-CN" w:bidi="ar-SA"/>
        </w:rPr>
        <w:t>联合体协议书</w:t>
      </w:r>
      <w:bookmarkEnd w:id="225"/>
    </w:p>
    <w:p w14:paraId="7D9DB907">
      <w:pPr>
        <w:spacing w:line="420" w:lineRule="exact"/>
        <w:ind w:firstLine="0" w:firstLineChars="0"/>
        <w:jc w:val="center"/>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联合体协议书</w:t>
      </w:r>
      <w:r>
        <w:rPr>
          <w:rFonts w:hint="eastAsia" w:cs="宋体"/>
          <w:b/>
          <w:bCs/>
          <w:iCs/>
          <w:color w:val="auto"/>
          <w:sz w:val="24"/>
          <w:szCs w:val="24"/>
          <w:highlight w:val="none"/>
          <w:lang w:val="en-US" w:eastAsia="zh-CN"/>
        </w:rPr>
        <w:t>（本项目不适用）</w:t>
      </w:r>
    </w:p>
    <w:p w14:paraId="7C770606">
      <w:pPr>
        <w:spacing w:line="420" w:lineRule="exact"/>
        <w:ind w:firstLine="0" w:firstLineChars="0"/>
        <w:jc w:val="center"/>
        <w:rPr>
          <w:rFonts w:hint="eastAsia" w:ascii="宋体" w:hAnsi="宋体" w:eastAsia="宋体" w:cs="宋体"/>
          <w:b/>
          <w:bCs/>
          <w:iCs/>
          <w:color w:val="auto"/>
          <w:sz w:val="24"/>
          <w:szCs w:val="24"/>
          <w:highlight w:val="none"/>
          <w:lang w:val="en-US" w:eastAsia="zh-CN"/>
        </w:rPr>
      </w:pPr>
    </w:p>
    <w:p w14:paraId="00BDDC3E">
      <w:pPr>
        <w:spacing w:line="360" w:lineRule="auto"/>
        <w:ind w:firstLine="480" w:firstLineChars="200"/>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 xml:space="preserve"> （所有成员单位名称）自愿组成</w:t>
      </w:r>
      <w:r>
        <w:rPr>
          <w:rFonts w:hint="eastAsia" w:ascii="宋体" w:hAnsi="宋体"/>
          <w:sz w:val="24"/>
          <w:highlight w:val="none"/>
          <w:u w:val="single"/>
        </w:rPr>
        <w:t xml:space="preserve">    </w:t>
      </w:r>
      <w:r>
        <w:rPr>
          <w:rFonts w:hint="eastAsia" w:ascii="宋体" w:hAnsi="宋体"/>
          <w:sz w:val="24"/>
          <w:highlight w:val="none"/>
        </w:rPr>
        <w:t>（联合体名称）联合体，共同参加</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投标。现就联合体投标事宜订立如下协议。</w:t>
      </w:r>
    </w:p>
    <w:p w14:paraId="7D2581A1">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u w:val="single"/>
        </w:rPr>
        <w:t xml:space="preserve">     </w:t>
      </w:r>
      <w:r>
        <w:rPr>
          <w:rFonts w:hint="eastAsia" w:ascii="宋体" w:hAnsi="宋体"/>
          <w:sz w:val="24"/>
          <w:highlight w:val="none"/>
        </w:rPr>
        <w:t>（某成员单位名称）为</w:t>
      </w:r>
      <w:r>
        <w:rPr>
          <w:rFonts w:hint="eastAsia" w:ascii="宋体" w:hAnsi="宋体"/>
          <w:sz w:val="24"/>
          <w:highlight w:val="none"/>
          <w:u w:val="single"/>
        </w:rPr>
        <w:t xml:space="preserve">       </w:t>
      </w:r>
      <w:r>
        <w:rPr>
          <w:rFonts w:hint="eastAsia" w:ascii="宋体" w:hAnsi="宋体"/>
          <w:sz w:val="24"/>
          <w:highlight w:val="none"/>
        </w:rPr>
        <w:t>（联合体名称）牵头人。</w:t>
      </w:r>
    </w:p>
    <w:p w14:paraId="68661D5F">
      <w:pPr>
        <w:spacing w:line="360" w:lineRule="auto"/>
        <w:ind w:firstLine="480" w:firstLineChars="200"/>
        <w:rPr>
          <w:rFonts w:hint="eastAsia" w:ascii="宋体" w:hAnsi="宋体"/>
          <w:sz w:val="24"/>
          <w:highlight w:val="none"/>
        </w:rPr>
      </w:pPr>
      <w:r>
        <w:rPr>
          <w:rFonts w:hint="eastAsia" w:ascii="宋体" w:hAnsi="宋体"/>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6AB63EC">
      <w:pPr>
        <w:spacing w:line="360" w:lineRule="auto"/>
        <w:ind w:firstLine="480" w:firstLineChars="200"/>
        <w:rPr>
          <w:rFonts w:hint="eastAsia" w:ascii="宋体" w:hAnsi="宋体"/>
          <w:sz w:val="24"/>
          <w:highlight w:val="none"/>
        </w:rPr>
      </w:pPr>
      <w:r>
        <w:rPr>
          <w:rFonts w:hint="eastAsia" w:ascii="宋体" w:hAnsi="宋体"/>
          <w:sz w:val="24"/>
          <w:highlight w:val="none"/>
        </w:rPr>
        <w:t>3、联合体将严格按照招标文件的各项要求，递交投标文件，履行合同，并对外承担连带责任。</w:t>
      </w:r>
    </w:p>
    <w:p w14:paraId="259F78D5">
      <w:pPr>
        <w:spacing w:line="360" w:lineRule="auto"/>
        <w:ind w:firstLine="480" w:firstLineChars="200"/>
        <w:rPr>
          <w:rFonts w:hint="eastAsia" w:ascii="宋体" w:hAnsi="宋体"/>
          <w:sz w:val="24"/>
          <w:highlight w:val="none"/>
        </w:rPr>
      </w:pPr>
      <w:r>
        <w:rPr>
          <w:rFonts w:hint="eastAsia" w:ascii="宋体" w:hAnsi="宋体"/>
          <w:sz w:val="24"/>
          <w:highlight w:val="none"/>
        </w:rPr>
        <w:t>4、联合体各成员单位内部的职责分工如下：</w:t>
      </w:r>
      <w:r>
        <w:rPr>
          <w:rFonts w:hint="eastAsia" w:ascii="宋体" w:hAnsi="宋体"/>
          <w:sz w:val="24"/>
          <w:highlight w:val="none"/>
          <w:u w:val="single"/>
        </w:rPr>
        <w:t xml:space="preserve">                    </w:t>
      </w:r>
      <w:r>
        <w:rPr>
          <w:rFonts w:hint="eastAsia" w:ascii="宋体" w:hAnsi="宋体"/>
          <w:sz w:val="24"/>
          <w:highlight w:val="none"/>
        </w:rPr>
        <w:t>。</w:t>
      </w:r>
    </w:p>
    <w:p w14:paraId="616F3355">
      <w:pPr>
        <w:spacing w:line="360" w:lineRule="auto"/>
        <w:ind w:firstLine="480" w:firstLineChars="200"/>
        <w:rPr>
          <w:rFonts w:hint="eastAsia" w:ascii="宋体" w:hAnsi="宋体"/>
          <w:sz w:val="24"/>
          <w:highlight w:val="none"/>
        </w:rPr>
      </w:pPr>
      <w:r>
        <w:rPr>
          <w:rFonts w:hint="eastAsia" w:ascii="宋体" w:hAnsi="宋体"/>
          <w:sz w:val="24"/>
          <w:highlight w:val="none"/>
        </w:rPr>
        <w:t>5、本协议书自签署之日起生效，合同履行完毕后自动失效。</w:t>
      </w:r>
    </w:p>
    <w:p w14:paraId="2F7A0D99">
      <w:pPr>
        <w:spacing w:line="360" w:lineRule="auto"/>
        <w:ind w:firstLine="480" w:firstLineChars="200"/>
        <w:rPr>
          <w:rFonts w:hint="eastAsia" w:ascii="宋体" w:hAnsi="宋体"/>
          <w:sz w:val="24"/>
          <w:highlight w:val="none"/>
        </w:rPr>
      </w:pPr>
      <w:r>
        <w:rPr>
          <w:rFonts w:hint="eastAsia" w:ascii="宋体" w:hAnsi="宋体"/>
          <w:sz w:val="24"/>
          <w:highlight w:val="none"/>
        </w:rPr>
        <w:t>6、本协议书一式</w:t>
      </w:r>
      <w:r>
        <w:rPr>
          <w:rFonts w:hint="eastAsia" w:ascii="宋体" w:hAnsi="宋体"/>
          <w:sz w:val="24"/>
          <w:highlight w:val="none"/>
          <w:u w:val="single"/>
        </w:rPr>
        <w:t xml:space="preserve">     </w:t>
      </w:r>
      <w:r>
        <w:rPr>
          <w:rFonts w:hint="eastAsia" w:ascii="宋体" w:hAnsi="宋体"/>
          <w:sz w:val="24"/>
          <w:highlight w:val="none"/>
        </w:rPr>
        <w:t>份，联合体成员和招标人各执一份。</w:t>
      </w:r>
    </w:p>
    <w:p w14:paraId="52CC828D">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注：本协议书由委托代理人签字的，应附法定代表人签字的授权委托书。</w:t>
      </w:r>
    </w:p>
    <w:p w14:paraId="35201425">
      <w:pPr>
        <w:pStyle w:val="133"/>
        <w:rPr>
          <w:rFonts w:hint="eastAsia"/>
          <w:highlight w:val="none"/>
        </w:rPr>
      </w:pPr>
    </w:p>
    <w:p w14:paraId="1E11B289">
      <w:pPr>
        <w:spacing w:line="240" w:lineRule="auto"/>
        <w:rPr>
          <w:rFonts w:hint="eastAsia" w:ascii="宋体" w:hAnsi="宋体"/>
          <w:sz w:val="24"/>
          <w:highlight w:val="none"/>
        </w:rPr>
      </w:pPr>
      <w:r>
        <w:rPr>
          <w:rFonts w:hint="eastAsia" w:ascii="宋体" w:hAnsi="宋体"/>
          <w:sz w:val="24"/>
          <w:highlight w:val="none"/>
        </w:rPr>
        <w:t>牵头人名称：</w:t>
      </w:r>
      <w:r>
        <w:rPr>
          <w:rFonts w:hint="eastAsia" w:ascii="宋体" w:hAnsi="宋体"/>
          <w:sz w:val="24"/>
          <w:highlight w:val="none"/>
          <w:u w:val="single"/>
        </w:rPr>
        <w:t xml:space="preserve">                       </w:t>
      </w:r>
      <w:r>
        <w:rPr>
          <w:rFonts w:hint="eastAsia" w:ascii="宋体" w:hAnsi="宋体"/>
          <w:sz w:val="24"/>
          <w:highlight w:val="none"/>
        </w:rPr>
        <w:t>（盖单位章）</w:t>
      </w:r>
    </w:p>
    <w:p w14:paraId="2912A16F">
      <w:pPr>
        <w:spacing w:line="240" w:lineRule="auto"/>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BFA33D7">
      <w:pPr>
        <w:spacing w:line="240" w:lineRule="auto"/>
        <w:ind w:firstLine="480" w:firstLineChars="200"/>
        <w:rPr>
          <w:rFonts w:hint="eastAsia" w:ascii="宋体" w:hAnsi="宋体"/>
          <w:sz w:val="24"/>
          <w:highlight w:val="none"/>
        </w:rPr>
      </w:pPr>
    </w:p>
    <w:p w14:paraId="2DF1D03B">
      <w:pPr>
        <w:spacing w:line="240" w:lineRule="auto"/>
        <w:rPr>
          <w:rFonts w:hint="eastAsia" w:ascii="宋体" w:hAnsi="宋体"/>
          <w:sz w:val="24"/>
          <w:highlight w:val="none"/>
        </w:rPr>
      </w:pPr>
      <w:r>
        <w:rPr>
          <w:rFonts w:hint="eastAsia" w:ascii="宋体" w:hAnsi="宋体"/>
          <w:sz w:val="24"/>
          <w:highlight w:val="none"/>
        </w:rPr>
        <w:t>成员一名称：</w:t>
      </w:r>
      <w:r>
        <w:rPr>
          <w:rFonts w:hint="eastAsia" w:ascii="宋体" w:hAnsi="宋体"/>
          <w:sz w:val="24"/>
          <w:highlight w:val="none"/>
          <w:u w:val="single"/>
        </w:rPr>
        <w:t xml:space="preserve">                       </w:t>
      </w:r>
      <w:r>
        <w:rPr>
          <w:rFonts w:hint="eastAsia" w:ascii="宋体" w:hAnsi="宋体"/>
          <w:sz w:val="24"/>
          <w:highlight w:val="none"/>
        </w:rPr>
        <w:t>（盖单位章）</w:t>
      </w:r>
    </w:p>
    <w:p w14:paraId="6F966D04">
      <w:pPr>
        <w:spacing w:line="240" w:lineRule="auto"/>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1D49703">
      <w:pPr>
        <w:pStyle w:val="133"/>
        <w:spacing w:line="240" w:lineRule="auto"/>
        <w:rPr>
          <w:rFonts w:hint="eastAsia"/>
          <w:highlight w:val="none"/>
        </w:rPr>
      </w:pPr>
    </w:p>
    <w:p w14:paraId="70EAF2B2">
      <w:pPr>
        <w:spacing w:line="240" w:lineRule="auto"/>
        <w:rPr>
          <w:rFonts w:hint="eastAsia"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23B3D13">
      <w:pPr>
        <w:spacing w:line="24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178E4724">
      <w:pPr>
        <w:spacing w:line="360" w:lineRule="auto"/>
        <w:ind w:firstLine="480" w:firstLineChars="200"/>
        <w:rPr>
          <w:rFonts w:hint="eastAsia" w:ascii="宋体" w:hAnsi="宋体"/>
          <w:color w:val="FF0000"/>
          <w:sz w:val="24"/>
          <w:highlight w:val="none"/>
          <w:u w:val="single"/>
        </w:rPr>
      </w:pPr>
    </w:p>
    <w:p w14:paraId="4341FE96">
      <w:pPr>
        <w:pStyle w:val="21"/>
        <w:numPr>
          <w:ilvl w:val="0"/>
          <w:numId w:val="0"/>
        </w:numPr>
        <w:spacing w:line="360" w:lineRule="auto"/>
        <w:ind w:leftChars="0"/>
        <w:jc w:val="right"/>
        <w:rPr>
          <w:rFonts w:hint="default"/>
          <w:highlight w:val="yellow"/>
          <w:lang w:val="en-US" w:eastAsia="zh-CN"/>
        </w:rPr>
      </w:pP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7079B31">
      <w:pPr>
        <w:keepNext w:val="0"/>
        <w:keepLines w:val="0"/>
        <w:widowControl/>
        <w:suppressLineNumbers w:val="0"/>
        <w:ind w:left="0" w:leftChars="0" w:firstLine="0" w:firstLineChars="0"/>
        <w:jc w:val="left"/>
        <w:rPr>
          <w:rFonts w:hint="eastAsia" w:ascii="宋体" w:hAnsi="宋体" w:eastAsia="宋体" w:cs="宋体"/>
          <w:b/>
          <w:bCs/>
          <w:iCs w:val="0"/>
          <w:color w:val="auto"/>
          <w:kern w:val="0"/>
          <w:sz w:val="24"/>
          <w:szCs w:val="24"/>
          <w:lang w:val="en-US" w:eastAsia="zh-CN" w:bidi="ar"/>
        </w:rPr>
      </w:pPr>
      <w:r>
        <w:rPr>
          <w:rFonts w:hint="eastAsia" w:hAnsi="宋体"/>
          <w:b/>
          <w:color w:val="auto"/>
          <w:sz w:val="24"/>
          <w:lang w:val="zh-CN"/>
        </w:rPr>
        <w:br w:type="page"/>
      </w:r>
    </w:p>
    <w:p w14:paraId="053751B6">
      <w:pPr>
        <w:pStyle w:val="3"/>
        <w:widowControl w:val="0"/>
        <w:numPr>
          <w:ilvl w:val="0"/>
          <w:numId w:val="0"/>
        </w:numPr>
        <w:adjustRightInd/>
        <w:snapToGrid/>
        <w:spacing w:before="0" w:after="0" w:line="360" w:lineRule="auto"/>
        <w:ind w:left="284" w:leftChars="0" w:hanging="284" w:firstLineChars="0"/>
        <w:rPr>
          <w:rFonts w:hint="eastAsia" w:ascii="宋体" w:hAnsi="宋体" w:eastAsia="宋体" w:cs="宋体"/>
          <w:b/>
          <w:bCs/>
          <w:iCs w:val="0"/>
          <w:color w:val="auto"/>
          <w:kern w:val="0"/>
          <w:sz w:val="24"/>
          <w:szCs w:val="24"/>
          <w:lang w:val="en-US" w:eastAsia="zh-CN" w:bidi="ar"/>
        </w:rPr>
      </w:pPr>
      <w:bookmarkStart w:id="227" w:name="_Toc21135"/>
      <w:r>
        <w:rPr>
          <w:rFonts w:hint="eastAsia" w:ascii="宋体" w:hAnsi="宋体" w:eastAsia="宋体" w:cs="宋体"/>
          <w:b/>
          <w:bCs/>
          <w:iCs w:val="0"/>
          <w:color w:val="auto"/>
          <w:kern w:val="0"/>
          <w:sz w:val="24"/>
          <w:szCs w:val="24"/>
          <w:lang w:val="en-US" w:eastAsia="zh-CN" w:bidi="ar"/>
        </w:rPr>
        <w:t>附件7</w:t>
      </w:r>
      <w:r>
        <w:rPr>
          <w:rFonts w:hint="eastAsia" w:ascii="宋体" w:hAnsi="宋体" w:eastAsia="宋体" w:cs="宋体"/>
          <w:b/>
          <w:bCs/>
          <w:iCs w:val="0"/>
          <w:color w:val="auto"/>
          <w:kern w:val="0"/>
          <w:sz w:val="24"/>
          <w:szCs w:val="24"/>
          <w:lang w:val="zh-CN" w:eastAsia="zh-CN" w:bidi="ar"/>
        </w:rPr>
        <w:t>：</w:t>
      </w:r>
      <w:r>
        <w:rPr>
          <w:rFonts w:hint="eastAsia" w:ascii="宋体" w:hAnsi="宋体" w:eastAsia="宋体" w:cs="宋体"/>
          <w:b/>
          <w:bCs/>
          <w:iCs w:val="0"/>
          <w:color w:val="auto"/>
          <w:kern w:val="0"/>
          <w:sz w:val="24"/>
          <w:szCs w:val="24"/>
          <w:lang w:val="en-US" w:eastAsia="zh-CN" w:bidi="ar"/>
        </w:rPr>
        <w:t>服务响应表</w:t>
      </w:r>
      <w:bookmarkEnd w:id="227"/>
      <w:r>
        <w:rPr>
          <w:rFonts w:hint="eastAsia" w:ascii="宋体" w:hAnsi="宋体" w:eastAsia="宋体" w:cs="宋体"/>
          <w:b/>
          <w:bCs/>
          <w:iCs w:val="0"/>
          <w:color w:val="auto"/>
          <w:kern w:val="0"/>
          <w:sz w:val="24"/>
          <w:szCs w:val="24"/>
          <w:lang w:val="en-US" w:eastAsia="zh-CN" w:bidi="ar"/>
        </w:rPr>
        <w:t xml:space="preserve"> </w:t>
      </w:r>
    </w:p>
    <w:p w14:paraId="4D59EC9F">
      <w:pPr>
        <w:pStyle w:val="39"/>
        <w:jc w:val="center"/>
        <w:rPr>
          <w:rFonts w:hint="eastAsia" w:ascii="宋体" w:hAnsi="宋体" w:eastAsia="宋体" w:cs="宋体"/>
          <w:color w:val="auto"/>
          <w:sz w:val="24"/>
          <w:szCs w:val="24"/>
        </w:rPr>
      </w:pPr>
      <w:r>
        <w:rPr>
          <w:rFonts w:hint="eastAsia" w:ascii="宋体" w:hAnsi="宋体" w:eastAsia="宋体" w:cs="宋体"/>
          <w:b/>
          <w:bCs/>
          <w:iCs w:val="0"/>
          <w:color w:val="auto"/>
          <w:kern w:val="0"/>
          <w:sz w:val="24"/>
          <w:szCs w:val="24"/>
          <w:lang w:val="en-US" w:eastAsia="zh-CN" w:bidi="ar"/>
        </w:rPr>
        <w:t>服务响应表</w:t>
      </w:r>
    </w:p>
    <w:p w14:paraId="7DA94BB0">
      <w:pPr>
        <w:autoSpaceDE w:val="0"/>
        <w:autoSpaceDN w:val="0"/>
        <w:adjustRightInd w:val="0"/>
        <w:ind w:firstLine="482"/>
        <w:rPr>
          <w:rFonts w:hint="eastAsia"/>
          <w:b/>
          <w:color w:val="auto"/>
          <w:sz w:val="24"/>
        </w:rPr>
      </w:pPr>
      <w:r>
        <w:rPr>
          <w:rFonts w:hint="eastAsia"/>
          <w:b/>
          <w:color w:val="auto"/>
          <w:sz w:val="24"/>
          <w:lang w:val="zh-CN"/>
        </w:rPr>
        <w:t>项目名称:</w:t>
      </w:r>
      <w:r>
        <w:rPr>
          <w:rFonts w:hint="eastAsia"/>
          <w:b/>
          <w:color w:val="auto"/>
          <w:sz w:val="24"/>
          <w:u w:val="single"/>
        </w:rPr>
        <w:t xml:space="preserve">                </w:t>
      </w:r>
      <w:r>
        <w:rPr>
          <w:rFonts w:hint="eastAsia"/>
          <w:b/>
          <w:color w:val="auto"/>
          <w:sz w:val="24"/>
        </w:rPr>
        <w:t>.</w:t>
      </w:r>
    </w:p>
    <w:p w14:paraId="2091F9C8">
      <w:pPr>
        <w:autoSpaceDE w:val="0"/>
        <w:autoSpaceDN w:val="0"/>
        <w:adjustRightInd w:val="0"/>
        <w:ind w:firstLine="482"/>
        <w:rPr>
          <w:rFonts w:hint="eastAsia" w:ascii="宋体" w:hAnsi="宋体" w:eastAsia="宋体" w:cs="宋体"/>
          <w:b/>
          <w:bCs/>
          <w:iCs w:val="0"/>
          <w:color w:val="auto"/>
          <w:kern w:val="0"/>
          <w:sz w:val="24"/>
          <w:szCs w:val="24"/>
          <w:lang w:val="en-US" w:eastAsia="zh-CN" w:bidi="ar"/>
        </w:rPr>
      </w:pPr>
      <w:r>
        <w:rPr>
          <w:rFonts w:hint="eastAsia"/>
          <w:b/>
          <w:color w:val="auto"/>
          <w:sz w:val="24"/>
          <w:lang w:val="zh-CN"/>
        </w:rPr>
        <w:t>项目编号:</w:t>
      </w:r>
      <w:r>
        <w:rPr>
          <w:rFonts w:hint="eastAsia"/>
          <w:b/>
          <w:color w:val="auto"/>
          <w:sz w:val="24"/>
          <w:u w:val="single"/>
        </w:rPr>
        <w:t xml:space="preserve">                </w:t>
      </w:r>
      <w:r>
        <w:rPr>
          <w:rFonts w:hint="eastAsia"/>
          <w:b/>
          <w:color w:val="auto"/>
          <w:sz w:val="24"/>
        </w:rPr>
        <w:t>.</w:t>
      </w:r>
    </w:p>
    <w:tbl>
      <w:tblPr>
        <w:tblStyle w:val="41"/>
        <w:tblW w:w="0" w:type="auto"/>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3350"/>
        <w:gridCol w:w="2763"/>
        <w:gridCol w:w="1172"/>
      </w:tblGrid>
      <w:tr w14:paraId="4757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C2FCF3B">
            <w:pPr>
              <w:pStyle w:val="121"/>
              <w:kinsoku w:val="0"/>
              <w:overflowPunct w:val="0"/>
              <w:spacing w:before="1" w:beforeLines="0" w:afterLines="0"/>
              <w:ind w:left="48" w:right="33"/>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350"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D1E4A66">
            <w:pPr>
              <w:pStyle w:val="121"/>
              <w:kinsoku w:val="0"/>
              <w:overflowPunct w:val="0"/>
              <w:spacing w:before="1"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采购服务需求</w:t>
            </w:r>
          </w:p>
        </w:tc>
        <w:tc>
          <w:tcPr>
            <w:tcW w:w="276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560C197">
            <w:pPr>
              <w:pStyle w:val="121"/>
              <w:kinsoku w:val="0"/>
              <w:overflowPunct w:val="0"/>
              <w:spacing w:before="1"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响应服务情况</w:t>
            </w:r>
          </w:p>
        </w:tc>
        <w:tc>
          <w:tcPr>
            <w:tcW w:w="117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964E9DC">
            <w:pPr>
              <w:pStyle w:val="121"/>
              <w:kinsoku w:val="0"/>
              <w:overflowPunct w:val="0"/>
              <w:spacing w:before="1" w:beforeLines="0" w:afterLines="0"/>
              <w:ind w:left="97"/>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r>
      <w:tr w14:paraId="29E4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3190824">
            <w:pPr>
              <w:pStyle w:val="121"/>
              <w:kinsoku w:val="0"/>
              <w:overflowPunct w:val="0"/>
              <w:spacing w:before="2" w:beforeLines="0" w:afterLines="0"/>
              <w:ind w:left="1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50"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F090033">
            <w:pPr>
              <w:pStyle w:val="121"/>
              <w:kinsoku w:val="0"/>
              <w:overflowPunct w:val="0"/>
              <w:spacing w:beforeLines="0" w:afterLines="0"/>
              <w:rPr>
                <w:rFonts w:hint="eastAsia" w:ascii="宋体" w:hAnsi="宋体" w:eastAsia="宋体" w:cs="宋体"/>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8442902">
            <w:pPr>
              <w:pStyle w:val="121"/>
              <w:kinsoku w:val="0"/>
              <w:overflowPunct w:val="0"/>
              <w:spacing w:beforeLines="0" w:afterLines="0"/>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5E072CD">
            <w:pPr>
              <w:pStyle w:val="121"/>
              <w:kinsoku w:val="0"/>
              <w:overflowPunct w:val="0"/>
              <w:spacing w:beforeLines="0" w:afterLines="0"/>
              <w:rPr>
                <w:rFonts w:hint="eastAsia" w:ascii="宋体" w:hAnsi="宋体" w:eastAsia="宋体" w:cs="宋体"/>
                <w:color w:val="auto"/>
                <w:sz w:val="24"/>
                <w:szCs w:val="24"/>
              </w:rPr>
            </w:pPr>
          </w:p>
        </w:tc>
      </w:tr>
      <w:tr w14:paraId="70C4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087CB42">
            <w:pPr>
              <w:pStyle w:val="121"/>
              <w:kinsoku w:val="0"/>
              <w:overflowPunct w:val="0"/>
              <w:spacing w:before="2" w:beforeLines="0" w:afterLines="0"/>
              <w:ind w:left="15"/>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50"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29A96A4">
            <w:pPr>
              <w:pStyle w:val="121"/>
              <w:kinsoku w:val="0"/>
              <w:overflowPunct w:val="0"/>
              <w:spacing w:beforeLines="0" w:afterLines="0"/>
              <w:rPr>
                <w:rFonts w:hint="eastAsia" w:ascii="宋体" w:hAnsi="宋体" w:eastAsia="宋体" w:cs="宋体"/>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E0F7068">
            <w:pPr>
              <w:pStyle w:val="121"/>
              <w:kinsoku w:val="0"/>
              <w:overflowPunct w:val="0"/>
              <w:spacing w:beforeLines="0" w:afterLines="0"/>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1853EBB">
            <w:pPr>
              <w:pStyle w:val="121"/>
              <w:kinsoku w:val="0"/>
              <w:overflowPunct w:val="0"/>
              <w:spacing w:beforeLines="0" w:afterLines="0"/>
              <w:rPr>
                <w:rFonts w:hint="eastAsia" w:ascii="宋体" w:hAnsi="宋体" w:eastAsia="宋体" w:cs="宋体"/>
                <w:color w:val="auto"/>
                <w:sz w:val="24"/>
                <w:szCs w:val="24"/>
              </w:rPr>
            </w:pPr>
          </w:p>
        </w:tc>
      </w:tr>
      <w:tr w14:paraId="3D00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A482777">
            <w:pPr>
              <w:pStyle w:val="121"/>
              <w:kinsoku w:val="0"/>
              <w:overflowPunct w:val="0"/>
              <w:spacing w:before="1" w:beforeLines="0" w:afterLines="0"/>
              <w:ind w:left="15"/>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50"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15CB0BA">
            <w:pPr>
              <w:pStyle w:val="121"/>
              <w:kinsoku w:val="0"/>
              <w:overflowPunct w:val="0"/>
              <w:spacing w:beforeLines="0" w:afterLines="0"/>
              <w:rPr>
                <w:rFonts w:hint="eastAsia" w:ascii="宋体" w:hAnsi="宋体" w:eastAsia="宋体" w:cs="宋体"/>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9597136">
            <w:pPr>
              <w:pStyle w:val="121"/>
              <w:kinsoku w:val="0"/>
              <w:overflowPunct w:val="0"/>
              <w:spacing w:beforeLines="0" w:afterLines="0"/>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1B0E02E">
            <w:pPr>
              <w:pStyle w:val="121"/>
              <w:kinsoku w:val="0"/>
              <w:overflowPunct w:val="0"/>
              <w:spacing w:beforeLines="0" w:afterLines="0"/>
              <w:rPr>
                <w:rFonts w:hint="eastAsia" w:ascii="宋体" w:hAnsi="宋体" w:eastAsia="宋体" w:cs="宋体"/>
                <w:color w:val="auto"/>
                <w:sz w:val="24"/>
                <w:szCs w:val="24"/>
              </w:rPr>
            </w:pPr>
          </w:p>
        </w:tc>
      </w:tr>
      <w:tr w14:paraId="00DB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4204915">
            <w:pPr>
              <w:pStyle w:val="121"/>
              <w:kinsoku w:val="0"/>
              <w:overflowPunct w:val="0"/>
              <w:spacing w:before="1" w:beforeLines="0" w:afterLines="0"/>
              <w:ind w:left="15"/>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50"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4BB444E">
            <w:pPr>
              <w:pStyle w:val="121"/>
              <w:kinsoku w:val="0"/>
              <w:overflowPunct w:val="0"/>
              <w:spacing w:beforeLines="0" w:afterLines="0"/>
              <w:rPr>
                <w:rFonts w:hint="eastAsia" w:ascii="宋体" w:hAnsi="宋体" w:eastAsia="宋体" w:cs="宋体"/>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38EB168">
            <w:pPr>
              <w:pStyle w:val="121"/>
              <w:kinsoku w:val="0"/>
              <w:overflowPunct w:val="0"/>
              <w:spacing w:beforeLines="0" w:afterLines="0"/>
              <w:rPr>
                <w:rFonts w:hint="eastAsia" w:ascii="宋体" w:hAnsi="宋体" w:eastAsia="宋体" w:cs="宋体"/>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4766084">
            <w:pPr>
              <w:pStyle w:val="121"/>
              <w:kinsoku w:val="0"/>
              <w:overflowPunct w:val="0"/>
              <w:spacing w:beforeLines="0" w:afterLines="0"/>
              <w:rPr>
                <w:rFonts w:hint="eastAsia" w:ascii="宋体" w:hAnsi="宋体" w:eastAsia="宋体" w:cs="宋体"/>
                <w:color w:val="auto"/>
                <w:sz w:val="24"/>
                <w:szCs w:val="24"/>
              </w:rPr>
            </w:pPr>
          </w:p>
        </w:tc>
      </w:tr>
    </w:tbl>
    <w:p w14:paraId="6389726E">
      <w:pPr>
        <w:keepNext w:val="0"/>
        <w:keepLines w:val="0"/>
        <w:widowControl/>
        <w:suppressLineNumbers w:val="0"/>
        <w:jc w:val="left"/>
        <w:rPr>
          <w:rFonts w:hint="eastAsia" w:ascii="宋体" w:hAnsi="宋体" w:eastAsia="宋体" w:cs="宋体"/>
          <w:bCs w:val="0"/>
          <w:iCs w:val="0"/>
          <w:color w:val="auto"/>
          <w:kern w:val="0"/>
          <w:sz w:val="24"/>
          <w:szCs w:val="24"/>
          <w:highlight w:val="none"/>
          <w:lang w:val="en-US" w:eastAsia="zh-CN" w:bidi="ar"/>
        </w:rPr>
      </w:pPr>
      <w:r>
        <w:rPr>
          <w:rFonts w:hint="eastAsia" w:ascii="宋体" w:hAnsi="宋体" w:eastAsia="宋体" w:cs="宋体"/>
          <w:bCs w:val="0"/>
          <w:iCs w:val="0"/>
          <w:color w:val="auto"/>
          <w:kern w:val="0"/>
          <w:sz w:val="24"/>
          <w:szCs w:val="24"/>
          <w:highlight w:val="none"/>
          <w:lang w:val="en-US" w:eastAsia="zh-CN" w:bidi="ar"/>
        </w:rPr>
        <w:t>注：1.本表应按照</w:t>
      </w:r>
      <w:r>
        <w:rPr>
          <w:rFonts w:hint="eastAsia" w:eastAsia="宋体" w:cs="宋体"/>
          <w:bCs w:val="0"/>
          <w:iCs w:val="0"/>
          <w:color w:val="auto"/>
          <w:kern w:val="0"/>
          <w:sz w:val="24"/>
          <w:szCs w:val="24"/>
          <w:highlight w:val="none"/>
          <w:lang w:val="en-US" w:eastAsia="zh-CN" w:bidi="ar"/>
        </w:rPr>
        <w:t>磋商文件第六部</w:t>
      </w:r>
      <w:r>
        <w:rPr>
          <w:rFonts w:hint="eastAsia" w:ascii="宋体" w:hAnsi="宋体" w:eastAsia="宋体" w:cs="宋体"/>
          <w:bCs w:val="0"/>
          <w:iCs w:val="0"/>
          <w:color w:val="auto"/>
          <w:kern w:val="0"/>
          <w:sz w:val="24"/>
          <w:szCs w:val="24"/>
          <w:highlight w:val="none"/>
          <w:lang w:val="en-US" w:eastAsia="zh-CN" w:bidi="ar"/>
        </w:rPr>
        <w:t>分“</w:t>
      </w:r>
      <w:r>
        <w:rPr>
          <w:rFonts w:hint="eastAsia" w:ascii="宋体" w:hAnsi="宋体" w:eastAsia="宋体" w:cs="宋体"/>
          <w:bCs w:val="0"/>
          <w:iCs w:val="0"/>
          <w:color w:val="auto"/>
          <w:kern w:val="0"/>
          <w:sz w:val="24"/>
          <w:szCs w:val="24"/>
          <w:highlight w:val="none"/>
          <w:lang w:val="zh-CN" w:eastAsia="zh-CN" w:bidi="ar"/>
        </w:rPr>
        <w:t>采购项目服务要求</w:t>
      </w:r>
      <w:r>
        <w:rPr>
          <w:rFonts w:hint="eastAsia" w:ascii="宋体" w:hAnsi="宋体" w:eastAsia="宋体" w:cs="宋体"/>
          <w:bCs w:val="0"/>
          <w:iCs w:val="0"/>
          <w:color w:val="auto"/>
          <w:kern w:val="0"/>
          <w:sz w:val="24"/>
          <w:szCs w:val="24"/>
          <w:highlight w:val="none"/>
          <w:lang w:val="en-US" w:eastAsia="zh-CN" w:bidi="ar"/>
        </w:rPr>
        <w:t>”涉及的服务内容的指标逐项填写，不得遗漏。</w:t>
      </w:r>
    </w:p>
    <w:p w14:paraId="4BB54EFD">
      <w:pPr>
        <w:autoSpaceDE w:val="0"/>
        <w:autoSpaceDN w:val="0"/>
        <w:adjustRightInd w:val="0"/>
        <w:spacing w:before="40" w:after="40"/>
        <w:ind w:firstLine="960" w:firstLineChars="400"/>
        <w:rPr>
          <w:rFonts w:hint="eastAsia"/>
          <w:color w:val="auto"/>
          <w:sz w:val="24"/>
          <w:szCs w:val="22"/>
          <w:lang w:val="zh-CN"/>
        </w:rPr>
      </w:pPr>
      <w:r>
        <w:rPr>
          <w:rFonts w:hint="eastAsia"/>
          <w:color w:val="auto"/>
          <w:sz w:val="24"/>
          <w:szCs w:val="22"/>
          <w:lang w:val="en-US" w:eastAsia="zh-CN"/>
        </w:rPr>
        <w:t>2.供应商应按响应情况实际情况填写，不得照抄、复制磋商文件采购服务需求，</w:t>
      </w:r>
      <w:r>
        <w:rPr>
          <w:rFonts w:hint="eastAsia" w:ascii="宋体" w:hAnsi="宋体" w:eastAsia="宋体" w:cs="宋体"/>
          <w:bCs w:val="0"/>
          <w:iCs w:val="0"/>
          <w:color w:val="auto"/>
          <w:kern w:val="0"/>
          <w:sz w:val="24"/>
          <w:szCs w:val="24"/>
          <w:highlight w:val="none"/>
          <w:lang w:val="en-US" w:eastAsia="zh-CN" w:bidi="ar"/>
        </w:rPr>
        <w:t>否则，按无效投标处理</w:t>
      </w:r>
      <w:r>
        <w:rPr>
          <w:rFonts w:hint="eastAsia" w:cs="宋体"/>
          <w:bCs w:val="0"/>
          <w:iCs w:val="0"/>
          <w:color w:val="auto"/>
          <w:kern w:val="0"/>
          <w:sz w:val="24"/>
          <w:szCs w:val="24"/>
          <w:highlight w:val="none"/>
          <w:lang w:val="en-US" w:eastAsia="zh-CN" w:bidi="ar"/>
        </w:rPr>
        <w:t>。</w:t>
      </w:r>
    </w:p>
    <w:p w14:paraId="033730AE">
      <w:pPr>
        <w:keepNext w:val="0"/>
        <w:keepLines w:val="0"/>
        <w:widowControl/>
        <w:suppressLineNumbers w:val="0"/>
        <w:jc w:val="left"/>
        <w:rPr>
          <w:rFonts w:hint="default" w:ascii="宋体" w:hAnsi="宋体" w:eastAsia="宋体" w:cs="宋体"/>
          <w:bCs w:val="0"/>
          <w:iCs w:val="0"/>
          <w:color w:val="auto"/>
          <w:kern w:val="0"/>
          <w:sz w:val="24"/>
          <w:szCs w:val="24"/>
          <w:highlight w:val="none"/>
          <w:lang w:val="en-US" w:eastAsia="zh-CN" w:bidi="ar"/>
        </w:rPr>
      </w:pPr>
    </w:p>
    <w:p w14:paraId="6F77613D">
      <w:pPr>
        <w:keepNext w:val="0"/>
        <w:keepLines w:val="0"/>
        <w:widowControl/>
        <w:suppressLineNumbers w:val="0"/>
        <w:jc w:val="left"/>
        <w:rPr>
          <w:rFonts w:hint="eastAsia" w:ascii="宋体" w:hAnsi="宋体" w:eastAsia="宋体" w:cs="宋体"/>
          <w:bCs w:val="0"/>
          <w:iCs w:val="0"/>
          <w:color w:val="auto"/>
          <w:kern w:val="0"/>
          <w:sz w:val="24"/>
          <w:szCs w:val="24"/>
          <w:highlight w:val="none"/>
          <w:lang w:val="en-US" w:eastAsia="zh-CN" w:bidi="ar"/>
        </w:rPr>
      </w:pPr>
    </w:p>
    <w:p w14:paraId="768D4669">
      <w:pPr>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（盖章）</w:t>
      </w:r>
    </w:p>
    <w:p w14:paraId="026FC333">
      <w:pPr>
        <w:ind w:firstLine="482"/>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法定代表人</w:t>
      </w:r>
      <w:r>
        <w:rPr>
          <w:rFonts w:hint="eastAsia" w:eastAsia="宋体" w:cs="宋体"/>
          <w:b/>
          <w:color w:val="auto"/>
          <w:sz w:val="24"/>
          <w:szCs w:val="24"/>
          <w:lang w:val="en-US" w:eastAsia="zh-CN"/>
        </w:rPr>
        <w:t>或委托代理人</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66E3FFA2">
      <w:pPr>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 xml:space="preserve">                                  日期：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5FE8517B">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28" w:name="_Toc26614"/>
      <w:r>
        <w:rPr>
          <w:rFonts w:hint="eastAsia" w:ascii="宋体" w:hAnsi="宋体" w:eastAsia="宋体" w:cs="宋体"/>
          <w:b/>
          <w:color w:val="auto"/>
          <w:sz w:val="24"/>
          <w:szCs w:val="24"/>
          <w:lang w:val="zh-CN"/>
        </w:rPr>
        <w:t>附件</w:t>
      </w:r>
      <w:r>
        <w:rPr>
          <w:rFonts w:hint="eastAsia" w:cs="宋体"/>
          <w:b/>
          <w:color w:val="auto"/>
          <w:sz w:val="24"/>
          <w:szCs w:val="24"/>
          <w:lang w:val="en-US" w:eastAsia="zh-CN"/>
        </w:rPr>
        <w:t>8</w:t>
      </w:r>
      <w:r>
        <w:rPr>
          <w:rFonts w:hint="eastAsia" w:ascii="宋体" w:hAnsi="宋体" w:eastAsia="宋体" w:cs="宋体"/>
          <w:b/>
          <w:color w:val="auto"/>
          <w:sz w:val="24"/>
          <w:szCs w:val="24"/>
          <w:lang w:val="zh-CN"/>
        </w:rPr>
        <w:t>：拟投入本项目的技术</w:t>
      </w:r>
      <w:bookmarkEnd w:id="226"/>
      <w:r>
        <w:rPr>
          <w:rFonts w:hint="eastAsia" w:ascii="宋体" w:hAnsi="宋体" w:eastAsia="宋体" w:cs="宋体"/>
          <w:b/>
          <w:color w:val="auto"/>
          <w:sz w:val="24"/>
          <w:szCs w:val="24"/>
          <w:lang w:val="zh-CN"/>
        </w:rPr>
        <w:t>人员概况</w:t>
      </w:r>
      <w:bookmarkEnd w:id="228"/>
    </w:p>
    <w:p w14:paraId="295B511B">
      <w:pPr>
        <w:autoSpaceDE w:val="0"/>
        <w:autoSpaceDN w:val="0"/>
        <w:spacing w:line="360" w:lineRule="auto"/>
        <w:ind w:firstLine="560"/>
        <w:rPr>
          <w:rFonts w:hint="eastAsia" w:ascii="宋体" w:hAnsi="宋体" w:eastAsia="宋体" w:cs="宋体"/>
          <w:color w:val="auto"/>
          <w:sz w:val="24"/>
          <w:szCs w:val="24"/>
          <w:lang w:val="zh-CN"/>
        </w:rPr>
      </w:pPr>
    </w:p>
    <w:p w14:paraId="57D29737">
      <w:pPr>
        <w:ind w:firstLine="64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拟投入本项目的技术人员概况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425"/>
        <w:gridCol w:w="1425"/>
        <w:gridCol w:w="1425"/>
        <w:gridCol w:w="3479"/>
      </w:tblGrid>
      <w:tr w14:paraId="2B59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bottom"/>
          </w:tcPr>
          <w:p w14:paraId="2290FAA1">
            <w:pPr>
              <w:pStyle w:val="21"/>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425" w:type="dxa"/>
            <w:noWrap w:val="0"/>
            <w:vAlign w:val="bottom"/>
          </w:tcPr>
          <w:p w14:paraId="460D4422">
            <w:pPr>
              <w:pStyle w:val="21"/>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职务及职称</w:t>
            </w:r>
          </w:p>
        </w:tc>
        <w:tc>
          <w:tcPr>
            <w:tcW w:w="1425" w:type="dxa"/>
            <w:noWrap w:val="0"/>
            <w:vAlign w:val="bottom"/>
          </w:tcPr>
          <w:p w14:paraId="11D61CE9">
            <w:pPr>
              <w:pStyle w:val="21"/>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425" w:type="dxa"/>
            <w:noWrap w:val="0"/>
            <w:vAlign w:val="bottom"/>
          </w:tcPr>
          <w:p w14:paraId="5743BAE2">
            <w:pPr>
              <w:pStyle w:val="21"/>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3479" w:type="dxa"/>
            <w:noWrap w:val="0"/>
            <w:vAlign w:val="bottom"/>
          </w:tcPr>
          <w:p w14:paraId="10DAA9C6">
            <w:pPr>
              <w:pStyle w:val="21"/>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从事工作年限</w:t>
            </w:r>
          </w:p>
        </w:tc>
      </w:tr>
      <w:tr w14:paraId="16D3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3D08A355">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13307DFF">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05DDAEBF">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6CF717F0">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59044376">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830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490E7D4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9F9D499">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479600B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BE7D66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463901EF">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6B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21DFDB28">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7FB3EAE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7A70F0D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AD63DE4">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BFDCDD9">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7740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63D3C637">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6705B37">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E8FAE9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DA5823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5755CE2E">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6E1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62156901">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02708A7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FB70755">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6EE5D85">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04294D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90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39FB8C18">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E421AAD">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CDE6DF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2CB52BE">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A61177F">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6359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07295BD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75A7364D">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67E1CB8E">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F62D1D0">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43B505A2">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387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00647E58">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643668A5">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4DCA7D1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05DD1F2D">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5DE03836">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845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2A899154">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9CDE0C9">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654A4DE8">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12CA7737">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5DD5A5F">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C89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noWrap w:val="0"/>
            <w:vAlign w:val="top"/>
          </w:tcPr>
          <w:p w14:paraId="0ED95780">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1B7C8B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1AED0E1">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4E94C02">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D644607">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B1E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19C1961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FABAC7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2F026B6">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4ED75CEE">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6408A985">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2F9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5A3D4390">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16F5E97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03927986">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2FA475A">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148E4A99">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3F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330815F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E0591E6">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11D83EDD">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4207CDA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3A4000C4">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25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59A4B8EC">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50025A94">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0667B17D">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3FC0B1CB">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41F0BDB1">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D07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noWrap w:val="0"/>
            <w:vAlign w:val="top"/>
          </w:tcPr>
          <w:p w14:paraId="7F44E5F9">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1E32F39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146C2F3">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25" w:type="dxa"/>
            <w:noWrap w:val="0"/>
            <w:vAlign w:val="top"/>
          </w:tcPr>
          <w:p w14:paraId="2D13051A">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479" w:type="dxa"/>
            <w:noWrap w:val="0"/>
            <w:vAlign w:val="top"/>
          </w:tcPr>
          <w:p w14:paraId="59D64721">
            <w:pPr>
              <w:pStyle w:val="21"/>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5E7BC9FF">
      <w:pPr>
        <w:autoSpaceDE w:val="0"/>
        <w:autoSpaceDN w:val="0"/>
        <w:spacing w:line="360" w:lineRule="auto"/>
        <w:ind w:firstLine="0" w:firstLineChars="0"/>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zh-CN"/>
        </w:rPr>
        <w:t>注：提供人员的</w:t>
      </w:r>
      <w:r>
        <w:rPr>
          <w:rFonts w:hint="eastAsia" w:ascii="宋体" w:hAnsi="宋体" w:eastAsia="宋体" w:cs="宋体"/>
          <w:color w:val="auto"/>
          <w:sz w:val="24"/>
          <w:szCs w:val="24"/>
          <w:lang w:val="en-US" w:eastAsia="zh-CN"/>
        </w:rPr>
        <w:t>证明材料</w:t>
      </w:r>
      <w:r>
        <w:rPr>
          <w:rFonts w:hint="eastAsia" w:ascii="宋体" w:hAnsi="宋体" w:eastAsia="宋体" w:cs="宋体"/>
          <w:color w:val="auto"/>
          <w:sz w:val="24"/>
          <w:szCs w:val="24"/>
          <w:lang w:val="zh-CN"/>
        </w:rPr>
        <w:t>。</w:t>
      </w:r>
    </w:p>
    <w:p w14:paraId="676097DF">
      <w:pPr>
        <w:ind w:firstLine="602"/>
        <w:rPr>
          <w:rStyle w:val="99"/>
          <w:rFonts w:hint="eastAsia" w:ascii="宋体" w:hAnsi="宋体" w:eastAsia="宋体" w:cs="宋体"/>
          <w:bCs/>
          <w:color w:val="auto"/>
          <w:sz w:val="24"/>
          <w:szCs w:val="24"/>
        </w:rPr>
      </w:pPr>
    </w:p>
    <w:p w14:paraId="251C2A76">
      <w:pPr>
        <w:pStyle w:val="34"/>
        <w:ind w:firstLine="482"/>
        <w:rPr>
          <w:rFonts w:hint="eastAsia" w:ascii="宋体" w:hAnsi="宋体" w:eastAsia="宋体" w:cs="宋体"/>
          <w:b/>
          <w:color w:val="auto"/>
          <w:sz w:val="24"/>
          <w:szCs w:val="24"/>
        </w:rPr>
      </w:pPr>
    </w:p>
    <w:p w14:paraId="4DBB8668">
      <w:pPr>
        <w:spacing w:line="400" w:lineRule="atLeast"/>
        <w:ind w:firstLine="5760" w:firstLineChars="2400"/>
        <w:rPr>
          <w:rFonts w:hint="eastAsia" w:ascii="宋体" w:hAnsi="宋体" w:eastAsia="宋体" w:cs="宋体"/>
          <w:color w:val="auto"/>
          <w:sz w:val="24"/>
          <w:szCs w:val="24"/>
        </w:rPr>
      </w:pPr>
    </w:p>
    <w:p w14:paraId="6B5C93C6">
      <w:pPr>
        <w:spacing w:line="400" w:lineRule="atLeast"/>
        <w:ind w:firstLine="5760" w:firstLineChars="2400"/>
        <w:rPr>
          <w:rFonts w:hint="eastAsia" w:ascii="宋体" w:hAnsi="宋体" w:eastAsia="宋体" w:cs="宋体"/>
          <w:color w:val="auto"/>
          <w:sz w:val="24"/>
          <w:szCs w:val="24"/>
        </w:rPr>
      </w:pPr>
    </w:p>
    <w:p w14:paraId="290E6ABC">
      <w:pPr>
        <w:ind w:firstLine="482"/>
        <w:jc w:val="right"/>
        <w:rPr>
          <w:rFonts w:hint="eastAsia" w:ascii="宋体" w:hAnsi="宋体" w:eastAsia="宋体" w:cs="宋体"/>
          <w:b/>
          <w:color w:val="auto"/>
          <w:sz w:val="24"/>
          <w:szCs w:val="24"/>
        </w:rPr>
      </w:pPr>
    </w:p>
    <w:p w14:paraId="25164A87">
      <w:pPr>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（盖章）</w:t>
      </w:r>
    </w:p>
    <w:p w14:paraId="226E2E9E">
      <w:pPr>
        <w:ind w:firstLine="482"/>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4A8F7369">
      <w:pPr>
        <w:ind w:firstLine="482"/>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日期：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22FF2FEF">
      <w:pPr>
        <w:ind w:firstLine="720" w:firstLineChars="299"/>
        <w:rPr>
          <w:rStyle w:val="99"/>
          <w:rFonts w:hint="eastAsia" w:ascii="宋体" w:hAnsi="宋体" w:eastAsia="宋体" w:cs="宋体"/>
          <w:bCs/>
          <w:color w:val="auto"/>
          <w:sz w:val="24"/>
          <w:szCs w:val="24"/>
        </w:rPr>
      </w:pPr>
    </w:p>
    <w:p w14:paraId="77589F3B">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29" w:name="_Toc30284"/>
      <w:bookmarkStart w:id="230" w:name="_Toc11771"/>
      <w:bookmarkStart w:id="231" w:name="_Toc25884"/>
      <w:r>
        <w:rPr>
          <w:rFonts w:hint="eastAsia" w:ascii="宋体" w:hAnsi="宋体" w:eastAsia="宋体" w:cs="宋体"/>
          <w:b/>
          <w:color w:val="auto"/>
          <w:sz w:val="24"/>
          <w:szCs w:val="24"/>
          <w:lang w:val="zh-CN"/>
        </w:rPr>
        <w:t>附件</w:t>
      </w:r>
      <w:r>
        <w:rPr>
          <w:rFonts w:hint="eastAsia" w:cs="宋体"/>
          <w:b/>
          <w:color w:val="auto"/>
          <w:sz w:val="24"/>
          <w:szCs w:val="24"/>
          <w:lang w:val="en-US" w:eastAsia="zh-CN"/>
        </w:rPr>
        <w:t>9</w:t>
      </w:r>
      <w:r>
        <w:rPr>
          <w:rFonts w:hint="eastAsia" w:ascii="宋体" w:hAnsi="宋体" w:eastAsia="宋体" w:cs="宋体"/>
          <w:b/>
          <w:color w:val="auto"/>
          <w:sz w:val="24"/>
          <w:szCs w:val="24"/>
          <w:lang w:val="zh-CN"/>
        </w:rPr>
        <w:t>：供应商承诺函</w:t>
      </w:r>
      <w:bookmarkEnd w:id="229"/>
      <w:bookmarkEnd w:id="230"/>
      <w:bookmarkEnd w:id="231"/>
    </w:p>
    <w:p w14:paraId="2B31545F">
      <w:pPr>
        <w:spacing w:line="420" w:lineRule="exact"/>
        <w:ind w:firstLine="0" w:firstLineChars="0"/>
        <w:jc w:val="center"/>
        <w:rPr>
          <w:rFonts w:hint="eastAsia" w:ascii="宋体" w:hAnsi="宋体" w:eastAsia="宋体" w:cs="宋体"/>
          <w:b/>
          <w:bCs w:val="0"/>
          <w:color w:val="auto"/>
          <w:sz w:val="24"/>
          <w:szCs w:val="24"/>
        </w:rPr>
      </w:pPr>
    </w:p>
    <w:p w14:paraId="7AF676C5">
      <w:pPr>
        <w:spacing w:line="360" w:lineRule="auto"/>
        <w:ind w:firstLine="0" w:firstLineChars="0"/>
        <w:jc w:val="center"/>
        <w:rPr>
          <w:rFonts w:hint="eastAsia" w:ascii="宋体" w:hAnsi="宋体" w:eastAsia="宋体" w:cs="宋体"/>
          <w:b/>
          <w:bCs w:val="0"/>
          <w:color w:val="auto"/>
          <w:sz w:val="24"/>
          <w:szCs w:val="24"/>
        </w:rPr>
      </w:pPr>
      <w:bookmarkStart w:id="232" w:name="_Toc11173"/>
      <w:bookmarkStart w:id="233" w:name="_Toc11349"/>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承诺函</w:t>
      </w:r>
    </w:p>
    <w:p w14:paraId="7D02C34C">
      <w:pPr>
        <w:spacing w:line="360" w:lineRule="auto"/>
        <w:ind w:firstLine="0" w:firstLineChars="0"/>
        <w:rPr>
          <w:rFonts w:hint="eastAsia" w:ascii="宋体" w:hAnsi="宋体" w:eastAsia="宋体" w:cs="宋体"/>
          <w:b/>
          <w:bCs w:val="0"/>
          <w:color w:val="auto"/>
          <w:sz w:val="24"/>
          <w:szCs w:val="24"/>
        </w:rPr>
      </w:pPr>
    </w:p>
    <w:p w14:paraId="52EFC6DF">
      <w:pPr>
        <w:spacing w:line="360" w:lineRule="auto"/>
        <w:ind w:firstLine="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致：青海君昱工程项目管理有限公司</w:t>
      </w:r>
    </w:p>
    <w:p w14:paraId="6D45A83A">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cs="宋体"/>
          <w:color w:val="auto"/>
          <w:sz w:val="24"/>
          <w:szCs w:val="24"/>
          <w:lang w:eastAsia="zh-CN"/>
        </w:rPr>
        <w:t>2026年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cs="宋体"/>
          <w:color w:val="auto"/>
          <w:sz w:val="24"/>
          <w:szCs w:val="24"/>
          <w:u w:val="single"/>
          <w:lang w:val="en-US" w:eastAsia="zh-CN"/>
        </w:rPr>
        <w:t xml:space="preserve">        （项目名称-包号）</w:t>
      </w:r>
      <w:r>
        <w:rPr>
          <w:rFonts w:hint="eastAsia" w:ascii="宋体" w:hAnsi="宋体" w:eastAsia="宋体" w:cs="宋体"/>
          <w:color w:val="auto"/>
          <w:sz w:val="24"/>
          <w:szCs w:val="24"/>
          <w:u w:val="single"/>
        </w:rPr>
        <w:t>（</w:t>
      </w:r>
      <w:r>
        <w:rPr>
          <w:rFonts w:hint="eastAsia" w:cs="宋体"/>
          <w:color w:val="auto"/>
          <w:sz w:val="24"/>
          <w:szCs w:val="24"/>
          <w:u w:val="single"/>
          <w:lang w:eastAsia="zh-CN"/>
        </w:rPr>
        <w:t>青海君昱竞磋（服务）2026-057</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采购项目，本签字人愿意参加磋商，提供采购项目服务要求的所有服务，并证实提交的所有资料是准确的和真实的。同时，我代表</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，在此作如下承诺：</w:t>
      </w:r>
    </w:p>
    <w:p w14:paraId="5C9AB3B1">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1、完全理解和接受磋商文件的一切规定和要求；</w:t>
      </w:r>
    </w:p>
    <w:p w14:paraId="4E4FF75D">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2、若成交，我方将按照磋商文件的具体规定与采购人签订采购合同，并且严格履行合同义务，按时提供优质的服务。如果在合同执行过程中，发现服务质量、数量等出现问题，我方一定尽快完善，并承担相应的经济责任；</w:t>
      </w:r>
    </w:p>
    <w:p w14:paraId="477BE452">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3、在整个磋商过程中我方若有违规行为，贵方可按磋商文件之规定给予处罚，我方完全接受。</w:t>
      </w:r>
    </w:p>
    <w:p w14:paraId="28FABAF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4、若成交，本承诺将成为合同不可分割的一部分，与合同具有同等的法律效力。</w:t>
      </w:r>
    </w:p>
    <w:p w14:paraId="4F4CE829">
      <w:pPr>
        <w:spacing w:line="360" w:lineRule="auto"/>
        <w:ind w:firstLine="0" w:firstLineChars="0"/>
        <w:textAlignment w:val="baseline"/>
        <w:rPr>
          <w:rFonts w:hint="eastAsia" w:ascii="宋体" w:hAnsi="宋体" w:eastAsia="宋体" w:cs="宋体"/>
          <w:color w:val="auto"/>
          <w:sz w:val="24"/>
          <w:szCs w:val="24"/>
        </w:rPr>
      </w:pPr>
    </w:p>
    <w:p w14:paraId="70A65F44">
      <w:pPr>
        <w:spacing w:line="360" w:lineRule="auto"/>
        <w:ind w:firstLine="0" w:firstLineChars="0"/>
        <w:textAlignment w:val="baseline"/>
        <w:rPr>
          <w:rFonts w:hint="eastAsia" w:ascii="宋体" w:hAnsi="宋体" w:eastAsia="宋体" w:cs="宋体"/>
          <w:color w:val="auto"/>
          <w:sz w:val="24"/>
          <w:szCs w:val="24"/>
        </w:rPr>
      </w:pPr>
    </w:p>
    <w:p w14:paraId="7A95E01A">
      <w:pPr>
        <w:spacing w:line="360" w:lineRule="auto"/>
        <w:ind w:firstLine="0" w:firstLineChars="0"/>
        <w:textAlignment w:val="baseline"/>
        <w:rPr>
          <w:rFonts w:hint="eastAsia" w:ascii="宋体" w:hAnsi="宋体" w:eastAsia="宋体" w:cs="宋体"/>
          <w:color w:val="auto"/>
          <w:sz w:val="24"/>
          <w:szCs w:val="24"/>
        </w:rPr>
      </w:pPr>
    </w:p>
    <w:p w14:paraId="03FE90C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05E1E6B8">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7176188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019EBCC8">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34" w:name="_Toc7275"/>
      <w:r>
        <w:rPr>
          <w:rFonts w:hint="eastAsia" w:ascii="宋体" w:hAnsi="宋体" w:eastAsia="宋体" w:cs="宋体"/>
          <w:b/>
          <w:color w:val="auto"/>
          <w:sz w:val="24"/>
          <w:szCs w:val="24"/>
          <w:lang w:val="zh-CN"/>
        </w:rPr>
        <w:t>附件</w:t>
      </w:r>
      <w:bookmarkStart w:id="235" w:name="_Toc376936779"/>
      <w:bookmarkStart w:id="236" w:name="_Toc351475542"/>
      <w:bookmarkStart w:id="237" w:name="_Toc365019584"/>
      <w:r>
        <w:rPr>
          <w:rFonts w:hint="eastAsia" w:cs="宋体"/>
          <w:b/>
          <w:color w:val="auto"/>
          <w:sz w:val="24"/>
          <w:szCs w:val="24"/>
          <w:lang w:val="en-US" w:eastAsia="zh-CN"/>
        </w:rPr>
        <w:t>10</w:t>
      </w:r>
      <w:r>
        <w:rPr>
          <w:rFonts w:hint="eastAsia" w:ascii="宋体" w:hAnsi="宋体" w:eastAsia="宋体" w:cs="宋体"/>
          <w:b/>
          <w:color w:val="auto"/>
          <w:sz w:val="24"/>
          <w:szCs w:val="24"/>
          <w:lang w:val="zh-CN"/>
        </w:rPr>
        <w:t>：供应商诚信承诺书</w:t>
      </w:r>
      <w:bookmarkEnd w:id="232"/>
      <w:bookmarkEnd w:id="233"/>
      <w:bookmarkEnd w:id="234"/>
      <w:bookmarkEnd w:id="235"/>
      <w:bookmarkEnd w:id="236"/>
      <w:bookmarkEnd w:id="237"/>
    </w:p>
    <w:p w14:paraId="70089FB3">
      <w:pPr>
        <w:spacing w:line="420" w:lineRule="exact"/>
        <w:ind w:firstLine="0" w:firstLineChars="0"/>
        <w:rPr>
          <w:rFonts w:hint="eastAsia" w:ascii="宋体" w:hAnsi="宋体" w:eastAsia="宋体" w:cs="宋体"/>
          <w:color w:val="auto"/>
          <w:sz w:val="24"/>
          <w:szCs w:val="24"/>
        </w:rPr>
      </w:pPr>
    </w:p>
    <w:p w14:paraId="550D928B">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诚信承诺书</w:t>
      </w:r>
    </w:p>
    <w:p w14:paraId="2B28A2C8">
      <w:pPr>
        <w:spacing w:line="420" w:lineRule="exact"/>
        <w:ind w:firstLine="0" w:firstLineChars="0"/>
        <w:rPr>
          <w:rFonts w:hint="eastAsia" w:ascii="宋体" w:hAnsi="宋体" w:eastAsia="宋体" w:cs="宋体"/>
          <w:b/>
          <w:bCs w:val="0"/>
          <w:color w:val="auto"/>
          <w:sz w:val="24"/>
          <w:szCs w:val="24"/>
        </w:rPr>
      </w:pPr>
    </w:p>
    <w:p w14:paraId="2A7F7DE0">
      <w:pPr>
        <w:spacing w:after="240" w:line="420" w:lineRule="exact"/>
        <w:ind w:firstLine="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致：青海君昱工程项目管理有限公司</w:t>
      </w:r>
    </w:p>
    <w:p w14:paraId="186E40BA">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7CE73DAE">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一、自觉遵守各项法律、法规、规章、制度以及社会公德，维护廉洁环境，与同场竞争的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平等参加政府采购活动。</w:t>
      </w:r>
    </w:p>
    <w:p w14:paraId="34795272">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二、参加青海君昱工程项目管理有限公司组织的政府采购活动时，严格按照磋商文件的规定和要求提供所需的相关材料，并对所提供的各类资料的真实性负责，不虚假应标，不虚列业绩。</w:t>
      </w:r>
    </w:p>
    <w:p w14:paraId="6983C01D">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三、尊重参与政府采购活动各相关方的合法行为，接受政府采购活动依法形成的意见、结果。</w:t>
      </w:r>
    </w:p>
    <w:p w14:paraId="2C5E2B6B">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四、依法参加政府采购活动，不围标、串标，维护市场秩序。</w:t>
      </w:r>
    </w:p>
    <w:p w14:paraId="6513EF53">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五、积极推动政府采购活动健康开展，对采购活动有疑问、异议时，按法律规定的程序实名反映情况，不恶意中伤、无事生非，以和谐、平等的心态参加政府采购活动。</w:t>
      </w:r>
    </w:p>
    <w:p w14:paraId="3BAE7BD1">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六、认真履行成交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应承担的责任和义务，全面执行采购合同规定的各项内容，保质保量地按时提供采购物品。</w:t>
      </w:r>
    </w:p>
    <w:p w14:paraId="1A4D0243">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的相关处理。本承诺是采购项目响应文件的组成部分。</w:t>
      </w:r>
    </w:p>
    <w:p w14:paraId="2D144A2C">
      <w:pPr>
        <w:spacing w:line="420" w:lineRule="exact"/>
        <w:ind w:firstLine="0" w:firstLineChars="0"/>
        <w:textAlignment w:val="baseline"/>
        <w:rPr>
          <w:rFonts w:hint="eastAsia" w:ascii="宋体" w:hAnsi="宋体" w:eastAsia="宋体" w:cs="宋体"/>
          <w:color w:val="auto"/>
          <w:sz w:val="24"/>
          <w:szCs w:val="24"/>
        </w:rPr>
      </w:pPr>
    </w:p>
    <w:p w14:paraId="50BE684C">
      <w:pPr>
        <w:spacing w:line="420" w:lineRule="exact"/>
        <w:ind w:firstLine="0" w:firstLineChars="0"/>
        <w:textAlignment w:val="baseline"/>
        <w:rPr>
          <w:rFonts w:hint="eastAsia" w:ascii="宋体" w:hAnsi="宋体" w:eastAsia="宋体" w:cs="宋体"/>
          <w:color w:val="auto"/>
          <w:sz w:val="24"/>
          <w:szCs w:val="24"/>
        </w:rPr>
      </w:pPr>
    </w:p>
    <w:p w14:paraId="187ADCFD">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51836555">
      <w:pPr>
        <w:spacing w:line="420" w:lineRule="exact"/>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49EDE9DA">
      <w:pPr>
        <w:spacing w:line="420" w:lineRule="exact"/>
        <w:ind w:firstLine="0" w:firstLineChars="0"/>
        <w:jc w:val="center"/>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08C6DD13">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38" w:name="_Toc25993"/>
      <w:bookmarkStart w:id="239" w:name="_Toc22031"/>
      <w:bookmarkStart w:id="240" w:name="_Toc7486"/>
      <w:r>
        <w:rPr>
          <w:rFonts w:hint="eastAsia" w:ascii="宋体" w:hAnsi="宋体" w:eastAsia="宋体" w:cs="宋体"/>
          <w:b/>
          <w:color w:val="auto"/>
          <w:sz w:val="24"/>
          <w:szCs w:val="24"/>
          <w:lang w:val="zh-CN"/>
        </w:rPr>
        <w:t>附件</w:t>
      </w:r>
      <w:r>
        <w:rPr>
          <w:rFonts w:hint="eastAsia" w:ascii="宋体" w:hAnsi="宋体" w:eastAsia="宋体" w:cs="宋体"/>
          <w:b/>
          <w:color w:val="auto"/>
          <w:sz w:val="24"/>
          <w:szCs w:val="24"/>
          <w:lang w:val="en-US" w:eastAsia="zh-CN"/>
        </w:rPr>
        <w:t>1</w:t>
      </w:r>
      <w:r>
        <w:rPr>
          <w:rFonts w:hint="eastAsia" w:cs="宋体"/>
          <w:b/>
          <w:color w:val="auto"/>
          <w:sz w:val="24"/>
          <w:szCs w:val="24"/>
          <w:lang w:val="en-US" w:eastAsia="zh-CN"/>
        </w:rPr>
        <w:t>1</w:t>
      </w:r>
      <w:r>
        <w:rPr>
          <w:rFonts w:hint="eastAsia" w:ascii="宋体" w:hAnsi="宋体" w:eastAsia="宋体" w:cs="宋体"/>
          <w:b/>
          <w:color w:val="auto"/>
          <w:sz w:val="24"/>
          <w:szCs w:val="24"/>
          <w:lang w:val="zh-CN"/>
        </w:rPr>
        <w:t>：资格证明材料</w:t>
      </w:r>
      <w:bookmarkEnd w:id="238"/>
      <w:bookmarkEnd w:id="239"/>
      <w:bookmarkEnd w:id="240"/>
    </w:p>
    <w:p w14:paraId="2E6ED599">
      <w:pPr>
        <w:spacing w:line="420" w:lineRule="exact"/>
        <w:ind w:firstLine="0" w:firstLineChars="0"/>
        <w:rPr>
          <w:rFonts w:hint="eastAsia" w:ascii="宋体" w:hAnsi="宋体" w:eastAsia="宋体" w:cs="宋体"/>
          <w:color w:val="auto"/>
          <w:sz w:val="24"/>
          <w:szCs w:val="24"/>
        </w:rPr>
      </w:pPr>
    </w:p>
    <w:p w14:paraId="564BC17F">
      <w:pPr>
        <w:spacing w:line="420" w:lineRule="exact"/>
        <w:ind w:firstLine="0" w:firstLineChars="0"/>
        <w:jc w:val="center"/>
        <w:rPr>
          <w:rFonts w:hint="eastAsia" w:ascii="宋体" w:hAnsi="宋体" w:eastAsia="宋体" w:cs="宋体"/>
          <w:b/>
          <w:color w:val="auto"/>
          <w:sz w:val="24"/>
          <w:szCs w:val="24"/>
        </w:rPr>
      </w:pPr>
      <w:bookmarkStart w:id="241" w:name="_Toc32130"/>
      <w:bookmarkStart w:id="242" w:name="_Toc19128"/>
      <w:r>
        <w:rPr>
          <w:rFonts w:hint="eastAsia" w:ascii="宋体" w:hAnsi="宋体" w:eastAsia="宋体" w:cs="宋体"/>
          <w:b/>
          <w:color w:val="auto"/>
          <w:sz w:val="24"/>
          <w:szCs w:val="24"/>
        </w:rPr>
        <w:t>资格证明材料</w:t>
      </w:r>
    </w:p>
    <w:p w14:paraId="6CF7C37A">
      <w:pPr>
        <w:autoSpaceDE w:val="0"/>
        <w:autoSpaceDN w:val="0"/>
        <w:spacing w:line="360" w:lineRule="auto"/>
        <w:ind w:firstLine="0" w:firstLineChars="0"/>
        <w:rPr>
          <w:rFonts w:hint="eastAsia" w:ascii="宋体" w:hAnsi="宋体" w:eastAsia="宋体" w:cs="宋体"/>
          <w:color w:val="auto"/>
          <w:sz w:val="24"/>
          <w:szCs w:val="24"/>
          <w:lang w:val="zh-CN"/>
        </w:rPr>
      </w:pPr>
    </w:p>
    <w:p w14:paraId="5F9C5D9D">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资格证明材料包括：</w:t>
      </w:r>
    </w:p>
    <w:p w14:paraId="01353932">
      <w:pPr>
        <w:numPr>
          <w:ilvl w:val="0"/>
          <w:numId w:val="6"/>
        </w:num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提供有效的营业执照、税务登记证、机构代码证或三证（五证）合一统一社会代码证及其他资格证明文件（扫描或复印件）；</w:t>
      </w:r>
    </w:p>
    <w:p w14:paraId="2FA28C8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CD504A3">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（2）磋商文件规定的有关资格证书、许可证书、认证等；</w:t>
      </w:r>
    </w:p>
    <w:p w14:paraId="2BD9489D">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认为有必要提供的其他资格证明文件。</w:t>
      </w:r>
    </w:p>
    <w:p w14:paraId="09610C4E">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43" w:name="_Toc1786"/>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2</w:t>
      </w:r>
      <w:r>
        <w:rPr>
          <w:rFonts w:hint="eastAsia" w:ascii="宋体" w:hAnsi="宋体" w:eastAsia="宋体" w:cs="宋体"/>
          <w:b/>
          <w:color w:val="auto"/>
          <w:sz w:val="24"/>
          <w:szCs w:val="24"/>
          <w:lang w:val="zh-CN"/>
        </w:rPr>
        <w:t>：财务状况证明</w:t>
      </w:r>
      <w:bookmarkEnd w:id="241"/>
      <w:bookmarkEnd w:id="242"/>
      <w:bookmarkEnd w:id="243"/>
    </w:p>
    <w:p w14:paraId="65442BCA">
      <w:pPr>
        <w:autoSpaceDE w:val="0"/>
        <w:autoSpaceDN w:val="0"/>
        <w:spacing w:line="420" w:lineRule="exact"/>
        <w:ind w:firstLine="0" w:firstLineChars="0"/>
        <w:jc w:val="center"/>
        <w:rPr>
          <w:rFonts w:hint="eastAsia" w:ascii="宋体" w:hAnsi="宋体" w:eastAsia="宋体" w:cs="宋体"/>
          <w:b/>
          <w:color w:val="auto"/>
          <w:sz w:val="24"/>
          <w:szCs w:val="24"/>
        </w:rPr>
      </w:pPr>
    </w:p>
    <w:p w14:paraId="41BDAD93">
      <w:pPr>
        <w:autoSpaceDE w:val="0"/>
        <w:autoSpaceDN w:val="0"/>
        <w:spacing w:line="360" w:lineRule="auto"/>
        <w:ind w:firstLine="0" w:firstLineChars="0"/>
        <w:jc w:val="center"/>
        <w:rPr>
          <w:rFonts w:hint="eastAsia" w:ascii="宋体" w:hAnsi="宋体" w:eastAsia="宋体" w:cs="宋体"/>
          <w:b/>
          <w:color w:val="auto"/>
          <w:sz w:val="24"/>
          <w:szCs w:val="24"/>
        </w:rPr>
      </w:pPr>
      <w:bookmarkStart w:id="244" w:name="_Toc23114"/>
      <w:bookmarkStart w:id="245" w:name="_Toc27149"/>
      <w:r>
        <w:rPr>
          <w:rFonts w:hint="eastAsia" w:ascii="宋体" w:hAnsi="宋体" w:eastAsia="宋体" w:cs="宋体"/>
          <w:b/>
          <w:color w:val="auto"/>
          <w:sz w:val="24"/>
          <w:szCs w:val="24"/>
        </w:rPr>
        <w:t>财务状况证明、缴纳税收和社会保障资金</w:t>
      </w:r>
    </w:p>
    <w:p w14:paraId="393BF74C">
      <w:pPr>
        <w:pStyle w:val="16"/>
        <w:ind w:firstLine="480"/>
        <w:rPr>
          <w:rFonts w:hint="eastAsia" w:ascii="宋体" w:hAnsi="宋体" w:eastAsia="宋体" w:cs="宋体"/>
          <w:bCs/>
          <w:iCs/>
          <w:color w:val="auto"/>
          <w:sz w:val="24"/>
          <w:szCs w:val="24"/>
          <w:lang w:val="zh-CN" w:eastAsia="zh-CN" w:bidi="ar-SA"/>
        </w:rPr>
      </w:pPr>
      <w:r>
        <w:rPr>
          <w:rFonts w:hint="eastAsia" w:ascii="宋体" w:hAnsi="宋体" w:eastAsia="宋体" w:cs="宋体"/>
          <w:bCs/>
          <w:iCs/>
          <w:color w:val="auto"/>
          <w:sz w:val="24"/>
          <w:szCs w:val="24"/>
          <w:lang w:val="zh-CN" w:eastAsia="zh-CN" w:bidi="ar-SA"/>
        </w:rPr>
        <w:t>1.供应商是法人的，提供2024或2025年度经审计的财务状况报告（包括资产负债表、利润表、现金流量表及其附注），或提供基本账户开户银行出具的资信证明材料（开标之日前六个月内有效），或财政部门认可的政府采购专业担保机构出具的投标担保函。</w:t>
      </w:r>
    </w:p>
    <w:p w14:paraId="2CB73B97">
      <w:pPr>
        <w:pStyle w:val="16"/>
        <w:ind w:firstLine="480"/>
        <w:rPr>
          <w:rFonts w:hint="eastAsia" w:ascii="宋体" w:hAnsi="宋体" w:eastAsia="宋体" w:cs="宋体"/>
          <w:bCs/>
          <w:iCs/>
          <w:color w:val="auto"/>
          <w:sz w:val="24"/>
          <w:szCs w:val="24"/>
          <w:lang w:val="zh-CN" w:eastAsia="zh-CN" w:bidi="ar-SA"/>
        </w:rPr>
      </w:pPr>
      <w:r>
        <w:rPr>
          <w:rFonts w:hint="eastAsia" w:ascii="宋体" w:hAnsi="宋体" w:eastAsia="宋体" w:cs="宋体"/>
          <w:bCs/>
          <w:iCs/>
          <w:color w:val="auto"/>
          <w:sz w:val="24"/>
          <w:szCs w:val="24"/>
          <w:lang w:val="zh-CN" w:eastAsia="zh-CN" w:bidi="ar-SA"/>
        </w:rPr>
        <w:t>2.近半年内依法缴纳税收和社会保障资金记录的证明材料(指提供近半年内任意一个月依法缴纳税收和社会保障资金的凭据）。依法免税或不需要缴纳社会保障资金的供应商，应提供其依法免税或不需要缴纳社会保障资金的相应证明材料。</w:t>
      </w:r>
    </w:p>
    <w:p w14:paraId="5255A5EF">
      <w:pPr>
        <w:pStyle w:val="51"/>
        <w:rPr>
          <w:rFonts w:hint="eastAsia" w:ascii="宋体" w:hAnsi="宋体" w:eastAsia="宋体" w:cs="宋体"/>
          <w:color w:val="auto"/>
          <w:sz w:val="24"/>
          <w:szCs w:val="24"/>
          <w:lang w:val="zh-CN"/>
        </w:rPr>
      </w:pPr>
    </w:p>
    <w:p w14:paraId="6AA589D5">
      <w:pPr>
        <w:pStyle w:val="53"/>
        <w:ind w:firstLine="420"/>
        <w:rPr>
          <w:rFonts w:hint="eastAsia" w:ascii="宋体" w:hAnsi="宋体" w:eastAsia="宋体" w:cs="宋体"/>
          <w:color w:val="auto"/>
          <w:sz w:val="24"/>
          <w:szCs w:val="24"/>
          <w:lang w:val="zh-CN"/>
        </w:rPr>
      </w:pPr>
    </w:p>
    <w:p w14:paraId="65827B90">
      <w:pPr>
        <w:ind w:firstLine="400"/>
        <w:rPr>
          <w:rFonts w:hint="eastAsia" w:ascii="宋体" w:hAnsi="宋体" w:eastAsia="宋体" w:cs="宋体"/>
          <w:color w:val="auto"/>
          <w:sz w:val="24"/>
          <w:szCs w:val="24"/>
          <w:lang w:val="zh-CN"/>
        </w:rPr>
      </w:pPr>
    </w:p>
    <w:p w14:paraId="2CBFE316">
      <w:pPr>
        <w:pStyle w:val="16"/>
        <w:ind w:firstLine="480"/>
        <w:rPr>
          <w:rFonts w:hint="eastAsia" w:ascii="宋体" w:hAnsi="宋体" w:eastAsia="宋体" w:cs="宋体"/>
          <w:color w:val="auto"/>
          <w:sz w:val="24"/>
          <w:szCs w:val="24"/>
          <w:lang w:val="zh-CN"/>
        </w:rPr>
      </w:pPr>
    </w:p>
    <w:p w14:paraId="57305C27">
      <w:pPr>
        <w:pStyle w:val="51"/>
        <w:rPr>
          <w:rFonts w:hint="eastAsia" w:ascii="宋体" w:hAnsi="宋体" w:eastAsia="宋体" w:cs="宋体"/>
          <w:color w:val="auto"/>
          <w:sz w:val="24"/>
          <w:szCs w:val="24"/>
          <w:lang w:val="zh-CN"/>
        </w:rPr>
      </w:pPr>
    </w:p>
    <w:p w14:paraId="5B3461CD">
      <w:pPr>
        <w:pStyle w:val="53"/>
        <w:ind w:firstLine="420"/>
        <w:rPr>
          <w:rFonts w:hint="eastAsia" w:ascii="宋体" w:hAnsi="宋体" w:eastAsia="宋体" w:cs="宋体"/>
          <w:color w:val="auto"/>
          <w:sz w:val="24"/>
          <w:szCs w:val="24"/>
          <w:lang w:val="zh-CN"/>
        </w:rPr>
      </w:pPr>
    </w:p>
    <w:p w14:paraId="6B0660E4">
      <w:pPr>
        <w:ind w:firstLine="400"/>
        <w:rPr>
          <w:rFonts w:hint="eastAsia" w:ascii="宋体" w:hAnsi="宋体" w:eastAsia="宋体" w:cs="宋体"/>
          <w:color w:val="auto"/>
          <w:sz w:val="24"/>
          <w:szCs w:val="24"/>
          <w:lang w:val="zh-CN"/>
        </w:rPr>
      </w:pPr>
    </w:p>
    <w:p w14:paraId="480FB951">
      <w:pPr>
        <w:pStyle w:val="16"/>
        <w:ind w:firstLine="480"/>
        <w:rPr>
          <w:rFonts w:hint="eastAsia" w:ascii="宋体" w:hAnsi="宋体" w:eastAsia="宋体" w:cs="宋体"/>
          <w:color w:val="auto"/>
          <w:sz w:val="24"/>
          <w:szCs w:val="24"/>
          <w:lang w:val="zh-CN"/>
        </w:rPr>
      </w:pPr>
    </w:p>
    <w:p w14:paraId="7A7FD62B">
      <w:pPr>
        <w:pStyle w:val="51"/>
        <w:rPr>
          <w:rFonts w:hint="eastAsia" w:ascii="宋体" w:hAnsi="宋体" w:eastAsia="宋体" w:cs="宋体"/>
          <w:color w:val="auto"/>
          <w:sz w:val="24"/>
          <w:szCs w:val="24"/>
          <w:lang w:val="zh-CN"/>
        </w:rPr>
      </w:pPr>
    </w:p>
    <w:p w14:paraId="307C3337">
      <w:pPr>
        <w:pStyle w:val="53"/>
        <w:ind w:firstLine="420"/>
        <w:rPr>
          <w:rFonts w:hint="eastAsia" w:ascii="宋体" w:hAnsi="宋体" w:eastAsia="宋体" w:cs="宋体"/>
          <w:color w:val="auto"/>
          <w:sz w:val="24"/>
          <w:szCs w:val="24"/>
          <w:lang w:val="zh-CN"/>
        </w:rPr>
      </w:pPr>
    </w:p>
    <w:p w14:paraId="621BCE5D">
      <w:pPr>
        <w:ind w:firstLine="400"/>
        <w:rPr>
          <w:rFonts w:hint="eastAsia" w:ascii="宋体" w:hAnsi="宋体" w:eastAsia="宋体" w:cs="宋体"/>
          <w:color w:val="auto"/>
          <w:sz w:val="24"/>
          <w:szCs w:val="24"/>
          <w:lang w:val="zh-CN"/>
        </w:rPr>
      </w:pPr>
    </w:p>
    <w:p w14:paraId="5C54CC80">
      <w:pPr>
        <w:pStyle w:val="16"/>
        <w:ind w:firstLine="480"/>
        <w:rPr>
          <w:rFonts w:hint="eastAsia" w:ascii="宋体" w:hAnsi="宋体" w:eastAsia="宋体" w:cs="宋体"/>
          <w:color w:val="auto"/>
          <w:sz w:val="24"/>
          <w:szCs w:val="24"/>
          <w:lang w:val="zh-CN"/>
        </w:rPr>
      </w:pPr>
    </w:p>
    <w:p w14:paraId="505E93B8">
      <w:pPr>
        <w:pStyle w:val="51"/>
        <w:rPr>
          <w:rFonts w:hint="eastAsia" w:ascii="宋体" w:hAnsi="宋体" w:eastAsia="宋体" w:cs="宋体"/>
          <w:color w:val="auto"/>
          <w:sz w:val="24"/>
          <w:szCs w:val="24"/>
          <w:lang w:val="zh-CN"/>
        </w:rPr>
      </w:pPr>
    </w:p>
    <w:p w14:paraId="2D2711E1">
      <w:pPr>
        <w:pStyle w:val="53"/>
        <w:ind w:firstLine="420"/>
        <w:rPr>
          <w:rFonts w:hint="eastAsia" w:ascii="宋体" w:hAnsi="宋体" w:eastAsia="宋体" w:cs="宋体"/>
          <w:color w:val="auto"/>
          <w:sz w:val="24"/>
          <w:szCs w:val="24"/>
          <w:lang w:val="zh-CN"/>
        </w:rPr>
      </w:pPr>
    </w:p>
    <w:p w14:paraId="242D7EC5">
      <w:pPr>
        <w:ind w:firstLine="400"/>
        <w:rPr>
          <w:rFonts w:hint="eastAsia" w:ascii="宋体" w:hAnsi="宋体" w:eastAsia="宋体" w:cs="宋体"/>
          <w:color w:val="auto"/>
          <w:sz w:val="24"/>
          <w:szCs w:val="24"/>
          <w:lang w:val="zh-CN"/>
        </w:rPr>
      </w:pPr>
    </w:p>
    <w:p w14:paraId="416DFE34">
      <w:pPr>
        <w:pStyle w:val="16"/>
        <w:ind w:firstLine="480"/>
        <w:rPr>
          <w:rFonts w:hint="eastAsia" w:ascii="宋体" w:hAnsi="宋体" w:eastAsia="宋体" w:cs="宋体"/>
          <w:color w:val="auto"/>
          <w:sz w:val="24"/>
          <w:szCs w:val="24"/>
          <w:lang w:val="zh-CN"/>
        </w:rPr>
      </w:pPr>
    </w:p>
    <w:p w14:paraId="6F982B38">
      <w:pPr>
        <w:pStyle w:val="51"/>
        <w:rPr>
          <w:rFonts w:hint="eastAsia" w:ascii="宋体" w:hAnsi="宋体" w:eastAsia="宋体" w:cs="宋体"/>
          <w:color w:val="auto"/>
          <w:sz w:val="24"/>
          <w:szCs w:val="24"/>
          <w:lang w:val="zh-CN"/>
        </w:rPr>
      </w:pPr>
    </w:p>
    <w:p w14:paraId="536A8433">
      <w:pPr>
        <w:pStyle w:val="53"/>
        <w:ind w:firstLine="420"/>
        <w:rPr>
          <w:rFonts w:hint="eastAsia" w:ascii="宋体" w:hAnsi="宋体" w:eastAsia="宋体" w:cs="宋体"/>
          <w:color w:val="auto"/>
          <w:sz w:val="24"/>
          <w:szCs w:val="24"/>
          <w:lang w:val="zh-CN"/>
        </w:rPr>
      </w:pPr>
    </w:p>
    <w:p w14:paraId="0A662324">
      <w:pPr>
        <w:ind w:firstLine="400"/>
        <w:rPr>
          <w:rFonts w:hint="eastAsia" w:ascii="宋体" w:hAnsi="宋体" w:eastAsia="宋体" w:cs="宋体"/>
          <w:color w:val="auto"/>
          <w:sz w:val="24"/>
          <w:szCs w:val="24"/>
          <w:lang w:val="zh-CN"/>
        </w:rPr>
      </w:pPr>
    </w:p>
    <w:p w14:paraId="3DFFABE8">
      <w:pPr>
        <w:pStyle w:val="16"/>
        <w:ind w:firstLine="480"/>
        <w:rPr>
          <w:rFonts w:hint="eastAsia" w:ascii="宋体" w:hAnsi="宋体" w:eastAsia="宋体" w:cs="宋体"/>
          <w:color w:val="auto"/>
          <w:sz w:val="24"/>
          <w:szCs w:val="24"/>
          <w:lang w:val="zh-CN"/>
        </w:rPr>
      </w:pPr>
    </w:p>
    <w:p w14:paraId="7CA00B97">
      <w:pPr>
        <w:pStyle w:val="51"/>
        <w:rPr>
          <w:rFonts w:hint="eastAsia" w:ascii="宋体" w:hAnsi="宋体" w:eastAsia="宋体" w:cs="宋体"/>
          <w:color w:val="auto"/>
          <w:sz w:val="24"/>
          <w:szCs w:val="24"/>
          <w:lang w:val="zh-CN"/>
        </w:rPr>
      </w:pPr>
    </w:p>
    <w:p w14:paraId="054DD37E">
      <w:pPr>
        <w:pStyle w:val="53"/>
        <w:ind w:firstLine="420"/>
        <w:rPr>
          <w:rFonts w:hint="eastAsia" w:ascii="宋体" w:hAnsi="宋体" w:eastAsia="宋体" w:cs="宋体"/>
          <w:color w:val="auto"/>
          <w:sz w:val="24"/>
          <w:szCs w:val="24"/>
          <w:lang w:val="zh-CN"/>
        </w:rPr>
      </w:pPr>
    </w:p>
    <w:p w14:paraId="4B30B643">
      <w:pPr>
        <w:ind w:firstLine="400"/>
        <w:rPr>
          <w:rFonts w:hint="eastAsia" w:ascii="宋体" w:hAnsi="宋体" w:eastAsia="宋体" w:cs="宋体"/>
          <w:color w:val="auto"/>
          <w:sz w:val="24"/>
          <w:szCs w:val="24"/>
          <w:lang w:val="zh-CN"/>
        </w:rPr>
      </w:pPr>
    </w:p>
    <w:p w14:paraId="57C5D63E">
      <w:pPr>
        <w:pStyle w:val="16"/>
        <w:ind w:firstLine="480"/>
        <w:rPr>
          <w:rFonts w:hint="eastAsia" w:ascii="宋体" w:hAnsi="宋体" w:eastAsia="宋体" w:cs="宋体"/>
          <w:color w:val="auto"/>
          <w:sz w:val="24"/>
          <w:szCs w:val="24"/>
          <w:lang w:val="zh-CN"/>
        </w:rPr>
      </w:pPr>
    </w:p>
    <w:p w14:paraId="7B351C30">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46" w:name="_Toc21672"/>
      <w:bookmarkStart w:id="247" w:name="_Toc16654"/>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3</w:t>
      </w:r>
      <w:r>
        <w:rPr>
          <w:rFonts w:hint="eastAsia" w:ascii="宋体" w:hAnsi="宋体" w:eastAsia="宋体" w:cs="宋体"/>
          <w:b/>
          <w:color w:val="auto"/>
          <w:sz w:val="24"/>
          <w:szCs w:val="24"/>
          <w:lang w:val="zh-CN"/>
        </w:rPr>
        <w:t>：具备履行合同所必需的设备和专业技术能力的证明材料</w:t>
      </w:r>
      <w:bookmarkEnd w:id="246"/>
      <w:bookmarkEnd w:id="247"/>
    </w:p>
    <w:p w14:paraId="74A7797F">
      <w:pPr>
        <w:pStyle w:val="16"/>
        <w:ind w:firstLine="480"/>
        <w:rPr>
          <w:rFonts w:hint="eastAsia" w:ascii="宋体" w:hAnsi="宋体" w:eastAsia="宋体" w:cs="宋体"/>
          <w:color w:val="auto"/>
          <w:sz w:val="24"/>
          <w:szCs w:val="24"/>
          <w:lang w:val="zh-CN" w:eastAsia="zh-CN"/>
        </w:rPr>
      </w:pPr>
    </w:p>
    <w:p w14:paraId="75EEF157">
      <w:pPr>
        <w:pStyle w:val="51"/>
        <w:rPr>
          <w:rFonts w:hint="eastAsia" w:ascii="宋体" w:hAnsi="宋体" w:eastAsia="宋体" w:cs="宋体"/>
          <w:color w:val="auto"/>
          <w:sz w:val="24"/>
          <w:szCs w:val="24"/>
          <w:lang w:val="zh-CN"/>
        </w:rPr>
      </w:pPr>
    </w:p>
    <w:p w14:paraId="56DE7A01">
      <w:pPr>
        <w:autoSpaceDE w:val="0"/>
        <w:autoSpaceDN w:val="0"/>
        <w:spacing w:line="360" w:lineRule="auto"/>
        <w:ind w:firstLine="562"/>
        <w:jc w:val="center"/>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具备履行合同所必需的设备和专业技术能力的证明材料</w:t>
      </w:r>
    </w:p>
    <w:p w14:paraId="72BA3E46">
      <w:pPr>
        <w:autoSpaceDE w:val="0"/>
        <w:autoSpaceDN w:val="0"/>
        <w:spacing w:line="360" w:lineRule="auto"/>
        <w:ind w:firstLine="400"/>
        <w:rPr>
          <w:rFonts w:hint="eastAsia" w:ascii="宋体" w:hAnsi="宋体" w:eastAsia="宋体" w:cs="宋体"/>
          <w:color w:val="auto"/>
          <w:sz w:val="24"/>
          <w:szCs w:val="24"/>
          <w:lang w:val="zh-CN"/>
        </w:rPr>
      </w:pPr>
    </w:p>
    <w:p w14:paraId="6A482A1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为保证本项目合同的顺利履行，供应商必须具备履行合同的设备和专业技术能力，须提供必须具备履行合同的设备和专业技术能力的承诺函（格式自拟），并提供相关设备的购置发票</w:t>
      </w:r>
      <w:r>
        <w:rPr>
          <w:rFonts w:hint="eastAsia" w:cs="宋体"/>
          <w:color w:val="auto"/>
          <w:sz w:val="24"/>
          <w:szCs w:val="24"/>
          <w:lang w:val="en-US" w:eastAsia="zh-CN"/>
        </w:rPr>
        <w:t>或租赁合同</w:t>
      </w:r>
      <w:r>
        <w:rPr>
          <w:rFonts w:hint="eastAsia" w:ascii="宋体" w:hAnsi="宋体" w:eastAsia="宋体" w:cs="宋体"/>
          <w:color w:val="auto"/>
          <w:sz w:val="24"/>
          <w:szCs w:val="24"/>
          <w:lang w:val="zh-CN"/>
        </w:rPr>
        <w:t>或相关人员的职称证书、用工合同等证明材料。</w:t>
      </w:r>
    </w:p>
    <w:p w14:paraId="765BE392">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48" w:name="_Toc7297"/>
      <w:r>
        <w:rPr>
          <w:rFonts w:hint="eastAsia" w:ascii="宋体" w:hAnsi="宋体" w:eastAsia="宋体" w:cs="宋体"/>
          <w:b/>
          <w:color w:val="auto"/>
          <w:sz w:val="24"/>
          <w:szCs w:val="24"/>
          <w:lang w:val="zh-CN"/>
        </w:rPr>
        <w:t>附件</w:t>
      </w:r>
      <w:bookmarkStart w:id="249" w:name="_Toc325726049"/>
      <w:bookmarkStart w:id="250" w:name="_Toc376936781"/>
      <w:r>
        <w:rPr>
          <w:rFonts w:hint="eastAsia" w:ascii="宋体" w:hAnsi="宋体" w:eastAsia="宋体" w:cs="宋体"/>
          <w:b/>
          <w:color w:val="auto"/>
          <w:sz w:val="24"/>
          <w:szCs w:val="24"/>
          <w:lang w:val="zh-CN"/>
        </w:rPr>
        <w:t>1</w:t>
      </w:r>
      <w:r>
        <w:rPr>
          <w:rFonts w:hint="eastAsia" w:cs="宋体"/>
          <w:b/>
          <w:color w:val="auto"/>
          <w:sz w:val="24"/>
          <w:szCs w:val="24"/>
          <w:lang w:val="en-US" w:eastAsia="zh-CN"/>
        </w:rPr>
        <w:t>4</w:t>
      </w:r>
      <w:r>
        <w:rPr>
          <w:rFonts w:hint="eastAsia" w:ascii="宋体" w:hAnsi="宋体" w:eastAsia="宋体" w:cs="宋体"/>
          <w:b/>
          <w:color w:val="auto"/>
          <w:sz w:val="24"/>
          <w:szCs w:val="24"/>
          <w:lang w:val="zh-CN"/>
        </w:rPr>
        <w:t>：</w:t>
      </w:r>
      <w:bookmarkEnd w:id="249"/>
      <w:bookmarkEnd w:id="250"/>
      <w:r>
        <w:rPr>
          <w:rFonts w:hint="eastAsia" w:ascii="宋体" w:hAnsi="宋体" w:eastAsia="宋体" w:cs="宋体"/>
          <w:b/>
          <w:color w:val="auto"/>
          <w:sz w:val="24"/>
          <w:szCs w:val="24"/>
          <w:lang w:val="zh-CN"/>
        </w:rPr>
        <w:t>无重大违法记录声明</w:t>
      </w:r>
      <w:bookmarkEnd w:id="244"/>
      <w:bookmarkEnd w:id="245"/>
      <w:bookmarkEnd w:id="248"/>
    </w:p>
    <w:p w14:paraId="5F313AE6">
      <w:pPr>
        <w:spacing w:line="420" w:lineRule="exact"/>
        <w:ind w:firstLine="0" w:firstLineChars="0"/>
        <w:rPr>
          <w:rFonts w:hint="eastAsia" w:ascii="宋体" w:hAnsi="宋体" w:eastAsia="宋体" w:cs="宋体"/>
          <w:b/>
          <w:color w:val="auto"/>
          <w:sz w:val="24"/>
          <w:szCs w:val="24"/>
        </w:rPr>
      </w:pPr>
    </w:p>
    <w:p w14:paraId="3F37AAF2">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1D0CC43B">
      <w:pPr>
        <w:spacing w:line="420" w:lineRule="exact"/>
        <w:ind w:firstLine="48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致：青海君昱工程项目管理有限公司</w:t>
      </w:r>
    </w:p>
    <w:p w14:paraId="391D6080">
      <w:pPr>
        <w:spacing w:line="420" w:lineRule="exact"/>
        <w:ind w:firstLine="482"/>
        <w:rPr>
          <w:rFonts w:hint="eastAsia" w:ascii="宋体" w:hAnsi="宋体" w:eastAsia="宋体" w:cs="宋体"/>
          <w:b/>
          <w:bCs w:val="0"/>
          <w:color w:val="auto"/>
          <w:sz w:val="24"/>
          <w:szCs w:val="24"/>
        </w:rPr>
      </w:pPr>
    </w:p>
    <w:p w14:paraId="6528014C">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我单位近三年内在经营活动中没有重大违法记录，特此声明。</w:t>
      </w:r>
    </w:p>
    <w:p w14:paraId="284B0CC1">
      <w:pPr>
        <w:spacing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若招标采购单位在本项目采购过程中发现我单位近三年内在经营活动中有重大违法记录，我单位将无条件地退出本项目的投标，并承担因此引起的一切后果。</w:t>
      </w:r>
    </w:p>
    <w:p w14:paraId="27C42711">
      <w:pPr>
        <w:spacing w:line="420" w:lineRule="exact"/>
        <w:ind w:firstLine="480"/>
        <w:rPr>
          <w:rFonts w:hint="eastAsia" w:ascii="宋体" w:hAnsi="宋体" w:eastAsia="宋体" w:cs="宋体"/>
          <w:color w:val="auto"/>
          <w:sz w:val="24"/>
          <w:szCs w:val="24"/>
        </w:rPr>
      </w:pPr>
    </w:p>
    <w:p w14:paraId="17163435">
      <w:pPr>
        <w:pStyle w:val="39"/>
        <w:ind w:firstLine="240"/>
        <w:rPr>
          <w:rFonts w:hint="eastAsia" w:ascii="宋体" w:hAnsi="宋体" w:eastAsia="宋体" w:cs="宋体"/>
          <w:color w:val="auto"/>
          <w:sz w:val="24"/>
          <w:szCs w:val="24"/>
        </w:rPr>
      </w:pPr>
    </w:p>
    <w:p w14:paraId="435655BE">
      <w:pPr>
        <w:pStyle w:val="39"/>
        <w:ind w:firstLine="240"/>
        <w:rPr>
          <w:rFonts w:hint="eastAsia" w:ascii="宋体" w:hAnsi="宋体" w:eastAsia="宋体" w:cs="宋体"/>
          <w:color w:val="auto"/>
          <w:sz w:val="24"/>
          <w:szCs w:val="24"/>
        </w:rPr>
      </w:pPr>
    </w:p>
    <w:p w14:paraId="74EFB138">
      <w:pPr>
        <w:pStyle w:val="39"/>
        <w:ind w:firstLine="240"/>
        <w:rPr>
          <w:rFonts w:hint="eastAsia" w:ascii="宋体" w:hAnsi="宋体" w:eastAsia="宋体" w:cs="宋体"/>
          <w:color w:val="auto"/>
          <w:sz w:val="24"/>
          <w:szCs w:val="24"/>
        </w:rPr>
      </w:pPr>
    </w:p>
    <w:p w14:paraId="370C8DF5">
      <w:pPr>
        <w:pStyle w:val="39"/>
        <w:ind w:firstLine="240"/>
        <w:rPr>
          <w:rFonts w:hint="eastAsia" w:ascii="宋体" w:hAnsi="宋体" w:eastAsia="宋体" w:cs="宋体"/>
          <w:color w:val="auto"/>
          <w:sz w:val="24"/>
          <w:szCs w:val="24"/>
        </w:rPr>
      </w:pPr>
    </w:p>
    <w:p w14:paraId="7CCFC14F">
      <w:pPr>
        <w:pStyle w:val="39"/>
        <w:ind w:firstLine="240"/>
        <w:rPr>
          <w:rFonts w:hint="eastAsia" w:ascii="宋体" w:hAnsi="宋体" w:eastAsia="宋体" w:cs="宋体"/>
          <w:color w:val="auto"/>
          <w:sz w:val="24"/>
          <w:szCs w:val="24"/>
        </w:rPr>
      </w:pPr>
    </w:p>
    <w:p w14:paraId="499373E8">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（公章）</w:t>
      </w:r>
    </w:p>
    <w:p w14:paraId="460FD520">
      <w:pPr>
        <w:spacing w:line="420" w:lineRule="exact"/>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5AF6C519">
      <w:pPr>
        <w:spacing w:line="420" w:lineRule="exact"/>
        <w:ind w:firstLine="482"/>
        <w:jc w:val="center"/>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29196CCD">
      <w:pPr>
        <w:tabs>
          <w:tab w:val="left" w:pos="168"/>
        </w:tabs>
        <w:spacing w:line="420" w:lineRule="exact"/>
        <w:ind w:firstLine="0" w:firstLineChars="0"/>
        <w:textAlignment w:val="baseline"/>
        <w:rPr>
          <w:rFonts w:hint="eastAsia" w:ascii="宋体" w:hAnsi="宋体" w:eastAsia="宋体" w:cs="宋体"/>
          <w:bCs w:val="0"/>
          <w:color w:val="auto"/>
          <w:sz w:val="24"/>
          <w:szCs w:val="24"/>
        </w:rPr>
      </w:pPr>
    </w:p>
    <w:p w14:paraId="36273B8B">
      <w:pPr>
        <w:spacing w:line="420" w:lineRule="exact"/>
        <w:ind w:firstLine="0" w:firstLineChars="0"/>
        <w:rPr>
          <w:rFonts w:hint="eastAsia" w:ascii="宋体" w:hAnsi="宋体" w:eastAsia="宋体" w:cs="宋体"/>
          <w:color w:val="auto"/>
          <w:sz w:val="24"/>
          <w:szCs w:val="24"/>
        </w:rPr>
      </w:pPr>
    </w:p>
    <w:p w14:paraId="1113A5A4">
      <w:pPr>
        <w:spacing w:line="420" w:lineRule="exact"/>
        <w:ind w:firstLine="0" w:firstLineChars="0"/>
        <w:rPr>
          <w:rFonts w:hint="eastAsia" w:ascii="宋体" w:hAnsi="宋体" w:eastAsia="宋体" w:cs="宋体"/>
          <w:color w:val="auto"/>
          <w:sz w:val="24"/>
          <w:szCs w:val="24"/>
        </w:rPr>
      </w:pPr>
    </w:p>
    <w:p w14:paraId="4658BA3B">
      <w:pPr>
        <w:pStyle w:val="118"/>
        <w:numPr>
          <w:ilvl w:val="0"/>
          <w:numId w:val="0"/>
        </w:numPr>
        <w:ind w:leftChars="200"/>
        <w:rPr>
          <w:rFonts w:hint="eastAsia" w:ascii="宋体" w:hAnsi="宋体" w:eastAsia="宋体" w:cs="宋体"/>
          <w:color w:val="auto"/>
          <w:sz w:val="24"/>
          <w:szCs w:val="24"/>
        </w:rPr>
      </w:pPr>
    </w:p>
    <w:p w14:paraId="0F7AD843">
      <w:pPr>
        <w:pStyle w:val="53"/>
        <w:rPr>
          <w:rFonts w:hint="eastAsia" w:ascii="宋体" w:hAnsi="宋体" w:eastAsia="宋体" w:cs="宋体"/>
          <w:color w:val="auto"/>
          <w:sz w:val="24"/>
          <w:szCs w:val="24"/>
        </w:rPr>
      </w:pPr>
    </w:p>
    <w:p w14:paraId="56A64830">
      <w:pPr>
        <w:rPr>
          <w:rFonts w:hint="eastAsia" w:ascii="宋体" w:hAnsi="宋体" w:eastAsia="宋体" w:cs="宋体"/>
          <w:color w:val="auto"/>
          <w:sz w:val="24"/>
          <w:szCs w:val="24"/>
        </w:rPr>
      </w:pPr>
    </w:p>
    <w:p w14:paraId="656EF726">
      <w:pPr>
        <w:pStyle w:val="118"/>
        <w:numPr>
          <w:ilvl w:val="0"/>
          <w:numId w:val="0"/>
        </w:numPr>
        <w:ind w:leftChars="200"/>
        <w:rPr>
          <w:rFonts w:hint="eastAsia" w:ascii="宋体" w:hAnsi="宋体" w:eastAsia="宋体" w:cs="宋体"/>
          <w:color w:val="auto"/>
          <w:sz w:val="24"/>
          <w:szCs w:val="24"/>
        </w:rPr>
      </w:pPr>
    </w:p>
    <w:p w14:paraId="7D9965B5">
      <w:pPr>
        <w:pStyle w:val="53"/>
        <w:rPr>
          <w:rFonts w:hint="eastAsia" w:ascii="宋体" w:hAnsi="宋体" w:eastAsia="宋体" w:cs="宋体"/>
          <w:color w:val="auto"/>
          <w:sz w:val="24"/>
          <w:szCs w:val="24"/>
        </w:rPr>
      </w:pPr>
    </w:p>
    <w:p w14:paraId="7BAED1B1">
      <w:pPr>
        <w:rPr>
          <w:rFonts w:hint="eastAsia" w:ascii="宋体" w:hAnsi="宋体" w:eastAsia="宋体" w:cs="宋体"/>
          <w:color w:val="auto"/>
          <w:sz w:val="24"/>
          <w:szCs w:val="24"/>
        </w:rPr>
      </w:pPr>
    </w:p>
    <w:p w14:paraId="720C28E3">
      <w:pPr>
        <w:pStyle w:val="118"/>
        <w:numPr>
          <w:ilvl w:val="0"/>
          <w:numId w:val="0"/>
        </w:numPr>
        <w:ind w:leftChars="200"/>
        <w:rPr>
          <w:rFonts w:hint="eastAsia" w:ascii="宋体" w:hAnsi="宋体" w:eastAsia="宋体" w:cs="宋体"/>
          <w:color w:val="auto"/>
          <w:sz w:val="24"/>
          <w:szCs w:val="24"/>
        </w:rPr>
      </w:pPr>
    </w:p>
    <w:p w14:paraId="52A84ED3">
      <w:pPr>
        <w:pStyle w:val="53"/>
        <w:rPr>
          <w:rFonts w:hint="eastAsia" w:ascii="宋体" w:hAnsi="宋体" w:eastAsia="宋体" w:cs="宋体"/>
          <w:color w:val="auto"/>
          <w:sz w:val="24"/>
          <w:szCs w:val="24"/>
        </w:rPr>
      </w:pPr>
    </w:p>
    <w:p w14:paraId="129CDDC9">
      <w:pPr>
        <w:rPr>
          <w:rFonts w:hint="eastAsia" w:ascii="宋体" w:hAnsi="宋体" w:eastAsia="宋体" w:cs="宋体"/>
          <w:color w:val="auto"/>
          <w:sz w:val="24"/>
          <w:szCs w:val="24"/>
        </w:rPr>
      </w:pPr>
    </w:p>
    <w:p w14:paraId="0A72B73F">
      <w:pPr>
        <w:pStyle w:val="118"/>
        <w:numPr>
          <w:ilvl w:val="0"/>
          <w:numId w:val="0"/>
        </w:numPr>
        <w:ind w:leftChars="200"/>
        <w:rPr>
          <w:rFonts w:hint="eastAsia" w:ascii="宋体" w:hAnsi="宋体" w:eastAsia="宋体" w:cs="宋体"/>
          <w:color w:val="auto"/>
          <w:sz w:val="24"/>
          <w:szCs w:val="24"/>
        </w:rPr>
      </w:pPr>
    </w:p>
    <w:p w14:paraId="3E64F73E">
      <w:pPr>
        <w:pStyle w:val="53"/>
        <w:rPr>
          <w:rFonts w:hint="eastAsia" w:ascii="宋体" w:hAnsi="宋体" w:eastAsia="宋体" w:cs="宋体"/>
          <w:color w:val="auto"/>
          <w:sz w:val="24"/>
          <w:szCs w:val="24"/>
        </w:rPr>
      </w:pPr>
    </w:p>
    <w:p w14:paraId="5854AC57">
      <w:pPr>
        <w:rPr>
          <w:rFonts w:hint="eastAsia"/>
        </w:rPr>
      </w:pPr>
    </w:p>
    <w:p w14:paraId="74783D40">
      <w:pPr>
        <w:rPr>
          <w:rFonts w:hint="eastAsia" w:ascii="宋体" w:hAnsi="宋体" w:eastAsia="宋体" w:cs="宋体"/>
          <w:color w:val="auto"/>
          <w:sz w:val="24"/>
          <w:szCs w:val="24"/>
        </w:rPr>
      </w:pPr>
    </w:p>
    <w:p w14:paraId="5D917946">
      <w:pPr>
        <w:pStyle w:val="37"/>
        <w:spacing w:beforeLines="50" w:after="0" w:line="560" w:lineRule="exact"/>
        <w:jc w:val="left"/>
        <w:outlineLvl w:val="9"/>
        <w:rPr>
          <w:rFonts w:hint="eastAsia" w:ascii="宋体" w:hAnsi="宋体" w:eastAsia="宋体" w:cs="宋体"/>
          <w:color w:val="auto"/>
          <w:sz w:val="24"/>
          <w:szCs w:val="24"/>
          <w:lang w:val="zh-CN"/>
        </w:rPr>
      </w:pPr>
      <w:bookmarkStart w:id="251" w:name="_Toc24810"/>
      <w:bookmarkStart w:id="252" w:name="_Toc22471"/>
      <w:bookmarkStart w:id="253" w:name="_Toc31676"/>
      <w:bookmarkStart w:id="254" w:name="_Toc132_WPSOffice_Level3"/>
      <w:r>
        <w:rPr>
          <w:rFonts w:hint="eastAsia" w:ascii="宋体" w:hAnsi="宋体" w:eastAsia="宋体" w:cs="宋体"/>
          <w:bCs w:val="0"/>
          <w:color w:val="auto"/>
          <w:sz w:val="24"/>
          <w:szCs w:val="24"/>
        </w:rPr>
        <w:t>附件</w:t>
      </w:r>
      <w:r>
        <w:rPr>
          <w:rFonts w:hint="eastAsia" w:ascii="宋体" w:hAnsi="宋体" w:eastAsia="宋体" w:cs="宋体"/>
          <w:bCs w:val="0"/>
          <w:color w:val="auto"/>
          <w:sz w:val="24"/>
          <w:szCs w:val="24"/>
          <w:lang w:val="en-US" w:eastAsia="zh-CN"/>
        </w:rPr>
        <w:t>1</w:t>
      </w:r>
      <w:r>
        <w:rPr>
          <w:rFonts w:hint="eastAsia" w:ascii="宋体" w:hAnsi="宋体" w:cs="宋体"/>
          <w:bCs w:val="0"/>
          <w:color w:val="auto"/>
          <w:sz w:val="24"/>
          <w:szCs w:val="24"/>
          <w:lang w:val="en-US" w:eastAsia="zh-CN"/>
        </w:rPr>
        <w:t>5</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lang w:val="zh-CN"/>
        </w:rPr>
        <w:t>保证金证明</w:t>
      </w:r>
      <w:bookmarkEnd w:id="251"/>
      <w:bookmarkEnd w:id="252"/>
      <w:bookmarkEnd w:id="253"/>
      <w:bookmarkEnd w:id="254"/>
    </w:p>
    <w:p w14:paraId="54857745">
      <w:pPr>
        <w:spacing w:beforeLines="50" w:line="560" w:lineRule="exact"/>
        <w:jc w:val="center"/>
        <w:rPr>
          <w:rFonts w:hint="eastAsia" w:ascii="宋体" w:hAnsi="宋体" w:eastAsia="宋体" w:cs="宋体"/>
          <w:b/>
          <w:bCs/>
          <w:color w:val="auto"/>
          <w:kern w:val="0"/>
          <w:sz w:val="24"/>
          <w:szCs w:val="24"/>
          <w:lang w:val="zh-CN"/>
        </w:rPr>
      </w:pPr>
      <w:bookmarkStart w:id="255" w:name="_Toc27502_WPSOffice_Level3"/>
      <w:r>
        <w:rPr>
          <w:rFonts w:hint="eastAsia" w:ascii="宋体" w:hAnsi="宋体" w:eastAsia="宋体" w:cs="宋体"/>
          <w:b/>
          <w:color w:val="auto"/>
          <w:sz w:val="24"/>
          <w:szCs w:val="24"/>
          <w:lang w:val="zh-CN"/>
        </w:rPr>
        <w:t>保证金证明</w:t>
      </w:r>
      <w:bookmarkEnd w:id="255"/>
    </w:p>
    <w:p w14:paraId="753CA3F4">
      <w:pPr>
        <w:autoSpaceDE w:val="0"/>
        <w:autoSpaceDN w:val="0"/>
        <w:spacing w:line="560" w:lineRule="exact"/>
        <w:rPr>
          <w:rFonts w:hint="eastAsia" w:ascii="宋体" w:hAnsi="宋体" w:eastAsia="宋体" w:cs="宋体"/>
          <w:b/>
          <w:bCs/>
          <w:color w:val="auto"/>
          <w:kern w:val="0"/>
          <w:sz w:val="24"/>
          <w:szCs w:val="24"/>
          <w:lang w:val="zh-CN"/>
        </w:rPr>
      </w:pPr>
      <w:bookmarkStart w:id="256" w:name="_Toc1388_WPSOffice_Level2"/>
      <w:bookmarkStart w:id="257" w:name="_Toc12243_WPSOffice_Level2"/>
      <w:bookmarkStart w:id="258" w:name="_Toc21234_WPSOffice_Level2"/>
      <w:r>
        <w:rPr>
          <w:rFonts w:hint="eastAsia" w:ascii="宋体" w:hAnsi="宋体" w:eastAsia="宋体" w:cs="宋体"/>
          <w:bCs/>
          <w:color w:val="auto"/>
          <w:kern w:val="0"/>
          <w:sz w:val="24"/>
          <w:szCs w:val="24"/>
          <w:lang w:val="zh-CN"/>
        </w:rPr>
        <w:t>致：</w:t>
      </w:r>
      <w:bookmarkEnd w:id="256"/>
      <w:bookmarkEnd w:id="257"/>
      <w:bookmarkEnd w:id="258"/>
      <w:r>
        <w:rPr>
          <w:rFonts w:hint="eastAsia" w:ascii="宋体" w:hAnsi="宋体" w:eastAsia="宋体" w:cs="宋体"/>
          <w:color w:val="auto"/>
          <w:sz w:val="24"/>
          <w:szCs w:val="24"/>
        </w:rPr>
        <w:t>青海君昱工程项目管理有限公司</w:t>
      </w:r>
    </w:p>
    <w:p w14:paraId="7EBC1FA9">
      <w:pPr>
        <w:autoSpaceDE w:val="0"/>
        <w:autoSpaceDN w:val="0"/>
        <w:spacing w:line="56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我方为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（采购项目名称）项目（采购项目编号为：</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 xml:space="preserve">）递交保证金人民币 </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（大写：人民币</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元）已于</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日以转账方式汇入你方账户。</w:t>
      </w:r>
    </w:p>
    <w:p w14:paraId="4FAC031A">
      <w:pPr>
        <w:autoSpaceDE w:val="0"/>
        <w:autoSpaceDN w:val="0"/>
        <w:spacing w:line="56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附</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保证金交款证明复印件（加盖公章）</w:t>
      </w:r>
    </w:p>
    <w:p w14:paraId="271193F3">
      <w:pPr>
        <w:autoSpaceDE w:val="0"/>
        <w:autoSpaceDN w:val="0"/>
        <w:spacing w:line="56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087A5432">
      <w:pPr>
        <w:autoSpaceDE w:val="0"/>
        <w:autoSpaceDN w:val="0"/>
        <w:spacing w:line="560" w:lineRule="exact"/>
        <w:ind w:firstLine="36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户    名：</w:t>
      </w:r>
    </w:p>
    <w:p w14:paraId="6BE7F484">
      <w:pPr>
        <w:autoSpaceDE w:val="0"/>
        <w:autoSpaceDN w:val="0"/>
        <w:spacing w:line="560" w:lineRule="exact"/>
        <w:ind w:firstLine="36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开户银行：</w:t>
      </w:r>
    </w:p>
    <w:p w14:paraId="62C3057B">
      <w:pPr>
        <w:autoSpaceDE w:val="0"/>
        <w:autoSpaceDN w:val="0"/>
        <w:spacing w:line="560" w:lineRule="exact"/>
        <w:ind w:firstLine="36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开户帐号：</w:t>
      </w:r>
    </w:p>
    <w:p w14:paraId="4104E1D3">
      <w:pPr>
        <w:spacing w:beforeLines="50" w:line="560" w:lineRule="exact"/>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bookmarkStart w:id="259" w:name="_Toc16036_WPSOffice_Level3"/>
      <w:r>
        <w:rPr>
          <w:rFonts w:hint="eastAsia" w:ascii="宋体" w:hAnsi="宋体" w:eastAsia="宋体" w:cs="宋体"/>
          <w:bCs/>
          <w:color w:val="auto"/>
          <w:sz w:val="24"/>
          <w:szCs w:val="24"/>
        </w:rPr>
        <w:t>单位名称：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（公章）</w:t>
      </w:r>
      <w:bookmarkEnd w:id="259"/>
    </w:p>
    <w:p w14:paraId="7C1EA205">
      <w:pPr>
        <w:spacing w:beforeLines="50" w:line="560" w:lineRule="exact"/>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bookmarkStart w:id="260" w:name="_Toc4114_WPSOffice_Level3"/>
      <w:r>
        <w:rPr>
          <w:rFonts w:hint="eastAsia" w:ascii="宋体" w:hAnsi="宋体" w:eastAsia="宋体" w:cs="宋体"/>
          <w:bCs/>
          <w:color w:val="auto"/>
          <w:sz w:val="24"/>
          <w:szCs w:val="24"/>
        </w:rPr>
        <w:t>法定代表人或委托代理人：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（签字或盖章）</w:t>
      </w:r>
      <w:bookmarkEnd w:id="260"/>
    </w:p>
    <w:p w14:paraId="772D9D98">
      <w:pPr>
        <w:spacing w:beforeLines="50" w:line="560" w:lineRule="exact"/>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bookmarkStart w:id="261" w:name="_Toc26055_WPSOffice_Level3"/>
      <w:r>
        <w:rPr>
          <w:rFonts w:hint="eastAsia" w:ascii="宋体" w:hAnsi="宋体" w:eastAsia="宋体" w:cs="宋体"/>
          <w:bCs/>
          <w:color w:val="auto"/>
          <w:sz w:val="24"/>
          <w:szCs w:val="24"/>
        </w:rPr>
        <w:t>年   月  日</w:t>
      </w:r>
      <w:bookmarkEnd w:id="261"/>
    </w:p>
    <w:p w14:paraId="1727124B">
      <w:pPr>
        <w:autoSpaceDE w:val="0"/>
        <w:autoSpaceDN w:val="0"/>
        <w:spacing w:beforeLines="50" w:line="560" w:lineRule="exact"/>
        <w:rPr>
          <w:rFonts w:hint="eastAsia" w:ascii="宋体" w:hAnsi="宋体" w:eastAsia="宋体" w:cs="宋体"/>
          <w:b/>
          <w:bCs/>
          <w:color w:val="auto"/>
          <w:kern w:val="0"/>
          <w:sz w:val="24"/>
          <w:szCs w:val="24"/>
          <w:lang w:val="zh-CN"/>
        </w:rPr>
      </w:pPr>
    </w:p>
    <w:p w14:paraId="3E53594A">
      <w:pPr>
        <w:pStyle w:val="118"/>
        <w:numPr>
          <w:ilvl w:val="0"/>
          <w:numId w:val="0"/>
        </w:numPr>
        <w:ind w:leftChars="200"/>
        <w:rPr>
          <w:rFonts w:hint="eastAsia" w:ascii="宋体" w:hAnsi="宋体" w:eastAsia="宋体" w:cs="宋体"/>
          <w:color w:val="auto"/>
          <w:sz w:val="24"/>
          <w:szCs w:val="24"/>
        </w:rPr>
      </w:pPr>
    </w:p>
    <w:p w14:paraId="62C4FB2C">
      <w:pPr>
        <w:spacing w:before="593" w:line="250" w:lineRule="exact"/>
        <w:ind w:left="3813" w:firstLine="404"/>
        <w:jc w:val="left"/>
        <w:rPr>
          <w:rFonts w:hint="eastAsia" w:ascii="宋体" w:hAnsi="宋体" w:eastAsia="宋体" w:cs="宋体"/>
          <w:color w:val="auto"/>
          <w:spacing w:val="1"/>
          <w:sz w:val="24"/>
          <w:szCs w:val="24"/>
        </w:rPr>
      </w:pPr>
      <w:bookmarkStart w:id="262" w:name="_Toc1224"/>
    </w:p>
    <w:p w14:paraId="1216EFD6">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63" w:name="_Toc7531"/>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6</w:t>
      </w:r>
      <w:r>
        <w:rPr>
          <w:rFonts w:hint="eastAsia" w:ascii="宋体" w:hAnsi="宋体" w:eastAsia="宋体" w:cs="宋体"/>
          <w:b/>
          <w:color w:val="auto"/>
          <w:sz w:val="24"/>
          <w:szCs w:val="24"/>
          <w:lang w:val="zh-CN"/>
        </w:rPr>
        <w:t>：</w:t>
      </w:r>
      <w:bookmarkEnd w:id="262"/>
      <w:bookmarkEnd w:id="263"/>
      <w:r>
        <w:rPr>
          <w:rFonts w:hint="eastAsia"/>
          <w:b/>
          <w:color w:val="auto"/>
          <w:sz w:val="24"/>
          <w:szCs w:val="24"/>
        </w:rPr>
        <w:t>竞争性磋商最终报价表</w:t>
      </w:r>
    </w:p>
    <w:p w14:paraId="3914BFED">
      <w:pPr>
        <w:spacing w:line="420" w:lineRule="exact"/>
        <w:ind w:firstLine="0" w:firstLineChars="0"/>
        <w:rPr>
          <w:rFonts w:hint="eastAsia" w:ascii="宋体" w:hAnsi="宋体" w:eastAsia="宋体" w:cs="宋体"/>
          <w:b/>
          <w:color w:val="auto"/>
          <w:sz w:val="24"/>
          <w:szCs w:val="24"/>
        </w:rPr>
      </w:pPr>
    </w:p>
    <w:p w14:paraId="1FD1CBBC">
      <w:pPr>
        <w:ind w:firstLine="562"/>
        <w:jc w:val="center"/>
        <w:rPr>
          <w:rFonts w:hint="eastAsia" w:ascii="宋体" w:hAnsi="宋体" w:eastAsia="宋体" w:cs="宋体"/>
          <w:b/>
          <w:color w:val="auto"/>
          <w:sz w:val="24"/>
          <w:szCs w:val="24"/>
        </w:rPr>
      </w:pPr>
      <w:bookmarkStart w:id="264" w:name="_Toc8795"/>
      <w:bookmarkStart w:id="265" w:name="_Toc63"/>
      <w:bookmarkStart w:id="266" w:name="_Toc14221"/>
      <w:bookmarkStart w:id="267" w:name="_Toc325726051"/>
      <w:bookmarkStart w:id="268" w:name="_Toc376936782"/>
      <w:r>
        <w:rPr>
          <w:rFonts w:hint="eastAsia"/>
          <w:b/>
          <w:color w:val="auto"/>
          <w:sz w:val="24"/>
          <w:szCs w:val="24"/>
        </w:rPr>
        <w:t>竞争性磋商最终报价表</w:t>
      </w:r>
    </w:p>
    <w:p w14:paraId="6B74C34A">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w:t>
      </w:r>
    </w:p>
    <w:p w14:paraId="3A3DDA9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b/>
          <w:color w:val="auto"/>
          <w:sz w:val="24"/>
          <w:szCs w:val="24"/>
        </w:rPr>
        <w:t>项目编号: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w:t>
      </w:r>
      <w:r>
        <w:rPr>
          <w:rFonts w:hint="eastAsia" w:cs="宋体"/>
          <w:b/>
          <w:color w:val="auto"/>
          <w:sz w:val="24"/>
          <w:szCs w:val="24"/>
          <w:lang w:val="en-US" w:eastAsia="zh-CN"/>
        </w:rPr>
        <w:t xml:space="preserve">                      </w:t>
      </w:r>
      <w:r>
        <w:rPr>
          <w:rFonts w:hint="eastAsia" w:ascii="宋体" w:hAnsi="宋体" w:eastAsia="宋体" w:cs="宋体"/>
          <w:b/>
          <w:color w:val="auto"/>
          <w:sz w:val="24"/>
          <w:szCs w:val="24"/>
        </w:rPr>
        <w:t>单位：（元）</w:t>
      </w:r>
    </w:p>
    <w:tbl>
      <w:tblPr>
        <w:tblStyle w:val="4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31E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noWrap w:val="0"/>
            <w:vAlign w:val="center"/>
          </w:tcPr>
          <w:p w14:paraId="42AEABA9">
            <w:pPr>
              <w:spacing w:line="360" w:lineRule="auto"/>
              <w:ind w:firstLine="402" w:firstLineChars="0"/>
              <w:jc w:val="center"/>
              <w:rPr>
                <w:rFonts w:hint="eastAsia"/>
                <w:bCs w:val="0"/>
                <w:iCs w:val="0"/>
                <w:color w:val="auto"/>
                <w:kern w:val="2"/>
                <w:sz w:val="24"/>
                <w:szCs w:val="24"/>
              </w:rPr>
            </w:pPr>
            <w:r>
              <w:rPr>
                <w:rFonts w:hint="eastAsia"/>
                <w:bCs w:val="0"/>
                <w:iCs w:val="0"/>
                <w:color w:val="auto"/>
                <w:kern w:val="2"/>
                <w:sz w:val="24"/>
                <w:szCs w:val="24"/>
                <w:lang w:val="en-US" w:eastAsia="zh-CN"/>
              </w:rPr>
              <w:t>供应商</w:t>
            </w:r>
            <w:r>
              <w:rPr>
                <w:rFonts w:hint="eastAsia"/>
                <w:bCs w:val="0"/>
                <w:iCs w:val="0"/>
                <w:color w:val="auto"/>
                <w:kern w:val="2"/>
                <w:sz w:val="24"/>
                <w:szCs w:val="24"/>
              </w:rPr>
              <w:t>名称</w:t>
            </w:r>
          </w:p>
        </w:tc>
        <w:tc>
          <w:tcPr>
            <w:tcW w:w="5985" w:type="dxa"/>
            <w:noWrap w:val="0"/>
            <w:vAlign w:val="center"/>
          </w:tcPr>
          <w:p w14:paraId="54D8B8DE">
            <w:pPr>
              <w:spacing w:line="360" w:lineRule="auto"/>
              <w:ind w:firstLine="402" w:firstLineChars="0"/>
              <w:rPr>
                <w:rFonts w:hint="eastAsia"/>
                <w:bCs w:val="0"/>
                <w:iCs w:val="0"/>
                <w:color w:val="auto"/>
                <w:kern w:val="2"/>
                <w:sz w:val="24"/>
                <w:szCs w:val="24"/>
              </w:rPr>
            </w:pPr>
          </w:p>
        </w:tc>
      </w:tr>
      <w:tr w14:paraId="6E55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exact"/>
          <w:jc w:val="center"/>
        </w:trPr>
        <w:tc>
          <w:tcPr>
            <w:tcW w:w="2632" w:type="dxa"/>
            <w:noWrap w:val="0"/>
            <w:vAlign w:val="center"/>
          </w:tcPr>
          <w:p w14:paraId="2385CECB">
            <w:pPr>
              <w:spacing w:line="360" w:lineRule="auto"/>
              <w:ind w:firstLine="402" w:firstLineChars="0"/>
              <w:jc w:val="center"/>
              <w:rPr>
                <w:rFonts w:hint="eastAsia"/>
                <w:bCs w:val="0"/>
                <w:iCs w:val="0"/>
                <w:color w:val="auto"/>
                <w:kern w:val="2"/>
                <w:sz w:val="24"/>
                <w:szCs w:val="24"/>
              </w:rPr>
            </w:pPr>
            <w:r>
              <w:rPr>
                <w:rFonts w:hint="eastAsia"/>
                <w:bCs w:val="0"/>
                <w:iCs w:val="0"/>
                <w:color w:val="auto"/>
                <w:kern w:val="2"/>
                <w:sz w:val="24"/>
                <w:szCs w:val="24"/>
                <w:lang w:val="en-US" w:eastAsia="zh-CN"/>
              </w:rPr>
              <w:t>最终</w:t>
            </w:r>
            <w:r>
              <w:rPr>
                <w:rFonts w:hint="eastAsia"/>
                <w:bCs w:val="0"/>
                <w:iCs w:val="0"/>
                <w:color w:val="auto"/>
                <w:kern w:val="2"/>
                <w:sz w:val="24"/>
                <w:szCs w:val="24"/>
              </w:rPr>
              <w:t>报价</w:t>
            </w:r>
          </w:p>
        </w:tc>
        <w:tc>
          <w:tcPr>
            <w:tcW w:w="5985" w:type="dxa"/>
            <w:noWrap w:val="0"/>
            <w:vAlign w:val="center"/>
          </w:tcPr>
          <w:p w14:paraId="3C5FC35B">
            <w:pPr>
              <w:autoSpaceDE w:val="0"/>
              <w:autoSpaceDN w:val="0"/>
              <w:spacing w:line="360" w:lineRule="auto"/>
              <w:ind w:firstLine="400" w:firstLineChars="0"/>
              <w:rPr>
                <w:rFonts w:hint="eastAsia"/>
                <w:bCs w:val="0"/>
                <w:iCs w:val="0"/>
                <w:color w:val="auto"/>
                <w:kern w:val="2"/>
                <w:sz w:val="24"/>
                <w:szCs w:val="24"/>
                <w:lang w:val="zh-CN"/>
              </w:rPr>
            </w:pPr>
            <w:r>
              <w:rPr>
                <w:rFonts w:hint="eastAsia"/>
                <w:bCs w:val="0"/>
                <w:iCs w:val="0"/>
                <w:color w:val="auto"/>
                <w:kern w:val="2"/>
                <w:sz w:val="24"/>
                <w:szCs w:val="24"/>
                <w:lang w:val="zh-CN"/>
              </w:rPr>
              <w:t>大写：</w:t>
            </w:r>
          </w:p>
          <w:p w14:paraId="5C36C7E7">
            <w:pPr>
              <w:spacing w:line="360" w:lineRule="auto"/>
              <w:ind w:firstLine="402" w:firstLineChars="0"/>
              <w:rPr>
                <w:rFonts w:hint="eastAsia"/>
                <w:bCs w:val="0"/>
                <w:iCs w:val="0"/>
                <w:color w:val="auto"/>
                <w:kern w:val="2"/>
                <w:sz w:val="24"/>
                <w:szCs w:val="24"/>
              </w:rPr>
            </w:pPr>
            <w:r>
              <w:rPr>
                <w:rFonts w:hint="eastAsia"/>
                <w:bCs w:val="0"/>
                <w:iCs w:val="0"/>
                <w:color w:val="auto"/>
                <w:kern w:val="2"/>
                <w:sz w:val="24"/>
                <w:szCs w:val="24"/>
                <w:lang w:val="zh-CN"/>
              </w:rPr>
              <w:t>小写：</w:t>
            </w:r>
          </w:p>
        </w:tc>
      </w:tr>
      <w:tr w14:paraId="2D1D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noWrap w:val="0"/>
            <w:vAlign w:val="center"/>
          </w:tcPr>
          <w:p w14:paraId="1B799C87">
            <w:pPr>
              <w:spacing w:line="360" w:lineRule="auto"/>
              <w:ind w:firstLine="402" w:firstLineChars="0"/>
              <w:jc w:val="center"/>
              <w:rPr>
                <w:rFonts w:hint="eastAsia"/>
                <w:bCs w:val="0"/>
                <w:iCs w:val="0"/>
                <w:color w:val="auto"/>
                <w:kern w:val="2"/>
                <w:sz w:val="24"/>
                <w:szCs w:val="24"/>
              </w:rPr>
            </w:pPr>
            <w:r>
              <w:rPr>
                <w:rFonts w:hint="eastAsia"/>
                <w:bCs w:val="0"/>
                <w:iCs w:val="0"/>
                <w:color w:val="auto"/>
                <w:kern w:val="2"/>
                <w:sz w:val="24"/>
                <w:szCs w:val="24"/>
                <w:lang w:val="en-US" w:eastAsia="zh-CN"/>
              </w:rPr>
              <w:t>服务</w:t>
            </w:r>
            <w:r>
              <w:rPr>
                <w:rFonts w:hint="eastAsia"/>
                <w:bCs w:val="0"/>
                <w:iCs w:val="0"/>
                <w:color w:val="auto"/>
                <w:kern w:val="2"/>
                <w:sz w:val="24"/>
                <w:szCs w:val="24"/>
              </w:rPr>
              <w:t>期</w:t>
            </w:r>
          </w:p>
        </w:tc>
        <w:tc>
          <w:tcPr>
            <w:tcW w:w="5985" w:type="dxa"/>
            <w:noWrap w:val="0"/>
            <w:vAlign w:val="center"/>
          </w:tcPr>
          <w:p w14:paraId="2C476439">
            <w:pPr>
              <w:spacing w:line="360" w:lineRule="auto"/>
              <w:ind w:firstLine="402" w:firstLineChars="0"/>
              <w:rPr>
                <w:rFonts w:hint="eastAsia"/>
                <w:bCs w:val="0"/>
                <w:iCs w:val="0"/>
                <w:color w:val="auto"/>
                <w:kern w:val="2"/>
                <w:sz w:val="24"/>
                <w:szCs w:val="24"/>
              </w:rPr>
            </w:pPr>
          </w:p>
        </w:tc>
      </w:tr>
      <w:tr w14:paraId="2F61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7" w:hRule="exact"/>
          <w:jc w:val="center"/>
        </w:trPr>
        <w:tc>
          <w:tcPr>
            <w:tcW w:w="8617" w:type="dxa"/>
            <w:gridSpan w:val="2"/>
            <w:noWrap w:val="0"/>
            <w:vAlign w:val="top"/>
          </w:tcPr>
          <w:p w14:paraId="04E3BE98">
            <w:pPr>
              <w:spacing w:line="360" w:lineRule="auto"/>
              <w:ind w:left="0" w:leftChars="0" w:firstLine="0" w:firstLineChars="0"/>
              <w:rPr>
                <w:rFonts w:hint="eastAsia"/>
                <w:bCs w:val="0"/>
                <w:iCs w:val="0"/>
                <w:color w:val="auto"/>
                <w:kern w:val="2"/>
                <w:sz w:val="24"/>
                <w:szCs w:val="24"/>
              </w:rPr>
            </w:pPr>
            <w:r>
              <w:rPr>
                <w:rFonts w:hint="eastAsia" w:ascii="宋体" w:hAnsi="宋体" w:cs="宋体"/>
                <w:color w:val="auto"/>
                <w:kern w:val="0"/>
                <w:sz w:val="24"/>
                <w:highlight w:val="none"/>
              </w:rPr>
              <w:t>最终确定的质量保证及服务承诺（优惠条件）</w:t>
            </w:r>
          </w:p>
        </w:tc>
      </w:tr>
    </w:tbl>
    <w:p w14:paraId="09254E9B">
      <w:pPr>
        <w:widowControl/>
        <w:spacing w:line="320" w:lineRule="atLeast"/>
        <w:ind w:firstLine="480"/>
        <w:jc w:val="left"/>
        <w:rPr>
          <w:rFonts w:hint="eastAsia" w:ascii="宋体" w:hAnsi="宋体" w:eastAsia="宋体" w:cs="宋体"/>
          <w:color w:val="auto"/>
          <w:sz w:val="24"/>
          <w:szCs w:val="24"/>
          <w:lang w:val="zh-CN"/>
        </w:rPr>
      </w:pPr>
    </w:p>
    <w:p w14:paraId="232E0C88">
      <w:pPr>
        <w:widowControl/>
        <w:spacing w:line="320" w:lineRule="atLeas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注：此表不需上传至响应文件中，以附件形式在开启最终报价时上传至政采云平台，供应商在解密结束后须事先准备好最终报价表，最终报价开启上传时间为30分钟。</w:t>
      </w:r>
    </w:p>
    <w:p w14:paraId="7208A383">
      <w:pPr>
        <w:spacing w:line="360" w:lineRule="auto"/>
        <w:ind w:firstLine="0" w:firstLineChars="0"/>
        <w:jc w:val="left"/>
        <w:rPr>
          <w:rFonts w:hint="eastAsia" w:ascii="宋体" w:hAnsi="宋体" w:eastAsia="宋体" w:cs="宋体"/>
          <w:color w:val="auto"/>
          <w:sz w:val="24"/>
          <w:szCs w:val="24"/>
        </w:rPr>
      </w:pPr>
    </w:p>
    <w:p w14:paraId="0C1CF064">
      <w:pPr>
        <w:tabs>
          <w:tab w:val="left" w:pos="168"/>
        </w:tabs>
        <w:spacing w:line="420" w:lineRule="exact"/>
        <w:ind w:firstLine="0" w:firstLineChars="0"/>
        <w:textAlignment w:val="baseline"/>
        <w:rPr>
          <w:rFonts w:hint="eastAsia" w:ascii="宋体" w:hAnsi="宋体" w:eastAsia="宋体" w:cs="宋体"/>
          <w:b/>
          <w:bCs w:val="0"/>
          <w:color w:val="auto"/>
          <w:sz w:val="24"/>
          <w:szCs w:val="24"/>
        </w:rPr>
      </w:pPr>
    </w:p>
    <w:p w14:paraId="114CC07A">
      <w:pPr>
        <w:tabs>
          <w:tab w:val="left" w:pos="168"/>
        </w:tabs>
        <w:spacing w:line="420" w:lineRule="exact"/>
        <w:ind w:firstLine="0" w:firstLineChars="0"/>
        <w:textAlignment w:val="baseline"/>
        <w:rPr>
          <w:rFonts w:hint="eastAsia" w:ascii="宋体" w:hAnsi="宋体" w:eastAsia="宋体" w:cs="宋体"/>
          <w:b/>
          <w:bCs w:val="0"/>
          <w:color w:val="auto"/>
          <w:sz w:val="24"/>
          <w:szCs w:val="24"/>
        </w:rPr>
      </w:pPr>
    </w:p>
    <w:p w14:paraId="7BECFDB4">
      <w:pPr>
        <w:spacing w:line="4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 xml:space="preserve"> （公章）</w:t>
      </w:r>
    </w:p>
    <w:p w14:paraId="598ACB6A">
      <w:pPr>
        <w:wordWrap w:val="0"/>
        <w:spacing w:line="420" w:lineRule="exact"/>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14:paraId="40931129">
      <w:pPr>
        <w:spacing w:line="420" w:lineRule="exact"/>
        <w:ind w:firstLine="0" w:firstLineChars="0"/>
        <w:rPr>
          <w:rFonts w:hint="eastAsia" w:ascii="宋体" w:hAnsi="宋体" w:eastAsia="宋体" w:cs="宋体"/>
          <w:b/>
          <w:color w:val="auto"/>
          <w:sz w:val="24"/>
          <w:szCs w:val="24"/>
        </w:rPr>
      </w:pPr>
      <w:r>
        <w:rPr>
          <w:rFonts w:hint="eastAsia" w:ascii="宋体" w:hAnsi="宋体" w:eastAsia="宋体" w:cs="宋体"/>
          <w:b/>
          <w:color w:val="auto"/>
          <w:kern w:val="28"/>
          <w:sz w:val="24"/>
          <w:szCs w:val="24"/>
        </w:rPr>
        <w:t xml:space="preserve">                            </w:t>
      </w:r>
      <w:r>
        <w:rPr>
          <w:rFonts w:hint="eastAsia" w:ascii="宋体" w:hAnsi="宋体" w:eastAsia="宋体" w:cs="宋体"/>
          <w:b/>
          <w:color w:val="auto"/>
          <w:kern w:val="28"/>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0E862744">
      <w:pPr>
        <w:ind w:firstLine="562"/>
        <w:rPr>
          <w:rFonts w:hint="eastAsia" w:ascii="宋体" w:hAnsi="宋体" w:eastAsia="宋体" w:cs="宋体"/>
          <w:b/>
          <w:color w:val="auto"/>
          <w:sz w:val="24"/>
          <w:szCs w:val="24"/>
        </w:rPr>
      </w:pPr>
    </w:p>
    <w:p w14:paraId="163F41D6">
      <w:pPr>
        <w:ind w:firstLine="562"/>
        <w:rPr>
          <w:rFonts w:hint="eastAsia" w:ascii="宋体" w:hAnsi="宋体" w:eastAsia="宋体" w:cs="宋体"/>
          <w:b/>
          <w:color w:val="auto"/>
          <w:sz w:val="24"/>
          <w:szCs w:val="24"/>
        </w:rPr>
      </w:pPr>
    </w:p>
    <w:p w14:paraId="4EEA3C2B">
      <w:pPr>
        <w:ind w:firstLine="562"/>
        <w:rPr>
          <w:rFonts w:hint="eastAsia" w:ascii="宋体" w:hAnsi="宋体" w:eastAsia="宋体" w:cs="宋体"/>
          <w:b/>
          <w:color w:val="auto"/>
          <w:sz w:val="24"/>
          <w:szCs w:val="24"/>
        </w:rPr>
      </w:pPr>
    </w:p>
    <w:p w14:paraId="144712F9">
      <w:pPr>
        <w:pStyle w:val="118"/>
        <w:numPr>
          <w:ilvl w:val="0"/>
          <w:numId w:val="0"/>
        </w:numPr>
        <w:ind w:left="1554" w:hanging="420"/>
        <w:rPr>
          <w:rFonts w:hint="eastAsia" w:ascii="宋体" w:hAnsi="宋体" w:eastAsia="宋体" w:cs="宋体"/>
          <w:color w:val="auto"/>
          <w:sz w:val="24"/>
          <w:szCs w:val="24"/>
        </w:rPr>
      </w:pPr>
    </w:p>
    <w:p w14:paraId="36E97828">
      <w:pPr>
        <w:pStyle w:val="53"/>
        <w:ind w:firstLine="420"/>
        <w:rPr>
          <w:rFonts w:hint="eastAsia" w:ascii="宋体" w:hAnsi="宋体" w:eastAsia="宋体" w:cs="宋体"/>
          <w:color w:val="auto"/>
          <w:sz w:val="24"/>
          <w:szCs w:val="24"/>
        </w:rPr>
      </w:pPr>
    </w:p>
    <w:p w14:paraId="2304245C">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69" w:name="_Toc3883"/>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7</w:t>
      </w:r>
      <w:r>
        <w:rPr>
          <w:rFonts w:hint="eastAsia" w:ascii="宋体" w:hAnsi="宋体" w:eastAsia="宋体" w:cs="宋体"/>
          <w:b/>
          <w:color w:val="auto"/>
          <w:sz w:val="24"/>
          <w:szCs w:val="24"/>
          <w:lang w:val="zh-CN"/>
        </w:rPr>
        <w:t>：</w:t>
      </w:r>
      <w:bookmarkEnd w:id="264"/>
      <w:bookmarkEnd w:id="265"/>
      <w:bookmarkEnd w:id="266"/>
      <w:r>
        <w:rPr>
          <w:rFonts w:hint="eastAsia" w:ascii="宋体" w:hAnsi="宋体" w:eastAsia="宋体" w:cs="宋体"/>
          <w:b/>
          <w:color w:val="auto"/>
          <w:sz w:val="24"/>
          <w:szCs w:val="24"/>
          <w:lang w:val="zh-CN"/>
        </w:rPr>
        <w:t>中小企业声明函（服务）</w:t>
      </w:r>
      <w:bookmarkEnd w:id="269"/>
    </w:p>
    <w:p w14:paraId="4CDAFB65">
      <w:pPr>
        <w:autoSpaceDE w:val="0"/>
        <w:autoSpaceDN w:val="0"/>
        <w:spacing w:line="360" w:lineRule="auto"/>
        <w:ind w:firstLine="482"/>
        <w:jc w:val="center"/>
        <w:rPr>
          <w:rFonts w:hint="eastAsia" w:ascii="宋体" w:hAnsi="宋体" w:eastAsia="宋体" w:cs="宋体"/>
          <w:b/>
          <w:color w:val="auto"/>
          <w:sz w:val="24"/>
          <w:szCs w:val="24"/>
        </w:rPr>
      </w:pPr>
    </w:p>
    <w:p w14:paraId="68D9555B">
      <w:pPr>
        <w:ind w:firstLine="602"/>
        <w:jc w:val="center"/>
        <w:rPr>
          <w:rStyle w:val="73"/>
          <w:rFonts w:hint="eastAsia" w:ascii="宋体" w:hAnsi="宋体" w:eastAsia="宋体" w:cs="宋体"/>
          <w:b w:val="0"/>
          <w:bCs w:val="0"/>
          <w:color w:val="auto"/>
          <w:sz w:val="24"/>
          <w:szCs w:val="24"/>
        </w:rPr>
      </w:pPr>
      <w:bookmarkStart w:id="270" w:name="_Toc113354260"/>
      <w:bookmarkStart w:id="271" w:name="_Toc64633407"/>
      <w:bookmarkStart w:id="272" w:name="_Toc5725"/>
      <w:bookmarkStart w:id="273" w:name="_Toc12130"/>
      <w:bookmarkStart w:id="274" w:name="_Toc13594"/>
      <w:bookmarkStart w:id="275" w:name="_Toc29442"/>
      <w:bookmarkStart w:id="276" w:name="_Toc493"/>
      <w:bookmarkStart w:id="277" w:name="_Toc13999"/>
      <w:bookmarkStart w:id="278" w:name="_Toc1081"/>
      <w:bookmarkStart w:id="279" w:name="_Toc30281"/>
      <w:r>
        <w:rPr>
          <w:rStyle w:val="73"/>
          <w:rFonts w:hint="eastAsia" w:ascii="宋体" w:hAnsi="宋体" w:eastAsia="宋体" w:cs="宋体"/>
          <w:bCs/>
          <w:color w:val="auto"/>
          <w:sz w:val="24"/>
          <w:szCs w:val="24"/>
        </w:rPr>
        <w:t>中小企业声明函（服务）</w:t>
      </w:r>
      <w:bookmarkEnd w:id="270"/>
      <w:bookmarkEnd w:id="271"/>
    </w:p>
    <w:bookmarkEnd w:id="272"/>
    <w:bookmarkEnd w:id="273"/>
    <w:bookmarkEnd w:id="274"/>
    <w:bookmarkEnd w:id="275"/>
    <w:bookmarkEnd w:id="276"/>
    <w:bookmarkEnd w:id="277"/>
    <w:bookmarkEnd w:id="278"/>
    <w:bookmarkEnd w:id="279"/>
    <w:p w14:paraId="0FFEDFB3">
      <w:pPr>
        <w:autoSpaceDE w:val="0"/>
        <w:autoSpaceDN w:val="0"/>
        <w:spacing w:line="360" w:lineRule="auto"/>
        <w:ind w:firstLine="480"/>
        <w:rPr>
          <w:rFonts w:hint="eastAsia" w:ascii="宋体" w:hAnsi="宋体" w:eastAsia="宋体" w:cs="宋体"/>
          <w:color w:val="auto"/>
          <w:sz w:val="24"/>
          <w:szCs w:val="24"/>
          <w:lang w:val="zh-CN"/>
        </w:rPr>
      </w:pPr>
    </w:p>
    <w:p w14:paraId="3CBD950B">
      <w:pPr>
        <w:autoSpaceDE w:val="0"/>
        <w:autoSpaceDN w:val="0"/>
        <w:spacing w:line="360" w:lineRule="auto"/>
        <w:ind w:firstLine="482"/>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致：青海君昱工程项目管理有限公司</w:t>
      </w:r>
    </w:p>
    <w:p w14:paraId="4BBD0E8D">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本公司郑重声明，根据《政府采购促进中小企业发展管理办法》（财库﹝2020﹞46 号）的规定，本公司参加（</w:t>
      </w:r>
      <w:r>
        <w:rPr>
          <w:rFonts w:hint="eastAsia" w:ascii="宋体" w:hAnsi="宋体" w:eastAsia="宋体" w:cs="宋体"/>
          <w:color w:val="000000"/>
          <w:kern w:val="0"/>
          <w:sz w:val="24"/>
          <w:szCs w:val="24"/>
          <w:u w:val="single"/>
          <w:lang w:val="zh-CN"/>
        </w:rPr>
        <w:t>单位名称</w:t>
      </w:r>
      <w:r>
        <w:rPr>
          <w:rFonts w:hint="eastAsia" w:ascii="宋体" w:hAnsi="宋体" w:eastAsia="宋体" w:cs="宋体"/>
          <w:color w:val="000000"/>
          <w:kern w:val="0"/>
          <w:sz w:val="24"/>
          <w:szCs w:val="24"/>
          <w:lang w:val="zh-CN"/>
        </w:rPr>
        <w:t>）的（</w:t>
      </w:r>
      <w:r>
        <w:rPr>
          <w:rFonts w:hint="eastAsia" w:ascii="宋体" w:hAnsi="宋体" w:eastAsia="宋体" w:cs="宋体"/>
          <w:color w:val="000000"/>
          <w:kern w:val="0"/>
          <w:sz w:val="24"/>
          <w:szCs w:val="24"/>
          <w:u w:val="single"/>
          <w:lang w:val="zh-CN"/>
        </w:rPr>
        <w:t>项目名称</w:t>
      </w:r>
      <w:r>
        <w:rPr>
          <w:rFonts w:hint="eastAsia" w:ascii="宋体" w:hAnsi="宋体" w:eastAsia="宋体" w:cs="宋体"/>
          <w:color w:val="000000"/>
          <w:kern w:val="0"/>
          <w:sz w:val="24"/>
          <w:szCs w:val="24"/>
          <w:lang w:val="zh-CN"/>
        </w:rPr>
        <w:t xml:space="preserve">）采购活动，工程的施工单位全部为符合政策要求的中小企业（或者：服务全部由符合政策要求的中小企业承接）。相关企业的具体情况如下： </w:t>
      </w:r>
    </w:p>
    <w:p w14:paraId="335194B5">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 （</w:t>
      </w:r>
      <w:r>
        <w:rPr>
          <w:rFonts w:hint="eastAsia" w:ascii="宋体" w:hAnsi="宋体" w:eastAsia="宋体" w:cs="宋体"/>
          <w:color w:val="000000"/>
          <w:kern w:val="0"/>
          <w:sz w:val="24"/>
          <w:szCs w:val="24"/>
          <w:u w:val="single"/>
          <w:lang w:val="zh-CN"/>
        </w:rPr>
        <w:t>标的名称</w:t>
      </w:r>
      <w:r>
        <w:rPr>
          <w:rFonts w:hint="eastAsia" w:ascii="宋体" w:hAnsi="宋体" w:eastAsia="宋体" w:cs="宋体"/>
          <w:color w:val="000000"/>
          <w:kern w:val="0"/>
          <w:sz w:val="24"/>
          <w:szCs w:val="24"/>
          <w:lang w:val="zh-CN"/>
        </w:rPr>
        <w:t>） ，属于（</w:t>
      </w:r>
      <w:r>
        <w:rPr>
          <w:rFonts w:hint="eastAsia"/>
          <w:color w:val="auto"/>
          <w:spacing w:val="6"/>
          <w:sz w:val="24"/>
          <w:szCs w:val="24"/>
          <w:u w:val="single"/>
        </w:rPr>
        <w:t>采购文件中明确的所属行业</w:t>
      </w:r>
      <w:r>
        <w:rPr>
          <w:rFonts w:hint="eastAsia" w:ascii="宋体" w:hAnsi="宋体" w:eastAsia="宋体" w:cs="宋体"/>
          <w:color w:val="000000"/>
          <w:kern w:val="0"/>
          <w:sz w:val="24"/>
          <w:szCs w:val="24"/>
          <w:lang w:val="zh-CN"/>
        </w:rPr>
        <w:t>）； 承建（承接）企业为（</w:t>
      </w:r>
      <w:r>
        <w:rPr>
          <w:rFonts w:hint="eastAsia" w:ascii="宋体" w:hAnsi="宋体" w:eastAsia="宋体" w:cs="宋体"/>
          <w:color w:val="000000"/>
          <w:kern w:val="0"/>
          <w:sz w:val="24"/>
          <w:szCs w:val="24"/>
          <w:u w:val="single"/>
          <w:lang w:val="zh-CN"/>
        </w:rPr>
        <w:t>企业名称</w:t>
      </w:r>
      <w:r>
        <w:rPr>
          <w:rFonts w:hint="eastAsia" w:ascii="宋体" w:hAnsi="宋体" w:eastAsia="宋体" w:cs="宋体"/>
          <w:color w:val="000000"/>
          <w:kern w:val="0"/>
          <w:sz w:val="24"/>
          <w:szCs w:val="24"/>
          <w:lang w:val="zh-CN"/>
        </w:rPr>
        <w:t>），从业人员</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人，营业收入为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万元，资产总额为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 xml:space="preserve">万元，属于（中型企业、 小型企业、微型企业）； </w:t>
      </w:r>
    </w:p>
    <w:p w14:paraId="7F9840FA">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 （</w:t>
      </w:r>
      <w:r>
        <w:rPr>
          <w:rFonts w:hint="eastAsia" w:ascii="宋体" w:hAnsi="宋体" w:eastAsia="宋体" w:cs="宋体"/>
          <w:color w:val="000000"/>
          <w:kern w:val="0"/>
          <w:sz w:val="24"/>
          <w:szCs w:val="24"/>
          <w:u w:val="single"/>
          <w:lang w:val="zh-CN"/>
        </w:rPr>
        <w:t>标的名称</w:t>
      </w:r>
      <w:r>
        <w:rPr>
          <w:rFonts w:hint="eastAsia" w:ascii="宋体" w:hAnsi="宋体" w:eastAsia="宋体" w:cs="宋体"/>
          <w:color w:val="000000"/>
          <w:kern w:val="0"/>
          <w:sz w:val="24"/>
          <w:szCs w:val="24"/>
          <w:lang w:val="zh-CN"/>
        </w:rPr>
        <w:t>） ，属于（</w:t>
      </w:r>
      <w:r>
        <w:rPr>
          <w:rFonts w:hint="eastAsia"/>
          <w:color w:val="auto"/>
          <w:spacing w:val="6"/>
          <w:sz w:val="24"/>
          <w:szCs w:val="24"/>
          <w:u w:val="single"/>
        </w:rPr>
        <w:t>采购文件中明确的所属行业</w:t>
      </w:r>
      <w:r>
        <w:rPr>
          <w:rFonts w:hint="eastAsia" w:ascii="宋体" w:hAnsi="宋体" w:eastAsia="宋体" w:cs="宋体"/>
          <w:color w:val="000000"/>
          <w:kern w:val="0"/>
          <w:sz w:val="24"/>
          <w:szCs w:val="24"/>
          <w:lang w:val="zh-CN"/>
        </w:rPr>
        <w:t>）； 承建（承接）企业为（</w:t>
      </w:r>
      <w:r>
        <w:rPr>
          <w:rFonts w:hint="eastAsia" w:ascii="宋体" w:hAnsi="宋体" w:eastAsia="宋体" w:cs="宋体"/>
          <w:color w:val="000000"/>
          <w:kern w:val="0"/>
          <w:sz w:val="24"/>
          <w:szCs w:val="24"/>
          <w:u w:val="single"/>
          <w:lang w:val="zh-CN"/>
        </w:rPr>
        <w:t>企业名称</w:t>
      </w:r>
      <w:r>
        <w:rPr>
          <w:rFonts w:hint="eastAsia" w:ascii="宋体" w:hAnsi="宋体" w:eastAsia="宋体" w:cs="宋体"/>
          <w:color w:val="000000"/>
          <w:kern w:val="0"/>
          <w:sz w:val="24"/>
          <w:szCs w:val="24"/>
          <w:lang w:val="zh-CN"/>
        </w:rPr>
        <w:t>），从业人员</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人，营业收入为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万元，资产总额为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万元，属于（中型企业、 小型企业、微型企业）；</w:t>
      </w:r>
    </w:p>
    <w:p w14:paraId="41E154B5">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 xml:space="preserve"> …… </w:t>
      </w:r>
    </w:p>
    <w:p w14:paraId="73412EF5">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以上企业，不属于大企业的分支机构，不存在控股股东为大企业的情形，也不存在与大企业的负责人为同一人的情形。</w:t>
      </w:r>
    </w:p>
    <w:p w14:paraId="10E587B4">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 xml:space="preserve">本企业对上述声明内容的真实性负责。如有虚假，将依法承担相应责任。 </w:t>
      </w:r>
    </w:p>
    <w:p w14:paraId="53C8D333">
      <w:pPr>
        <w:autoSpaceDE w:val="0"/>
        <w:autoSpaceDN w:val="0"/>
        <w:spacing w:line="360" w:lineRule="auto"/>
        <w:rPr>
          <w:rFonts w:hint="eastAsia" w:ascii="宋体" w:hAnsi="宋体" w:eastAsia="宋体" w:cs="宋体"/>
          <w:sz w:val="24"/>
          <w:szCs w:val="24"/>
        </w:rPr>
      </w:pPr>
    </w:p>
    <w:p w14:paraId="75CC2451">
      <w:pPr>
        <w:autoSpaceDE w:val="0"/>
        <w:autoSpaceDN w:val="0"/>
        <w:spacing w:line="360" w:lineRule="auto"/>
        <w:rPr>
          <w:rFonts w:hint="eastAsia" w:ascii="宋体" w:hAnsi="宋体" w:eastAsia="宋体" w:cs="宋体"/>
          <w:sz w:val="24"/>
          <w:szCs w:val="24"/>
        </w:rPr>
      </w:pPr>
    </w:p>
    <w:p w14:paraId="36B8A993">
      <w:pPr>
        <w:autoSpaceDE w:val="0"/>
        <w:autoSpaceDN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zh-CN"/>
        </w:rPr>
        <w:t>企业名称（盖章）：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4D3D4EE4">
      <w:pPr>
        <w:autoSpaceDE w:val="0"/>
        <w:autoSpaceDN w:val="0"/>
        <w:spacing w:line="360" w:lineRule="auto"/>
        <w:ind w:left="0" w:leftChars="0" w:firstLine="2880" w:firstLineChars="1200"/>
        <w:jc w:val="both"/>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日期：</w:t>
      </w:r>
    </w:p>
    <w:p w14:paraId="5E2A3498">
      <w:pPr>
        <w:autoSpaceDE w:val="0"/>
        <w:autoSpaceDN w:val="0"/>
        <w:spacing w:line="360" w:lineRule="auto"/>
        <w:ind w:left="0" w:leftChars="0" w:firstLine="0" w:firstLineChars="0"/>
        <w:rPr>
          <w:rFonts w:hint="eastAsia" w:ascii="宋体" w:hAnsi="宋体" w:eastAsia="宋体" w:cs="宋体"/>
          <w:color w:val="000000"/>
          <w:kern w:val="0"/>
          <w:sz w:val="24"/>
          <w:szCs w:val="24"/>
          <w:lang w:val="zh-CN"/>
        </w:rPr>
      </w:pPr>
    </w:p>
    <w:p w14:paraId="5A225926">
      <w:pPr>
        <w:autoSpaceDE w:val="0"/>
        <w:autoSpaceDN w:val="0"/>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注：从业人员、营业收入、资产总额填报上一年度数据，无上一年度数据的新成立企业可不填报。</w:t>
      </w:r>
    </w:p>
    <w:p w14:paraId="22D05E3D">
      <w:pPr>
        <w:pStyle w:val="118"/>
        <w:numPr>
          <w:ilvl w:val="0"/>
          <w:numId w:val="0"/>
        </w:numPr>
        <w:ind w:left="1554" w:hanging="420"/>
        <w:rPr>
          <w:rFonts w:hint="eastAsia" w:ascii="宋体" w:hAnsi="宋体" w:eastAsia="宋体" w:cs="宋体"/>
          <w:sz w:val="24"/>
          <w:szCs w:val="24"/>
          <w:lang w:val="zh-CN"/>
        </w:rPr>
      </w:pPr>
    </w:p>
    <w:p w14:paraId="2CE5144A">
      <w:pPr>
        <w:autoSpaceDE w:val="0"/>
        <w:autoSpaceDN w:val="0"/>
        <w:spacing w:line="360" w:lineRule="auto"/>
        <w:ind w:firstLine="482"/>
        <w:rPr>
          <w:rFonts w:hint="eastAsia" w:ascii="宋体" w:hAnsi="宋体" w:eastAsia="宋体" w:cs="宋体"/>
          <w:b/>
          <w:color w:val="auto"/>
          <w:sz w:val="24"/>
          <w:szCs w:val="24"/>
          <w:lang w:val="zh-CN"/>
        </w:rPr>
      </w:pPr>
    </w:p>
    <w:p w14:paraId="63BDFE36">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80" w:name="_Toc27894"/>
      <w:bookmarkStart w:id="281" w:name="_Toc1607"/>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8</w:t>
      </w:r>
      <w:r>
        <w:rPr>
          <w:rFonts w:hint="eastAsia" w:ascii="宋体" w:hAnsi="宋体" w:eastAsia="宋体" w:cs="宋体"/>
          <w:b/>
          <w:color w:val="auto"/>
          <w:sz w:val="24"/>
          <w:szCs w:val="24"/>
          <w:lang w:val="zh-CN"/>
        </w:rPr>
        <w:t>：残疾人福利性单位声明函</w:t>
      </w:r>
      <w:bookmarkEnd w:id="280"/>
      <w:bookmarkEnd w:id="281"/>
    </w:p>
    <w:p w14:paraId="5F1A5F3B">
      <w:pPr>
        <w:ind w:firstLine="723"/>
        <w:jc w:val="center"/>
        <w:rPr>
          <w:rFonts w:hint="eastAsia" w:ascii="宋体" w:hAnsi="宋体" w:eastAsia="宋体" w:cs="宋体"/>
          <w:b/>
          <w:color w:val="auto"/>
          <w:sz w:val="24"/>
          <w:szCs w:val="24"/>
        </w:rPr>
      </w:pPr>
      <w:bookmarkStart w:id="282" w:name="OLE_LINK14"/>
      <w:bookmarkStart w:id="283" w:name="OLE_LINK13"/>
    </w:p>
    <w:p w14:paraId="4F6C926C">
      <w:pPr>
        <w:ind w:firstLine="56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残疾人福利性单位声明函</w:t>
      </w:r>
    </w:p>
    <w:bookmarkEnd w:id="282"/>
    <w:bookmarkEnd w:id="283"/>
    <w:p w14:paraId="68B7C2D3">
      <w:pPr>
        <w:spacing w:after="120" w:afterLines="50"/>
        <w:ind w:firstLine="400"/>
        <w:rPr>
          <w:rFonts w:hint="eastAsia" w:ascii="宋体" w:hAnsi="宋体" w:eastAsia="宋体" w:cs="宋体"/>
          <w:color w:val="auto"/>
          <w:sz w:val="24"/>
          <w:szCs w:val="24"/>
        </w:rPr>
      </w:pPr>
    </w:p>
    <w:p w14:paraId="6CFD94DB">
      <w:pPr>
        <w:spacing w:after="120" w:afterLines="50"/>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val="zh-CN"/>
        </w:rPr>
        <w:t>青海君昱工程项目管理有限公司</w:t>
      </w:r>
    </w:p>
    <w:p w14:paraId="38ABFDBF">
      <w:pPr>
        <w:spacing w:line="360" w:lineRule="auto"/>
        <w:ind w:firstLine="360" w:firstLineChars="150"/>
        <w:rPr>
          <w:rFonts w:hint="eastAsia" w:ascii="宋体" w:hAnsi="宋体" w:eastAsia="宋体" w:cs="宋体"/>
          <w:color w:val="auto"/>
          <w:sz w:val="24"/>
          <w:szCs w:val="24"/>
        </w:rPr>
      </w:pPr>
    </w:p>
    <w:p w14:paraId="2FA298E3">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人，安置的残疾人人数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1F7CFF7E">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1DA6E0A4">
      <w:pPr>
        <w:spacing w:line="360" w:lineRule="auto"/>
        <w:ind w:firstLine="480"/>
        <w:rPr>
          <w:rFonts w:hint="eastAsia" w:ascii="宋体" w:hAnsi="宋体" w:eastAsia="宋体" w:cs="宋体"/>
          <w:color w:val="auto"/>
          <w:sz w:val="24"/>
          <w:szCs w:val="24"/>
        </w:rPr>
      </w:pPr>
    </w:p>
    <w:p w14:paraId="1CDD244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注：若无此项内容，可不提供此函。</w:t>
      </w:r>
    </w:p>
    <w:p w14:paraId="035F2F42">
      <w:pPr>
        <w:spacing w:line="360" w:lineRule="auto"/>
        <w:ind w:firstLine="400"/>
        <w:rPr>
          <w:rFonts w:hint="eastAsia" w:ascii="宋体" w:hAnsi="宋体" w:eastAsia="宋体" w:cs="宋体"/>
          <w:color w:val="auto"/>
          <w:sz w:val="24"/>
          <w:szCs w:val="24"/>
        </w:rPr>
      </w:pPr>
    </w:p>
    <w:p w14:paraId="57ECEB9B">
      <w:pPr>
        <w:spacing w:line="360" w:lineRule="auto"/>
        <w:ind w:firstLine="400"/>
        <w:rPr>
          <w:rFonts w:hint="eastAsia" w:ascii="宋体" w:hAnsi="宋体" w:eastAsia="宋体" w:cs="宋体"/>
          <w:color w:val="auto"/>
          <w:sz w:val="24"/>
          <w:szCs w:val="24"/>
        </w:rPr>
      </w:pPr>
    </w:p>
    <w:p w14:paraId="363A9F51">
      <w:pPr>
        <w:spacing w:line="360" w:lineRule="auto"/>
        <w:ind w:firstLine="400"/>
        <w:rPr>
          <w:rFonts w:hint="eastAsia" w:ascii="宋体" w:hAnsi="宋体" w:eastAsia="宋体" w:cs="宋体"/>
          <w:color w:val="auto"/>
          <w:sz w:val="24"/>
          <w:szCs w:val="24"/>
        </w:rPr>
      </w:pPr>
    </w:p>
    <w:p w14:paraId="2C434A6C">
      <w:pPr>
        <w:spacing w:line="360" w:lineRule="auto"/>
        <w:ind w:firstLine="400"/>
        <w:rPr>
          <w:rFonts w:hint="eastAsia" w:ascii="宋体" w:hAnsi="宋体" w:eastAsia="宋体" w:cs="宋体"/>
          <w:color w:val="auto"/>
          <w:sz w:val="24"/>
          <w:szCs w:val="24"/>
        </w:rPr>
      </w:pPr>
    </w:p>
    <w:p w14:paraId="073F983F">
      <w:pPr>
        <w:tabs>
          <w:tab w:val="left" w:pos="3253"/>
        </w:tabs>
        <w:spacing w:line="360" w:lineRule="auto"/>
        <w:ind w:firstLine="400"/>
        <w:rPr>
          <w:rFonts w:hint="eastAsia" w:ascii="宋体" w:hAnsi="宋体" w:eastAsia="宋体" w:cs="宋体"/>
          <w:color w:val="auto"/>
          <w:sz w:val="24"/>
          <w:szCs w:val="24"/>
          <w:lang w:eastAsia="zh-CN"/>
        </w:rPr>
      </w:pPr>
      <w:r>
        <w:rPr>
          <w:rFonts w:hint="eastAsia" w:eastAsia="宋体" w:cs="宋体"/>
          <w:color w:val="auto"/>
          <w:sz w:val="24"/>
          <w:szCs w:val="24"/>
          <w:lang w:eastAsia="zh-CN"/>
        </w:rPr>
        <w:tab/>
      </w:r>
    </w:p>
    <w:p w14:paraId="012CEDB1">
      <w:pPr>
        <w:spacing w:line="360" w:lineRule="auto"/>
        <w:ind w:firstLine="400"/>
        <w:rPr>
          <w:rFonts w:hint="eastAsia" w:ascii="宋体" w:hAnsi="宋体" w:eastAsia="宋体" w:cs="宋体"/>
          <w:color w:val="auto"/>
          <w:sz w:val="24"/>
          <w:szCs w:val="24"/>
        </w:rPr>
      </w:pPr>
    </w:p>
    <w:p w14:paraId="0CA70577">
      <w:pPr>
        <w:spacing w:line="360" w:lineRule="auto"/>
        <w:ind w:firstLine="400"/>
        <w:rPr>
          <w:rFonts w:hint="eastAsia" w:ascii="宋体" w:hAnsi="宋体" w:eastAsia="宋体" w:cs="宋体"/>
          <w:color w:val="auto"/>
          <w:sz w:val="24"/>
          <w:szCs w:val="24"/>
        </w:rPr>
      </w:pPr>
    </w:p>
    <w:p w14:paraId="704EAE63">
      <w:pPr>
        <w:spacing w:line="360" w:lineRule="auto"/>
        <w:ind w:firstLine="40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企业名称：</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（公章）</w:t>
      </w:r>
    </w:p>
    <w:p w14:paraId="42918EA1">
      <w:pPr>
        <w:spacing w:line="360" w:lineRule="auto"/>
        <w:ind w:firstLine="482"/>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企业法定代表人：</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（签字或盖章）</w:t>
      </w:r>
    </w:p>
    <w:p w14:paraId="324F9EF6">
      <w:pPr>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cs="宋体"/>
          <w:b/>
          <w:color w:val="auto"/>
          <w:sz w:val="24"/>
          <w:szCs w:val="24"/>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日</w:t>
      </w:r>
    </w:p>
    <w:p w14:paraId="577F5384">
      <w:pPr>
        <w:autoSpaceDE w:val="0"/>
        <w:autoSpaceDN w:val="0"/>
        <w:adjustRightInd w:val="0"/>
        <w:spacing w:line="420" w:lineRule="exact"/>
        <w:ind w:firstLine="482"/>
        <w:rPr>
          <w:rFonts w:hint="eastAsia" w:ascii="宋体" w:hAnsi="宋体" w:eastAsia="宋体" w:cs="宋体"/>
          <w:b/>
          <w:color w:val="auto"/>
          <w:sz w:val="24"/>
          <w:szCs w:val="24"/>
        </w:rPr>
      </w:pPr>
    </w:p>
    <w:p w14:paraId="2F79C7C4">
      <w:pPr>
        <w:pStyle w:val="16"/>
        <w:ind w:firstLine="480"/>
        <w:rPr>
          <w:rFonts w:hint="eastAsia" w:ascii="宋体" w:hAnsi="宋体" w:eastAsia="宋体" w:cs="宋体"/>
          <w:color w:val="auto"/>
          <w:sz w:val="24"/>
          <w:szCs w:val="24"/>
        </w:rPr>
      </w:pPr>
    </w:p>
    <w:p w14:paraId="0556C54D">
      <w:pPr>
        <w:pStyle w:val="51"/>
        <w:rPr>
          <w:rFonts w:hint="eastAsia" w:ascii="宋体" w:hAnsi="宋体" w:eastAsia="宋体" w:cs="宋体"/>
          <w:color w:val="auto"/>
          <w:sz w:val="24"/>
          <w:szCs w:val="24"/>
        </w:rPr>
      </w:pPr>
    </w:p>
    <w:p w14:paraId="17DE4EB4">
      <w:pPr>
        <w:pStyle w:val="53"/>
        <w:ind w:firstLine="420"/>
        <w:rPr>
          <w:rFonts w:hint="eastAsia" w:ascii="宋体" w:hAnsi="宋体" w:eastAsia="宋体" w:cs="宋体"/>
          <w:color w:val="auto"/>
          <w:sz w:val="24"/>
          <w:szCs w:val="24"/>
        </w:rPr>
      </w:pPr>
    </w:p>
    <w:p w14:paraId="552D86B1">
      <w:pPr>
        <w:adjustRightInd w:val="0"/>
        <w:snapToGrid w:val="0"/>
        <w:spacing w:before="120" w:beforeLines="50" w:line="560" w:lineRule="exact"/>
        <w:ind w:left="0" w:leftChars="0" w:firstLine="0" w:firstLineChars="0"/>
        <w:jc w:val="both"/>
        <w:rPr>
          <w:rFonts w:hint="eastAsia" w:ascii="宋体" w:hAnsi="宋体" w:eastAsia="宋体" w:cs="宋体"/>
          <w:bCs w:val="0"/>
          <w:iCs w:val="0"/>
          <w:color w:val="auto"/>
          <w:sz w:val="24"/>
          <w:szCs w:val="24"/>
        </w:rPr>
      </w:pPr>
      <w:bookmarkStart w:id="284" w:name="_Toc30801"/>
      <w:bookmarkStart w:id="285" w:name="_Toc9477"/>
      <w:bookmarkStart w:id="286" w:name="_Toc26810"/>
      <w:bookmarkStart w:id="287" w:name="_Toc15619"/>
      <w:bookmarkStart w:id="288" w:name="_Toc450045756"/>
      <w:bookmarkStart w:id="289" w:name="_Toc17620"/>
      <w:bookmarkStart w:id="290" w:name="_Toc333248991"/>
      <w:bookmarkStart w:id="291" w:name="_Toc333497433"/>
    </w:p>
    <w:p w14:paraId="79D514B0">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92" w:name="_Toc20421"/>
      <w:r>
        <w:rPr>
          <w:rFonts w:hint="eastAsia" w:ascii="宋体" w:hAnsi="宋体" w:eastAsia="宋体" w:cs="宋体"/>
          <w:b/>
          <w:color w:val="auto"/>
          <w:sz w:val="24"/>
          <w:szCs w:val="24"/>
          <w:lang w:val="zh-CN"/>
        </w:rPr>
        <w:t>附件1</w:t>
      </w:r>
      <w:r>
        <w:rPr>
          <w:rFonts w:hint="eastAsia" w:cs="宋体"/>
          <w:b/>
          <w:color w:val="auto"/>
          <w:sz w:val="24"/>
          <w:szCs w:val="24"/>
          <w:lang w:val="en-US" w:eastAsia="zh-CN"/>
        </w:rPr>
        <w:t>9</w:t>
      </w:r>
      <w:r>
        <w:rPr>
          <w:rFonts w:hint="eastAsia" w:ascii="宋体" w:hAnsi="宋体" w:eastAsia="宋体" w:cs="宋体"/>
          <w:b/>
          <w:color w:val="auto"/>
          <w:sz w:val="24"/>
          <w:szCs w:val="24"/>
          <w:lang w:val="zh-CN"/>
        </w:rPr>
        <w:t>.监狱企业证明资料</w:t>
      </w:r>
      <w:bookmarkEnd w:id="284"/>
      <w:bookmarkEnd w:id="285"/>
      <w:bookmarkEnd w:id="292"/>
    </w:p>
    <w:p w14:paraId="5DA88720">
      <w:pPr>
        <w:adjustRightInd w:val="0"/>
        <w:snapToGrid w:val="0"/>
        <w:spacing w:line="560" w:lineRule="exact"/>
        <w:ind w:firstLine="506"/>
        <w:jc w:val="center"/>
        <w:rPr>
          <w:rFonts w:hint="eastAsia" w:ascii="宋体" w:hAnsi="宋体" w:eastAsia="宋体" w:cs="宋体"/>
          <w:color w:val="auto"/>
          <w:sz w:val="24"/>
          <w:szCs w:val="24"/>
        </w:rPr>
      </w:pPr>
      <w:bookmarkStart w:id="293" w:name="_Toc25903_WPSOffice_Level3"/>
      <w:bookmarkStart w:id="294" w:name="_Toc28022_WPSOffice_Level3"/>
      <w:r>
        <w:rPr>
          <w:rFonts w:hint="eastAsia" w:ascii="宋体" w:hAnsi="宋体" w:eastAsia="宋体" w:cs="宋体"/>
          <w:b/>
          <w:color w:val="auto"/>
          <w:spacing w:val="6"/>
          <w:sz w:val="24"/>
          <w:szCs w:val="24"/>
        </w:rPr>
        <w:t>(不属于监狱企业的无需提供)</w:t>
      </w:r>
      <w:bookmarkEnd w:id="293"/>
      <w:bookmarkEnd w:id="294"/>
    </w:p>
    <w:p w14:paraId="4AE3702A">
      <w:pPr>
        <w:pStyle w:val="53"/>
        <w:ind w:firstLine="0" w:firstLineChars="0"/>
        <w:rPr>
          <w:rFonts w:hint="eastAsia" w:ascii="宋体" w:hAnsi="宋体" w:eastAsia="宋体" w:cs="宋体"/>
          <w:color w:val="auto"/>
          <w:sz w:val="24"/>
          <w:szCs w:val="24"/>
        </w:rPr>
      </w:pPr>
    </w:p>
    <w:p w14:paraId="66FB6C75">
      <w:pPr>
        <w:adjustRightInd w:val="0"/>
        <w:snapToGrid w:val="0"/>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根据《政府采购支持监狱企业发展有关问题的通知》（ 财库〔2014〕68号） 的规定监狱企业参加采购活动的， 应提供由省级以上监狱管理局、 戒毒管理局(含新疆生产建设兵团)出具的属于监狱企业的证明文件。</w:t>
      </w:r>
    </w:p>
    <w:p w14:paraId="6C74C228">
      <w:pPr>
        <w:adjustRightInd w:val="0"/>
        <w:snapToGrid w:val="0"/>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注： 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符合《政府采购支持监狱企业发展有关问题的通知》（ 财</w:t>
      </w:r>
    </w:p>
    <w:p w14:paraId="64DD4E07">
      <w:pPr>
        <w:adjustRightInd w:val="0"/>
        <w:snapToGrid w:val="0"/>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库〔2014〕68号）规定的划分标准为监狱企业适用。</w:t>
      </w:r>
    </w:p>
    <w:p w14:paraId="1CBC59D5">
      <w:pPr>
        <w:adjustRightInd w:val="0"/>
        <w:snapToGrid w:val="0"/>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2、在政府采购活动中，监狱企业视同小型、微型企业，享受预留份额、评审中价格扣除等政府采购促进中小企业发展的政府采购政策。</w:t>
      </w:r>
    </w:p>
    <w:p w14:paraId="2FE6942A">
      <w:pPr>
        <w:adjustRightInd w:val="0"/>
        <w:snapToGrid w:val="0"/>
        <w:spacing w:line="560" w:lineRule="exact"/>
        <w:ind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备注：</w:t>
      </w:r>
      <w:r>
        <w:rPr>
          <w:rFonts w:hint="eastAsia" w:ascii="宋体" w:hAnsi="宋体" w:eastAsia="宋体" w:cs="宋体"/>
          <w:color w:val="auto"/>
          <w:sz w:val="24"/>
          <w:szCs w:val="24"/>
        </w:rPr>
        <w:t>按</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财政部司法部关于政府采购支持监狱企业发展有关问题的通知</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(财库〔2014〕68号)文件规定提供证明文件（复印件）。</w:t>
      </w:r>
    </w:p>
    <w:p w14:paraId="3C6D169B">
      <w:pPr>
        <w:pStyle w:val="16"/>
        <w:ind w:firstLine="480"/>
        <w:rPr>
          <w:rFonts w:hint="eastAsia" w:ascii="宋体" w:hAnsi="宋体" w:eastAsia="宋体" w:cs="宋体"/>
          <w:color w:val="auto"/>
          <w:sz w:val="24"/>
          <w:szCs w:val="24"/>
          <w:lang w:val="en-US"/>
        </w:rPr>
      </w:pPr>
    </w:p>
    <w:p w14:paraId="6370DA99">
      <w:pPr>
        <w:pStyle w:val="51"/>
        <w:rPr>
          <w:rFonts w:hint="eastAsia" w:ascii="宋体" w:hAnsi="宋体" w:eastAsia="宋体" w:cs="宋体"/>
          <w:color w:val="auto"/>
          <w:sz w:val="24"/>
          <w:szCs w:val="24"/>
        </w:rPr>
      </w:pPr>
    </w:p>
    <w:p w14:paraId="65DE49AF">
      <w:pPr>
        <w:spacing w:before="120" w:beforeLines="50" w:line="560" w:lineRule="exact"/>
        <w:ind w:firstLine="480"/>
        <w:jc w:val="center"/>
        <w:rPr>
          <w:rFonts w:hint="eastAsia" w:ascii="宋体" w:hAnsi="宋体" w:eastAsia="宋体" w:cs="宋体"/>
          <w:bCs w:val="0"/>
          <w:color w:val="auto"/>
          <w:sz w:val="24"/>
          <w:szCs w:val="24"/>
        </w:rPr>
      </w:pPr>
      <w:bookmarkStart w:id="295" w:name="_Toc22071_WPSOffice_Level3"/>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bookmarkEnd w:id="295"/>
    </w:p>
    <w:p w14:paraId="0961290B">
      <w:pPr>
        <w:spacing w:before="120" w:beforeLines="50" w:line="560" w:lineRule="exact"/>
        <w:ind w:firstLine="960" w:firstLineChars="400"/>
        <w:rPr>
          <w:rFonts w:hint="eastAsia" w:ascii="宋体" w:hAnsi="宋体" w:eastAsia="宋体" w:cs="宋体"/>
          <w:bCs w:val="0"/>
          <w:color w:val="auto"/>
          <w:sz w:val="24"/>
          <w:szCs w:val="24"/>
        </w:rPr>
      </w:pPr>
      <w:bookmarkStart w:id="296" w:name="_Toc11539_WPSOffice_Level3"/>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bookmarkEnd w:id="296"/>
    </w:p>
    <w:p w14:paraId="3CCD8306">
      <w:pPr>
        <w:spacing w:before="120" w:beforeLines="50" w:line="560" w:lineRule="exact"/>
        <w:ind w:firstLine="480"/>
        <w:jc w:val="center"/>
        <w:rPr>
          <w:rFonts w:hint="eastAsia" w:ascii="宋体" w:hAnsi="宋体" w:eastAsia="宋体" w:cs="宋体"/>
          <w:b/>
          <w:color w:val="auto"/>
          <w:sz w:val="24"/>
          <w:szCs w:val="24"/>
        </w:rPr>
      </w:pPr>
      <w:bookmarkStart w:id="297" w:name="_Toc3285_WPSOffice_Level3"/>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297"/>
    </w:p>
    <w:p w14:paraId="19CB4CFD">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298" w:name="_Toc27239"/>
      <w:bookmarkStart w:id="299" w:name="_Toc116669099"/>
      <w:r>
        <w:rPr>
          <w:rFonts w:hint="eastAsia" w:ascii="宋体" w:hAnsi="宋体" w:eastAsia="宋体" w:cs="宋体"/>
          <w:b/>
          <w:color w:val="auto"/>
          <w:sz w:val="24"/>
          <w:szCs w:val="24"/>
          <w:lang w:val="zh-CN"/>
        </w:rPr>
        <w:t>附件</w:t>
      </w:r>
      <w:r>
        <w:rPr>
          <w:rFonts w:hint="eastAsia" w:cs="宋体"/>
          <w:b/>
          <w:color w:val="auto"/>
          <w:sz w:val="24"/>
          <w:szCs w:val="24"/>
          <w:lang w:val="en-US" w:eastAsia="zh-CN"/>
        </w:rPr>
        <w:t>20</w:t>
      </w: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lang w:val="zh-CN"/>
        </w:rPr>
        <w:t>的类似业绩证明材料</w:t>
      </w:r>
      <w:bookmarkEnd w:id="298"/>
      <w:bookmarkEnd w:id="299"/>
    </w:p>
    <w:p w14:paraId="08CDB85A">
      <w:pPr>
        <w:autoSpaceDE w:val="0"/>
        <w:autoSpaceDN w:val="0"/>
        <w:spacing w:line="360" w:lineRule="auto"/>
        <w:ind w:firstLine="0" w:firstLineChars="0"/>
        <w:rPr>
          <w:rFonts w:hint="eastAsia" w:ascii="宋体" w:hAnsi="宋体" w:eastAsia="宋体" w:cs="宋体"/>
          <w:b/>
          <w:bCs w:val="0"/>
          <w:color w:val="auto"/>
          <w:sz w:val="24"/>
          <w:szCs w:val="24"/>
          <w:lang w:val="zh-CN"/>
        </w:rPr>
      </w:pPr>
    </w:p>
    <w:p w14:paraId="7A3AE34F">
      <w:pPr>
        <w:autoSpaceDE w:val="0"/>
        <w:autoSpaceDN w:val="0"/>
        <w:spacing w:line="360" w:lineRule="auto"/>
        <w:ind w:firstLine="482"/>
        <w:jc w:val="center"/>
        <w:rPr>
          <w:rFonts w:hint="eastAsia" w:ascii="宋体" w:hAnsi="宋体" w:eastAsia="宋体" w:cs="宋体"/>
          <w:b/>
          <w:bCs w:val="0"/>
          <w:color w:val="auto"/>
          <w:sz w:val="24"/>
          <w:szCs w:val="24"/>
          <w:lang w:val="zh-CN"/>
        </w:rPr>
      </w:pPr>
      <w:r>
        <w:rPr>
          <w:rFonts w:hint="eastAsia" w:ascii="宋体" w:hAnsi="宋体" w:eastAsia="宋体" w:cs="宋体"/>
          <w:b/>
          <w:color w:val="auto"/>
          <w:sz w:val="24"/>
          <w:szCs w:val="24"/>
          <w:lang w:eastAsia="zh-CN"/>
        </w:rPr>
        <w:t>供应商</w:t>
      </w:r>
      <w:r>
        <w:rPr>
          <w:rFonts w:hint="eastAsia" w:ascii="宋体" w:hAnsi="宋体" w:eastAsia="宋体" w:cs="宋体"/>
          <w:b/>
          <w:bCs w:val="0"/>
          <w:color w:val="auto"/>
          <w:sz w:val="24"/>
          <w:szCs w:val="24"/>
          <w:lang w:val="zh-CN"/>
        </w:rPr>
        <w:t>类似业绩</w:t>
      </w:r>
    </w:p>
    <w:p w14:paraId="0CD0A899">
      <w:pPr>
        <w:autoSpaceDE w:val="0"/>
        <w:autoSpaceDN w:val="0"/>
        <w:spacing w:line="360" w:lineRule="auto"/>
        <w:ind w:firstLine="480"/>
        <w:rPr>
          <w:rFonts w:hint="eastAsia" w:ascii="宋体" w:hAnsi="宋体" w:eastAsia="宋体" w:cs="宋体"/>
          <w:color w:val="auto"/>
          <w:sz w:val="24"/>
          <w:szCs w:val="24"/>
          <w:lang w:val="zh-CN"/>
        </w:rPr>
      </w:pPr>
    </w:p>
    <w:p w14:paraId="4EF69450">
      <w:pPr>
        <w:autoSpaceDE w:val="0"/>
        <w:autoSpaceDN w:val="0"/>
        <w:spacing w:line="360" w:lineRule="auto"/>
        <w:ind w:firstLine="480"/>
        <w:rPr>
          <w:rFonts w:hint="eastAsia" w:ascii="宋体" w:hAnsi="宋体" w:eastAsia="宋体" w:cs="宋体"/>
          <w:b/>
          <w:color w:val="auto"/>
          <w:sz w:val="24"/>
          <w:szCs w:val="24"/>
          <w:lang w:val="zh-CN" w:eastAsia="zh-CN"/>
        </w:rPr>
      </w:pPr>
      <w:r>
        <w:rPr>
          <w:rFonts w:hint="eastAsia" w:ascii="宋体" w:hAnsi="宋体" w:eastAsia="宋体" w:cs="宋体"/>
          <w:color w:val="auto"/>
          <w:sz w:val="24"/>
          <w:szCs w:val="24"/>
          <w:lang w:val="zh-CN"/>
        </w:rPr>
        <w:t>提供自2023年3月1日至2026年3月1日以来的类似业绩证明材料。</w:t>
      </w:r>
      <w:r>
        <w:rPr>
          <w:rFonts w:hint="eastAsia" w:ascii="宋体" w:hAnsi="宋体" w:eastAsia="宋体" w:cs="宋体"/>
          <w:color w:val="000000"/>
          <w:kern w:val="2"/>
          <w:sz w:val="24"/>
          <w:szCs w:val="24"/>
        </w:rPr>
        <w:t>（</w:t>
      </w:r>
      <w:r>
        <w:rPr>
          <w:rFonts w:ascii="宋体" w:hAnsi="宋体" w:cs="宋体"/>
          <w:spacing w:val="-3"/>
          <w:sz w:val="24"/>
        </w:rPr>
        <w:t>业绩以中标通知书复印（扫描）件或包括合同首页、标的及金额</w:t>
      </w:r>
      <w:r>
        <w:rPr>
          <w:rFonts w:ascii="宋体" w:hAnsi="宋体" w:cs="宋体"/>
          <w:spacing w:val="-1"/>
          <w:sz w:val="24"/>
        </w:rPr>
        <w:t>所在页、签字盖章页的合同复印（扫描）件为准。</w:t>
      </w:r>
      <w:r>
        <w:rPr>
          <w:rFonts w:hint="eastAsia" w:ascii="宋体" w:hAnsi="宋体" w:eastAsia="宋体" w:cs="宋体"/>
          <w:color w:val="000000"/>
          <w:kern w:val="2"/>
          <w:sz w:val="24"/>
          <w:szCs w:val="24"/>
        </w:rPr>
        <w:t>）</w:t>
      </w:r>
    </w:p>
    <w:p w14:paraId="67B83722">
      <w:pPr>
        <w:keepNext/>
        <w:pageBreakBefore/>
        <w:widowControl/>
        <w:spacing w:line="420" w:lineRule="exact"/>
        <w:ind w:firstLine="0" w:firstLineChars="0"/>
        <w:jc w:val="left"/>
        <w:outlineLvl w:val="1"/>
        <w:rPr>
          <w:rFonts w:hint="eastAsia" w:ascii="宋体" w:hAnsi="宋体" w:eastAsia="宋体" w:cs="宋体"/>
          <w:b/>
          <w:color w:val="auto"/>
          <w:sz w:val="24"/>
          <w:szCs w:val="24"/>
          <w:lang w:val="zh-CN"/>
        </w:rPr>
      </w:pPr>
      <w:bookmarkStart w:id="300" w:name="_Toc5475"/>
      <w:r>
        <w:rPr>
          <w:rFonts w:hint="eastAsia" w:ascii="宋体" w:hAnsi="宋体" w:eastAsia="宋体" w:cs="宋体"/>
          <w:b/>
          <w:color w:val="auto"/>
          <w:sz w:val="24"/>
          <w:szCs w:val="24"/>
          <w:lang w:val="zh-CN"/>
        </w:rPr>
        <w:t>附件</w:t>
      </w:r>
      <w:r>
        <w:rPr>
          <w:rFonts w:hint="eastAsia" w:ascii="宋体" w:hAnsi="宋体" w:eastAsia="宋体" w:cs="宋体"/>
          <w:b/>
          <w:color w:val="auto"/>
          <w:sz w:val="24"/>
          <w:szCs w:val="24"/>
          <w:lang w:val="en-US" w:eastAsia="zh-CN"/>
        </w:rPr>
        <w:t>2</w:t>
      </w:r>
      <w:r>
        <w:rPr>
          <w:rFonts w:hint="eastAsia" w:cs="宋体"/>
          <w:b/>
          <w:color w:val="auto"/>
          <w:sz w:val="24"/>
          <w:szCs w:val="24"/>
          <w:lang w:val="en-US" w:eastAsia="zh-CN"/>
        </w:rPr>
        <w:t>1</w:t>
      </w:r>
      <w:r>
        <w:rPr>
          <w:rFonts w:hint="eastAsia" w:ascii="宋体" w:hAnsi="宋体" w:eastAsia="宋体" w:cs="宋体"/>
          <w:b/>
          <w:color w:val="auto"/>
          <w:sz w:val="24"/>
          <w:szCs w:val="24"/>
          <w:lang w:val="zh-CN"/>
        </w:rPr>
        <w:t>：其他资料</w:t>
      </w:r>
      <w:bookmarkEnd w:id="286"/>
      <w:bookmarkEnd w:id="287"/>
      <w:bookmarkEnd w:id="288"/>
      <w:bookmarkEnd w:id="300"/>
    </w:p>
    <w:bookmarkEnd w:id="289"/>
    <w:bookmarkEnd w:id="290"/>
    <w:bookmarkEnd w:id="291"/>
    <w:p w14:paraId="1D8C13C9">
      <w:pPr>
        <w:spacing w:line="420" w:lineRule="exact"/>
        <w:ind w:firstLine="562"/>
        <w:jc w:val="center"/>
        <w:rPr>
          <w:rFonts w:hint="eastAsia" w:ascii="宋体" w:hAnsi="宋体" w:eastAsia="宋体" w:cs="宋体"/>
          <w:b/>
          <w:color w:val="auto"/>
          <w:sz w:val="24"/>
          <w:szCs w:val="24"/>
        </w:rPr>
      </w:pPr>
      <w:bookmarkStart w:id="301" w:name="_Toc298683408"/>
      <w:r>
        <w:rPr>
          <w:rFonts w:hint="eastAsia" w:ascii="宋体" w:hAnsi="宋体" w:eastAsia="宋体" w:cs="宋体"/>
          <w:b/>
          <w:color w:val="auto"/>
          <w:sz w:val="24"/>
          <w:szCs w:val="24"/>
        </w:rPr>
        <w:t>其他资料</w:t>
      </w:r>
      <w:bookmarkEnd w:id="301"/>
    </w:p>
    <w:p w14:paraId="568D361A">
      <w:pPr>
        <w:spacing w:line="420" w:lineRule="exact"/>
        <w:ind w:firstLine="562"/>
        <w:jc w:val="center"/>
        <w:rPr>
          <w:rFonts w:hint="eastAsia" w:ascii="宋体" w:hAnsi="宋体" w:eastAsia="宋体" w:cs="宋体"/>
          <w:b/>
          <w:color w:val="auto"/>
          <w:sz w:val="24"/>
          <w:szCs w:val="24"/>
        </w:rPr>
      </w:pPr>
    </w:p>
    <w:bookmarkEnd w:id="267"/>
    <w:bookmarkEnd w:id="268"/>
    <w:p w14:paraId="46A7345F">
      <w:pPr>
        <w:autoSpaceDE w:val="0"/>
        <w:autoSpaceDN w:val="0"/>
        <w:spacing w:line="360" w:lineRule="auto"/>
        <w:ind w:firstLine="1920" w:firstLineChars="800"/>
        <w:rPr>
          <w:rFonts w:hint="eastAsia"/>
          <w:color w:val="auto"/>
          <w:sz w:val="24"/>
          <w:szCs w:val="24"/>
        </w:rPr>
      </w:pPr>
      <w:bookmarkStart w:id="302" w:name="_Toc461983006"/>
      <w:bookmarkStart w:id="303" w:name="_Toc470775775"/>
      <w:bookmarkStart w:id="304" w:name="_Toc455584731"/>
      <w:r>
        <w:rPr>
          <w:rFonts w:hint="eastAsia"/>
          <w:color w:val="auto"/>
          <w:sz w:val="24"/>
          <w:szCs w:val="24"/>
        </w:rPr>
        <w:t>供应商认为需要提供的</w:t>
      </w:r>
      <w:r>
        <w:rPr>
          <w:rFonts w:hint="eastAsia"/>
          <w:color w:val="auto"/>
          <w:sz w:val="24"/>
          <w:szCs w:val="24"/>
          <w:lang w:val="en-US" w:eastAsia="zh-CN"/>
        </w:rPr>
        <w:t>其他</w:t>
      </w:r>
      <w:r>
        <w:rPr>
          <w:rFonts w:hint="eastAsia"/>
          <w:color w:val="auto"/>
          <w:sz w:val="24"/>
          <w:szCs w:val="24"/>
        </w:rPr>
        <w:t>资料（格式自定）</w:t>
      </w:r>
    </w:p>
    <w:p w14:paraId="4AAB1E53">
      <w:pPr>
        <w:pStyle w:val="51"/>
        <w:rPr>
          <w:rFonts w:hint="eastAsia" w:ascii="宋体" w:hAnsi="宋体" w:eastAsia="宋体" w:cs="宋体"/>
          <w:color w:val="auto"/>
          <w:sz w:val="24"/>
          <w:szCs w:val="24"/>
          <w:lang w:val="zh-CN"/>
        </w:rPr>
      </w:pPr>
    </w:p>
    <w:p w14:paraId="48B6AB6E">
      <w:pPr>
        <w:pStyle w:val="53"/>
        <w:ind w:firstLine="480"/>
        <w:rPr>
          <w:rFonts w:hint="eastAsia" w:ascii="宋体" w:hAnsi="宋体" w:eastAsia="宋体" w:cs="宋体"/>
          <w:color w:val="auto"/>
          <w:sz w:val="24"/>
          <w:szCs w:val="24"/>
          <w:lang w:val="zh-CN"/>
        </w:rPr>
      </w:pPr>
    </w:p>
    <w:p w14:paraId="2D18BF84">
      <w:pPr>
        <w:ind w:firstLine="480"/>
        <w:rPr>
          <w:rFonts w:hint="eastAsia" w:ascii="宋体" w:hAnsi="宋体" w:eastAsia="宋体" w:cs="宋体"/>
          <w:color w:val="auto"/>
          <w:sz w:val="24"/>
          <w:szCs w:val="24"/>
          <w:lang w:val="zh-CN"/>
        </w:rPr>
      </w:pPr>
    </w:p>
    <w:p w14:paraId="52DEB17F">
      <w:pPr>
        <w:pStyle w:val="16"/>
        <w:ind w:firstLine="480"/>
        <w:rPr>
          <w:rFonts w:hint="eastAsia" w:ascii="宋体" w:hAnsi="宋体" w:eastAsia="宋体" w:cs="宋体"/>
          <w:color w:val="auto"/>
          <w:sz w:val="24"/>
          <w:szCs w:val="24"/>
          <w:lang w:val="zh-CN"/>
        </w:rPr>
      </w:pPr>
    </w:p>
    <w:p w14:paraId="1E1058A5">
      <w:pPr>
        <w:pStyle w:val="51"/>
        <w:rPr>
          <w:rFonts w:hint="eastAsia" w:ascii="宋体" w:hAnsi="宋体" w:eastAsia="宋体" w:cs="宋体"/>
          <w:color w:val="auto"/>
          <w:sz w:val="24"/>
          <w:szCs w:val="24"/>
          <w:lang w:val="zh-CN"/>
        </w:rPr>
      </w:pPr>
    </w:p>
    <w:p w14:paraId="44B635A8">
      <w:pPr>
        <w:pStyle w:val="53"/>
        <w:ind w:firstLine="480"/>
        <w:rPr>
          <w:rFonts w:hint="eastAsia" w:ascii="宋体" w:hAnsi="宋体" w:eastAsia="宋体" w:cs="宋体"/>
          <w:color w:val="auto"/>
          <w:sz w:val="24"/>
          <w:szCs w:val="24"/>
          <w:lang w:val="zh-CN"/>
        </w:rPr>
      </w:pPr>
    </w:p>
    <w:p w14:paraId="0D920B13">
      <w:pPr>
        <w:ind w:firstLine="480"/>
        <w:rPr>
          <w:rFonts w:hint="eastAsia" w:ascii="宋体" w:hAnsi="宋体" w:eastAsia="宋体" w:cs="宋体"/>
          <w:color w:val="auto"/>
          <w:sz w:val="24"/>
          <w:szCs w:val="24"/>
          <w:lang w:val="zh-CN"/>
        </w:rPr>
      </w:pPr>
    </w:p>
    <w:p w14:paraId="1EB1A10E">
      <w:pPr>
        <w:pStyle w:val="16"/>
        <w:ind w:firstLine="480"/>
        <w:rPr>
          <w:rFonts w:hint="eastAsia" w:ascii="宋体" w:hAnsi="宋体" w:eastAsia="宋体" w:cs="宋体"/>
          <w:color w:val="auto"/>
          <w:sz w:val="24"/>
          <w:szCs w:val="24"/>
          <w:lang w:val="zh-CN"/>
        </w:rPr>
      </w:pPr>
    </w:p>
    <w:p w14:paraId="1D6915F4">
      <w:pPr>
        <w:pStyle w:val="51"/>
        <w:rPr>
          <w:rFonts w:hint="eastAsia" w:ascii="宋体" w:hAnsi="宋体" w:eastAsia="宋体" w:cs="宋体"/>
          <w:color w:val="auto"/>
          <w:sz w:val="24"/>
          <w:szCs w:val="24"/>
          <w:lang w:val="zh-CN"/>
        </w:rPr>
      </w:pPr>
    </w:p>
    <w:p w14:paraId="1CFAF0B0">
      <w:pPr>
        <w:pStyle w:val="53"/>
        <w:ind w:firstLine="480"/>
        <w:rPr>
          <w:rFonts w:hint="eastAsia" w:ascii="宋体" w:hAnsi="宋体" w:eastAsia="宋体" w:cs="宋体"/>
          <w:color w:val="auto"/>
          <w:sz w:val="24"/>
          <w:szCs w:val="24"/>
          <w:lang w:val="zh-CN"/>
        </w:rPr>
      </w:pPr>
    </w:p>
    <w:p w14:paraId="7E129AD9">
      <w:pPr>
        <w:ind w:firstLine="480"/>
        <w:rPr>
          <w:rFonts w:hint="eastAsia" w:ascii="宋体" w:hAnsi="宋体" w:eastAsia="宋体" w:cs="宋体"/>
          <w:color w:val="auto"/>
          <w:sz w:val="24"/>
          <w:szCs w:val="24"/>
          <w:lang w:val="zh-CN"/>
        </w:rPr>
      </w:pPr>
    </w:p>
    <w:p w14:paraId="7D957AC9">
      <w:pPr>
        <w:pStyle w:val="16"/>
        <w:ind w:firstLine="480"/>
        <w:rPr>
          <w:rFonts w:hint="eastAsia" w:ascii="宋体" w:hAnsi="宋体" w:eastAsia="宋体" w:cs="宋体"/>
          <w:color w:val="auto"/>
          <w:sz w:val="24"/>
          <w:szCs w:val="24"/>
          <w:lang w:val="zh-CN"/>
        </w:rPr>
      </w:pPr>
    </w:p>
    <w:p w14:paraId="228801F3">
      <w:pPr>
        <w:pStyle w:val="51"/>
        <w:rPr>
          <w:rFonts w:hint="eastAsia" w:ascii="宋体" w:hAnsi="宋体" w:eastAsia="宋体" w:cs="宋体"/>
          <w:color w:val="auto"/>
          <w:sz w:val="24"/>
          <w:szCs w:val="24"/>
          <w:lang w:val="zh-CN"/>
        </w:rPr>
      </w:pPr>
    </w:p>
    <w:p w14:paraId="42BA91FF">
      <w:pPr>
        <w:pStyle w:val="53"/>
        <w:ind w:firstLine="480"/>
        <w:rPr>
          <w:rFonts w:hint="eastAsia" w:ascii="宋体" w:hAnsi="宋体" w:eastAsia="宋体" w:cs="宋体"/>
          <w:color w:val="auto"/>
          <w:sz w:val="24"/>
          <w:szCs w:val="24"/>
          <w:lang w:val="zh-CN"/>
        </w:rPr>
      </w:pPr>
    </w:p>
    <w:p w14:paraId="6D99D2EC">
      <w:pPr>
        <w:ind w:firstLine="480"/>
        <w:rPr>
          <w:rFonts w:hint="eastAsia" w:ascii="宋体" w:hAnsi="宋体" w:eastAsia="宋体" w:cs="宋体"/>
          <w:color w:val="auto"/>
          <w:sz w:val="24"/>
          <w:szCs w:val="24"/>
          <w:lang w:val="zh-CN"/>
        </w:rPr>
      </w:pPr>
    </w:p>
    <w:p w14:paraId="7E34370D">
      <w:pPr>
        <w:pStyle w:val="16"/>
        <w:ind w:firstLine="480"/>
        <w:rPr>
          <w:rFonts w:hint="eastAsia" w:ascii="宋体" w:hAnsi="宋体" w:eastAsia="宋体" w:cs="宋体"/>
          <w:color w:val="auto"/>
          <w:sz w:val="24"/>
          <w:szCs w:val="24"/>
          <w:lang w:val="zh-CN"/>
        </w:rPr>
      </w:pPr>
    </w:p>
    <w:p w14:paraId="1B84B8C0">
      <w:pPr>
        <w:pStyle w:val="51"/>
        <w:rPr>
          <w:rFonts w:hint="eastAsia" w:ascii="宋体" w:hAnsi="宋体" w:eastAsia="宋体" w:cs="宋体"/>
          <w:color w:val="auto"/>
          <w:sz w:val="24"/>
          <w:szCs w:val="24"/>
          <w:lang w:val="zh-CN"/>
        </w:rPr>
      </w:pPr>
    </w:p>
    <w:p w14:paraId="54E65209">
      <w:pPr>
        <w:pStyle w:val="53"/>
        <w:ind w:firstLine="480"/>
        <w:rPr>
          <w:rFonts w:hint="eastAsia" w:ascii="宋体" w:hAnsi="宋体" w:eastAsia="宋体" w:cs="宋体"/>
          <w:color w:val="auto"/>
          <w:sz w:val="24"/>
          <w:szCs w:val="24"/>
          <w:lang w:val="zh-CN"/>
        </w:rPr>
      </w:pPr>
    </w:p>
    <w:p w14:paraId="42D37DB8">
      <w:pPr>
        <w:ind w:firstLine="480"/>
        <w:rPr>
          <w:rFonts w:hint="eastAsia" w:ascii="宋体" w:hAnsi="宋体" w:eastAsia="宋体" w:cs="宋体"/>
          <w:color w:val="auto"/>
          <w:sz w:val="24"/>
          <w:szCs w:val="24"/>
          <w:lang w:val="zh-CN"/>
        </w:rPr>
      </w:pPr>
    </w:p>
    <w:p w14:paraId="0F15B8FC">
      <w:pPr>
        <w:pStyle w:val="16"/>
        <w:ind w:firstLine="480"/>
        <w:rPr>
          <w:rFonts w:hint="eastAsia" w:ascii="宋体" w:hAnsi="宋体" w:eastAsia="宋体" w:cs="宋体"/>
          <w:color w:val="auto"/>
          <w:sz w:val="24"/>
          <w:szCs w:val="24"/>
          <w:lang w:val="zh-CN"/>
        </w:rPr>
      </w:pPr>
    </w:p>
    <w:p w14:paraId="208F8D40">
      <w:pPr>
        <w:pStyle w:val="51"/>
        <w:rPr>
          <w:rFonts w:hint="eastAsia" w:ascii="宋体" w:hAnsi="宋体" w:eastAsia="宋体" w:cs="宋体"/>
          <w:color w:val="auto"/>
          <w:sz w:val="24"/>
          <w:szCs w:val="24"/>
          <w:lang w:val="zh-CN"/>
        </w:rPr>
      </w:pPr>
    </w:p>
    <w:p w14:paraId="3997C97F">
      <w:pPr>
        <w:pStyle w:val="53"/>
        <w:ind w:firstLine="480"/>
        <w:rPr>
          <w:rFonts w:hint="eastAsia" w:ascii="宋体" w:hAnsi="宋体" w:eastAsia="宋体" w:cs="宋体"/>
          <w:color w:val="auto"/>
          <w:sz w:val="24"/>
          <w:szCs w:val="24"/>
          <w:lang w:val="zh-CN"/>
        </w:rPr>
      </w:pPr>
    </w:p>
    <w:p w14:paraId="63CF0A3E">
      <w:pPr>
        <w:ind w:firstLine="480"/>
        <w:rPr>
          <w:rFonts w:hint="eastAsia" w:ascii="宋体" w:hAnsi="宋体" w:eastAsia="宋体" w:cs="宋体"/>
          <w:color w:val="auto"/>
          <w:sz w:val="24"/>
          <w:szCs w:val="24"/>
          <w:lang w:val="zh-CN"/>
        </w:rPr>
      </w:pPr>
    </w:p>
    <w:p w14:paraId="51BC4822">
      <w:pPr>
        <w:pStyle w:val="16"/>
        <w:ind w:firstLine="480"/>
        <w:rPr>
          <w:rFonts w:hint="eastAsia" w:ascii="宋体" w:hAnsi="宋体" w:eastAsia="宋体" w:cs="宋体"/>
          <w:color w:val="auto"/>
          <w:sz w:val="24"/>
          <w:szCs w:val="24"/>
          <w:lang w:val="zh-CN"/>
        </w:rPr>
      </w:pPr>
    </w:p>
    <w:p w14:paraId="53EABD5F">
      <w:pPr>
        <w:pStyle w:val="51"/>
        <w:rPr>
          <w:rFonts w:hint="eastAsia" w:ascii="宋体" w:hAnsi="宋体" w:eastAsia="宋体" w:cs="宋体"/>
          <w:color w:val="auto"/>
          <w:sz w:val="24"/>
          <w:szCs w:val="24"/>
          <w:lang w:val="zh-CN"/>
        </w:rPr>
      </w:pPr>
    </w:p>
    <w:p w14:paraId="1CF4AB59">
      <w:pPr>
        <w:pStyle w:val="53"/>
        <w:ind w:firstLine="480"/>
        <w:rPr>
          <w:rFonts w:hint="eastAsia" w:ascii="宋体" w:hAnsi="宋体" w:eastAsia="宋体" w:cs="宋体"/>
          <w:color w:val="auto"/>
          <w:sz w:val="24"/>
          <w:szCs w:val="24"/>
          <w:lang w:val="zh-CN"/>
        </w:rPr>
      </w:pPr>
    </w:p>
    <w:p w14:paraId="2E024FEA">
      <w:pPr>
        <w:ind w:firstLine="480"/>
        <w:rPr>
          <w:rFonts w:hint="eastAsia" w:ascii="宋体" w:hAnsi="宋体" w:eastAsia="宋体" w:cs="宋体"/>
          <w:color w:val="auto"/>
          <w:sz w:val="24"/>
          <w:szCs w:val="24"/>
          <w:lang w:val="zh-CN"/>
        </w:rPr>
      </w:pPr>
    </w:p>
    <w:p w14:paraId="12E8CF8B">
      <w:pPr>
        <w:pStyle w:val="16"/>
        <w:ind w:firstLine="480"/>
        <w:rPr>
          <w:rFonts w:hint="eastAsia" w:ascii="宋体" w:hAnsi="宋体" w:eastAsia="宋体" w:cs="宋体"/>
          <w:color w:val="auto"/>
          <w:sz w:val="24"/>
          <w:szCs w:val="24"/>
          <w:lang w:val="zh-CN"/>
        </w:rPr>
      </w:pPr>
    </w:p>
    <w:p w14:paraId="6C3F8F81">
      <w:pPr>
        <w:pStyle w:val="51"/>
        <w:rPr>
          <w:rFonts w:hint="eastAsia" w:ascii="宋体" w:hAnsi="宋体" w:eastAsia="宋体" w:cs="宋体"/>
          <w:color w:val="auto"/>
          <w:sz w:val="24"/>
          <w:szCs w:val="24"/>
          <w:lang w:val="zh-CN"/>
        </w:rPr>
      </w:pPr>
    </w:p>
    <w:p w14:paraId="32D86DC1">
      <w:pPr>
        <w:pStyle w:val="53"/>
        <w:ind w:firstLine="480"/>
        <w:rPr>
          <w:rFonts w:hint="eastAsia" w:ascii="宋体" w:hAnsi="宋体" w:eastAsia="宋体" w:cs="宋体"/>
          <w:color w:val="auto"/>
          <w:sz w:val="24"/>
          <w:szCs w:val="24"/>
          <w:lang w:val="zh-CN"/>
        </w:rPr>
      </w:pPr>
    </w:p>
    <w:p w14:paraId="01E75F27">
      <w:pPr>
        <w:ind w:firstLine="480"/>
        <w:rPr>
          <w:rFonts w:hint="eastAsia" w:ascii="宋体" w:hAnsi="宋体" w:eastAsia="宋体" w:cs="宋体"/>
          <w:color w:val="auto"/>
          <w:sz w:val="24"/>
          <w:szCs w:val="24"/>
          <w:lang w:val="zh-CN"/>
        </w:rPr>
      </w:pPr>
    </w:p>
    <w:p w14:paraId="2A4CC90D">
      <w:pPr>
        <w:ind w:firstLine="480"/>
        <w:rPr>
          <w:rFonts w:hint="eastAsia" w:ascii="宋体" w:hAnsi="宋体" w:eastAsia="宋体" w:cs="宋体"/>
          <w:color w:val="auto"/>
          <w:sz w:val="24"/>
          <w:szCs w:val="24"/>
          <w:lang w:val="zh-CN"/>
        </w:rPr>
      </w:pPr>
    </w:p>
    <w:p w14:paraId="5373585D">
      <w:pPr>
        <w:ind w:firstLine="480"/>
        <w:rPr>
          <w:rFonts w:hint="eastAsia" w:ascii="宋体" w:hAnsi="宋体" w:eastAsia="宋体" w:cs="宋体"/>
          <w:color w:val="auto"/>
          <w:sz w:val="24"/>
          <w:szCs w:val="24"/>
          <w:lang w:val="zh-CN"/>
        </w:rPr>
      </w:pPr>
    </w:p>
    <w:p w14:paraId="7525B848">
      <w:pPr>
        <w:pStyle w:val="16"/>
        <w:ind w:firstLine="480"/>
        <w:rPr>
          <w:rFonts w:hint="eastAsia" w:ascii="宋体" w:hAnsi="宋体" w:eastAsia="宋体" w:cs="宋体"/>
          <w:color w:val="auto"/>
          <w:sz w:val="24"/>
          <w:szCs w:val="24"/>
          <w:lang w:val="zh-CN"/>
        </w:rPr>
      </w:pPr>
    </w:p>
    <w:p w14:paraId="7AFBFEC4">
      <w:pPr>
        <w:pStyle w:val="51"/>
        <w:rPr>
          <w:rFonts w:hint="eastAsia" w:ascii="宋体" w:hAnsi="宋体" w:eastAsia="宋体" w:cs="宋体"/>
          <w:color w:val="auto"/>
          <w:sz w:val="24"/>
          <w:szCs w:val="24"/>
        </w:rPr>
      </w:pPr>
    </w:p>
    <w:p w14:paraId="3BB4F48B">
      <w:pPr>
        <w:pStyle w:val="37"/>
        <w:spacing w:before="0" w:after="0" w:line="360" w:lineRule="auto"/>
        <w:ind w:firstLine="0" w:firstLineChars="0"/>
        <w:rPr>
          <w:rFonts w:hint="eastAsia" w:ascii="宋体" w:hAnsi="宋体" w:eastAsia="宋体" w:cs="宋体"/>
          <w:b/>
          <w:bCs/>
          <w:iCs w:val="0"/>
          <w:color w:val="auto"/>
          <w:sz w:val="24"/>
          <w:szCs w:val="24"/>
          <w:lang w:val="zh-CN"/>
        </w:rPr>
      </w:pPr>
      <w:r>
        <w:rPr>
          <w:rFonts w:hint="eastAsia" w:ascii="宋体" w:hAnsi="宋体" w:eastAsia="宋体" w:cs="宋体"/>
          <w:b/>
          <w:bCs/>
          <w:iCs w:val="0"/>
          <w:color w:val="auto"/>
          <w:sz w:val="24"/>
          <w:szCs w:val="24"/>
          <w:lang w:val="zh-CN"/>
        </w:rPr>
        <w:t xml:space="preserve">  </w:t>
      </w:r>
      <w:bookmarkStart w:id="305" w:name="_Toc17211"/>
      <w:r>
        <w:rPr>
          <w:rFonts w:hint="eastAsia" w:ascii="宋体" w:hAnsi="宋体" w:eastAsia="宋体" w:cs="宋体"/>
          <w:b/>
          <w:bCs/>
          <w:iCs w:val="0"/>
          <w:color w:val="auto"/>
          <w:sz w:val="24"/>
          <w:szCs w:val="24"/>
          <w:lang w:val="zh-CN"/>
        </w:rPr>
        <w:t>第六部分  采购项目服务要求</w:t>
      </w:r>
      <w:bookmarkEnd w:id="305"/>
    </w:p>
    <w:bookmarkEnd w:id="302"/>
    <w:bookmarkEnd w:id="303"/>
    <w:bookmarkEnd w:id="304"/>
    <w:p w14:paraId="4006E977">
      <w:pPr>
        <w:pStyle w:val="37"/>
        <w:spacing w:before="0" w:after="0" w:line="360" w:lineRule="auto"/>
        <w:ind w:firstLine="562"/>
        <w:jc w:val="left"/>
        <w:outlineLvl w:val="1"/>
        <w:rPr>
          <w:rFonts w:hint="eastAsia" w:ascii="宋体" w:hAnsi="宋体" w:eastAsia="宋体" w:cs="宋体"/>
          <w:color w:val="auto"/>
          <w:sz w:val="24"/>
          <w:szCs w:val="24"/>
          <w:lang w:val="zh-CN"/>
        </w:rPr>
      </w:pPr>
      <w:bookmarkStart w:id="306" w:name="_Toc18124"/>
      <w:bookmarkStart w:id="307" w:name="_Toc4601"/>
      <w:bookmarkStart w:id="308" w:name="_Toc12743"/>
      <w:bookmarkStart w:id="309" w:name="_Toc18556"/>
      <w:r>
        <w:rPr>
          <w:rFonts w:hint="eastAsia" w:ascii="宋体" w:hAnsi="宋体" w:eastAsia="宋体" w:cs="宋体"/>
          <w:color w:val="auto"/>
          <w:sz w:val="24"/>
          <w:szCs w:val="24"/>
          <w:lang w:val="zh-CN"/>
        </w:rPr>
        <w:t>1.投标说明</w:t>
      </w:r>
      <w:bookmarkEnd w:id="306"/>
      <w:bookmarkEnd w:id="307"/>
      <w:bookmarkEnd w:id="308"/>
      <w:bookmarkEnd w:id="309"/>
    </w:p>
    <w:p w14:paraId="5EF6F1EB">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1.1供应商可以按照磋商文件规定进行投标，但必须对所有内容作为一个整体进行投标，不能拆分或少报。否则，投标无效；</w:t>
      </w:r>
    </w:p>
    <w:p w14:paraId="0E31E730">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1.2项目中标后分包情况：不允许。</w:t>
      </w:r>
    </w:p>
    <w:p w14:paraId="609E993B">
      <w:pPr>
        <w:pStyle w:val="37"/>
        <w:keepNext w:val="0"/>
        <w:keepLines w:val="0"/>
        <w:pageBreakBefore w:val="0"/>
        <w:widowControl w:val="0"/>
        <w:kinsoku/>
        <w:wordWrap/>
        <w:overflowPunct/>
        <w:topLinePunct w:val="0"/>
        <w:bidi w:val="0"/>
        <w:adjustRightInd/>
        <w:snapToGrid/>
        <w:spacing w:before="0" w:after="0" w:line="360" w:lineRule="auto"/>
        <w:ind w:firstLine="562"/>
        <w:jc w:val="left"/>
        <w:textAlignment w:val="auto"/>
        <w:outlineLvl w:val="1"/>
        <w:rPr>
          <w:rFonts w:hint="eastAsia" w:ascii="宋体" w:hAnsi="宋体" w:eastAsia="宋体" w:cs="宋体"/>
          <w:color w:val="auto"/>
          <w:sz w:val="24"/>
          <w:szCs w:val="24"/>
          <w:lang w:val="zh-CN"/>
        </w:rPr>
      </w:pPr>
      <w:bookmarkStart w:id="310" w:name="_Toc13515"/>
      <w:bookmarkStart w:id="311" w:name="_Toc18880"/>
      <w:bookmarkStart w:id="312" w:name="_Toc15701"/>
      <w:bookmarkStart w:id="313" w:name="_Toc5977"/>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商务要求</w:t>
      </w:r>
      <w:bookmarkEnd w:id="310"/>
      <w:bookmarkEnd w:id="311"/>
      <w:bookmarkEnd w:id="312"/>
      <w:bookmarkEnd w:id="313"/>
    </w:p>
    <w:p w14:paraId="62E67042">
      <w:pPr>
        <w:keepNext w:val="0"/>
        <w:keepLines w:val="0"/>
        <w:pageBreakBefore w:val="0"/>
        <w:widowControl w:val="0"/>
        <w:kinsoku/>
        <w:wordWrap/>
        <w:overflowPunct/>
        <w:topLinePunct w:val="0"/>
        <w:bidi w:val="0"/>
        <w:adjustRightInd/>
        <w:snapToGrid/>
        <w:spacing w:line="360" w:lineRule="auto"/>
        <w:ind w:left="2167" w:leftChars="240" w:hanging="1687" w:hangingChars="700"/>
        <w:textAlignment w:val="auto"/>
        <w:rPr>
          <w:rFonts w:hint="default" w:ascii="宋体" w:hAnsi="宋体" w:eastAsia="宋体" w:cs="宋体"/>
          <w:bCs/>
          <w:iCs/>
          <w:color w:val="auto"/>
          <w:sz w:val="24"/>
          <w:szCs w:val="24"/>
          <w:highlight w:val="none"/>
          <w:lang w:val="en-US" w:eastAsia="zh-CN"/>
        </w:rPr>
      </w:pPr>
      <w:r>
        <w:rPr>
          <w:rFonts w:hint="eastAsia" w:ascii="宋体" w:hAnsi="宋体" w:eastAsia="宋体" w:cs="宋体"/>
          <w:b/>
          <w:bCs w:val="0"/>
          <w:iCs/>
          <w:color w:val="auto"/>
          <w:sz w:val="24"/>
          <w:szCs w:val="24"/>
          <w:highlight w:val="none"/>
          <w:lang w:val="en-US" w:eastAsia="zh-CN"/>
        </w:rPr>
        <w:t>2</w:t>
      </w:r>
      <w:r>
        <w:rPr>
          <w:rFonts w:hint="eastAsia" w:ascii="宋体" w:hAnsi="宋体" w:eastAsia="宋体" w:cs="宋体"/>
          <w:b/>
          <w:bCs w:val="0"/>
          <w:iCs/>
          <w:color w:val="auto"/>
          <w:sz w:val="24"/>
          <w:szCs w:val="24"/>
          <w:highlight w:val="none"/>
          <w:lang w:val="zh-CN" w:eastAsia="zh-CN"/>
        </w:rPr>
        <w:t>.1</w:t>
      </w:r>
      <w:r>
        <w:rPr>
          <w:rFonts w:hint="eastAsia" w:ascii="宋体" w:hAnsi="宋体" w:eastAsia="宋体" w:cs="宋体"/>
          <w:b/>
          <w:bCs w:val="0"/>
          <w:iCs/>
          <w:color w:val="auto"/>
          <w:sz w:val="24"/>
          <w:szCs w:val="24"/>
          <w:highlight w:val="none"/>
          <w:lang w:val="en-US" w:eastAsia="zh-CN"/>
        </w:rPr>
        <w:t xml:space="preserve"> </w:t>
      </w:r>
      <w:r>
        <w:rPr>
          <w:rFonts w:hint="eastAsia" w:ascii="宋体" w:hAnsi="宋体" w:eastAsia="宋体" w:cs="宋体"/>
          <w:b/>
          <w:bCs w:val="0"/>
          <w:iCs/>
          <w:color w:val="auto"/>
          <w:sz w:val="24"/>
          <w:szCs w:val="24"/>
          <w:highlight w:val="none"/>
          <w:lang w:val="zh-CN" w:eastAsia="zh-CN"/>
        </w:rPr>
        <w:t>服务期</w:t>
      </w:r>
      <w:r>
        <w:rPr>
          <w:rFonts w:hint="eastAsia" w:ascii="宋体" w:hAnsi="宋体" w:eastAsia="宋体" w:cs="宋体"/>
          <w:bCs/>
          <w:iCs/>
          <w:color w:val="auto"/>
          <w:sz w:val="24"/>
          <w:szCs w:val="24"/>
          <w:highlight w:val="none"/>
          <w:lang w:val="zh-CN" w:eastAsia="zh-CN"/>
        </w:rPr>
        <w:t>：2026年11月15日之前完成并交付</w:t>
      </w:r>
      <w:r>
        <w:rPr>
          <w:rFonts w:hint="eastAsia" w:ascii="宋体" w:hAnsi="宋体" w:eastAsia="宋体" w:cs="宋体"/>
          <w:bCs/>
          <w:iCs/>
          <w:color w:val="auto"/>
          <w:sz w:val="24"/>
          <w:szCs w:val="24"/>
          <w:highlight w:val="none"/>
          <w:lang w:val="en-US" w:eastAsia="zh-CN"/>
        </w:rPr>
        <w:t>；</w:t>
      </w:r>
    </w:p>
    <w:p w14:paraId="5FCE0B28">
      <w:pPr>
        <w:keepNext w:val="0"/>
        <w:keepLines w:val="0"/>
        <w:pageBreakBefore w:val="0"/>
        <w:widowControl w:val="0"/>
        <w:kinsoku/>
        <w:wordWrap/>
        <w:overflowPunct/>
        <w:topLinePunct w:val="0"/>
        <w:bidi w:val="0"/>
        <w:adjustRightInd/>
        <w:snapToGrid/>
        <w:spacing w:line="360" w:lineRule="auto"/>
        <w:ind w:firstLine="480"/>
        <w:textAlignment w:val="auto"/>
        <w:rPr>
          <w:rFonts w:hint="eastAsia" w:ascii="宋体" w:hAnsi="宋体" w:eastAsia="宋体" w:cs="宋体"/>
          <w:bCs/>
          <w:iCs/>
          <w:color w:val="auto"/>
          <w:sz w:val="24"/>
          <w:szCs w:val="24"/>
          <w:highlight w:val="none"/>
          <w:lang w:val="en-US" w:eastAsia="zh-CN"/>
        </w:rPr>
      </w:pPr>
      <w:r>
        <w:rPr>
          <w:rFonts w:hint="eastAsia" w:ascii="宋体" w:hAnsi="宋体" w:eastAsia="宋体" w:cs="宋体"/>
          <w:b/>
          <w:bCs w:val="0"/>
          <w:iCs/>
          <w:color w:val="auto"/>
          <w:sz w:val="24"/>
          <w:szCs w:val="24"/>
          <w:highlight w:val="none"/>
          <w:lang w:val="en-US" w:eastAsia="zh-CN"/>
        </w:rPr>
        <w:t>2.</w:t>
      </w:r>
      <w:r>
        <w:rPr>
          <w:rFonts w:hint="eastAsia" w:cs="宋体"/>
          <w:b/>
          <w:bCs w:val="0"/>
          <w:iCs/>
          <w:color w:val="auto"/>
          <w:sz w:val="24"/>
          <w:szCs w:val="24"/>
          <w:highlight w:val="none"/>
          <w:lang w:val="en-US" w:eastAsia="zh-CN"/>
        </w:rPr>
        <w:t>2</w:t>
      </w:r>
      <w:r>
        <w:rPr>
          <w:rFonts w:hint="eastAsia" w:ascii="宋体" w:hAnsi="宋体" w:eastAsia="宋体" w:cs="宋体"/>
          <w:b/>
          <w:bCs w:val="0"/>
          <w:iCs/>
          <w:color w:val="auto"/>
          <w:sz w:val="24"/>
          <w:szCs w:val="24"/>
          <w:highlight w:val="none"/>
          <w:lang w:val="en-US" w:eastAsia="zh-CN"/>
        </w:rPr>
        <w:t>服务地点</w:t>
      </w:r>
      <w:r>
        <w:rPr>
          <w:rFonts w:hint="eastAsia" w:ascii="宋体" w:hAnsi="宋体" w:eastAsia="宋体" w:cs="宋体"/>
          <w:bCs/>
          <w:iCs/>
          <w:color w:val="auto"/>
          <w:sz w:val="24"/>
          <w:szCs w:val="24"/>
          <w:highlight w:val="none"/>
          <w:lang w:val="en-US" w:eastAsia="zh-CN"/>
        </w:rPr>
        <w:t>：</w:t>
      </w:r>
      <w:r>
        <w:rPr>
          <w:rFonts w:hint="eastAsia" w:cs="宋体"/>
          <w:bCs/>
          <w:iCs/>
          <w:color w:val="auto"/>
          <w:sz w:val="24"/>
          <w:szCs w:val="24"/>
          <w:highlight w:val="none"/>
          <w:lang w:val="en-US" w:eastAsia="zh-CN"/>
        </w:rPr>
        <w:t>甲方指定地点</w:t>
      </w:r>
      <w:r>
        <w:rPr>
          <w:rFonts w:hint="eastAsia" w:ascii="宋体" w:hAnsi="宋体" w:eastAsia="宋体" w:cs="宋体"/>
          <w:bCs/>
          <w:iCs/>
          <w:color w:val="auto"/>
          <w:sz w:val="24"/>
          <w:szCs w:val="24"/>
          <w:highlight w:val="none"/>
          <w:lang w:val="en-US" w:eastAsia="zh-CN"/>
        </w:rPr>
        <w:t>；</w:t>
      </w:r>
    </w:p>
    <w:p w14:paraId="166BA4C2">
      <w:pPr>
        <w:keepNext w:val="0"/>
        <w:keepLines w:val="0"/>
        <w:pageBreakBefore w:val="0"/>
        <w:widowControl w:val="0"/>
        <w:kinsoku/>
        <w:wordWrap/>
        <w:overflowPunct/>
        <w:topLinePunct w:val="0"/>
        <w:bidi w:val="0"/>
        <w:adjustRightInd/>
        <w:snapToGrid/>
        <w:spacing w:line="360" w:lineRule="auto"/>
        <w:ind w:firstLine="48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b/>
          <w:bCs w:val="0"/>
          <w:iCs/>
          <w:color w:val="auto"/>
          <w:sz w:val="24"/>
          <w:szCs w:val="24"/>
          <w:highlight w:val="none"/>
          <w:lang w:val="en-US" w:eastAsia="zh-CN"/>
        </w:rPr>
        <w:t>2.3付款方式：</w:t>
      </w:r>
      <w:r>
        <w:rPr>
          <w:rFonts w:hint="eastAsia" w:cs="宋体"/>
          <w:color w:val="auto"/>
          <w:sz w:val="24"/>
          <w:szCs w:val="24"/>
          <w:highlight w:val="none"/>
          <w:lang w:val="en-US" w:eastAsia="zh-CN"/>
        </w:rPr>
        <w:t>详见第四部分《采购项目合同书》五、付款方式。</w:t>
      </w:r>
    </w:p>
    <w:p w14:paraId="2C5F6042">
      <w:pPr>
        <w:keepNext w:val="0"/>
        <w:keepLines w:val="0"/>
        <w:pageBreakBefore w:val="0"/>
        <w:widowControl w:val="0"/>
        <w:kinsoku/>
        <w:wordWrap/>
        <w:overflowPunct/>
        <w:topLinePunct w:val="0"/>
        <w:bidi w:val="0"/>
        <w:adjustRightInd/>
        <w:snapToGrid/>
        <w:spacing w:line="420" w:lineRule="exact"/>
        <w:ind w:firstLine="0" w:firstLineChars="0"/>
        <w:jc w:val="center"/>
        <w:textAlignment w:val="auto"/>
        <w:outlineLvl w:val="1"/>
        <w:rPr>
          <w:rFonts w:hint="eastAsia" w:ascii="宋体" w:hAnsi="宋体" w:eastAsia="宋体" w:cs="宋体"/>
          <w:b/>
          <w:bCs/>
          <w:iCs/>
          <w:color w:val="auto"/>
          <w:kern w:val="28"/>
          <w:sz w:val="24"/>
          <w:szCs w:val="24"/>
          <w:lang w:eastAsia="zh-CN"/>
        </w:rPr>
      </w:pPr>
    </w:p>
    <w:p w14:paraId="783F8717">
      <w:pPr>
        <w:keepNext w:val="0"/>
        <w:keepLines w:val="0"/>
        <w:pageBreakBefore w:val="0"/>
        <w:widowControl w:val="0"/>
        <w:kinsoku/>
        <w:wordWrap/>
        <w:overflowPunct/>
        <w:topLinePunct w:val="0"/>
        <w:bidi w:val="0"/>
        <w:adjustRightInd/>
        <w:snapToGrid/>
        <w:spacing w:line="420" w:lineRule="exact"/>
        <w:ind w:firstLine="0" w:firstLineChars="0"/>
        <w:jc w:val="center"/>
        <w:textAlignment w:val="auto"/>
        <w:outlineLvl w:val="1"/>
        <w:rPr>
          <w:rFonts w:hint="eastAsia" w:ascii="宋体" w:hAnsi="宋体" w:eastAsia="宋体" w:cs="宋体"/>
          <w:b/>
          <w:bCs/>
          <w:iCs/>
          <w:color w:val="auto"/>
          <w:kern w:val="28"/>
          <w:sz w:val="24"/>
          <w:szCs w:val="24"/>
          <w:lang w:eastAsia="zh-CN"/>
        </w:rPr>
      </w:pPr>
    </w:p>
    <w:p w14:paraId="09847805">
      <w:pPr>
        <w:spacing w:after="240" w:line="420" w:lineRule="exact"/>
        <w:ind w:firstLine="0" w:firstLineChars="0"/>
        <w:jc w:val="center"/>
        <w:outlineLvl w:val="1"/>
        <w:rPr>
          <w:rFonts w:hint="eastAsia" w:ascii="宋体" w:hAnsi="宋体" w:eastAsia="宋体" w:cs="宋体"/>
          <w:b/>
          <w:bCs/>
          <w:iCs/>
          <w:color w:val="auto"/>
          <w:kern w:val="28"/>
          <w:sz w:val="24"/>
          <w:szCs w:val="24"/>
          <w:lang w:eastAsia="zh-CN"/>
        </w:rPr>
      </w:pPr>
    </w:p>
    <w:p w14:paraId="5E93D705">
      <w:pPr>
        <w:pStyle w:val="39"/>
        <w:rPr>
          <w:rFonts w:hint="eastAsia" w:ascii="宋体" w:hAnsi="宋体" w:eastAsia="宋体" w:cs="宋体"/>
          <w:b/>
          <w:bCs/>
          <w:iCs/>
          <w:color w:val="auto"/>
          <w:kern w:val="28"/>
          <w:sz w:val="24"/>
          <w:szCs w:val="24"/>
          <w:lang w:eastAsia="zh-CN"/>
        </w:rPr>
      </w:pPr>
    </w:p>
    <w:p w14:paraId="38B7CC5B">
      <w:pPr>
        <w:rPr>
          <w:rFonts w:hint="eastAsia" w:ascii="宋体" w:hAnsi="宋体" w:eastAsia="宋体" w:cs="宋体"/>
          <w:b/>
          <w:bCs/>
          <w:iCs/>
          <w:color w:val="auto"/>
          <w:kern w:val="28"/>
          <w:sz w:val="24"/>
          <w:szCs w:val="24"/>
          <w:lang w:eastAsia="zh-CN"/>
        </w:rPr>
      </w:pPr>
    </w:p>
    <w:p w14:paraId="2B394602">
      <w:pPr>
        <w:pStyle w:val="39"/>
        <w:rPr>
          <w:rFonts w:hint="eastAsia" w:ascii="宋体" w:hAnsi="宋体" w:eastAsia="宋体" w:cs="宋体"/>
          <w:b/>
          <w:bCs/>
          <w:iCs/>
          <w:color w:val="auto"/>
          <w:kern w:val="28"/>
          <w:sz w:val="24"/>
          <w:szCs w:val="24"/>
          <w:lang w:eastAsia="zh-CN"/>
        </w:rPr>
      </w:pPr>
    </w:p>
    <w:p w14:paraId="3E1A64D1">
      <w:pPr>
        <w:rPr>
          <w:rFonts w:hint="eastAsia" w:ascii="宋体" w:hAnsi="宋体" w:eastAsia="宋体" w:cs="宋体"/>
          <w:b/>
          <w:bCs/>
          <w:iCs/>
          <w:color w:val="auto"/>
          <w:kern w:val="28"/>
          <w:sz w:val="24"/>
          <w:szCs w:val="24"/>
          <w:lang w:eastAsia="zh-CN"/>
        </w:rPr>
      </w:pPr>
    </w:p>
    <w:p w14:paraId="61154B41">
      <w:pPr>
        <w:pStyle w:val="39"/>
        <w:rPr>
          <w:rFonts w:hint="eastAsia" w:ascii="宋体" w:hAnsi="宋体" w:eastAsia="宋体" w:cs="宋体"/>
          <w:b/>
          <w:bCs/>
          <w:iCs/>
          <w:color w:val="auto"/>
          <w:kern w:val="28"/>
          <w:sz w:val="24"/>
          <w:szCs w:val="24"/>
          <w:lang w:eastAsia="zh-CN"/>
        </w:rPr>
      </w:pPr>
    </w:p>
    <w:p w14:paraId="49F2CA8D">
      <w:pPr>
        <w:rPr>
          <w:rFonts w:hint="eastAsia" w:ascii="宋体" w:hAnsi="宋体" w:eastAsia="宋体" w:cs="宋体"/>
          <w:b/>
          <w:bCs/>
          <w:iCs/>
          <w:color w:val="auto"/>
          <w:kern w:val="28"/>
          <w:sz w:val="24"/>
          <w:szCs w:val="24"/>
          <w:lang w:eastAsia="zh-CN"/>
        </w:rPr>
      </w:pPr>
    </w:p>
    <w:p w14:paraId="3711DB47">
      <w:pPr>
        <w:pStyle w:val="39"/>
        <w:rPr>
          <w:rFonts w:hint="eastAsia" w:ascii="宋体" w:hAnsi="宋体" w:eastAsia="宋体" w:cs="宋体"/>
          <w:b/>
          <w:bCs/>
          <w:iCs/>
          <w:color w:val="auto"/>
          <w:kern w:val="28"/>
          <w:sz w:val="24"/>
          <w:szCs w:val="24"/>
          <w:lang w:eastAsia="zh-CN"/>
        </w:rPr>
      </w:pPr>
    </w:p>
    <w:p w14:paraId="759C56CD">
      <w:pPr>
        <w:rPr>
          <w:rFonts w:hint="eastAsia"/>
          <w:lang w:eastAsia="zh-CN"/>
        </w:rPr>
      </w:pPr>
    </w:p>
    <w:p w14:paraId="3B6D2104">
      <w:pPr>
        <w:rPr>
          <w:rFonts w:hint="eastAsia"/>
          <w:lang w:eastAsia="zh-CN"/>
        </w:rPr>
      </w:pPr>
    </w:p>
    <w:p w14:paraId="26436626">
      <w:pPr>
        <w:rPr>
          <w:rFonts w:hint="eastAsia"/>
          <w:lang w:eastAsia="zh-CN"/>
        </w:rPr>
      </w:pPr>
    </w:p>
    <w:p w14:paraId="6BFB52CE">
      <w:pPr>
        <w:rPr>
          <w:rFonts w:hint="eastAsia"/>
          <w:lang w:eastAsia="zh-CN"/>
        </w:rPr>
      </w:pPr>
    </w:p>
    <w:p w14:paraId="7BE18D2B">
      <w:pPr>
        <w:rPr>
          <w:rFonts w:hint="eastAsia"/>
          <w:lang w:eastAsia="zh-CN"/>
        </w:rPr>
      </w:pPr>
    </w:p>
    <w:p w14:paraId="59A126B4">
      <w:pPr>
        <w:rPr>
          <w:rFonts w:hint="eastAsia"/>
          <w:lang w:eastAsia="zh-CN"/>
        </w:rPr>
      </w:pPr>
    </w:p>
    <w:p w14:paraId="4E9EE82D">
      <w:pPr>
        <w:rPr>
          <w:rFonts w:hint="eastAsia"/>
          <w:lang w:eastAsia="zh-CN"/>
        </w:rPr>
      </w:pPr>
    </w:p>
    <w:p w14:paraId="07B6D2CA">
      <w:pPr>
        <w:rPr>
          <w:rFonts w:hint="eastAsia"/>
          <w:lang w:eastAsia="zh-CN"/>
        </w:rPr>
      </w:pPr>
    </w:p>
    <w:p w14:paraId="0379AACF">
      <w:pPr>
        <w:rPr>
          <w:rFonts w:hint="eastAsia"/>
          <w:lang w:eastAsia="zh-CN"/>
        </w:rPr>
      </w:pPr>
    </w:p>
    <w:p w14:paraId="7F4482BA">
      <w:pPr>
        <w:rPr>
          <w:rFonts w:hint="eastAsia"/>
          <w:lang w:eastAsia="zh-CN"/>
        </w:rPr>
      </w:pPr>
    </w:p>
    <w:p w14:paraId="3992D2A5">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p>
    <w:p w14:paraId="09A4ADB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right="0" w:firstLine="482" w:firstLineChars="200"/>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项目概况及服务要求</w:t>
      </w:r>
    </w:p>
    <w:p w14:paraId="61FD2ECC">
      <w:pPr>
        <w:numPr>
          <w:ilvl w:val="0"/>
          <w:numId w:val="8"/>
        </w:numPr>
        <w:spacing w:line="360" w:lineRule="auto"/>
        <w:ind w:firstLine="562"/>
        <w:rPr>
          <w:rFonts w:hAnsi="Cambria"/>
          <w:b/>
          <w:sz w:val="28"/>
          <w:szCs w:val="28"/>
          <w:lang w:val="zh-CN"/>
        </w:rPr>
      </w:pPr>
      <w:r>
        <w:rPr>
          <w:rFonts w:hint="eastAsia" w:hAnsi="Cambria"/>
          <w:b/>
          <w:sz w:val="28"/>
          <w:szCs w:val="28"/>
          <w:lang w:val="zh-CN"/>
        </w:rPr>
        <w:t>具体采购内容：</w:t>
      </w:r>
    </w:p>
    <w:p w14:paraId="48F92DA3">
      <w:pPr>
        <w:spacing w:line="360" w:lineRule="auto"/>
        <w:ind w:firstLine="480"/>
        <w:rPr>
          <w:rFonts w:hint="eastAsia"/>
          <w:color w:val="auto"/>
          <w:sz w:val="24"/>
          <w:szCs w:val="24"/>
          <w:lang w:val="zh-CN"/>
        </w:rPr>
      </w:pPr>
      <w:r>
        <w:rPr>
          <w:rFonts w:hint="eastAsia"/>
          <w:color w:val="auto"/>
          <w:sz w:val="24"/>
          <w:szCs w:val="24"/>
          <w:lang w:val="zh-CN"/>
        </w:rPr>
        <w:t>（1）全省耕地和永久基本农田中“疑似非耕地”图斑外业核查</w:t>
      </w:r>
    </w:p>
    <w:p w14:paraId="1A58A4C7">
      <w:pPr>
        <w:spacing w:line="360" w:lineRule="auto"/>
        <w:ind w:firstLine="480"/>
        <w:rPr>
          <w:rFonts w:hint="eastAsia"/>
          <w:color w:val="auto"/>
          <w:sz w:val="24"/>
          <w:szCs w:val="24"/>
          <w:lang w:val="zh-CN"/>
        </w:rPr>
      </w:pPr>
      <w:r>
        <w:rPr>
          <w:rFonts w:hint="eastAsia"/>
          <w:color w:val="auto"/>
          <w:sz w:val="24"/>
          <w:szCs w:val="24"/>
          <w:lang w:val="zh-CN"/>
        </w:rPr>
        <w:t>对耕地和永久基本农田中疑似“非耕地”图斑进行实地核查，核查内容包括图斑类型、面积、范围等情况，实地拍摄举证照片、视频，填写记录外业调查信息，现场照片要从全景和局部特写两个角度清晰拍摄，全面准确反映非耕地状况。</w:t>
      </w:r>
    </w:p>
    <w:p w14:paraId="55B6229C">
      <w:pPr>
        <w:spacing w:line="360" w:lineRule="auto"/>
        <w:ind w:firstLine="480"/>
        <w:rPr>
          <w:rFonts w:hint="eastAsia"/>
          <w:color w:val="auto"/>
          <w:sz w:val="24"/>
          <w:szCs w:val="24"/>
          <w:lang w:val="zh-CN"/>
        </w:rPr>
      </w:pPr>
      <w:r>
        <w:rPr>
          <w:rFonts w:hint="eastAsia"/>
          <w:color w:val="auto"/>
          <w:sz w:val="24"/>
          <w:szCs w:val="24"/>
          <w:lang w:val="zh-CN"/>
        </w:rPr>
        <w:t>（2）全省耕地和永久基本农田实际现状分析</w:t>
      </w:r>
    </w:p>
    <w:p w14:paraId="475A9CFA">
      <w:pPr>
        <w:spacing w:line="360" w:lineRule="auto"/>
        <w:ind w:firstLine="480"/>
        <w:rPr>
          <w:rFonts w:hint="eastAsia"/>
          <w:color w:val="auto"/>
          <w:sz w:val="24"/>
          <w:szCs w:val="24"/>
          <w:lang w:val="zh-CN"/>
        </w:rPr>
      </w:pPr>
      <w:r>
        <w:rPr>
          <w:rFonts w:hint="eastAsia"/>
          <w:color w:val="auto"/>
          <w:sz w:val="24"/>
          <w:szCs w:val="24"/>
          <w:lang w:val="zh-CN"/>
        </w:rPr>
        <w:t>基于2021-2025年的国土变更调查数据，系统分析青海省耕地与永久基本农田的时空变化特征、集中连片状况，并提出可落地的保护路径与措施，最终形成青海省耕地和永久基本农田实际现状分析报告，为耕地保护责任落实与粮食安全保障提供决策支撑。</w:t>
      </w:r>
    </w:p>
    <w:p w14:paraId="7A4508A5">
      <w:pPr>
        <w:numPr>
          <w:ilvl w:val="0"/>
          <w:numId w:val="8"/>
        </w:numPr>
        <w:spacing w:line="360" w:lineRule="auto"/>
        <w:ind w:firstLine="562"/>
        <w:rPr>
          <w:rFonts w:hAnsi="Cambria"/>
          <w:sz w:val="28"/>
          <w:szCs w:val="28"/>
          <w:lang w:val="zh-CN"/>
        </w:rPr>
      </w:pPr>
      <w:r>
        <w:rPr>
          <w:rFonts w:hint="eastAsia" w:hAnsi="Cambria"/>
          <w:b/>
          <w:sz w:val="28"/>
          <w:szCs w:val="28"/>
          <w:lang w:val="zh-CN"/>
        </w:rPr>
        <w:t>具体规格技术参数：</w:t>
      </w:r>
      <w:r>
        <w:rPr>
          <w:rFonts w:hint="eastAsia" w:hAnsi="Cambria"/>
          <w:sz w:val="28"/>
          <w:szCs w:val="28"/>
          <w:lang w:val="zh-CN"/>
        </w:rPr>
        <w:t>（满足项目建设要求，符合采购规定，无指向性）</w:t>
      </w:r>
    </w:p>
    <w:p w14:paraId="45699C60">
      <w:pPr>
        <w:spacing w:line="360" w:lineRule="auto"/>
        <w:ind w:firstLine="480"/>
        <w:rPr>
          <w:rFonts w:hint="eastAsia"/>
          <w:color w:val="auto"/>
          <w:sz w:val="24"/>
          <w:szCs w:val="24"/>
          <w:lang w:val="zh-CN"/>
        </w:rPr>
      </w:pPr>
      <w:r>
        <w:rPr>
          <w:rFonts w:hint="eastAsia"/>
          <w:color w:val="auto"/>
          <w:sz w:val="24"/>
          <w:szCs w:val="24"/>
          <w:lang w:val="zh-CN"/>
        </w:rPr>
        <w:t>（1）全省耕地和永久基本农田中“疑似非耕地”图斑外业核查</w:t>
      </w:r>
    </w:p>
    <w:p w14:paraId="7FA0E138">
      <w:pPr>
        <w:spacing w:line="360" w:lineRule="auto"/>
        <w:ind w:firstLine="480"/>
        <w:rPr>
          <w:rFonts w:hint="eastAsia"/>
          <w:color w:val="auto"/>
          <w:sz w:val="24"/>
          <w:szCs w:val="24"/>
          <w:lang w:val="zh-CN"/>
        </w:rPr>
      </w:pPr>
      <w:r>
        <w:rPr>
          <w:rFonts w:hint="eastAsia"/>
          <w:color w:val="auto"/>
          <w:sz w:val="24"/>
          <w:szCs w:val="24"/>
          <w:lang w:val="zh-CN"/>
        </w:rPr>
        <w:t>1）外业核查对象</w:t>
      </w:r>
    </w:p>
    <w:p w14:paraId="59ED1315">
      <w:pPr>
        <w:spacing w:line="360" w:lineRule="auto"/>
        <w:ind w:firstLine="480"/>
        <w:rPr>
          <w:rFonts w:hint="eastAsia"/>
          <w:color w:val="auto"/>
          <w:sz w:val="24"/>
          <w:szCs w:val="24"/>
          <w:lang w:val="zh-CN"/>
        </w:rPr>
      </w:pPr>
      <w:r>
        <w:rPr>
          <w:rFonts w:hint="eastAsia"/>
          <w:color w:val="auto"/>
          <w:sz w:val="24"/>
          <w:szCs w:val="24"/>
          <w:lang w:val="zh-CN"/>
        </w:rPr>
        <w:t>经内业判读确定的疑似“非耕地”图斑，但影像特征明显支撑为建设用地、林地、园地等非耕地类型的图斑可以不做外业核查。</w:t>
      </w:r>
    </w:p>
    <w:p w14:paraId="770202A3">
      <w:pPr>
        <w:spacing w:line="360" w:lineRule="auto"/>
        <w:ind w:firstLine="480"/>
        <w:rPr>
          <w:rFonts w:hint="eastAsia"/>
          <w:color w:val="auto"/>
          <w:sz w:val="24"/>
          <w:szCs w:val="24"/>
          <w:lang w:val="zh-CN"/>
        </w:rPr>
      </w:pPr>
      <w:r>
        <w:rPr>
          <w:rFonts w:hint="eastAsia"/>
          <w:color w:val="auto"/>
          <w:sz w:val="24"/>
          <w:szCs w:val="24"/>
          <w:lang w:val="zh-CN"/>
        </w:rPr>
        <w:t>2）外业举证技术要求：</w:t>
      </w:r>
    </w:p>
    <w:p w14:paraId="232C2AA4">
      <w:pPr>
        <w:spacing w:line="360" w:lineRule="auto"/>
        <w:ind w:firstLine="480"/>
        <w:rPr>
          <w:rFonts w:hint="eastAsia"/>
          <w:color w:val="auto"/>
          <w:sz w:val="24"/>
          <w:szCs w:val="24"/>
          <w:lang w:val="zh-CN"/>
        </w:rPr>
      </w:pPr>
      <w:r>
        <w:rPr>
          <w:rFonts w:hint="eastAsia"/>
          <w:color w:val="auto"/>
          <w:sz w:val="24"/>
          <w:szCs w:val="24"/>
          <w:lang w:val="zh-CN"/>
        </w:rPr>
        <w:t>①全景照片：完整反映图斑整体状况及周边环境，不少于1张；</w:t>
      </w:r>
    </w:p>
    <w:p w14:paraId="706CA021">
      <w:pPr>
        <w:spacing w:line="360" w:lineRule="auto"/>
        <w:ind w:firstLine="480"/>
        <w:rPr>
          <w:rFonts w:hint="eastAsia"/>
          <w:color w:val="auto"/>
          <w:sz w:val="24"/>
          <w:szCs w:val="24"/>
          <w:lang w:val="zh-CN"/>
        </w:rPr>
      </w:pPr>
      <w:r>
        <w:rPr>
          <w:rFonts w:hint="eastAsia"/>
          <w:color w:val="auto"/>
          <w:sz w:val="24"/>
          <w:szCs w:val="24"/>
          <w:lang w:val="zh-CN"/>
        </w:rPr>
        <w:t>②局部特写照片：从不同角度拍摄，清晰显示地类特征、地表状况等，不少于2张；</w:t>
      </w:r>
    </w:p>
    <w:p w14:paraId="124807EE">
      <w:pPr>
        <w:spacing w:line="360" w:lineRule="auto"/>
        <w:ind w:firstLine="480"/>
        <w:rPr>
          <w:rFonts w:hint="eastAsia"/>
          <w:color w:val="auto"/>
          <w:sz w:val="24"/>
          <w:szCs w:val="24"/>
          <w:lang w:val="zh-CN"/>
        </w:rPr>
      </w:pPr>
      <w:r>
        <w:rPr>
          <w:rFonts w:hint="eastAsia"/>
          <w:color w:val="auto"/>
          <w:sz w:val="24"/>
          <w:szCs w:val="24"/>
          <w:lang w:val="zh-CN"/>
        </w:rPr>
        <w:t>③举证视频：对于核查照片无法充分反映整体现状的地块图斑,可拍摄一段核查视频，时长≥15秒，分辨率≥1080P；</w:t>
      </w:r>
    </w:p>
    <w:p w14:paraId="7064E556">
      <w:pPr>
        <w:spacing w:line="360" w:lineRule="auto"/>
        <w:ind w:firstLine="480"/>
        <w:rPr>
          <w:rFonts w:hint="eastAsia"/>
          <w:color w:val="auto"/>
          <w:sz w:val="24"/>
          <w:szCs w:val="24"/>
          <w:lang w:val="zh-CN"/>
        </w:rPr>
      </w:pPr>
      <w:r>
        <w:rPr>
          <w:rFonts w:hint="eastAsia"/>
          <w:color w:val="auto"/>
          <w:sz w:val="24"/>
          <w:szCs w:val="24"/>
          <w:lang w:val="zh-CN"/>
        </w:rPr>
        <w:t>（2）全省耕地和永久基本农田实际现状分析</w:t>
      </w:r>
    </w:p>
    <w:p w14:paraId="69BF1711">
      <w:pPr>
        <w:spacing w:line="360" w:lineRule="auto"/>
        <w:ind w:firstLine="480"/>
        <w:rPr>
          <w:rFonts w:hint="eastAsia"/>
          <w:color w:val="auto"/>
          <w:sz w:val="24"/>
          <w:szCs w:val="24"/>
          <w:lang w:val="zh-CN"/>
        </w:rPr>
      </w:pPr>
      <w:r>
        <w:rPr>
          <w:rFonts w:hint="eastAsia"/>
          <w:color w:val="auto"/>
          <w:sz w:val="24"/>
          <w:szCs w:val="24"/>
          <w:lang w:val="zh-CN"/>
        </w:rPr>
        <w:t>①青海省耕地和永久基本农田时空变化特征及归因分析：主要分析全省多年的耕地和永久基本农田总量变化趋势（2021-2025年）以及各市州的情况；地类结构（水浇地和旱地）变化特征；耕地质量结构变化比与分布特征；耕地分布格局演变、河湟谷地核心农耕区耕地变化热点分析、柴达木盆地耕地分布特征与变化；耕地流入来源及流出去向；自然因素、政策因素、经济因素等对耕地变化的影响。</w:t>
      </w:r>
    </w:p>
    <w:p w14:paraId="62E4C6B5">
      <w:pPr>
        <w:spacing w:line="360" w:lineRule="auto"/>
        <w:ind w:firstLine="480"/>
        <w:rPr>
          <w:rFonts w:hint="eastAsia"/>
          <w:color w:val="auto"/>
          <w:sz w:val="24"/>
          <w:szCs w:val="24"/>
          <w:lang w:val="zh-CN"/>
        </w:rPr>
      </w:pPr>
      <w:r>
        <w:rPr>
          <w:rFonts w:hint="eastAsia"/>
          <w:color w:val="auto"/>
          <w:sz w:val="24"/>
          <w:szCs w:val="24"/>
          <w:lang w:val="zh-CN"/>
        </w:rPr>
        <w:t>②青海省耕地集中连片分析：主要分析集中连片耕地分布的特征及区域差异；分类型连片特征（水浇地和旱地）；不同质量等级耕地的连片分布特征。</w:t>
      </w:r>
    </w:p>
    <w:p w14:paraId="7DA7FE4B">
      <w:pPr>
        <w:spacing w:line="360" w:lineRule="auto"/>
        <w:ind w:firstLine="480"/>
        <w:rPr>
          <w:rFonts w:hint="eastAsia"/>
          <w:color w:val="auto"/>
          <w:sz w:val="24"/>
          <w:szCs w:val="24"/>
          <w:lang w:val="zh-CN"/>
        </w:rPr>
      </w:pPr>
      <w:r>
        <w:rPr>
          <w:rFonts w:hint="eastAsia"/>
          <w:color w:val="auto"/>
          <w:sz w:val="24"/>
          <w:szCs w:val="24"/>
          <w:lang w:val="zh-CN"/>
        </w:rPr>
        <w:t>③青海省耕地保护的方向与可落地措施：根据“十四五”期间青海省耕地和永久基本农田时空变化特征、原因及青海省耕地集中连片特征，提出“十五五”期间耕地保护总体方向及可落地的耕地保护措施。</w:t>
      </w:r>
    </w:p>
    <w:p w14:paraId="30D37CB5">
      <w:pPr>
        <w:numPr>
          <w:ilvl w:val="0"/>
          <w:numId w:val="8"/>
        </w:numPr>
        <w:spacing w:line="360" w:lineRule="auto"/>
        <w:ind w:firstLine="562"/>
        <w:rPr>
          <w:rFonts w:hAnsi="Cambria"/>
          <w:b/>
          <w:sz w:val="28"/>
          <w:szCs w:val="28"/>
          <w:lang w:val="zh-CN"/>
        </w:rPr>
      </w:pPr>
      <w:r>
        <w:rPr>
          <w:rFonts w:hint="eastAsia" w:hAnsi="Cambria"/>
          <w:b/>
          <w:sz w:val="28"/>
          <w:szCs w:val="28"/>
          <w:lang w:val="zh-CN"/>
        </w:rPr>
        <w:t>成果质量及验收要求：</w:t>
      </w:r>
    </w:p>
    <w:p w14:paraId="3C63F02A">
      <w:pPr>
        <w:spacing w:line="360" w:lineRule="auto"/>
        <w:ind w:firstLine="480"/>
        <w:rPr>
          <w:rFonts w:hint="eastAsia"/>
          <w:color w:val="auto"/>
          <w:sz w:val="24"/>
          <w:szCs w:val="24"/>
          <w:lang w:val="zh-CN"/>
        </w:rPr>
      </w:pPr>
      <w:r>
        <w:rPr>
          <w:rFonts w:hint="eastAsia"/>
          <w:color w:val="auto"/>
          <w:sz w:val="24"/>
          <w:szCs w:val="24"/>
          <w:lang w:val="zh-CN"/>
        </w:rPr>
        <w:t>（1）成果内容：</w:t>
      </w:r>
    </w:p>
    <w:p w14:paraId="61014EE0">
      <w:pPr>
        <w:spacing w:line="360" w:lineRule="auto"/>
        <w:ind w:firstLine="480"/>
        <w:rPr>
          <w:rFonts w:hint="eastAsia"/>
          <w:color w:val="auto"/>
          <w:sz w:val="24"/>
          <w:szCs w:val="24"/>
          <w:lang w:val="zh-CN"/>
        </w:rPr>
      </w:pPr>
      <w:r>
        <w:rPr>
          <w:rFonts w:hint="eastAsia"/>
          <w:color w:val="auto"/>
          <w:sz w:val="24"/>
          <w:szCs w:val="24"/>
          <w:lang w:val="zh-CN"/>
        </w:rPr>
        <w:t>数据成果：疑似非耕地图斑核查数据表1份（Excel 格式）；举证照片集（按图斑编号分类存储，JPG格式）；举证视频集（按图斑编号分类存储，MP4格式）；青海省耕地和永久基本农田实际现状分析报告产出的结果数据（包括图片和原始数据）。</w:t>
      </w:r>
    </w:p>
    <w:p w14:paraId="0A3BDC7E">
      <w:pPr>
        <w:spacing w:line="360" w:lineRule="auto"/>
        <w:ind w:firstLine="480"/>
        <w:rPr>
          <w:rFonts w:hint="eastAsia"/>
          <w:color w:val="auto"/>
          <w:sz w:val="24"/>
          <w:szCs w:val="24"/>
          <w:lang w:val="zh-CN"/>
        </w:rPr>
      </w:pPr>
      <w:r>
        <w:rPr>
          <w:rFonts w:hint="eastAsia"/>
          <w:color w:val="auto"/>
          <w:sz w:val="24"/>
          <w:szCs w:val="24"/>
          <w:lang w:val="zh-CN"/>
        </w:rPr>
        <w:t>文档成果：青海省耕地和永久基本农田实际现状分析报告1份（含电子版和纸质版）。</w:t>
      </w:r>
    </w:p>
    <w:p w14:paraId="35867D94">
      <w:pPr>
        <w:spacing w:line="360" w:lineRule="auto"/>
        <w:ind w:firstLine="480"/>
        <w:rPr>
          <w:rFonts w:hint="eastAsia"/>
          <w:color w:val="auto"/>
          <w:sz w:val="24"/>
          <w:szCs w:val="24"/>
          <w:lang w:val="zh-CN"/>
        </w:rPr>
      </w:pPr>
      <w:r>
        <w:rPr>
          <w:rFonts w:hint="eastAsia"/>
          <w:color w:val="auto"/>
          <w:sz w:val="24"/>
          <w:szCs w:val="24"/>
          <w:lang w:val="zh-CN"/>
        </w:rPr>
        <w:t>（2）成果要求：</w:t>
      </w:r>
    </w:p>
    <w:p w14:paraId="038C6C43">
      <w:pPr>
        <w:spacing w:line="360" w:lineRule="auto"/>
        <w:ind w:firstLine="480"/>
        <w:rPr>
          <w:rFonts w:hint="eastAsia"/>
          <w:color w:val="auto"/>
          <w:sz w:val="24"/>
          <w:szCs w:val="24"/>
          <w:lang w:val="zh-CN"/>
        </w:rPr>
      </w:pPr>
      <w:r>
        <w:rPr>
          <w:rFonts w:hint="eastAsia"/>
          <w:color w:val="auto"/>
          <w:sz w:val="24"/>
          <w:szCs w:val="24"/>
          <w:lang w:val="zh-CN"/>
        </w:rPr>
        <w:t>数据成果、文档资料和生产过程成果及各种专业资料等，应按照要求统一整理并汇交。</w:t>
      </w:r>
    </w:p>
    <w:p w14:paraId="3D22037B">
      <w:pPr>
        <w:spacing w:line="360" w:lineRule="auto"/>
        <w:ind w:firstLine="480"/>
        <w:rPr>
          <w:rFonts w:hint="eastAsia"/>
          <w:color w:val="auto"/>
          <w:sz w:val="24"/>
          <w:szCs w:val="24"/>
          <w:lang w:val="zh-CN"/>
        </w:rPr>
      </w:pPr>
      <w:r>
        <w:rPr>
          <w:rFonts w:hint="eastAsia"/>
          <w:color w:val="auto"/>
          <w:sz w:val="24"/>
          <w:szCs w:val="24"/>
          <w:lang w:val="zh-CN"/>
        </w:rPr>
        <w:t>各种文档资料应按国家测绘档案的文档归档要求进行组织；生产使用的各种资料应建立完整的资料目录及其使用情况说明。</w:t>
      </w:r>
    </w:p>
    <w:p w14:paraId="5CEC67EA">
      <w:pPr>
        <w:spacing w:line="360" w:lineRule="auto"/>
        <w:ind w:firstLine="480"/>
        <w:rPr>
          <w:rFonts w:hint="eastAsia"/>
          <w:color w:val="auto"/>
          <w:sz w:val="24"/>
          <w:szCs w:val="24"/>
          <w:lang w:val="zh-CN"/>
        </w:rPr>
      </w:pPr>
      <w:r>
        <w:rPr>
          <w:rFonts w:hint="eastAsia"/>
          <w:color w:val="auto"/>
          <w:sz w:val="24"/>
          <w:szCs w:val="24"/>
          <w:lang w:val="zh-CN"/>
        </w:rPr>
        <w:t>数据汇交介质为DVD光盘或数据硬盘。文档资料除有特殊纸张大小要求的，一律以A4纸打印汇交。</w:t>
      </w:r>
    </w:p>
    <w:p w14:paraId="745B5ADD">
      <w:pPr>
        <w:spacing w:line="360" w:lineRule="auto"/>
        <w:ind w:firstLine="480"/>
        <w:rPr>
          <w:rFonts w:hint="eastAsia"/>
          <w:color w:val="auto"/>
          <w:sz w:val="24"/>
          <w:szCs w:val="24"/>
          <w:lang w:val="zh-CN"/>
        </w:rPr>
      </w:pPr>
      <w:r>
        <w:rPr>
          <w:rFonts w:hint="eastAsia"/>
          <w:color w:val="auto"/>
          <w:sz w:val="24"/>
          <w:szCs w:val="24"/>
          <w:lang w:val="zh-CN"/>
        </w:rPr>
        <w:t>（3）验收要求：供应商应对数据成果实行“两级检查”制度，确保成果符合项目实施方案、技术设计等的要求，并出具相应的检查报告后方可提交发包方组织验收，最后由发包方组织第三方专家对最终成果进行验收。</w:t>
      </w:r>
    </w:p>
    <w:p w14:paraId="032E2D23">
      <w:pPr>
        <w:pStyle w:val="2"/>
        <w:rPr>
          <w:rFonts w:hint="default"/>
          <w:lang w:val="en-US" w:eastAsia="zh-CN"/>
        </w:rPr>
      </w:pPr>
    </w:p>
    <w:sectPr>
      <w:headerReference r:id="rId16" w:type="default"/>
      <w:footerReference r:id="rId17" w:type="default"/>
      <w:pgSz w:w="11906" w:h="16838"/>
      <w:pgMar w:top="1440" w:right="1800" w:bottom="1440" w:left="1800" w:header="1021" w:footer="8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06A625ED-17ED-4DE3-80D1-89E8993DB1B5}"/>
  </w:font>
  <w:font w:name="TimesNewRomanPSMT">
    <w:altName w:val="宋体"/>
    <w:panose1 w:val="00000000000000000000"/>
    <w:charset w:val="00"/>
    <w:family w:val="modern"/>
    <w:pitch w:val="default"/>
    <w:sig w:usb0="00000000" w:usb1="00000000" w:usb2="0000001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917B">
    <w:pPr>
      <w:pStyle w:val="26"/>
      <w:ind w:firstLine="360"/>
      <w:rPr>
        <w:rFonts w:hint="eastAsia"/>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6579">
    <w:pPr>
      <w:pStyle w:val="26"/>
      <w:framePr w:wrap="around" w:vAnchor="text" w:hAnchor="margin" w:y="1"/>
      <w:ind w:firstLine="360"/>
      <w:rPr>
        <w:rStyle w:val="45"/>
      </w:rPr>
    </w:pPr>
    <w:r>
      <w:fldChar w:fldCharType="begin"/>
    </w:r>
    <w:r>
      <w:rPr>
        <w:rStyle w:val="45"/>
      </w:rPr>
      <w:instrText xml:space="preserve">PAGE  </w:instrText>
    </w:r>
    <w:r>
      <w:fldChar w:fldCharType="end"/>
    </w:r>
  </w:p>
  <w:p w14:paraId="01F1211B">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9BB4">
    <w:pPr>
      <w:pStyle w:val="26"/>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93AA">
    <w:pPr>
      <w:pStyle w:val="2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B811F">
                          <w:pPr>
                            <w:pStyle w:val="26"/>
                            <w:ind w:firstLine="36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wqKc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2RZ&#10;3dxm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2sKinLAQAAnAMAAA4AAAAAAAAAAQAgAAAAHgEAAGRycy9lMm9E&#10;b2MueG1sUEsFBgAAAAAGAAYAWQEAAFsFAAAAAA==&#10;">
              <v:fill on="f" focussize="0,0"/>
              <v:stroke on="f"/>
              <v:imagedata o:title=""/>
              <o:lock v:ext="edit" aspectratio="f"/>
              <v:textbox inset="0mm,0mm,0mm,0mm" style="mso-fit-shape-to-text:t;">
                <w:txbxContent>
                  <w:p w14:paraId="2BAB811F">
                    <w:pPr>
                      <w:pStyle w:val="26"/>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A93B">
    <w:pPr>
      <w:pStyle w:val="26"/>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3348D">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03348D">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B521">
    <w:pPr>
      <w:pStyle w:val="16"/>
      <w:spacing w:line="184" w:lineRule="auto"/>
      <w:ind w:left="4390"/>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2477770</wp:posOffset>
              </wp:positionH>
              <wp:positionV relativeFrom="paragraph">
                <wp:posOffset>-163830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9ACA4">
                          <w:pPr>
                            <w:pStyle w:val="26"/>
                            <w:jc w:val="both"/>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12.9pt;height:144pt;width:144pt;mso-position-horizontal-relative:margin;mso-wrap-style:none;z-index:251662336;mso-width-relative:page;mso-height-relative:page;" filled="f" stroked="f" coordsize="21600,21600" o:gfxdata="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Gu1jN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869ACA4">
                    <w:pPr>
                      <w:pStyle w:val="26"/>
                      <w:jc w:val="both"/>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C69F">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6C37F1">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gEbMgBAACc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9d2aNcD8LrY8ImSm+5wgg7FcahFXbTguWt+PNesm4/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BGzIAQAAnAMAAA4AAAAAAAAAAQAgAAAAHgEAAGRycy9lMm9Eb2Mu&#10;eG1sUEsFBgAAAAAGAAYAWQEAAFgFAAAAAA==&#10;">
              <v:fill on="f" focussize="0,0"/>
              <v:stroke on="f"/>
              <v:imagedata o:title=""/>
              <o:lock v:ext="edit" aspectratio="f"/>
              <v:textbox inset="0mm,0mm,0mm,0mm" style="mso-fit-shape-to-text:t;">
                <w:txbxContent>
                  <w:p w14:paraId="046C37F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EF08">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2BA2">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D34F">
    <w:pPr>
      <w:pStyle w:val="27"/>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750A">
    <w:pPr>
      <w:ind w:left="4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DFE8">
    <w:pPr>
      <w:ind w:left="40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373F">
    <w:pPr>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BBBD"/>
    <w:multiLevelType w:val="singleLevel"/>
    <w:tmpl w:val="A0F0BBBD"/>
    <w:lvl w:ilvl="0" w:tentative="0">
      <w:start w:val="2"/>
      <w:numFmt w:val="chineseCounting"/>
      <w:suff w:val="nothing"/>
      <w:lvlText w:val="（%1）"/>
      <w:lvlJc w:val="left"/>
      <w:rPr>
        <w:rFonts w:hint="eastAsia"/>
      </w:rPr>
    </w:lvl>
  </w:abstractNum>
  <w:abstractNum w:abstractNumId="1">
    <w:nsid w:val="D1FFB810"/>
    <w:multiLevelType w:val="singleLevel"/>
    <w:tmpl w:val="D1FFB810"/>
    <w:lvl w:ilvl="0" w:tentative="0">
      <w:start w:val="1"/>
      <w:numFmt w:val="decimal"/>
      <w:suff w:val="nothing"/>
      <w:lvlText w:val="（%1）"/>
      <w:lvlJc w:val="left"/>
    </w:lvl>
  </w:abstractNum>
  <w:abstractNum w:abstractNumId="2">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18"/>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4B4972DC"/>
    <w:multiLevelType w:val="multilevel"/>
    <w:tmpl w:val="4B4972DC"/>
    <w:lvl w:ilvl="0" w:tentative="0">
      <w:start w:val="1"/>
      <w:numFmt w:val="decimal"/>
      <w:lvlText w:val="%1."/>
      <w:lvlJc w:val="left"/>
      <w:pPr>
        <w:ind w:left="160" w:hanging="1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5">
    <w:nsid w:val="59B11739"/>
    <w:multiLevelType w:val="singleLevel"/>
    <w:tmpl w:val="59B11739"/>
    <w:lvl w:ilvl="0" w:tentative="0">
      <w:start w:val="1"/>
      <w:numFmt w:val="decimal"/>
      <w:suff w:val="nothing"/>
      <w:lvlText w:val="（%1）"/>
      <w:lvlJc w:val="left"/>
    </w:lvl>
  </w:abstractNum>
  <w:abstractNum w:abstractNumId="6">
    <w:nsid w:val="608B5E1F"/>
    <w:multiLevelType w:val="singleLevel"/>
    <w:tmpl w:val="608B5E1F"/>
    <w:lvl w:ilvl="0" w:tentative="0">
      <w:start w:val="1"/>
      <w:numFmt w:val="decimal"/>
      <w:suff w:val="nothing"/>
      <w:lvlText w:val="（%1）"/>
      <w:lvlJc w:val="left"/>
    </w:lvl>
  </w:abstractNum>
  <w:abstractNum w:abstractNumId="7">
    <w:nsid w:val="748D16CD"/>
    <w:multiLevelType w:val="multilevel"/>
    <w:tmpl w:val="748D16CD"/>
    <w:lvl w:ilvl="0" w:tentative="0">
      <w:start w:val="1"/>
      <w:numFmt w:val="decimal"/>
      <w:pStyle w:val="11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7"/>
  </w:num>
  <w:num w:numId="3">
    <w:abstractNumId w:val="4"/>
  </w:num>
  <w:num w:numId="4">
    <w:abstractNumId w:val="6"/>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jU0ZjJkMDI4MTlkODFjMGI4NTUyYTk5N2M0ZWEifQ=="/>
  </w:docVars>
  <w:rsids>
    <w:rsidRoot w:val="600C4580"/>
    <w:rsid w:val="00000387"/>
    <w:rsid w:val="000006FD"/>
    <w:rsid w:val="00001121"/>
    <w:rsid w:val="00002197"/>
    <w:rsid w:val="00003483"/>
    <w:rsid w:val="00007C9B"/>
    <w:rsid w:val="000154D1"/>
    <w:rsid w:val="00015F6B"/>
    <w:rsid w:val="00016A15"/>
    <w:rsid w:val="000173D8"/>
    <w:rsid w:val="00020F4E"/>
    <w:rsid w:val="0002117E"/>
    <w:rsid w:val="00022EED"/>
    <w:rsid w:val="00024637"/>
    <w:rsid w:val="00024994"/>
    <w:rsid w:val="00026B7A"/>
    <w:rsid w:val="00027BAC"/>
    <w:rsid w:val="00035307"/>
    <w:rsid w:val="00036448"/>
    <w:rsid w:val="00040129"/>
    <w:rsid w:val="00043A9A"/>
    <w:rsid w:val="00050F10"/>
    <w:rsid w:val="000543E2"/>
    <w:rsid w:val="00056B0A"/>
    <w:rsid w:val="00060228"/>
    <w:rsid w:val="00060C4C"/>
    <w:rsid w:val="0006133D"/>
    <w:rsid w:val="00062B7A"/>
    <w:rsid w:val="00067D1D"/>
    <w:rsid w:val="000715F9"/>
    <w:rsid w:val="000735B6"/>
    <w:rsid w:val="00073C7F"/>
    <w:rsid w:val="0008127F"/>
    <w:rsid w:val="000833C1"/>
    <w:rsid w:val="00084207"/>
    <w:rsid w:val="000850C2"/>
    <w:rsid w:val="00090F3F"/>
    <w:rsid w:val="000914CA"/>
    <w:rsid w:val="00095E31"/>
    <w:rsid w:val="00095EB0"/>
    <w:rsid w:val="000A0E6A"/>
    <w:rsid w:val="000A2DEF"/>
    <w:rsid w:val="000A6C38"/>
    <w:rsid w:val="000A7299"/>
    <w:rsid w:val="000A741C"/>
    <w:rsid w:val="000A7611"/>
    <w:rsid w:val="000B1309"/>
    <w:rsid w:val="000B2740"/>
    <w:rsid w:val="000B2E76"/>
    <w:rsid w:val="000B654A"/>
    <w:rsid w:val="000C0A7D"/>
    <w:rsid w:val="000C24CC"/>
    <w:rsid w:val="000C4A45"/>
    <w:rsid w:val="000C4F8A"/>
    <w:rsid w:val="000C5177"/>
    <w:rsid w:val="000D24B8"/>
    <w:rsid w:val="000D256E"/>
    <w:rsid w:val="000D29AC"/>
    <w:rsid w:val="000E2175"/>
    <w:rsid w:val="000E2975"/>
    <w:rsid w:val="000E4E79"/>
    <w:rsid w:val="000E65A5"/>
    <w:rsid w:val="000E7B62"/>
    <w:rsid w:val="000F628C"/>
    <w:rsid w:val="001011C0"/>
    <w:rsid w:val="0010311D"/>
    <w:rsid w:val="00103484"/>
    <w:rsid w:val="00110EAE"/>
    <w:rsid w:val="00111303"/>
    <w:rsid w:val="00112B31"/>
    <w:rsid w:val="0011306E"/>
    <w:rsid w:val="00117166"/>
    <w:rsid w:val="001206E4"/>
    <w:rsid w:val="001214E8"/>
    <w:rsid w:val="00124CF6"/>
    <w:rsid w:val="001258FD"/>
    <w:rsid w:val="00126626"/>
    <w:rsid w:val="001312DB"/>
    <w:rsid w:val="001349C7"/>
    <w:rsid w:val="00135128"/>
    <w:rsid w:val="00135389"/>
    <w:rsid w:val="0013577D"/>
    <w:rsid w:val="00137138"/>
    <w:rsid w:val="00137D80"/>
    <w:rsid w:val="00141DF8"/>
    <w:rsid w:val="00144655"/>
    <w:rsid w:val="0015054E"/>
    <w:rsid w:val="00150EAD"/>
    <w:rsid w:val="00151A08"/>
    <w:rsid w:val="001527FA"/>
    <w:rsid w:val="00153255"/>
    <w:rsid w:val="00153ADC"/>
    <w:rsid w:val="00153FFB"/>
    <w:rsid w:val="001556D7"/>
    <w:rsid w:val="00156EE2"/>
    <w:rsid w:val="0016164C"/>
    <w:rsid w:val="00161D15"/>
    <w:rsid w:val="00165BEF"/>
    <w:rsid w:val="00166050"/>
    <w:rsid w:val="00166F6A"/>
    <w:rsid w:val="001701E1"/>
    <w:rsid w:val="00170DA0"/>
    <w:rsid w:val="00172066"/>
    <w:rsid w:val="0017238A"/>
    <w:rsid w:val="00180493"/>
    <w:rsid w:val="001822C7"/>
    <w:rsid w:val="0018517A"/>
    <w:rsid w:val="0018692B"/>
    <w:rsid w:val="001879EA"/>
    <w:rsid w:val="00191C07"/>
    <w:rsid w:val="00195BF9"/>
    <w:rsid w:val="00197742"/>
    <w:rsid w:val="00197E78"/>
    <w:rsid w:val="001A1C3E"/>
    <w:rsid w:val="001A1C64"/>
    <w:rsid w:val="001A3371"/>
    <w:rsid w:val="001A5291"/>
    <w:rsid w:val="001B00C0"/>
    <w:rsid w:val="001B3589"/>
    <w:rsid w:val="001B4401"/>
    <w:rsid w:val="001B618A"/>
    <w:rsid w:val="001B6DA1"/>
    <w:rsid w:val="001B7612"/>
    <w:rsid w:val="001C6BCA"/>
    <w:rsid w:val="001D0F70"/>
    <w:rsid w:val="001D20D3"/>
    <w:rsid w:val="001D417F"/>
    <w:rsid w:val="001D499F"/>
    <w:rsid w:val="001D67E6"/>
    <w:rsid w:val="001E172B"/>
    <w:rsid w:val="001E4A3F"/>
    <w:rsid w:val="001F2870"/>
    <w:rsid w:val="001F300F"/>
    <w:rsid w:val="001F5F34"/>
    <w:rsid w:val="00200081"/>
    <w:rsid w:val="0020386D"/>
    <w:rsid w:val="00210982"/>
    <w:rsid w:val="00211D8F"/>
    <w:rsid w:val="00212DB0"/>
    <w:rsid w:val="00213542"/>
    <w:rsid w:val="002143D4"/>
    <w:rsid w:val="00215263"/>
    <w:rsid w:val="002157B2"/>
    <w:rsid w:val="002177AB"/>
    <w:rsid w:val="002244EA"/>
    <w:rsid w:val="002249BD"/>
    <w:rsid w:val="00225AEF"/>
    <w:rsid w:val="00244DFA"/>
    <w:rsid w:val="00245015"/>
    <w:rsid w:val="00245594"/>
    <w:rsid w:val="00246A92"/>
    <w:rsid w:val="00247253"/>
    <w:rsid w:val="00250E8F"/>
    <w:rsid w:val="0025153B"/>
    <w:rsid w:val="00253700"/>
    <w:rsid w:val="00253D72"/>
    <w:rsid w:val="00255B4B"/>
    <w:rsid w:val="002614FB"/>
    <w:rsid w:val="0026282C"/>
    <w:rsid w:val="00262C9D"/>
    <w:rsid w:val="0026510B"/>
    <w:rsid w:val="00266D01"/>
    <w:rsid w:val="0026713E"/>
    <w:rsid w:val="00270FC8"/>
    <w:rsid w:val="002742BC"/>
    <w:rsid w:val="00274F87"/>
    <w:rsid w:val="002762CA"/>
    <w:rsid w:val="002769D0"/>
    <w:rsid w:val="00281827"/>
    <w:rsid w:val="00281F65"/>
    <w:rsid w:val="00283094"/>
    <w:rsid w:val="00287447"/>
    <w:rsid w:val="00287D57"/>
    <w:rsid w:val="00291A77"/>
    <w:rsid w:val="00292E56"/>
    <w:rsid w:val="002941A1"/>
    <w:rsid w:val="00296EB2"/>
    <w:rsid w:val="002A1A6D"/>
    <w:rsid w:val="002A2FED"/>
    <w:rsid w:val="002A32CF"/>
    <w:rsid w:val="002A420C"/>
    <w:rsid w:val="002A427A"/>
    <w:rsid w:val="002A4731"/>
    <w:rsid w:val="002A630E"/>
    <w:rsid w:val="002B0683"/>
    <w:rsid w:val="002B737F"/>
    <w:rsid w:val="002C10CC"/>
    <w:rsid w:val="002C161A"/>
    <w:rsid w:val="002C20E6"/>
    <w:rsid w:val="002C439E"/>
    <w:rsid w:val="002D031C"/>
    <w:rsid w:val="002D0C2A"/>
    <w:rsid w:val="002D257B"/>
    <w:rsid w:val="002D269B"/>
    <w:rsid w:val="002D4550"/>
    <w:rsid w:val="002D769A"/>
    <w:rsid w:val="002E065B"/>
    <w:rsid w:val="002E164C"/>
    <w:rsid w:val="002E67B5"/>
    <w:rsid w:val="002E7930"/>
    <w:rsid w:val="00300BF5"/>
    <w:rsid w:val="00300C03"/>
    <w:rsid w:val="003027D4"/>
    <w:rsid w:val="00303854"/>
    <w:rsid w:val="00305A77"/>
    <w:rsid w:val="00306A1D"/>
    <w:rsid w:val="00307DE1"/>
    <w:rsid w:val="003109B6"/>
    <w:rsid w:val="00311CCA"/>
    <w:rsid w:val="003127E8"/>
    <w:rsid w:val="00312B25"/>
    <w:rsid w:val="00314057"/>
    <w:rsid w:val="003156EE"/>
    <w:rsid w:val="003170F5"/>
    <w:rsid w:val="0032096D"/>
    <w:rsid w:val="00320BA3"/>
    <w:rsid w:val="00321C33"/>
    <w:rsid w:val="0032416E"/>
    <w:rsid w:val="00324B31"/>
    <w:rsid w:val="00325951"/>
    <w:rsid w:val="00327B2E"/>
    <w:rsid w:val="00331669"/>
    <w:rsid w:val="00332152"/>
    <w:rsid w:val="00332EB9"/>
    <w:rsid w:val="00333A52"/>
    <w:rsid w:val="003363BE"/>
    <w:rsid w:val="00336B09"/>
    <w:rsid w:val="00336B51"/>
    <w:rsid w:val="00337586"/>
    <w:rsid w:val="003442C5"/>
    <w:rsid w:val="00344634"/>
    <w:rsid w:val="00352544"/>
    <w:rsid w:val="0036170A"/>
    <w:rsid w:val="003620A9"/>
    <w:rsid w:val="0036273F"/>
    <w:rsid w:val="00362826"/>
    <w:rsid w:val="00362A2D"/>
    <w:rsid w:val="003675F8"/>
    <w:rsid w:val="00367C02"/>
    <w:rsid w:val="00370C36"/>
    <w:rsid w:val="00371E80"/>
    <w:rsid w:val="00373466"/>
    <w:rsid w:val="00376BB9"/>
    <w:rsid w:val="00377D08"/>
    <w:rsid w:val="003807C2"/>
    <w:rsid w:val="00381F8D"/>
    <w:rsid w:val="003823DB"/>
    <w:rsid w:val="003823FE"/>
    <w:rsid w:val="00385EBC"/>
    <w:rsid w:val="00390F3E"/>
    <w:rsid w:val="00396171"/>
    <w:rsid w:val="00396CDA"/>
    <w:rsid w:val="0039743D"/>
    <w:rsid w:val="003A0448"/>
    <w:rsid w:val="003A19EA"/>
    <w:rsid w:val="003A2B00"/>
    <w:rsid w:val="003B5BEE"/>
    <w:rsid w:val="003C1353"/>
    <w:rsid w:val="003C4661"/>
    <w:rsid w:val="003D1337"/>
    <w:rsid w:val="003D1AA7"/>
    <w:rsid w:val="003D24E0"/>
    <w:rsid w:val="003D6E7F"/>
    <w:rsid w:val="003D7BB4"/>
    <w:rsid w:val="003E33DA"/>
    <w:rsid w:val="003E359B"/>
    <w:rsid w:val="003E4E2F"/>
    <w:rsid w:val="003E7896"/>
    <w:rsid w:val="003E79CB"/>
    <w:rsid w:val="003E7FF8"/>
    <w:rsid w:val="003F1406"/>
    <w:rsid w:val="003F3B07"/>
    <w:rsid w:val="003F47C9"/>
    <w:rsid w:val="003F59DF"/>
    <w:rsid w:val="004048AE"/>
    <w:rsid w:val="00404FAC"/>
    <w:rsid w:val="004059AA"/>
    <w:rsid w:val="00407394"/>
    <w:rsid w:val="00416EA7"/>
    <w:rsid w:val="00424093"/>
    <w:rsid w:val="004308EF"/>
    <w:rsid w:val="00430E66"/>
    <w:rsid w:val="00432F6A"/>
    <w:rsid w:val="00434CEE"/>
    <w:rsid w:val="00436A86"/>
    <w:rsid w:val="004466EE"/>
    <w:rsid w:val="004517B6"/>
    <w:rsid w:val="004521B0"/>
    <w:rsid w:val="004525EA"/>
    <w:rsid w:val="0045731B"/>
    <w:rsid w:val="0046492F"/>
    <w:rsid w:val="004653F3"/>
    <w:rsid w:val="004655CB"/>
    <w:rsid w:val="0046682C"/>
    <w:rsid w:val="00471C57"/>
    <w:rsid w:val="0047215C"/>
    <w:rsid w:val="00472A94"/>
    <w:rsid w:val="00473C41"/>
    <w:rsid w:val="00475F20"/>
    <w:rsid w:val="00476DC1"/>
    <w:rsid w:val="0047782E"/>
    <w:rsid w:val="00481880"/>
    <w:rsid w:val="00491EEE"/>
    <w:rsid w:val="004923E1"/>
    <w:rsid w:val="00496DA9"/>
    <w:rsid w:val="004975AA"/>
    <w:rsid w:val="004A00DD"/>
    <w:rsid w:val="004A069A"/>
    <w:rsid w:val="004A281A"/>
    <w:rsid w:val="004A5D40"/>
    <w:rsid w:val="004A5E50"/>
    <w:rsid w:val="004A7452"/>
    <w:rsid w:val="004A77F7"/>
    <w:rsid w:val="004B0955"/>
    <w:rsid w:val="004B0D73"/>
    <w:rsid w:val="004B32E0"/>
    <w:rsid w:val="004B554F"/>
    <w:rsid w:val="004B6083"/>
    <w:rsid w:val="004B757A"/>
    <w:rsid w:val="004C148A"/>
    <w:rsid w:val="004C1CD5"/>
    <w:rsid w:val="004C3A3A"/>
    <w:rsid w:val="004C3F13"/>
    <w:rsid w:val="004C490B"/>
    <w:rsid w:val="004C5345"/>
    <w:rsid w:val="004D198D"/>
    <w:rsid w:val="004E417A"/>
    <w:rsid w:val="004E6E0D"/>
    <w:rsid w:val="004F35D9"/>
    <w:rsid w:val="004F594A"/>
    <w:rsid w:val="004F61BB"/>
    <w:rsid w:val="00504FF2"/>
    <w:rsid w:val="005055AE"/>
    <w:rsid w:val="005064B5"/>
    <w:rsid w:val="005065B6"/>
    <w:rsid w:val="00510B35"/>
    <w:rsid w:val="005118A6"/>
    <w:rsid w:val="00512D14"/>
    <w:rsid w:val="00515DAE"/>
    <w:rsid w:val="005166EC"/>
    <w:rsid w:val="0052453D"/>
    <w:rsid w:val="00527C62"/>
    <w:rsid w:val="00531FA7"/>
    <w:rsid w:val="005360CA"/>
    <w:rsid w:val="005379B7"/>
    <w:rsid w:val="00541D41"/>
    <w:rsid w:val="00542C20"/>
    <w:rsid w:val="005431CA"/>
    <w:rsid w:val="00543704"/>
    <w:rsid w:val="005437A8"/>
    <w:rsid w:val="00545514"/>
    <w:rsid w:val="005472B3"/>
    <w:rsid w:val="00550C17"/>
    <w:rsid w:val="00551187"/>
    <w:rsid w:val="005515AE"/>
    <w:rsid w:val="00553661"/>
    <w:rsid w:val="005571DA"/>
    <w:rsid w:val="00566D0E"/>
    <w:rsid w:val="005718FE"/>
    <w:rsid w:val="00571B8A"/>
    <w:rsid w:val="00573209"/>
    <w:rsid w:val="005738F1"/>
    <w:rsid w:val="005752B2"/>
    <w:rsid w:val="00575382"/>
    <w:rsid w:val="00577764"/>
    <w:rsid w:val="00577C38"/>
    <w:rsid w:val="00583EBA"/>
    <w:rsid w:val="0058458E"/>
    <w:rsid w:val="00586C49"/>
    <w:rsid w:val="00591B9A"/>
    <w:rsid w:val="00593F25"/>
    <w:rsid w:val="00594134"/>
    <w:rsid w:val="00595F97"/>
    <w:rsid w:val="005A1BF7"/>
    <w:rsid w:val="005A2DEE"/>
    <w:rsid w:val="005A446C"/>
    <w:rsid w:val="005A49BA"/>
    <w:rsid w:val="005A708C"/>
    <w:rsid w:val="005A7208"/>
    <w:rsid w:val="005B1E77"/>
    <w:rsid w:val="005B28EB"/>
    <w:rsid w:val="005B4531"/>
    <w:rsid w:val="005C4114"/>
    <w:rsid w:val="005D1AF2"/>
    <w:rsid w:val="005D491F"/>
    <w:rsid w:val="005D51FD"/>
    <w:rsid w:val="005D5884"/>
    <w:rsid w:val="005D6EE9"/>
    <w:rsid w:val="005D7D78"/>
    <w:rsid w:val="005E0986"/>
    <w:rsid w:val="005E3485"/>
    <w:rsid w:val="005E4083"/>
    <w:rsid w:val="005E549E"/>
    <w:rsid w:val="005E79AC"/>
    <w:rsid w:val="005F6B65"/>
    <w:rsid w:val="005F6FEF"/>
    <w:rsid w:val="00602896"/>
    <w:rsid w:val="00605901"/>
    <w:rsid w:val="00605C53"/>
    <w:rsid w:val="00607E60"/>
    <w:rsid w:val="00611165"/>
    <w:rsid w:val="006130DA"/>
    <w:rsid w:val="006134C9"/>
    <w:rsid w:val="00614998"/>
    <w:rsid w:val="00614C12"/>
    <w:rsid w:val="00616151"/>
    <w:rsid w:val="006226D9"/>
    <w:rsid w:val="006252B9"/>
    <w:rsid w:val="00625D2E"/>
    <w:rsid w:val="00627E6B"/>
    <w:rsid w:val="00627F0A"/>
    <w:rsid w:val="00630882"/>
    <w:rsid w:val="00630EF4"/>
    <w:rsid w:val="006325B0"/>
    <w:rsid w:val="00633FE1"/>
    <w:rsid w:val="006375DB"/>
    <w:rsid w:val="00642C9D"/>
    <w:rsid w:val="00643DF4"/>
    <w:rsid w:val="00646BCB"/>
    <w:rsid w:val="00650668"/>
    <w:rsid w:val="00650E98"/>
    <w:rsid w:val="00651F3D"/>
    <w:rsid w:val="00652D0E"/>
    <w:rsid w:val="0065496E"/>
    <w:rsid w:val="00660E97"/>
    <w:rsid w:val="00664207"/>
    <w:rsid w:val="00664E58"/>
    <w:rsid w:val="00665C7E"/>
    <w:rsid w:val="00665F3D"/>
    <w:rsid w:val="006660B8"/>
    <w:rsid w:val="0066695C"/>
    <w:rsid w:val="006673D2"/>
    <w:rsid w:val="00667690"/>
    <w:rsid w:val="00670BA2"/>
    <w:rsid w:val="006711B8"/>
    <w:rsid w:val="0067191F"/>
    <w:rsid w:val="00675D7E"/>
    <w:rsid w:val="0067621D"/>
    <w:rsid w:val="00677228"/>
    <w:rsid w:val="006822A4"/>
    <w:rsid w:val="00684D49"/>
    <w:rsid w:val="006854AA"/>
    <w:rsid w:val="00690092"/>
    <w:rsid w:val="006906E8"/>
    <w:rsid w:val="00690C93"/>
    <w:rsid w:val="0069152F"/>
    <w:rsid w:val="006920AF"/>
    <w:rsid w:val="006927C1"/>
    <w:rsid w:val="00692D1C"/>
    <w:rsid w:val="00692F6D"/>
    <w:rsid w:val="00694FFF"/>
    <w:rsid w:val="006953E3"/>
    <w:rsid w:val="00697BC9"/>
    <w:rsid w:val="006A0677"/>
    <w:rsid w:val="006A2E5F"/>
    <w:rsid w:val="006A6E6B"/>
    <w:rsid w:val="006A78FE"/>
    <w:rsid w:val="006B03E6"/>
    <w:rsid w:val="006B100D"/>
    <w:rsid w:val="006B363A"/>
    <w:rsid w:val="006B4098"/>
    <w:rsid w:val="006C15E2"/>
    <w:rsid w:val="006C4CEC"/>
    <w:rsid w:val="006C6D59"/>
    <w:rsid w:val="006D1643"/>
    <w:rsid w:val="006E0D12"/>
    <w:rsid w:val="006E252B"/>
    <w:rsid w:val="006E4EC3"/>
    <w:rsid w:val="006E6768"/>
    <w:rsid w:val="006E70F7"/>
    <w:rsid w:val="006F2179"/>
    <w:rsid w:val="006F30BE"/>
    <w:rsid w:val="006F3AF1"/>
    <w:rsid w:val="006F510D"/>
    <w:rsid w:val="006F6C24"/>
    <w:rsid w:val="007021AF"/>
    <w:rsid w:val="007045A2"/>
    <w:rsid w:val="00704D2C"/>
    <w:rsid w:val="00707FFD"/>
    <w:rsid w:val="00713148"/>
    <w:rsid w:val="007134DF"/>
    <w:rsid w:val="00713E91"/>
    <w:rsid w:val="007153A9"/>
    <w:rsid w:val="0071750D"/>
    <w:rsid w:val="0072135F"/>
    <w:rsid w:val="0072449B"/>
    <w:rsid w:val="00725267"/>
    <w:rsid w:val="007277D9"/>
    <w:rsid w:val="0073205F"/>
    <w:rsid w:val="00732673"/>
    <w:rsid w:val="00732A34"/>
    <w:rsid w:val="007378F9"/>
    <w:rsid w:val="00741D33"/>
    <w:rsid w:val="00742B1A"/>
    <w:rsid w:val="00743176"/>
    <w:rsid w:val="00744E99"/>
    <w:rsid w:val="00745C36"/>
    <w:rsid w:val="00747BD2"/>
    <w:rsid w:val="007511F6"/>
    <w:rsid w:val="00751930"/>
    <w:rsid w:val="007527F5"/>
    <w:rsid w:val="00752E96"/>
    <w:rsid w:val="0075676A"/>
    <w:rsid w:val="00762A93"/>
    <w:rsid w:val="007631AB"/>
    <w:rsid w:val="0076695D"/>
    <w:rsid w:val="00767712"/>
    <w:rsid w:val="00767D1D"/>
    <w:rsid w:val="0077133C"/>
    <w:rsid w:val="00773942"/>
    <w:rsid w:val="00777698"/>
    <w:rsid w:val="0078024F"/>
    <w:rsid w:val="007807B0"/>
    <w:rsid w:val="0078173F"/>
    <w:rsid w:val="0078267C"/>
    <w:rsid w:val="00783058"/>
    <w:rsid w:val="00783F42"/>
    <w:rsid w:val="007842A4"/>
    <w:rsid w:val="00784EAB"/>
    <w:rsid w:val="00796F2D"/>
    <w:rsid w:val="007A5E63"/>
    <w:rsid w:val="007B2735"/>
    <w:rsid w:val="007B46AA"/>
    <w:rsid w:val="007B5BB0"/>
    <w:rsid w:val="007C1B41"/>
    <w:rsid w:val="007C443F"/>
    <w:rsid w:val="007C449A"/>
    <w:rsid w:val="007C5D3C"/>
    <w:rsid w:val="007D179D"/>
    <w:rsid w:val="007D3122"/>
    <w:rsid w:val="007D3EDD"/>
    <w:rsid w:val="007D582E"/>
    <w:rsid w:val="007E00CC"/>
    <w:rsid w:val="007E0C29"/>
    <w:rsid w:val="007E0E00"/>
    <w:rsid w:val="007E4362"/>
    <w:rsid w:val="007E5C2C"/>
    <w:rsid w:val="007E5FB0"/>
    <w:rsid w:val="007F5718"/>
    <w:rsid w:val="007F769E"/>
    <w:rsid w:val="00801E99"/>
    <w:rsid w:val="00802015"/>
    <w:rsid w:val="00806988"/>
    <w:rsid w:val="0081064F"/>
    <w:rsid w:val="00810F60"/>
    <w:rsid w:val="008123B9"/>
    <w:rsid w:val="00813285"/>
    <w:rsid w:val="0081550D"/>
    <w:rsid w:val="00815965"/>
    <w:rsid w:val="00817272"/>
    <w:rsid w:val="00820651"/>
    <w:rsid w:val="00820F6C"/>
    <w:rsid w:val="00821201"/>
    <w:rsid w:val="008243F0"/>
    <w:rsid w:val="00830951"/>
    <w:rsid w:val="00830A67"/>
    <w:rsid w:val="008317CC"/>
    <w:rsid w:val="00833DC9"/>
    <w:rsid w:val="008404AC"/>
    <w:rsid w:val="00841975"/>
    <w:rsid w:val="00841AE9"/>
    <w:rsid w:val="0084229D"/>
    <w:rsid w:val="00845BDE"/>
    <w:rsid w:val="00846318"/>
    <w:rsid w:val="00846DAB"/>
    <w:rsid w:val="00847B5C"/>
    <w:rsid w:val="008504B6"/>
    <w:rsid w:val="0085091F"/>
    <w:rsid w:val="00853521"/>
    <w:rsid w:val="0085358D"/>
    <w:rsid w:val="00853BAF"/>
    <w:rsid w:val="00853F5E"/>
    <w:rsid w:val="00854141"/>
    <w:rsid w:val="00856108"/>
    <w:rsid w:val="00860496"/>
    <w:rsid w:val="00861268"/>
    <w:rsid w:val="00863EC4"/>
    <w:rsid w:val="008645EE"/>
    <w:rsid w:val="00871CF2"/>
    <w:rsid w:val="00872C6C"/>
    <w:rsid w:val="00873349"/>
    <w:rsid w:val="008739E0"/>
    <w:rsid w:val="00874F3E"/>
    <w:rsid w:val="008766FB"/>
    <w:rsid w:val="00877C77"/>
    <w:rsid w:val="00881DF6"/>
    <w:rsid w:val="00882C89"/>
    <w:rsid w:val="00885109"/>
    <w:rsid w:val="00891047"/>
    <w:rsid w:val="008926E3"/>
    <w:rsid w:val="00893649"/>
    <w:rsid w:val="00895F49"/>
    <w:rsid w:val="008A0086"/>
    <w:rsid w:val="008A0301"/>
    <w:rsid w:val="008A23FC"/>
    <w:rsid w:val="008A27D5"/>
    <w:rsid w:val="008A7042"/>
    <w:rsid w:val="008B1204"/>
    <w:rsid w:val="008B1296"/>
    <w:rsid w:val="008B3735"/>
    <w:rsid w:val="008C1001"/>
    <w:rsid w:val="008C3EEB"/>
    <w:rsid w:val="008D5D75"/>
    <w:rsid w:val="008D7E84"/>
    <w:rsid w:val="008E0425"/>
    <w:rsid w:val="008E07AC"/>
    <w:rsid w:val="008E0B89"/>
    <w:rsid w:val="008E23BC"/>
    <w:rsid w:val="008E65E7"/>
    <w:rsid w:val="008F3710"/>
    <w:rsid w:val="00901765"/>
    <w:rsid w:val="009067AB"/>
    <w:rsid w:val="00906DDE"/>
    <w:rsid w:val="009100A4"/>
    <w:rsid w:val="0091043F"/>
    <w:rsid w:val="009115A3"/>
    <w:rsid w:val="009115C7"/>
    <w:rsid w:val="0091219D"/>
    <w:rsid w:val="00913A49"/>
    <w:rsid w:val="0091469E"/>
    <w:rsid w:val="00916043"/>
    <w:rsid w:val="00916D1E"/>
    <w:rsid w:val="0092096D"/>
    <w:rsid w:val="0092437E"/>
    <w:rsid w:val="00926E87"/>
    <w:rsid w:val="00930AE0"/>
    <w:rsid w:val="009318FA"/>
    <w:rsid w:val="00933BDB"/>
    <w:rsid w:val="00934437"/>
    <w:rsid w:val="00936C35"/>
    <w:rsid w:val="00942D74"/>
    <w:rsid w:val="00943F71"/>
    <w:rsid w:val="00950E2C"/>
    <w:rsid w:val="009543D5"/>
    <w:rsid w:val="00960732"/>
    <w:rsid w:val="00961211"/>
    <w:rsid w:val="0096189C"/>
    <w:rsid w:val="0096335E"/>
    <w:rsid w:val="00963815"/>
    <w:rsid w:val="00964744"/>
    <w:rsid w:val="00964A9A"/>
    <w:rsid w:val="00965D94"/>
    <w:rsid w:val="00965DBE"/>
    <w:rsid w:val="00965DD9"/>
    <w:rsid w:val="009707F6"/>
    <w:rsid w:val="0097099F"/>
    <w:rsid w:val="0097344D"/>
    <w:rsid w:val="009746F0"/>
    <w:rsid w:val="00976930"/>
    <w:rsid w:val="00977930"/>
    <w:rsid w:val="0098295B"/>
    <w:rsid w:val="00982BFE"/>
    <w:rsid w:val="00983360"/>
    <w:rsid w:val="0098388D"/>
    <w:rsid w:val="00985FB9"/>
    <w:rsid w:val="0098694B"/>
    <w:rsid w:val="00990D52"/>
    <w:rsid w:val="00992663"/>
    <w:rsid w:val="00993D40"/>
    <w:rsid w:val="009A132C"/>
    <w:rsid w:val="009A1B57"/>
    <w:rsid w:val="009A4D29"/>
    <w:rsid w:val="009A60FD"/>
    <w:rsid w:val="009B439B"/>
    <w:rsid w:val="009B534F"/>
    <w:rsid w:val="009B6159"/>
    <w:rsid w:val="009B66BD"/>
    <w:rsid w:val="009C74B6"/>
    <w:rsid w:val="009C785D"/>
    <w:rsid w:val="009D1763"/>
    <w:rsid w:val="009D20D4"/>
    <w:rsid w:val="009E40E6"/>
    <w:rsid w:val="009F079B"/>
    <w:rsid w:val="009F5545"/>
    <w:rsid w:val="009F5B07"/>
    <w:rsid w:val="009F628C"/>
    <w:rsid w:val="009F661B"/>
    <w:rsid w:val="009F679B"/>
    <w:rsid w:val="00A031BC"/>
    <w:rsid w:val="00A05453"/>
    <w:rsid w:val="00A107EC"/>
    <w:rsid w:val="00A13A5C"/>
    <w:rsid w:val="00A1509E"/>
    <w:rsid w:val="00A178AC"/>
    <w:rsid w:val="00A20A4F"/>
    <w:rsid w:val="00A26435"/>
    <w:rsid w:val="00A328B7"/>
    <w:rsid w:val="00A328C8"/>
    <w:rsid w:val="00A3439D"/>
    <w:rsid w:val="00A361B8"/>
    <w:rsid w:val="00A3736A"/>
    <w:rsid w:val="00A415B9"/>
    <w:rsid w:val="00A453F0"/>
    <w:rsid w:val="00A50247"/>
    <w:rsid w:val="00A527A7"/>
    <w:rsid w:val="00A53389"/>
    <w:rsid w:val="00A53960"/>
    <w:rsid w:val="00A541F2"/>
    <w:rsid w:val="00A577E8"/>
    <w:rsid w:val="00A57940"/>
    <w:rsid w:val="00A634AA"/>
    <w:rsid w:val="00A71483"/>
    <w:rsid w:val="00A72EA9"/>
    <w:rsid w:val="00A731FE"/>
    <w:rsid w:val="00A75C06"/>
    <w:rsid w:val="00A7744C"/>
    <w:rsid w:val="00A81A89"/>
    <w:rsid w:val="00A82F26"/>
    <w:rsid w:val="00A83FEE"/>
    <w:rsid w:val="00A84B33"/>
    <w:rsid w:val="00A85999"/>
    <w:rsid w:val="00A91782"/>
    <w:rsid w:val="00A94729"/>
    <w:rsid w:val="00AA2CD3"/>
    <w:rsid w:val="00AA2F6B"/>
    <w:rsid w:val="00AB1320"/>
    <w:rsid w:val="00AB1E77"/>
    <w:rsid w:val="00AB26E4"/>
    <w:rsid w:val="00AB3D45"/>
    <w:rsid w:val="00AB7338"/>
    <w:rsid w:val="00AC2235"/>
    <w:rsid w:val="00AD3CCC"/>
    <w:rsid w:val="00AD4E66"/>
    <w:rsid w:val="00AD5BB0"/>
    <w:rsid w:val="00AE31B8"/>
    <w:rsid w:val="00AE4363"/>
    <w:rsid w:val="00AE5D50"/>
    <w:rsid w:val="00AE647E"/>
    <w:rsid w:val="00AE6AFF"/>
    <w:rsid w:val="00AE6C9D"/>
    <w:rsid w:val="00AF0899"/>
    <w:rsid w:val="00AF181B"/>
    <w:rsid w:val="00AF44C0"/>
    <w:rsid w:val="00AF4687"/>
    <w:rsid w:val="00AF61ED"/>
    <w:rsid w:val="00B02459"/>
    <w:rsid w:val="00B0533A"/>
    <w:rsid w:val="00B07337"/>
    <w:rsid w:val="00B07D3B"/>
    <w:rsid w:val="00B11D12"/>
    <w:rsid w:val="00B13CB7"/>
    <w:rsid w:val="00B13D08"/>
    <w:rsid w:val="00B14C2D"/>
    <w:rsid w:val="00B15ACB"/>
    <w:rsid w:val="00B170FD"/>
    <w:rsid w:val="00B17BA2"/>
    <w:rsid w:val="00B20B75"/>
    <w:rsid w:val="00B21DD6"/>
    <w:rsid w:val="00B24142"/>
    <w:rsid w:val="00B2694A"/>
    <w:rsid w:val="00B275F4"/>
    <w:rsid w:val="00B31D6B"/>
    <w:rsid w:val="00B33FC2"/>
    <w:rsid w:val="00B34F84"/>
    <w:rsid w:val="00B350E1"/>
    <w:rsid w:val="00B36378"/>
    <w:rsid w:val="00B3703B"/>
    <w:rsid w:val="00B4201D"/>
    <w:rsid w:val="00B42480"/>
    <w:rsid w:val="00B42E91"/>
    <w:rsid w:val="00B43504"/>
    <w:rsid w:val="00B44381"/>
    <w:rsid w:val="00B464AE"/>
    <w:rsid w:val="00B46918"/>
    <w:rsid w:val="00B53E0C"/>
    <w:rsid w:val="00B5400E"/>
    <w:rsid w:val="00B543BF"/>
    <w:rsid w:val="00B5443F"/>
    <w:rsid w:val="00B55F5B"/>
    <w:rsid w:val="00B56A80"/>
    <w:rsid w:val="00B600B3"/>
    <w:rsid w:val="00B6370A"/>
    <w:rsid w:val="00B7195F"/>
    <w:rsid w:val="00B72A6C"/>
    <w:rsid w:val="00B740C5"/>
    <w:rsid w:val="00B7598D"/>
    <w:rsid w:val="00B76C6F"/>
    <w:rsid w:val="00B778EA"/>
    <w:rsid w:val="00B77FF9"/>
    <w:rsid w:val="00B803F0"/>
    <w:rsid w:val="00B87E3D"/>
    <w:rsid w:val="00B91020"/>
    <w:rsid w:val="00B93BDC"/>
    <w:rsid w:val="00B95500"/>
    <w:rsid w:val="00B95F3F"/>
    <w:rsid w:val="00BA1E8B"/>
    <w:rsid w:val="00BA26C4"/>
    <w:rsid w:val="00BB1455"/>
    <w:rsid w:val="00BB2FF3"/>
    <w:rsid w:val="00BB4EDF"/>
    <w:rsid w:val="00BB709D"/>
    <w:rsid w:val="00BC0DD2"/>
    <w:rsid w:val="00BC16B0"/>
    <w:rsid w:val="00BC316A"/>
    <w:rsid w:val="00BC651A"/>
    <w:rsid w:val="00BC719D"/>
    <w:rsid w:val="00BC7264"/>
    <w:rsid w:val="00BD2979"/>
    <w:rsid w:val="00BD6239"/>
    <w:rsid w:val="00BD6661"/>
    <w:rsid w:val="00BE3B8F"/>
    <w:rsid w:val="00BE5BAB"/>
    <w:rsid w:val="00BF1024"/>
    <w:rsid w:val="00BF20DD"/>
    <w:rsid w:val="00BF37A4"/>
    <w:rsid w:val="00BF40C3"/>
    <w:rsid w:val="00BF4C92"/>
    <w:rsid w:val="00BF527B"/>
    <w:rsid w:val="00BF52CA"/>
    <w:rsid w:val="00BF63B5"/>
    <w:rsid w:val="00BF706B"/>
    <w:rsid w:val="00BF7688"/>
    <w:rsid w:val="00C019CA"/>
    <w:rsid w:val="00C062D9"/>
    <w:rsid w:val="00C12255"/>
    <w:rsid w:val="00C13842"/>
    <w:rsid w:val="00C14E8E"/>
    <w:rsid w:val="00C158B5"/>
    <w:rsid w:val="00C16646"/>
    <w:rsid w:val="00C1670D"/>
    <w:rsid w:val="00C16EEA"/>
    <w:rsid w:val="00C174E6"/>
    <w:rsid w:val="00C17F21"/>
    <w:rsid w:val="00C201B3"/>
    <w:rsid w:val="00C21711"/>
    <w:rsid w:val="00C22865"/>
    <w:rsid w:val="00C27FDA"/>
    <w:rsid w:val="00C30909"/>
    <w:rsid w:val="00C30B44"/>
    <w:rsid w:val="00C34F32"/>
    <w:rsid w:val="00C35411"/>
    <w:rsid w:val="00C37CB7"/>
    <w:rsid w:val="00C41EFB"/>
    <w:rsid w:val="00C4380F"/>
    <w:rsid w:val="00C477B0"/>
    <w:rsid w:val="00C525F3"/>
    <w:rsid w:val="00C5416D"/>
    <w:rsid w:val="00C5468F"/>
    <w:rsid w:val="00C54CF2"/>
    <w:rsid w:val="00C56950"/>
    <w:rsid w:val="00C60BB2"/>
    <w:rsid w:val="00C6265B"/>
    <w:rsid w:val="00C63A3A"/>
    <w:rsid w:val="00C65410"/>
    <w:rsid w:val="00C66023"/>
    <w:rsid w:val="00C6659B"/>
    <w:rsid w:val="00C66CD0"/>
    <w:rsid w:val="00C70208"/>
    <w:rsid w:val="00C71E78"/>
    <w:rsid w:val="00C72E23"/>
    <w:rsid w:val="00C74BCA"/>
    <w:rsid w:val="00C753AC"/>
    <w:rsid w:val="00C77411"/>
    <w:rsid w:val="00C77DDB"/>
    <w:rsid w:val="00C81011"/>
    <w:rsid w:val="00C827AF"/>
    <w:rsid w:val="00C830EF"/>
    <w:rsid w:val="00C84356"/>
    <w:rsid w:val="00C87E35"/>
    <w:rsid w:val="00C904FF"/>
    <w:rsid w:val="00C90695"/>
    <w:rsid w:val="00C939D4"/>
    <w:rsid w:val="00C94664"/>
    <w:rsid w:val="00C97DD9"/>
    <w:rsid w:val="00CA0E97"/>
    <w:rsid w:val="00CA14C1"/>
    <w:rsid w:val="00CA3017"/>
    <w:rsid w:val="00CA4065"/>
    <w:rsid w:val="00CA50DE"/>
    <w:rsid w:val="00CA51DF"/>
    <w:rsid w:val="00CB2C34"/>
    <w:rsid w:val="00CB6AFE"/>
    <w:rsid w:val="00CB7AB7"/>
    <w:rsid w:val="00CC025A"/>
    <w:rsid w:val="00CC4C1A"/>
    <w:rsid w:val="00CC5028"/>
    <w:rsid w:val="00CC7D1F"/>
    <w:rsid w:val="00CD086F"/>
    <w:rsid w:val="00CD0DB4"/>
    <w:rsid w:val="00CD5B4C"/>
    <w:rsid w:val="00CD7828"/>
    <w:rsid w:val="00CE0404"/>
    <w:rsid w:val="00CE3665"/>
    <w:rsid w:val="00CE4C58"/>
    <w:rsid w:val="00CE7F9B"/>
    <w:rsid w:val="00CF0C5D"/>
    <w:rsid w:val="00CF0D57"/>
    <w:rsid w:val="00CF2DBA"/>
    <w:rsid w:val="00CF6B5C"/>
    <w:rsid w:val="00D02A4E"/>
    <w:rsid w:val="00D062B5"/>
    <w:rsid w:val="00D07989"/>
    <w:rsid w:val="00D173EE"/>
    <w:rsid w:val="00D22628"/>
    <w:rsid w:val="00D22EE5"/>
    <w:rsid w:val="00D2667F"/>
    <w:rsid w:val="00D278A7"/>
    <w:rsid w:val="00D34984"/>
    <w:rsid w:val="00D34CAC"/>
    <w:rsid w:val="00D36741"/>
    <w:rsid w:val="00D414DC"/>
    <w:rsid w:val="00D41AC9"/>
    <w:rsid w:val="00D478B7"/>
    <w:rsid w:val="00D47962"/>
    <w:rsid w:val="00D47AA5"/>
    <w:rsid w:val="00D5138F"/>
    <w:rsid w:val="00D5285A"/>
    <w:rsid w:val="00D53D7A"/>
    <w:rsid w:val="00D54703"/>
    <w:rsid w:val="00D56807"/>
    <w:rsid w:val="00D60C7F"/>
    <w:rsid w:val="00D64AE1"/>
    <w:rsid w:val="00D65DE1"/>
    <w:rsid w:val="00D65E0C"/>
    <w:rsid w:val="00D71777"/>
    <w:rsid w:val="00D72C9B"/>
    <w:rsid w:val="00D75EA5"/>
    <w:rsid w:val="00D8087E"/>
    <w:rsid w:val="00D82846"/>
    <w:rsid w:val="00D84E55"/>
    <w:rsid w:val="00D86D88"/>
    <w:rsid w:val="00D91DF5"/>
    <w:rsid w:val="00D93F28"/>
    <w:rsid w:val="00D966A0"/>
    <w:rsid w:val="00D9679E"/>
    <w:rsid w:val="00D9787A"/>
    <w:rsid w:val="00DA3516"/>
    <w:rsid w:val="00DA3B37"/>
    <w:rsid w:val="00DA46D8"/>
    <w:rsid w:val="00DA6D38"/>
    <w:rsid w:val="00DB25CC"/>
    <w:rsid w:val="00DB5E5A"/>
    <w:rsid w:val="00DB75DE"/>
    <w:rsid w:val="00DC31E9"/>
    <w:rsid w:val="00DC67AF"/>
    <w:rsid w:val="00DC67C7"/>
    <w:rsid w:val="00DC7F4C"/>
    <w:rsid w:val="00DD13E2"/>
    <w:rsid w:val="00DD240F"/>
    <w:rsid w:val="00DD2C04"/>
    <w:rsid w:val="00DD4102"/>
    <w:rsid w:val="00DD5A1C"/>
    <w:rsid w:val="00DE474F"/>
    <w:rsid w:val="00DE5836"/>
    <w:rsid w:val="00DF4D06"/>
    <w:rsid w:val="00DF50C6"/>
    <w:rsid w:val="00DF7967"/>
    <w:rsid w:val="00DF7DA1"/>
    <w:rsid w:val="00E016AC"/>
    <w:rsid w:val="00E038A9"/>
    <w:rsid w:val="00E03B20"/>
    <w:rsid w:val="00E03CD0"/>
    <w:rsid w:val="00E05025"/>
    <w:rsid w:val="00E0522F"/>
    <w:rsid w:val="00E063AE"/>
    <w:rsid w:val="00E076B6"/>
    <w:rsid w:val="00E07F99"/>
    <w:rsid w:val="00E11C83"/>
    <w:rsid w:val="00E1306B"/>
    <w:rsid w:val="00E14C3D"/>
    <w:rsid w:val="00E16FE2"/>
    <w:rsid w:val="00E17B88"/>
    <w:rsid w:val="00E201C0"/>
    <w:rsid w:val="00E20C8B"/>
    <w:rsid w:val="00E23FD7"/>
    <w:rsid w:val="00E24A12"/>
    <w:rsid w:val="00E270C1"/>
    <w:rsid w:val="00E30830"/>
    <w:rsid w:val="00E331CC"/>
    <w:rsid w:val="00E33E5C"/>
    <w:rsid w:val="00E34207"/>
    <w:rsid w:val="00E36A4A"/>
    <w:rsid w:val="00E371FE"/>
    <w:rsid w:val="00E3767E"/>
    <w:rsid w:val="00E4176C"/>
    <w:rsid w:val="00E41AF5"/>
    <w:rsid w:val="00E43235"/>
    <w:rsid w:val="00E43A60"/>
    <w:rsid w:val="00E56B44"/>
    <w:rsid w:val="00E5771B"/>
    <w:rsid w:val="00E577E1"/>
    <w:rsid w:val="00E626B7"/>
    <w:rsid w:val="00E62C40"/>
    <w:rsid w:val="00E666D8"/>
    <w:rsid w:val="00E71DD7"/>
    <w:rsid w:val="00E7249E"/>
    <w:rsid w:val="00E7580F"/>
    <w:rsid w:val="00E76385"/>
    <w:rsid w:val="00E82194"/>
    <w:rsid w:val="00E825CE"/>
    <w:rsid w:val="00E83A40"/>
    <w:rsid w:val="00E83FC9"/>
    <w:rsid w:val="00E85C97"/>
    <w:rsid w:val="00E87815"/>
    <w:rsid w:val="00E92828"/>
    <w:rsid w:val="00E96712"/>
    <w:rsid w:val="00E97D78"/>
    <w:rsid w:val="00EA233F"/>
    <w:rsid w:val="00EA3F51"/>
    <w:rsid w:val="00EA4517"/>
    <w:rsid w:val="00EA6357"/>
    <w:rsid w:val="00EA7ED7"/>
    <w:rsid w:val="00EB45E0"/>
    <w:rsid w:val="00EB4997"/>
    <w:rsid w:val="00EB6BDC"/>
    <w:rsid w:val="00EB6E5D"/>
    <w:rsid w:val="00EB7EF3"/>
    <w:rsid w:val="00EC4D5F"/>
    <w:rsid w:val="00EC63E7"/>
    <w:rsid w:val="00ED4FA0"/>
    <w:rsid w:val="00ED59C3"/>
    <w:rsid w:val="00ED73C6"/>
    <w:rsid w:val="00EE08A0"/>
    <w:rsid w:val="00EE1305"/>
    <w:rsid w:val="00EE48FD"/>
    <w:rsid w:val="00EE5FB2"/>
    <w:rsid w:val="00EF29E7"/>
    <w:rsid w:val="00EF2AE3"/>
    <w:rsid w:val="00EF5752"/>
    <w:rsid w:val="00EF7278"/>
    <w:rsid w:val="00EF7F58"/>
    <w:rsid w:val="00F036C9"/>
    <w:rsid w:val="00F0417F"/>
    <w:rsid w:val="00F056D7"/>
    <w:rsid w:val="00F112CA"/>
    <w:rsid w:val="00F12362"/>
    <w:rsid w:val="00F217C9"/>
    <w:rsid w:val="00F219E2"/>
    <w:rsid w:val="00F229AA"/>
    <w:rsid w:val="00F247E8"/>
    <w:rsid w:val="00F249D1"/>
    <w:rsid w:val="00F25C3C"/>
    <w:rsid w:val="00F317DA"/>
    <w:rsid w:val="00F34B32"/>
    <w:rsid w:val="00F36097"/>
    <w:rsid w:val="00F3708F"/>
    <w:rsid w:val="00F50C04"/>
    <w:rsid w:val="00F51CEE"/>
    <w:rsid w:val="00F52895"/>
    <w:rsid w:val="00F52A8D"/>
    <w:rsid w:val="00F57A69"/>
    <w:rsid w:val="00F60A68"/>
    <w:rsid w:val="00F64DCD"/>
    <w:rsid w:val="00F66951"/>
    <w:rsid w:val="00F674BA"/>
    <w:rsid w:val="00F67B1B"/>
    <w:rsid w:val="00F712AA"/>
    <w:rsid w:val="00F738D3"/>
    <w:rsid w:val="00F74F5D"/>
    <w:rsid w:val="00F75EEF"/>
    <w:rsid w:val="00F83113"/>
    <w:rsid w:val="00F85ADD"/>
    <w:rsid w:val="00F87BB4"/>
    <w:rsid w:val="00F87DB9"/>
    <w:rsid w:val="00F913E2"/>
    <w:rsid w:val="00F926DA"/>
    <w:rsid w:val="00F96A48"/>
    <w:rsid w:val="00F97026"/>
    <w:rsid w:val="00FA0ECB"/>
    <w:rsid w:val="00FA2D46"/>
    <w:rsid w:val="00FA41D3"/>
    <w:rsid w:val="00FA7165"/>
    <w:rsid w:val="00FB0B13"/>
    <w:rsid w:val="00FB1B35"/>
    <w:rsid w:val="00FB1E87"/>
    <w:rsid w:val="00FB3152"/>
    <w:rsid w:val="00FB345E"/>
    <w:rsid w:val="00FB483B"/>
    <w:rsid w:val="00FB4C34"/>
    <w:rsid w:val="00FB625A"/>
    <w:rsid w:val="00FB66B1"/>
    <w:rsid w:val="00FB66F0"/>
    <w:rsid w:val="00FC0D18"/>
    <w:rsid w:val="00FC1162"/>
    <w:rsid w:val="00FC1E48"/>
    <w:rsid w:val="00FC391E"/>
    <w:rsid w:val="00FC39BE"/>
    <w:rsid w:val="00FC4E08"/>
    <w:rsid w:val="00FC5DFE"/>
    <w:rsid w:val="00FD133D"/>
    <w:rsid w:val="00FD6BD7"/>
    <w:rsid w:val="00FE5AE4"/>
    <w:rsid w:val="00FE5FEE"/>
    <w:rsid w:val="00FF4714"/>
    <w:rsid w:val="01050640"/>
    <w:rsid w:val="01121891"/>
    <w:rsid w:val="01145985"/>
    <w:rsid w:val="01154108"/>
    <w:rsid w:val="01183757"/>
    <w:rsid w:val="011A597B"/>
    <w:rsid w:val="011F590A"/>
    <w:rsid w:val="01284C10"/>
    <w:rsid w:val="012D66CB"/>
    <w:rsid w:val="013A3FC1"/>
    <w:rsid w:val="013E60EB"/>
    <w:rsid w:val="014102D9"/>
    <w:rsid w:val="01437C9C"/>
    <w:rsid w:val="016243ED"/>
    <w:rsid w:val="01625866"/>
    <w:rsid w:val="01625C48"/>
    <w:rsid w:val="017240DE"/>
    <w:rsid w:val="01804A4C"/>
    <w:rsid w:val="018276FB"/>
    <w:rsid w:val="018A1958"/>
    <w:rsid w:val="018C1643"/>
    <w:rsid w:val="018F2444"/>
    <w:rsid w:val="019614D5"/>
    <w:rsid w:val="019E27D9"/>
    <w:rsid w:val="019F1377"/>
    <w:rsid w:val="01A76649"/>
    <w:rsid w:val="01B12E58"/>
    <w:rsid w:val="01B6221C"/>
    <w:rsid w:val="01B93308"/>
    <w:rsid w:val="01BE7323"/>
    <w:rsid w:val="01C25065"/>
    <w:rsid w:val="01C42352"/>
    <w:rsid w:val="01C933EE"/>
    <w:rsid w:val="01C97916"/>
    <w:rsid w:val="01CC55F4"/>
    <w:rsid w:val="01CF32DE"/>
    <w:rsid w:val="01D44B2E"/>
    <w:rsid w:val="01D64A6A"/>
    <w:rsid w:val="01D93BDB"/>
    <w:rsid w:val="01DF4971"/>
    <w:rsid w:val="01DF5C17"/>
    <w:rsid w:val="01E44FDB"/>
    <w:rsid w:val="01E80E7E"/>
    <w:rsid w:val="01E90844"/>
    <w:rsid w:val="01E943A0"/>
    <w:rsid w:val="01EA14FD"/>
    <w:rsid w:val="01EC3E90"/>
    <w:rsid w:val="01EF1159"/>
    <w:rsid w:val="01F04357"/>
    <w:rsid w:val="01F06E71"/>
    <w:rsid w:val="01F176F8"/>
    <w:rsid w:val="01F21448"/>
    <w:rsid w:val="01F24C08"/>
    <w:rsid w:val="01F259FB"/>
    <w:rsid w:val="01F40D1D"/>
    <w:rsid w:val="01F46EEB"/>
    <w:rsid w:val="01F656FD"/>
    <w:rsid w:val="01FB40D3"/>
    <w:rsid w:val="020236B3"/>
    <w:rsid w:val="020447DC"/>
    <w:rsid w:val="0209083F"/>
    <w:rsid w:val="020E1625"/>
    <w:rsid w:val="021A09FD"/>
    <w:rsid w:val="021B1D0A"/>
    <w:rsid w:val="021E53C9"/>
    <w:rsid w:val="02223D56"/>
    <w:rsid w:val="02243A38"/>
    <w:rsid w:val="022701B0"/>
    <w:rsid w:val="022950E4"/>
    <w:rsid w:val="022C24DE"/>
    <w:rsid w:val="022E6257"/>
    <w:rsid w:val="0236335D"/>
    <w:rsid w:val="023A4BFB"/>
    <w:rsid w:val="023C0FE0"/>
    <w:rsid w:val="023F5F04"/>
    <w:rsid w:val="024300FB"/>
    <w:rsid w:val="02493090"/>
    <w:rsid w:val="024A7DC1"/>
    <w:rsid w:val="024C0DD3"/>
    <w:rsid w:val="024C36AD"/>
    <w:rsid w:val="025043F6"/>
    <w:rsid w:val="02540754"/>
    <w:rsid w:val="02545505"/>
    <w:rsid w:val="02587C53"/>
    <w:rsid w:val="025E5F4E"/>
    <w:rsid w:val="026040BB"/>
    <w:rsid w:val="026212A0"/>
    <w:rsid w:val="0270686F"/>
    <w:rsid w:val="027125E7"/>
    <w:rsid w:val="0275758D"/>
    <w:rsid w:val="0278786F"/>
    <w:rsid w:val="027B3CDF"/>
    <w:rsid w:val="027F6427"/>
    <w:rsid w:val="0282105D"/>
    <w:rsid w:val="028231CE"/>
    <w:rsid w:val="02867E41"/>
    <w:rsid w:val="02871B16"/>
    <w:rsid w:val="0288005D"/>
    <w:rsid w:val="028A135B"/>
    <w:rsid w:val="028B36A9"/>
    <w:rsid w:val="028B5457"/>
    <w:rsid w:val="028C69A4"/>
    <w:rsid w:val="028E13EB"/>
    <w:rsid w:val="02924A37"/>
    <w:rsid w:val="029276AB"/>
    <w:rsid w:val="02973869"/>
    <w:rsid w:val="02976568"/>
    <w:rsid w:val="029B651C"/>
    <w:rsid w:val="029E1271"/>
    <w:rsid w:val="029F00AB"/>
    <w:rsid w:val="02A62291"/>
    <w:rsid w:val="02A66735"/>
    <w:rsid w:val="02A91D81"/>
    <w:rsid w:val="02A97345"/>
    <w:rsid w:val="02AD361F"/>
    <w:rsid w:val="02B1711F"/>
    <w:rsid w:val="02B32C00"/>
    <w:rsid w:val="02B36798"/>
    <w:rsid w:val="02B77333"/>
    <w:rsid w:val="02C24BF1"/>
    <w:rsid w:val="02C646E1"/>
    <w:rsid w:val="02CB01CA"/>
    <w:rsid w:val="02CB4A82"/>
    <w:rsid w:val="02CD5A6F"/>
    <w:rsid w:val="02D166D5"/>
    <w:rsid w:val="02D2022D"/>
    <w:rsid w:val="02D6488D"/>
    <w:rsid w:val="02DC6748"/>
    <w:rsid w:val="02E31B35"/>
    <w:rsid w:val="02E355DB"/>
    <w:rsid w:val="02E77FEC"/>
    <w:rsid w:val="02F0175E"/>
    <w:rsid w:val="02F456F2"/>
    <w:rsid w:val="02F758B0"/>
    <w:rsid w:val="02FE179D"/>
    <w:rsid w:val="03004634"/>
    <w:rsid w:val="03017EB4"/>
    <w:rsid w:val="030B6598"/>
    <w:rsid w:val="030F5065"/>
    <w:rsid w:val="031511C4"/>
    <w:rsid w:val="031A392B"/>
    <w:rsid w:val="031C6122"/>
    <w:rsid w:val="03261624"/>
    <w:rsid w:val="03292ABC"/>
    <w:rsid w:val="032C4E8C"/>
    <w:rsid w:val="033615BF"/>
    <w:rsid w:val="03483348"/>
    <w:rsid w:val="0350044F"/>
    <w:rsid w:val="035166A0"/>
    <w:rsid w:val="03577A2F"/>
    <w:rsid w:val="035A7415"/>
    <w:rsid w:val="035D299C"/>
    <w:rsid w:val="036028C2"/>
    <w:rsid w:val="037134ED"/>
    <w:rsid w:val="03722DD1"/>
    <w:rsid w:val="03744DAA"/>
    <w:rsid w:val="03767EB5"/>
    <w:rsid w:val="0378145C"/>
    <w:rsid w:val="03786BC8"/>
    <w:rsid w:val="037C2623"/>
    <w:rsid w:val="037F099C"/>
    <w:rsid w:val="038449FF"/>
    <w:rsid w:val="038A0399"/>
    <w:rsid w:val="038A3960"/>
    <w:rsid w:val="038A715B"/>
    <w:rsid w:val="038A7E04"/>
    <w:rsid w:val="038E0407"/>
    <w:rsid w:val="038F71C9"/>
    <w:rsid w:val="0393368F"/>
    <w:rsid w:val="03936CB9"/>
    <w:rsid w:val="03942EB8"/>
    <w:rsid w:val="03A421BA"/>
    <w:rsid w:val="03AD58A1"/>
    <w:rsid w:val="03AE3AF3"/>
    <w:rsid w:val="03AE711B"/>
    <w:rsid w:val="03B60BF9"/>
    <w:rsid w:val="03B94246"/>
    <w:rsid w:val="03C055D4"/>
    <w:rsid w:val="03C2134C"/>
    <w:rsid w:val="03C2598E"/>
    <w:rsid w:val="03C86237"/>
    <w:rsid w:val="03C950E7"/>
    <w:rsid w:val="03CA0201"/>
    <w:rsid w:val="03CD1A9F"/>
    <w:rsid w:val="03D316C3"/>
    <w:rsid w:val="03D73651"/>
    <w:rsid w:val="03DA48E8"/>
    <w:rsid w:val="03DC066D"/>
    <w:rsid w:val="03E05C76"/>
    <w:rsid w:val="03E06D39"/>
    <w:rsid w:val="03E13132"/>
    <w:rsid w:val="03E728C2"/>
    <w:rsid w:val="03E83099"/>
    <w:rsid w:val="03EB195C"/>
    <w:rsid w:val="03F02DBE"/>
    <w:rsid w:val="03F139E0"/>
    <w:rsid w:val="03FD285A"/>
    <w:rsid w:val="03FD3E64"/>
    <w:rsid w:val="040209A4"/>
    <w:rsid w:val="04061149"/>
    <w:rsid w:val="04073203"/>
    <w:rsid w:val="04081DDE"/>
    <w:rsid w:val="040A4AA1"/>
    <w:rsid w:val="040F7C12"/>
    <w:rsid w:val="04103416"/>
    <w:rsid w:val="04115E30"/>
    <w:rsid w:val="041703BC"/>
    <w:rsid w:val="04194CE4"/>
    <w:rsid w:val="04197179"/>
    <w:rsid w:val="0419789A"/>
    <w:rsid w:val="04245B63"/>
    <w:rsid w:val="04297184"/>
    <w:rsid w:val="043675B9"/>
    <w:rsid w:val="0438006D"/>
    <w:rsid w:val="043812E3"/>
    <w:rsid w:val="043B1BA3"/>
    <w:rsid w:val="043B4C5B"/>
    <w:rsid w:val="043C7483"/>
    <w:rsid w:val="04497378"/>
    <w:rsid w:val="044B1342"/>
    <w:rsid w:val="044B402F"/>
    <w:rsid w:val="044E4D03"/>
    <w:rsid w:val="045126D0"/>
    <w:rsid w:val="0451447E"/>
    <w:rsid w:val="045443F1"/>
    <w:rsid w:val="04623357"/>
    <w:rsid w:val="04630567"/>
    <w:rsid w:val="046B6FC4"/>
    <w:rsid w:val="046D31B5"/>
    <w:rsid w:val="04717B05"/>
    <w:rsid w:val="04720DCF"/>
    <w:rsid w:val="04762DBF"/>
    <w:rsid w:val="04781554"/>
    <w:rsid w:val="04783610"/>
    <w:rsid w:val="04853F02"/>
    <w:rsid w:val="048549C6"/>
    <w:rsid w:val="04924394"/>
    <w:rsid w:val="049F379D"/>
    <w:rsid w:val="04A7196A"/>
    <w:rsid w:val="04AF4319"/>
    <w:rsid w:val="04B86B18"/>
    <w:rsid w:val="04BA3565"/>
    <w:rsid w:val="04BF763A"/>
    <w:rsid w:val="04C018BA"/>
    <w:rsid w:val="04C17856"/>
    <w:rsid w:val="04C72DF6"/>
    <w:rsid w:val="04CA7EFC"/>
    <w:rsid w:val="04CD418D"/>
    <w:rsid w:val="04CE44C3"/>
    <w:rsid w:val="04CE533C"/>
    <w:rsid w:val="04CE5CB8"/>
    <w:rsid w:val="04D13245"/>
    <w:rsid w:val="04D2685C"/>
    <w:rsid w:val="04D70E27"/>
    <w:rsid w:val="04DB03F8"/>
    <w:rsid w:val="04E64144"/>
    <w:rsid w:val="04E920B0"/>
    <w:rsid w:val="04F319A1"/>
    <w:rsid w:val="04FA23B4"/>
    <w:rsid w:val="04FD2283"/>
    <w:rsid w:val="04FD2764"/>
    <w:rsid w:val="04FF3EDA"/>
    <w:rsid w:val="05020D86"/>
    <w:rsid w:val="05047F26"/>
    <w:rsid w:val="05052B68"/>
    <w:rsid w:val="05065759"/>
    <w:rsid w:val="05104339"/>
    <w:rsid w:val="05143E2A"/>
    <w:rsid w:val="05145BD8"/>
    <w:rsid w:val="05227B02"/>
    <w:rsid w:val="05241B93"/>
    <w:rsid w:val="05283D27"/>
    <w:rsid w:val="052D6C99"/>
    <w:rsid w:val="052E66A1"/>
    <w:rsid w:val="05303E17"/>
    <w:rsid w:val="0533669F"/>
    <w:rsid w:val="0533676A"/>
    <w:rsid w:val="053679E1"/>
    <w:rsid w:val="053E5DEA"/>
    <w:rsid w:val="05405ACE"/>
    <w:rsid w:val="05452289"/>
    <w:rsid w:val="054B35C3"/>
    <w:rsid w:val="054D733B"/>
    <w:rsid w:val="055634FC"/>
    <w:rsid w:val="05656433"/>
    <w:rsid w:val="056703FD"/>
    <w:rsid w:val="056A1C9B"/>
    <w:rsid w:val="056B1570"/>
    <w:rsid w:val="05731C2C"/>
    <w:rsid w:val="05777F14"/>
    <w:rsid w:val="057B5C57"/>
    <w:rsid w:val="057D146B"/>
    <w:rsid w:val="057E235F"/>
    <w:rsid w:val="057E66E3"/>
    <w:rsid w:val="058014BF"/>
    <w:rsid w:val="05852631"/>
    <w:rsid w:val="058E16E9"/>
    <w:rsid w:val="058E2184"/>
    <w:rsid w:val="059C5957"/>
    <w:rsid w:val="05A24F87"/>
    <w:rsid w:val="05A84572"/>
    <w:rsid w:val="05AA15CA"/>
    <w:rsid w:val="05AA2098"/>
    <w:rsid w:val="05B3152F"/>
    <w:rsid w:val="05B42F17"/>
    <w:rsid w:val="05B71A83"/>
    <w:rsid w:val="05BB42A5"/>
    <w:rsid w:val="05C110C7"/>
    <w:rsid w:val="05C84C14"/>
    <w:rsid w:val="05C8597F"/>
    <w:rsid w:val="05CA44E8"/>
    <w:rsid w:val="05CB200E"/>
    <w:rsid w:val="05CD5C9F"/>
    <w:rsid w:val="05CD6A95"/>
    <w:rsid w:val="05CF5FA2"/>
    <w:rsid w:val="05D37623"/>
    <w:rsid w:val="05DB66F5"/>
    <w:rsid w:val="05E05ABA"/>
    <w:rsid w:val="05E230EB"/>
    <w:rsid w:val="05E82BC0"/>
    <w:rsid w:val="05F257ED"/>
    <w:rsid w:val="05F66D42"/>
    <w:rsid w:val="05F933D9"/>
    <w:rsid w:val="05F93F34"/>
    <w:rsid w:val="06040522"/>
    <w:rsid w:val="06053772"/>
    <w:rsid w:val="060C68AF"/>
    <w:rsid w:val="060E1B99"/>
    <w:rsid w:val="060F47B3"/>
    <w:rsid w:val="061439B5"/>
    <w:rsid w:val="06167BD3"/>
    <w:rsid w:val="061834A6"/>
    <w:rsid w:val="063512B7"/>
    <w:rsid w:val="06372A00"/>
    <w:rsid w:val="0639341C"/>
    <w:rsid w:val="063B2369"/>
    <w:rsid w:val="063B3638"/>
    <w:rsid w:val="063B53E6"/>
    <w:rsid w:val="06432CFD"/>
    <w:rsid w:val="0648365F"/>
    <w:rsid w:val="06497B03"/>
    <w:rsid w:val="064A5D57"/>
    <w:rsid w:val="064F3CCA"/>
    <w:rsid w:val="06500E91"/>
    <w:rsid w:val="065D35AE"/>
    <w:rsid w:val="066036D1"/>
    <w:rsid w:val="06695AAF"/>
    <w:rsid w:val="066D238B"/>
    <w:rsid w:val="066E1317"/>
    <w:rsid w:val="066F2914"/>
    <w:rsid w:val="0675176C"/>
    <w:rsid w:val="0675706F"/>
    <w:rsid w:val="06774CFF"/>
    <w:rsid w:val="06792C25"/>
    <w:rsid w:val="06813263"/>
    <w:rsid w:val="06853A66"/>
    <w:rsid w:val="06897EFF"/>
    <w:rsid w:val="069753DB"/>
    <w:rsid w:val="069772BD"/>
    <w:rsid w:val="069A1DC5"/>
    <w:rsid w:val="069B1741"/>
    <w:rsid w:val="069B4B0C"/>
    <w:rsid w:val="06A91A1B"/>
    <w:rsid w:val="06AB60C8"/>
    <w:rsid w:val="06AC3F80"/>
    <w:rsid w:val="06AC5A5A"/>
    <w:rsid w:val="06AD5BE0"/>
    <w:rsid w:val="06B32AA1"/>
    <w:rsid w:val="06B403CE"/>
    <w:rsid w:val="06B56F46"/>
    <w:rsid w:val="06B85D62"/>
    <w:rsid w:val="06B95204"/>
    <w:rsid w:val="06BB0A9E"/>
    <w:rsid w:val="06BD6094"/>
    <w:rsid w:val="06CD24E2"/>
    <w:rsid w:val="06CE1DB6"/>
    <w:rsid w:val="06D21D6E"/>
    <w:rsid w:val="06DB46BF"/>
    <w:rsid w:val="06DE7CCF"/>
    <w:rsid w:val="06E049DD"/>
    <w:rsid w:val="07091F06"/>
    <w:rsid w:val="071123BD"/>
    <w:rsid w:val="07117EF5"/>
    <w:rsid w:val="07124399"/>
    <w:rsid w:val="071836A4"/>
    <w:rsid w:val="071874D5"/>
    <w:rsid w:val="071959A2"/>
    <w:rsid w:val="071D5D1D"/>
    <w:rsid w:val="071D679C"/>
    <w:rsid w:val="071F6AB6"/>
    <w:rsid w:val="072F59F2"/>
    <w:rsid w:val="07391925"/>
    <w:rsid w:val="07414C7E"/>
    <w:rsid w:val="07443DFC"/>
    <w:rsid w:val="07465DF0"/>
    <w:rsid w:val="074B1A7B"/>
    <w:rsid w:val="074C413D"/>
    <w:rsid w:val="07593D76"/>
    <w:rsid w:val="075A16C2"/>
    <w:rsid w:val="075C45D5"/>
    <w:rsid w:val="075D3C32"/>
    <w:rsid w:val="07635C4A"/>
    <w:rsid w:val="07647E88"/>
    <w:rsid w:val="07687223"/>
    <w:rsid w:val="077149FE"/>
    <w:rsid w:val="07726BE5"/>
    <w:rsid w:val="0774295E"/>
    <w:rsid w:val="077B73A4"/>
    <w:rsid w:val="077E428F"/>
    <w:rsid w:val="0781151E"/>
    <w:rsid w:val="07876440"/>
    <w:rsid w:val="078B70C5"/>
    <w:rsid w:val="078F7797"/>
    <w:rsid w:val="07907050"/>
    <w:rsid w:val="07992B69"/>
    <w:rsid w:val="079C2C86"/>
    <w:rsid w:val="07A64AE1"/>
    <w:rsid w:val="07A802BD"/>
    <w:rsid w:val="07AB20F7"/>
    <w:rsid w:val="07AF747A"/>
    <w:rsid w:val="07B54E1B"/>
    <w:rsid w:val="07B643D7"/>
    <w:rsid w:val="07BE7AAF"/>
    <w:rsid w:val="07BF04A5"/>
    <w:rsid w:val="07C5765D"/>
    <w:rsid w:val="07CB0B7F"/>
    <w:rsid w:val="07D77390"/>
    <w:rsid w:val="07D9522B"/>
    <w:rsid w:val="07DB29DD"/>
    <w:rsid w:val="07DF765E"/>
    <w:rsid w:val="07E057BA"/>
    <w:rsid w:val="07E1278D"/>
    <w:rsid w:val="07E80381"/>
    <w:rsid w:val="07F42F04"/>
    <w:rsid w:val="07F97307"/>
    <w:rsid w:val="08053685"/>
    <w:rsid w:val="080D15FD"/>
    <w:rsid w:val="080F6B2A"/>
    <w:rsid w:val="081952B3"/>
    <w:rsid w:val="081A0AE7"/>
    <w:rsid w:val="081E0B1B"/>
    <w:rsid w:val="081E0E90"/>
    <w:rsid w:val="081E40A6"/>
    <w:rsid w:val="08225300"/>
    <w:rsid w:val="0824057D"/>
    <w:rsid w:val="08273E74"/>
    <w:rsid w:val="08286BC2"/>
    <w:rsid w:val="082D0699"/>
    <w:rsid w:val="082E5202"/>
    <w:rsid w:val="082F4AD6"/>
    <w:rsid w:val="0831084F"/>
    <w:rsid w:val="0834426A"/>
    <w:rsid w:val="083B1AF3"/>
    <w:rsid w:val="083E6F03"/>
    <w:rsid w:val="084E3DA1"/>
    <w:rsid w:val="084F6F27"/>
    <w:rsid w:val="08534C69"/>
    <w:rsid w:val="085409E1"/>
    <w:rsid w:val="085817F5"/>
    <w:rsid w:val="085A68C1"/>
    <w:rsid w:val="085B7A4C"/>
    <w:rsid w:val="08601134"/>
    <w:rsid w:val="086327B4"/>
    <w:rsid w:val="08640C24"/>
    <w:rsid w:val="08683055"/>
    <w:rsid w:val="086B5295"/>
    <w:rsid w:val="087370B9"/>
    <w:rsid w:val="08786F75"/>
    <w:rsid w:val="087A0898"/>
    <w:rsid w:val="088210AA"/>
    <w:rsid w:val="088766C0"/>
    <w:rsid w:val="088D49B9"/>
    <w:rsid w:val="088D7919"/>
    <w:rsid w:val="08905133"/>
    <w:rsid w:val="08955281"/>
    <w:rsid w:val="089D4136"/>
    <w:rsid w:val="089F7EAE"/>
    <w:rsid w:val="08A059D4"/>
    <w:rsid w:val="08A11470"/>
    <w:rsid w:val="08A369A5"/>
    <w:rsid w:val="08A52FEB"/>
    <w:rsid w:val="08AA7876"/>
    <w:rsid w:val="08AB1988"/>
    <w:rsid w:val="08AC1EE1"/>
    <w:rsid w:val="08B35707"/>
    <w:rsid w:val="08B374B6"/>
    <w:rsid w:val="08B51480"/>
    <w:rsid w:val="08B651F8"/>
    <w:rsid w:val="08BA6A96"/>
    <w:rsid w:val="08BF22FE"/>
    <w:rsid w:val="08C80B57"/>
    <w:rsid w:val="08CA47FF"/>
    <w:rsid w:val="08CB0CA3"/>
    <w:rsid w:val="08CC0577"/>
    <w:rsid w:val="08CE609D"/>
    <w:rsid w:val="08D03634"/>
    <w:rsid w:val="08D15B8E"/>
    <w:rsid w:val="08D55685"/>
    <w:rsid w:val="08E72CE3"/>
    <w:rsid w:val="08E85851"/>
    <w:rsid w:val="08EC29C7"/>
    <w:rsid w:val="08EE243C"/>
    <w:rsid w:val="09075A53"/>
    <w:rsid w:val="0909481F"/>
    <w:rsid w:val="090A753D"/>
    <w:rsid w:val="090B10A0"/>
    <w:rsid w:val="0916613E"/>
    <w:rsid w:val="09167A44"/>
    <w:rsid w:val="091845A5"/>
    <w:rsid w:val="091C267E"/>
    <w:rsid w:val="091D78BD"/>
    <w:rsid w:val="0921684F"/>
    <w:rsid w:val="0926412B"/>
    <w:rsid w:val="09265BD5"/>
    <w:rsid w:val="092679D4"/>
    <w:rsid w:val="09273780"/>
    <w:rsid w:val="092D0C4B"/>
    <w:rsid w:val="09322381"/>
    <w:rsid w:val="09330A48"/>
    <w:rsid w:val="09346A96"/>
    <w:rsid w:val="0935436E"/>
    <w:rsid w:val="09371E95"/>
    <w:rsid w:val="093F4CB7"/>
    <w:rsid w:val="093F571B"/>
    <w:rsid w:val="093F77F0"/>
    <w:rsid w:val="094441D2"/>
    <w:rsid w:val="094D1FB6"/>
    <w:rsid w:val="09502F56"/>
    <w:rsid w:val="09561FFB"/>
    <w:rsid w:val="0957435F"/>
    <w:rsid w:val="09581E0B"/>
    <w:rsid w:val="095E2D14"/>
    <w:rsid w:val="096133B5"/>
    <w:rsid w:val="09636E02"/>
    <w:rsid w:val="09685E22"/>
    <w:rsid w:val="096B5FE2"/>
    <w:rsid w:val="096D1D5A"/>
    <w:rsid w:val="096F0FED"/>
    <w:rsid w:val="0980779B"/>
    <w:rsid w:val="09811362"/>
    <w:rsid w:val="09886B94"/>
    <w:rsid w:val="09931095"/>
    <w:rsid w:val="099B3BAC"/>
    <w:rsid w:val="099C43EE"/>
    <w:rsid w:val="099C7DCB"/>
    <w:rsid w:val="09A74561"/>
    <w:rsid w:val="09AA4D5C"/>
    <w:rsid w:val="09AB374D"/>
    <w:rsid w:val="09AF5C09"/>
    <w:rsid w:val="09BA2AC6"/>
    <w:rsid w:val="09BC683E"/>
    <w:rsid w:val="09BE4364"/>
    <w:rsid w:val="09C0632E"/>
    <w:rsid w:val="09C47E6E"/>
    <w:rsid w:val="09C8674A"/>
    <w:rsid w:val="09CA0DC1"/>
    <w:rsid w:val="09DF17E3"/>
    <w:rsid w:val="09DF34AD"/>
    <w:rsid w:val="09E2641D"/>
    <w:rsid w:val="09E2777F"/>
    <w:rsid w:val="09E3201C"/>
    <w:rsid w:val="09E569B1"/>
    <w:rsid w:val="09ED2DAF"/>
    <w:rsid w:val="09F23B8C"/>
    <w:rsid w:val="09F52B27"/>
    <w:rsid w:val="09F558AC"/>
    <w:rsid w:val="09FC5AC6"/>
    <w:rsid w:val="09FE3A59"/>
    <w:rsid w:val="0A0501E5"/>
    <w:rsid w:val="0A0521D8"/>
    <w:rsid w:val="0A0D6A36"/>
    <w:rsid w:val="0A0F2E11"/>
    <w:rsid w:val="0A1246B0"/>
    <w:rsid w:val="0A1A1590"/>
    <w:rsid w:val="0A1D3B5F"/>
    <w:rsid w:val="0A221984"/>
    <w:rsid w:val="0A236DB8"/>
    <w:rsid w:val="0A265971"/>
    <w:rsid w:val="0A2872BB"/>
    <w:rsid w:val="0A2A19F9"/>
    <w:rsid w:val="0A2E773B"/>
    <w:rsid w:val="0A2F0606"/>
    <w:rsid w:val="0A337EAD"/>
    <w:rsid w:val="0A344626"/>
    <w:rsid w:val="0A375EC4"/>
    <w:rsid w:val="0A390AF2"/>
    <w:rsid w:val="0A3E28D7"/>
    <w:rsid w:val="0A430D0D"/>
    <w:rsid w:val="0A43767C"/>
    <w:rsid w:val="0A444C31"/>
    <w:rsid w:val="0A4A5BF8"/>
    <w:rsid w:val="0A540824"/>
    <w:rsid w:val="0A56080F"/>
    <w:rsid w:val="0A563313"/>
    <w:rsid w:val="0A590531"/>
    <w:rsid w:val="0A6054E3"/>
    <w:rsid w:val="0A633DDD"/>
    <w:rsid w:val="0A696A91"/>
    <w:rsid w:val="0A6E18D8"/>
    <w:rsid w:val="0A723924"/>
    <w:rsid w:val="0A771850"/>
    <w:rsid w:val="0A79028B"/>
    <w:rsid w:val="0A845502"/>
    <w:rsid w:val="0A894067"/>
    <w:rsid w:val="0A8946B0"/>
    <w:rsid w:val="0A8A13D3"/>
    <w:rsid w:val="0A8F6E26"/>
    <w:rsid w:val="0A913888"/>
    <w:rsid w:val="0A91466A"/>
    <w:rsid w:val="0A93412F"/>
    <w:rsid w:val="0A984E4E"/>
    <w:rsid w:val="0A992920"/>
    <w:rsid w:val="0A9D26FC"/>
    <w:rsid w:val="0AA25A34"/>
    <w:rsid w:val="0AAB1604"/>
    <w:rsid w:val="0ABB3A1C"/>
    <w:rsid w:val="0ABC4192"/>
    <w:rsid w:val="0ABD0ABF"/>
    <w:rsid w:val="0ABD5629"/>
    <w:rsid w:val="0ABF4B2D"/>
    <w:rsid w:val="0AC9531C"/>
    <w:rsid w:val="0AE03FDE"/>
    <w:rsid w:val="0AF02C43"/>
    <w:rsid w:val="0AF476C2"/>
    <w:rsid w:val="0AF77E4F"/>
    <w:rsid w:val="0AFA5870"/>
    <w:rsid w:val="0B0F4206"/>
    <w:rsid w:val="0B12098D"/>
    <w:rsid w:val="0B126243"/>
    <w:rsid w:val="0B127A2D"/>
    <w:rsid w:val="0B1306DF"/>
    <w:rsid w:val="0B1579D3"/>
    <w:rsid w:val="0B1701D0"/>
    <w:rsid w:val="0B2455B8"/>
    <w:rsid w:val="0B256FA4"/>
    <w:rsid w:val="0B287E13"/>
    <w:rsid w:val="0B2B77D7"/>
    <w:rsid w:val="0B2C5C91"/>
    <w:rsid w:val="0B3250EE"/>
    <w:rsid w:val="0B327B5E"/>
    <w:rsid w:val="0B344AB5"/>
    <w:rsid w:val="0B353650"/>
    <w:rsid w:val="0B3B4CEF"/>
    <w:rsid w:val="0B3D05A9"/>
    <w:rsid w:val="0B416C2C"/>
    <w:rsid w:val="0B420DF7"/>
    <w:rsid w:val="0B4C43A6"/>
    <w:rsid w:val="0B4E34C6"/>
    <w:rsid w:val="0B4F478B"/>
    <w:rsid w:val="0B5605CC"/>
    <w:rsid w:val="0B5A4560"/>
    <w:rsid w:val="0B5A630E"/>
    <w:rsid w:val="0B5E7C28"/>
    <w:rsid w:val="0B6064AA"/>
    <w:rsid w:val="0B6131F9"/>
    <w:rsid w:val="0B67211E"/>
    <w:rsid w:val="0B6A5295"/>
    <w:rsid w:val="0B6B051B"/>
    <w:rsid w:val="0B717D2A"/>
    <w:rsid w:val="0B7263E9"/>
    <w:rsid w:val="0B7F3FC7"/>
    <w:rsid w:val="0B8034B8"/>
    <w:rsid w:val="0B811AED"/>
    <w:rsid w:val="0B865355"/>
    <w:rsid w:val="0B8E5B1D"/>
    <w:rsid w:val="0B8E5FB8"/>
    <w:rsid w:val="0B957346"/>
    <w:rsid w:val="0B960596"/>
    <w:rsid w:val="0B9A2BAF"/>
    <w:rsid w:val="0BA70480"/>
    <w:rsid w:val="0BAF39AB"/>
    <w:rsid w:val="0BB75DF1"/>
    <w:rsid w:val="0BC415A1"/>
    <w:rsid w:val="0BC43449"/>
    <w:rsid w:val="0BCC7C0F"/>
    <w:rsid w:val="0BCF7ADE"/>
    <w:rsid w:val="0BD96708"/>
    <w:rsid w:val="0BDB744F"/>
    <w:rsid w:val="0BDC3D64"/>
    <w:rsid w:val="0BDF674C"/>
    <w:rsid w:val="0BE257E0"/>
    <w:rsid w:val="0BE91440"/>
    <w:rsid w:val="0BF202F5"/>
    <w:rsid w:val="0BF64289"/>
    <w:rsid w:val="0BFB10AA"/>
    <w:rsid w:val="0BFB189F"/>
    <w:rsid w:val="0BFC1173"/>
    <w:rsid w:val="0C035044"/>
    <w:rsid w:val="0C050033"/>
    <w:rsid w:val="0C092A36"/>
    <w:rsid w:val="0C0A731B"/>
    <w:rsid w:val="0C113C66"/>
    <w:rsid w:val="0C120997"/>
    <w:rsid w:val="0C1246CD"/>
    <w:rsid w:val="0C153B32"/>
    <w:rsid w:val="0C1C0FCC"/>
    <w:rsid w:val="0C1D05B7"/>
    <w:rsid w:val="0C1F4E62"/>
    <w:rsid w:val="0C2032F1"/>
    <w:rsid w:val="0C2F779B"/>
    <w:rsid w:val="0C310B8E"/>
    <w:rsid w:val="0C313BAA"/>
    <w:rsid w:val="0C335717"/>
    <w:rsid w:val="0C3628D7"/>
    <w:rsid w:val="0C403756"/>
    <w:rsid w:val="0C40601E"/>
    <w:rsid w:val="0C436DA2"/>
    <w:rsid w:val="0C476893"/>
    <w:rsid w:val="0C4B6FDD"/>
    <w:rsid w:val="0C532F8A"/>
    <w:rsid w:val="0C594818"/>
    <w:rsid w:val="0C5C5A5D"/>
    <w:rsid w:val="0C5D78F1"/>
    <w:rsid w:val="0C607954"/>
    <w:rsid w:val="0C65639F"/>
    <w:rsid w:val="0C696234"/>
    <w:rsid w:val="0C7279A6"/>
    <w:rsid w:val="0C743400"/>
    <w:rsid w:val="0C757193"/>
    <w:rsid w:val="0C760F26"/>
    <w:rsid w:val="0C791AB9"/>
    <w:rsid w:val="0C7D2FD2"/>
    <w:rsid w:val="0C837FA2"/>
    <w:rsid w:val="0C851169"/>
    <w:rsid w:val="0C8A17BF"/>
    <w:rsid w:val="0C8A677F"/>
    <w:rsid w:val="0C8B2026"/>
    <w:rsid w:val="0C8E112C"/>
    <w:rsid w:val="0C985340"/>
    <w:rsid w:val="0C9870EE"/>
    <w:rsid w:val="0CA5184F"/>
    <w:rsid w:val="0CA65531"/>
    <w:rsid w:val="0CAB7048"/>
    <w:rsid w:val="0CAC2B9A"/>
    <w:rsid w:val="0CAF7330"/>
    <w:rsid w:val="0CB437FC"/>
    <w:rsid w:val="0CB67574"/>
    <w:rsid w:val="0CB72AA7"/>
    <w:rsid w:val="0CB878C7"/>
    <w:rsid w:val="0CBA3508"/>
    <w:rsid w:val="0CBC24D2"/>
    <w:rsid w:val="0CCA1272"/>
    <w:rsid w:val="0CCA39DE"/>
    <w:rsid w:val="0CCF4ADA"/>
    <w:rsid w:val="0CDB367E"/>
    <w:rsid w:val="0CDC4840"/>
    <w:rsid w:val="0CDD0FA5"/>
    <w:rsid w:val="0CDF2A92"/>
    <w:rsid w:val="0CE02952"/>
    <w:rsid w:val="0CE271CD"/>
    <w:rsid w:val="0CE916F8"/>
    <w:rsid w:val="0CE95C57"/>
    <w:rsid w:val="0CE9751F"/>
    <w:rsid w:val="0CF411ED"/>
    <w:rsid w:val="0CFC482E"/>
    <w:rsid w:val="0CFD1552"/>
    <w:rsid w:val="0CFF405E"/>
    <w:rsid w:val="0CFF53BF"/>
    <w:rsid w:val="0D002EE5"/>
    <w:rsid w:val="0D026C5D"/>
    <w:rsid w:val="0D054058"/>
    <w:rsid w:val="0D061CD9"/>
    <w:rsid w:val="0D064AFD"/>
    <w:rsid w:val="0D0D31A8"/>
    <w:rsid w:val="0D103128"/>
    <w:rsid w:val="0D140363"/>
    <w:rsid w:val="0D197081"/>
    <w:rsid w:val="0D1B1ACD"/>
    <w:rsid w:val="0D1B387B"/>
    <w:rsid w:val="0D222F10"/>
    <w:rsid w:val="0D2A1D10"/>
    <w:rsid w:val="0D2C3CDA"/>
    <w:rsid w:val="0D38267F"/>
    <w:rsid w:val="0D3A1F53"/>
    <w:rsid w:val="0D4252AC"/>
    <w:rsid w:val="0D447276"/>
    <w:rsid w:val="0D4903E8"/>
    <w:rsid w:val="0D4A5F0F"/>
    <w:rsid w:val="0D4E59FF"/>
    <w:rsid w:val="0D5538A7"/>
    <w:rsid w:val="0D610B7E"/>
    <w:rsid w:val="0D6214AA"/>
    <w:rsid w:val="0D6316E7"/>
    <w:rsid w:val="0D6602AC"/>
    <w:rsid w:val="0D690A8B"/>
    <w:rsid w:val="0D6E3DB3"/>
    <w:rsid w:val="0D7A4A46"/>
    <w:rsid w:val="0D8121EC"/>
    <w:rsid w:val="0D853207"/>
    <w:rsid w:val="0D8B6C53"/>
    <w:rsid w:val="0D914DEA"/>
    <w:rsid w:val="0D927D0C"/>
    <w:rsid w:val="0DA25D4B"/>
    <w:rsid w:val="0DA303ED"/>
    <w:rsid w:val="0DA66095"/>
    <w:rsid w:val="0DAE06E4"/>
    <w:rsid w:val="0DB6742C"/>
    <w:rsid w:val="0DB77CC7"/>
    <w:rsid w:val="0DBF7EBB"/>
    <w:rsid w:val="0DC363ED"/>
    <w:rsid w:val="0DCB34F3"/>
    <w:rsid w:val="0DCC4B68"/>
    <w:rsid w:val="0DCE08EE"/>
    <w:rsid w:val="0DD03FCD"/>
    <w:rsid w:val="0DD04666"/>
    <w:rsid w:val="0DD13B8F"/>
    <w:rsid w:val="0DD3435E"/>
    <w:rsid w:val="0DD51C7C"/>
    <w:rsid w:val="0DD85E4F"/>
    <w:rsid w:val="0DD93F14"/>
    <w:rsid w:val="0DDE3227"/>
    <w:rsid w:val="0DDF0BEE"/>
    <w:rsid w:val="0DE10621"/>
    <w:rsid w:val="0DE325EB"/>
    <w:rsid w:val="0DEB76F2"/>
    <w:rsid w:val="0DED16BC"/>
    <w:rsid w:val="0DED346A"/>
    <w:rsid w:val="0DF052B3"/>
    <w:rsid w:val="0DF300AA"/>
    <w:rsid w:val="0DF447F8"/>
    <w:rsid w:val="0DF50271"/>
    <w:rsid w:val="0DF50570"/>
    <w:rsid w:val="0DFC5BDC"/>
    <w:rsid w:val="0E021E74"/>
    <w:rsid w:val="0E034A3B"/>
    <w:rsid w:val="0E0407B3"/>
    <w:rsid w:val="0E096943"/>
    <w:rsid w:val="0E1704E7"/>
    <w:rsid w:val="0E1C245D"/>
    <w:rsid w:val="0E2055ED"/>
    <w:rsid w:val="0E233E7A"/>
    <w:rsid w:val="0E2F6B06"/>
    <w:rsid w:val="0E314D27"/>
    <w:rsid w:val="0E342556"/>
    <w:rsid w:val="0E3A41D5"/>
    <w:rsid w:val="0E3B0AB1"/>
    <w:rsid w:val="0E3C1CFB"/>
    <w:rsid w:val="0E4137B5"/>
    <w:rsid w:val="0E466C1F"/>
    <w:rsid w:val="0E4B362A"/>
    <w:rsid w:val="0E4C5059"/>
    <w:rsid w:val="0E562298"/>
    <w:rsid w:val="0E5F6226"/>
    <w:rsid w:val="0E6354DA"/>
    <w:rsid w:val="0E651252"/>
    <w:rsid w:val="0E662C4B"/>
    <w:rsid w:val="0E6704D9"/>
    <w:rsid w:val="0E6B438E"/>
    <w:rsid w:val="0E6F0323"/>
    <w:rsid w:val="0E75399E"/>
    <w:rsid w:val="0E764969"/>
    <w:rsid w:val="0E7B4C29"/>
    <w:rsid w:val="0E80608C"/>
    <w:rsid w:val="0E83348C"/>
    <w:rsid w:val="0E884F40"/>
    <w:rsid w:val="0E885E6B"/>
    <w:rsid w:val="0E896617"/>
    <w:rsid w:val="0E8A6F0A"/>
    <w:rsid w:val="0E8B46DD"/>
    <w:rsid w:val="0E8C0035"/>
    <w:rsid w:val="0E9008EF"/>
    <w:rsid w:val="0E952872"/>
    <w:rsid w:val="0E9833F1"/>
    <w:rsid w:val="0E9E3F61"/>
    <w:rsid w:val="0EAA5DA6"/>
    <w:rsid w:val="0EAE0D8D"/>
    <w:rsid w:val="0EAF4BC3"/>
    <w:rsid w:val="0EB126E9"/>
    <w:rsid w:val="0EB2020F"/>
    <w:rsid w:val="0EB660B3"/>
    <w:rsid w:val="0EC266A4"/>
    <w:rsid w:val="0EC30EEE"/>
    <w:rsid w:val="0EC71F0D"/>
    <w:rsid w:val="0ECC45C5"/>
    <w:rsid w:val="0EDE5AE1"/>
    <w:rsid w:val="0EE02FCE"/>
    <w:rsid w:val="0EE56E57"/>
    <w:rsid w:val="0EE64B8E"/>
    <w:rsid w:val="0EE7435D"/>
    <w:rsid w:val="0EEF6A29"/>
    <w:rsid w:val="0EF31F5A"/>
    <w:rsid w:val="0EF425D6"/>
    <w:rsid w:val="0F072309"/>
    <w:rsid w:val="0F0F7410"/>
    <w:rsid w:val="0F131C64"/>
    <w:rsid w:val="0F21390A"/>
    <w:rsid w:val="0F2B36D9"/>
    <w:rsid w:val="0F2E2A5D"/>
    <w:rsid w:val="0F3245CD"/>
    <w:rsid w:val="0F346E76"/>
    <w:rsid w:val="0F385CF1"/>
    <w:rsid w:val="0F3D6D86"/>
    <w:rsid w:val="0F4470B9"/>
    <w:rsid w:val="0F476BAA"/>
    <w:rsid w:val="0F482103"/>
    <w:rsid w:val="0F5117D6"/>
    <w:rsid w:val="0F544D4B"/>
    <w:rsid w:val="0F566DED"/>
    <w:rsid w:val="0F5770FC"/>
    <w:rsid w:val="0F585602"/>
    <w:rsid w:val="0F5B2655"/>
    <w:rsid w:val="0F5C08A7"/>
    <w:rsid w:val="0F621C35"/>
    <w:rsid w:val="0F64150A"/>
    <w:rsid w:val="0F7107B9"/>
    <w:rsid w:val="0F7554C5"/>
    <w:rsid w:val="0F755665"/>
    <w:rsid w:val="0F783207"/>
    <w:rsid w:val="0F814A68"/>
    <w:rsid w:val="0F84395A"/>
    <w:rsid w:val="0F844BA9"/>
    <w:rsid w:val="0F851480"/>
    <w:rsid w:val="0F865924"/>
    <w:rsid w:val="0F8C0A60"/>
    <w:rsid w:val="0F957915"/>
    <w:rsid w:val="0F977B31"/>
    <w:rsid w:val="0F9C5147"/>
    <w:rsid w:val="0FA1450C"/>
    <w:rsid w:val="0FA504AD"/>
    <w:rsid w:val="0FA83AEC"/>
    <w:rsid w:val="0FAE0F99"/>
    <w:rsid w:val="0FAE6DC6"/>
    <w:rsid w:val="0FB34DBB"/>
    <w:rsid w:val="0FB56355"/>
    <w:rsid w:val="0FB73D2F"/>
    <w:rsid w:val="0FBF6EF5"/>
    <w:rsid w:val="0FC4644C"/>
    <w:rsid w:val="0FC52D86"/>
    <w:rsid w:val="0FC64703"/>
    <w:rsid w:val="0FC83572"/>
    <w:rsid w:val="0FCA7803"/>
    <w:rsid w:val="0FCB4EE3"/>
    <w:rsid w:val="0FCB7CE7"/>
    <w:rsid w:val="0FCD317A"/>
    <w:rsid w:val="0FCE1079"/>
    <w:rsid w:val="0FD01DE1"/>
    <w:rsid w:val="0FD241C0"/>
    <w:rsid w:val="0FD35A4E"/>
    <w:rsid w:val="0FD71474"/>
    <w:rsid w:val="0FD807EB"/>
    <w:rsid w:val="0FDB1D32"/>
    <w:rsid w:val="0FE2221A"/>
    <w:rsid w:val="0FE32D76"/>
    <w:rsid w:val="0FE45CDB"/>
    <w:rsid w:val="0FEF7B0D"/>
    <w:rsid w:val="1008458B"/>
    <w:rsid w:val="100B7BD7"/>
    <w:rsid w:val="100C5707"/>
    <w:rsid w:val="100C7CF7"/>
    <w:rsid w:val="100F3B6B"/>
    <w:rsid w:val="101025E1"/>
    <w:rsid w:val="10113B4C"/>
    <w:rsid w:val="101155D1"/>
    <w:rsid w:val="101D763E"/>
    <w:rsid w:val="101F11AC"/>
    <w:rsid w:val="10200464"/>
    <w:rsid w:val="10243EE1"/>
    <w:rsid w:val="102644DC"/>
    <w:rsid w:val="10291F79"/>
    <w:rsid w:val="103A226A"/>
    <w:rsid w:val="103B35DE"/>
    <w:rsid w:val="104E5D16"/>
    <w:rsid w:val="104F3F68"/>
    <w:rsid w:val="10556E08"/>
    <w:rsid w:val="10596B94"/>
    <w:rsid w:val="105E23FD"/>
    <w:rsid w:val="10611EED"/>
    <w:rsid w:val="10663AAC"/>
    <w:rsid w:val="106A1193"/>
    <w:rsid w:val="106A6FF4"/>
    <w:rsid w:val="106D682A"/>
    <w:rsid w:val="107127A2"/>
    <w:rsid w:val="10744216"/>
    <w:rsid w:val="10795489"/>
    <w:rsid w:val="107A41A5"/>
    <w:rsid w:val="10831E63"/>
    <w:rsid w:val="10833C11"/>
    <w:rsid w:val="10847F21"/>
    <w:rsid w:val="108D61E9"/>
    <w:rsid w:val="10953A8C"/>
    <w:rsid w:val="10992B19"/>
    <w:rsid w:val="109A0FC4"/>
    <w:rsid w:val="109F093F"/>
    <w:rsid w:val="10A36062"/>
    <w:rsid w:val="10A45CB4"/>
    <w:rsid w:val="10A666BA"/>
    <w:rsid w:val="10A773A1"/>
    <w:rsid w:val="10A87B1C"/>
    <w:rsid w:val="10A916A5"/>
    <w:rsid w:val="10B13581"/>
    <w:rsid w:val="10B22749"/>
    <w:rsid w:val="10B31769"/>
    <w:rsid w:val="10B4201D"/>
    <w:rsid w:val="10BD5240"/>
    <w:rsid w:val="10C04E65"/>
    <w:rsid w:val="10C304B2"/>
    <w:rsid w:val="10C32217"/>
    <w:rsid w:val="10C85AC8"/>
    <w:rsid w:val="10C93FEF"/>
    <w:rsid w:val="10CE29BB"/>
    <w:rsid w:val="10D349E0"/>
    <w:rsid w:val="10D715A8"/>
    <w:rsid w:val="10E03205"/>
    <w:rsid w:val="10E54611"/>
    <w:rsid w:val="10ED552F"/>
    <w:rsid w:val="10ED6252"/>
    <w:rsid w:val="10F16107"/>
    <w:rsid w:val="10F845FF"/>
    <w:rsid w:val="10F846A6"/>
    <w:rsid w:val="10FB5123"/>
    <w:rsid w:val="10FB5E9E"/>
    <w:rsid w:val="1102722C"/>
    <w:rsid w:val="110A22A2"/>
    <w:rsid w:val="110D7F4E"/>
    <w:rsid w:val="11125E7C"/>
    <w:rsid w:val="111451B1"/>
    <w:rsid w:val="111B6540"/>
    <w:rsid w:val="111F7DDE"/>
    <w:rsid w:val="1121720C"/>
    <w:rsid w:val="11260186"/>
    <w:rsid w:val="112C2D57"/>
    <w:rsid w:val="113125B3"/>
    <w:rsid w:val="11360A43"/>
    <w:rsid w:val="113F39A7"/>
    <w:rsid w:val="11423ACC"/>
    <w:rsid w:val="11477335"/>
    <w:rsid w:val="114B7B37"/>
    <w:rsid w:val="115074AF"/>
    <w:rsid w:val="115A7068"/>
    <w:rsid w:val="115C1B4E"/>
    <w:rsid w:val="116C28F7"/>
    <w:rsid w:val="116E22A4"/>
    <w:rsid w:val="116F20C7"/>
    <w:rsid w:val="117479FE"/>
    <w:rsid w:val="11760F79"/>
    <w:rsid w:val="117A734D"/>
    <w:rsid w:val="117B1F62"/>
    <w:rsid w:val="117E2299"/>
    <w:rsid w:val="11887E7B"/>
    <w:rsid w:val="11904838"/>
    <w:rsid w:val="119274F2"/>
    <w:rsid w:val="11950CBF"/>
    <w:rsid w:val="119D0D03"/>
    <w:rsid w:val="119E6367"/>
    <w:rsid w:val="119F5AC9"/>
    <w:rsid w:val="11A76E2D"/>
    <w:rsid w:val="11AB15A0"/>
    <w:rsid w:val="11AC7198"/>
    <w:rsid w:val="11AC7A85"/>
    <w:rsid w:val="11AF0F4C"/>
    <w:rsid w:val="11B32DB5"/>
    <w:rsid w:val="11B47DB1"/>
    <w:rsid w:val="11B53AA4"/>
    <w:rsid w:val="11B649AE"/>
    <w:rsid w:val="11B748E5"/>
    <w:rsid w:val="11C42733"/>
    <w:rsid w:val="11C560B1"/>
    <w:rsid w:val="11C6320E"/>
    <w:rsid w:val="11C91AF8"/>
    <w:rsid w:val="11CC6B22"/>
    <w:rsid w:val="11D14FEA"/>
    <w:rsid w:val="11D24E50"/>
    <w:rsid w:val="11DB20C7"/>
    <w:rsid w:val="11E35D4E"/>
    <w:rsid w:val="11E608FC"/>
    <w:rsid w:val="11E701D0"/>
    <w:rsid w:val="11F0177A"/>
    <w:rsid w:val="11F84B66"/>
    <w:rsid w:val="120267B7"/>
    <w:rsid w:val="12071097"/>
    <w:rsid w:val="120B0362"/>
    <w:rsid w:val="120D40DA"/>
    <w:rsid w:val="12174C22"/>
    <w:rsid w:val="12201124"/>
    <w:rsid w:val="1222745A"/>
    <w:rsid w:val="122451E6"/>
    <w:rsid w:val="12254ADA"/>
    <w:rsid w:val="12264634"/>
    <w:rsid w:val="122A21C9"/>
    <w:rsid w:val="122E5DFF"/>
    <w:rsid w:val="12306183"/>
    <w:rsid w:val="12372F05"/>
    <w:rsid w:val="12377ED6"/>
    <w:rsid w:val="1239005A"/>
    <w:rsid w:val="123A5D42"/>
    <w:rsid w:val="12405783"/>
    <w:rsid w:val="12415B32"/>
    <w:rsid w:val="12437DDE"/>
    <w:rsid w:val="12442A67"/>
    <w:rsid w:val="124675EC"/>
    <w:rsid w:val="12490D56"/>
    <w:rsid w:val="124D79B1"/>
    <w:rsid w:val="12575356"/>
    <w:rsid w:val="1259201F"/>
    <w:rsid w:val="125C296C"/>
    <w:rsid w:val="125F245C"/>
    <w:rsid w:val="1260167E"/>
    <w:rsid w:val="12602B11"/>
    <w:rsid w:val="126731D2"/>
    <w:rsid w:val="126F08F1"/>
    <w:rsid w:val="12720EA8"/>
    <w:rsid w:val="127462A8"/>
    <w:rsid w:val="12747CB6"/>
    <w:rsid w:val="127765B1"/>
    <w:rsid w:val="128679E9"/>
    <w:rsid w:val="128D0D77"/>
    <w:rsid w:val="129A6905"/>
    <w:rsid w:val="129B71AC"/>
    <w:rsid w:val="12A07621"/>
    <w:rsid w:val="12A51B5B"/>
    <w:rsid w:val="12AA36D7"/>
    <w:rsid w:val="12B02CB8"/>
    <w:rsid w:val="12B14B6B"/>
    <w:rsid w:val="12B207DE"/>
    <w:rsid w:val="12B409FA"/>
    <w:rsid w:val="12B90807"/>
    <w:rsid w:val="12BC3948"/>
    <w:rsid w:val="12BC7734"/>
    <w:rsid w:val="12C34799"/>
    <w:rsid w:val="12CC7CA1"/>
    <w:rsid w:val="12D535DA"/>
    <w:rsid w:val="12D8347E"/>
    <w:rsid w:val="12E0534B"/>
    <w:rsid w:val="12E353DE"/>
    <w:rsid w:val="12E806A4"/>
    <w:rsid w:val="12E9757A"/>
    <w:rsid w:val="12EB4AB5"/>
    <w:rsid w:val="12EE6E15"/>
    <w:rsid w:val="1301133A"/>
    <w:rsid w:val="130522AB"/>
    <w:rsid w:val="13060846"/>
    <w:rsid w:val="130D3C66"/>
    <w:rsid w:val="13137CA0"/>
    <w:rsid w:val="13160D6D"/>
    <w:rsid w:val="13165211"/>
    <w:rsid w:val="131D6B52"/>
    <w:rsid w:val="132D60B6"/>
    <w:rsid w:val="13320259"/>
    <w:rsid w:val="1339234B"/>
    <w:rsid w:val="13394A5B"/>
    <w:rsid w:val="133B1FDF"/>
    <w:rsid w:val="133C7BB1"/>
    <w:rsid w:val="133D454B"/>
    <w:rsid w:val="134358DA"/>
    <w:rsid w:val="134F3535"/>
    <w:rsid w:val="1351449B"/>
    <w:rsid w:val="13530313"/>
    <w:rsid w:val="135435FF"/>
    <w:rsid w:val="13557BFB"/>
    <w:rsid w:val="135B0DE2"/>
    <w:rsid w:val="135B1693"/>
    <w:rsid w:val="1360594A"/>
    <w:rsid w:val="136441CE"/>
    <w:rsid w:val="13651CF4"/>
    <w:rsid w:val="136F66CF"/>
    <w:rsid w:val="1377473B"/>
    <w:rsid w:val="137A16A4"/>
    <w:rsid w:val="137B2552"/>
    <w:rsid w:val="137E6912"/>
    <w:rsid w:val="13855EF2"/>
    <w:rsid w:val="138A6722"/>
    <w:rsid w:val="13981745"/>
    <w:rsid w:val="139C23D3"/>
    <w:rsid w:val="139D4FEA"/>
    <w:rsid w:val="13A40DD7"/>
    <w:rsid w:val="13A46379"/>
    <w:rsid w:val="13A8129D"/>
    <w:rsid w:val="13A91BE1"/>
    <w:rsid w:val="13A92558"/>
    <w:rsid w:val="13B660AC"/>
    <w:rsid w:val="13BC5526"/>
    <w:rsid w:val="13BC6A6C"/>
    <w:rsid w:val="13C52AA1"/>
    <w:rsid w:val="13C717CE"/>
    <w:rsid w:val="13CE1647"/>
    <w:rsid w:val="13D9537E"/>
    <w:rsid w:val="13DD5D2E"/>
    <w:rsid w:val="13DD7ADC"/>
    <w:rsid w:val="13DF39E8"/>
    <w:rsid w:val="13E05446"/>
    <w:rsid w:val="13E4518E"/>
    <w:rsid w:val="13E45B21"/>
    <w:rsid w:val="13E946D3"/>
    <w:rsid w:val="13F015BE"/>
    <w:rsid w:val="13F82B68"/>
    <w:rsid w:val="13FD3CDB"/>
    <w:rsid w:val="14027543"/>
    <w:rsid w:val="14034328"/>
    <w:rsid w:val="14097376"/>
    <w:rsid w:val="14131528"/>
    <w:rsid w:val="14154A26"/>
    <w:rsid w:val="141D5C38"/>
    <w:rsid w:val="141E1DC3"/>
    <w:rsid w:val="14223710"/>
    <w:rsid w:val="143771ED"/>
    <w:rsid w:val="143839E9"/>
    <w:rsid w:val="143E337D"/>
    <w:rsid w:val="143F5136"/>
    <w:rsid w:val="14426C48"/>
    <w:rsid w:val="14437B94"/>
    <w:rsid w:val="14445DAD"/>
    <w:rsid w:val="144813FA"/>
    <w:rsid w:val="14496F20"/>
    <w:rsid w:val="144C41C0"/>
    <w:rsid w:val="144F506A"/>
    <w:rsid w:val="145002AE"/>
    <w:rsid w:val="1451132B"/>
    <w:rsid w:val="14515DD5"/>
    <w:rsid w:val="1455032B"/>
    <w:rsid w:val="1456018D"/>
    <w:rsid w:val="1459605D"/>
    <w:rsid w:val="145F6743"/>
    <w:rsid w:val="14636F3E"/>
    <w:rsid w:val="1468172D"/>
    <w:rsid w:val="146D70B2"/>
    <w:rsid w:val="14787805"/>
    <w:rsid w:val="14792822"/>
    <w:rsid w:val="1481490C"/>
    <w:rsid w:val="148D747D"/>
    <w:rsid w:val="14951F61"/>
    <w:rsid w:val="149E726C"/>
    <w:rsid w:val="14A66120"/>
    <w:rsid w:val="14A72B74"/>
    <w:rsid w:val="14A81E98"/>
    <w:rsid w:val="14A83D4A"/>
    <w:rsid w:val="14AD3953"/>
    <w:rsid w:val="14AE3227"/>
    <w:rsid w:val="14B26303"/>
    <w:rsid w:val="14B44CE1"/>
    <w:rsid w:val="14BB1223"/>
    <w:rsid w:val="14C160BB"/>
    <w:rsid w:val="14C71E2C"/>
    <w:rsid w:val="14CB2F94"/>
    <w:rsid w:val="14CF43C2"/>
    <w:rsid w:val="14D94457"/>
    <w:rsid w:val="14DA0009"/>
    <w:rsid w:val="14E60C13"/>
    <w:rsid w:val="14E76E65"/>
    <w:rsid w:val="14E91FFA"/>
    <w:rsid w:val="14EC19FA"/>
    <w:rsid w:val="14EC1A6D"/>
    <w:rsid w:val="14F90946"/>
    <w:rsid w:val="14FD58AC"/>
    <w:rsid w:val="150D43F1"/>
    <w:rsid w:val="150F1F18"/>
    <w:rsid w:val="150F37B3"/>
    <w:rsid w:val="151845F5"/>
    <w:rsid w:val="15193B35"/>
    <w:rsid w:val="151B08BC"/>
    <w:rsid w:val="152167E6"/>
    <w:rsid w:val="15225695"/>
    <w:rsid w:val="1524384F"/>
    <w:rsid w:val="152F25BA"/>
    <w:rsid w:val="153A616E"/>
    <w:rsid w:val="15461891"/>
    <w:rsid w:val="154A547F"/>
    <w:rsid w:val="154C27B8"/>
    <w:rsid w:val="154D7F8F"/>
    <w:rsid w:val="1551534D"/>
    <w:rsid w:val="15520056"/>
    <w:rsid w:val="1556203F"/>
    <w:rsid w:val="15580758"/>
    <w:rsid w:val="155D7127"/>
    <w:rsid w:val="15602773"/>
    <w:rsid w:val="156839A2"/>
    <w:rsid w:val="156C1118"/>
    <w:rsid w:val="156C736A"/>
    <w:rsid w:val="156F6E5A"/>
    <w:rsid w:val="157105C2"/>
    <w:rsid w:val="157224A6"/>
    <w:rsid w:val="15765536"/>
    <w:rsid w:val="1578083D"/>
    <w:rsid w:val="157D581E"/>
    <w:rsid w:val="157E5BC4"/>
    <w:rsid w:val="15842877"/>
    <w:rsid w:val="158A77F0"/>
    <w:rsid w:val="159203A9"/>
    <w:rsid w:val="1593699F"/>
    <w:rsid w:val="15967AB4"/>
    <w:rsid w:val="159D4B71"/>
    <w:rsid w:val="15A60AF0"/>
    <w:rsid w:val="15A635D1"/>
    <w:rsid w:val="15A9236C"/>
    <w:rsid w:val="15A951EC"/>
    <w:rsid w:val="15AD0B1A"/>
    <w:rsid w:val="15B0220D"/>
    <w:rsid w:val="15B21EEE"/>
    <w:rsid w:val="15BA7803"/>
    <w:rsid w:val="15C407D5"/>
    <w:rsid w:val="15C55506"/>
    <w:rsid w:val="15C5796B"/>
    <w:rsid w:val="15C87A0F"/>
    <w:rsid w:val="15C92525"/>
    <w:rsid w:val="15C93DCB"/>
    <w:rsid w:val="15CE5E90"/>
    <w:rsid w:val="15D31197"/>
    <w:rsid w:val="15D822E5"/>
    <w:rsid w:val="15DF1C2C"/>
    <w:rsid w:val="15E335E6"/>
    <w:rsid w:val="15E72E94"/>
    <w:rsid w:val="15E82CFD"/>
    <w:rsid w:val="15E92EE8"/>
    <w:rsid w:val="15EB28E9"/>
    <w:rsid w:val="15EC1D6B"/>
    <w:rsid w:val="15EE7D7F"/>
    <w:rsid w:val="15F00C87"/>
    <w:rsid w:val="15FB249C"/>
    <w:rsid w:val="15FF476E"/>
    <w:rsid w:val="16041350"/>
    <w:rsid w:val="160565A2"/>
    <w:rsid w:val="1609105D"/>
    <w:rsid w:val="16092E0B"/>
    <w:rsid w:val="160C6529"/>
    <w:rsid w:val="160E27C5"/>
    <w:rsid w:val="160E7518"/>
    <w:rsid w:val="16251E57"/>
    <w:rsid w:val="162E37E4"/>
    <w:rsid w:val="163065E9"/>
    <w:rsid w:val="16320E11"/>
    <w:rsid w:val="163360DA"/>
    <w:rsid w:val="163945E2"/>
    <w:rsid w:val="163A7F9C"/>
    <w:rsid w:val="163E29CB"/>
    <w:rsid w:val="16437C10"/>
    <w:rsid w:val="16491BBB"/>
    <w:rsid w:val="164B6EE8"/>
    <w:rsid w:val="164E4CC1"/>
    <w:rsid w:val="164F29DA"/>
    <w:rsid w:val="16650B23"/>
    <w:rsid w:val="1667286B"/>
    <w:rsid w:val="16766623"/>
    <w:rsid w:val="1676794B"/>
    <w:rsid w:val="167D004D"/>
    <w:rsid w:val="167E3AD3"/>
    <w:rsid w:val="16827F9C"/>
    <w:rsid w:val="168340FF"/>
    <w:rsid w:val="16857350"/>
    <w:rsid w:val="16862A60"/>
    <w:rsid w:val="168B6D39"/>
    <w:rsid w:val="168E4990"/>
    <w:rsid w:val="16936886"/>
    <w:rsid w:val="16956490"/>
    <w:rsid w:val="16976668"/>
    <w:rsid w:val="169A3A63"/>
    <w:rsid w:val="169E5246"/>
    <w:rsid w:val="16A6065A"/>
    <w:rsid w:val="16A668AC"/>
    <w:rsid w:val="16AC316C"/>
    <w:rsid w:val="16B05EF4"/>
    <w:rsid w:val="16B44623"/>
    <w:rsid w:val="16B67EDD"/>
    <w:rsid w:val="16B8213B"/>
    <w:rsid w:val="16B82235"/>
    <w:rsid w:val="16BB42AA"/>
    <w:rsid w:val="16BD203F"/>
    <w:rsid w:val="16C378E9"/>
    <w:rsid w:val="16C43240"/>
    <w:rsid w:val="16CB28CA"/>
    <w:rsid w:val="16CD0280"/>
    <w:rsid w:val="16D056D6"/>
    <w:rsid w:val="16D20885"/>
    <w:rsid w:val="16D76A65"/>
    <w:rsid w:val="16D90A2F"/>
    <w:rsid w:val="16DB5005"/>
    <w:rsid w:val="16DC0ADD"/>
    <w:rsid w:val="16DE7DF3"/>
    <w:rsid w:val="16E35A4C"/>
    <w:rsid w:val="16E47899"/>
    <w:rsid w:val="16E54372"/>
    <w:rsid w:val="16E6039A"/>
    <w:rsid w:val="16E66A32"/>
    <w:rsid w:val="16E76DAC"/>
    <w:rsid w:val="16E822A7"/>
    <w:rsid w:val="16ED0036"/>
    <w:rsid w:val="16ED44DA"/>
    <w:rsid w:val="16EF2001"/>
    <w:rsid w:val="16F47617"/>
    <w:rsid w:val="16F92E7F"/>
    <w:rsid w:val="1700420E"/>
    <w:rsid w:val="17067B46"/>
    <w:rsid w:val="171642B2"/>
    <w:rsid w:val="17190E2C"/>
    <w:rsid w:val="17195EC4"/>
    <w:rsid w:val="171C23ED"/>
    <w:rsid w:val="171C3AA6"/>
    <w:rsid w:val="17201260"/>
    <w:rsid w:val="17220AB3"/>
    <w:rsid w:val="172341FA"/>
    <w:rsid w:val="172A4DE7"/>
    <w:rsid w:val="172B37E0"/>
    <w:rsid w:val="172F67C7"/>
    <w:rsid w:val="17305D55"/>
    <w:rsid w:val="17350258"/>
    <w:rsid w:val="17372C1A"/>
    <w:rsid w:val="17394C74"/>
    <w:rsid w:val="173C0FBE"/>
    <w:rsid w:val="174470C8"/>
    <w:rsid w:val="17481711"/>
    <w:rsid w:val="174C2D87"/>
    <w:rsid w:val="174F484D"/>
    <w:rsid w:val="17501520"/>
    <w:rsid w:val="175B58E8"/>
    <w:rsid w:val="175D52D4"/>
    <w:rsid w:val="17620A24"/>
    <w:rsid w:val="17665977"/>
    <w:rsid w:val="17667B2D"/>
    <w:rsid w:val="176A1687"/>
    <w:rsid w:val="176E4DDD"/>
    <w:rsid w:val="176F6C9D"/>
    <w:rsid w:val="17711D02"/>
    <w:rsid w:val="17716EB9"/>
    <w:rsid w:val="177803C3"/>
    <w:rsid w:val="177926E8"/>
    <w:rsid w:val="177B7D38"/>
    <w:rsid w:val="17801266"/>
    <w:rsid w:val="17822E75"/>
    <w:rsid w:val="17883519"/>
    <w:rsid w:val="17887B85"/>
    <w:rsid w:val="178B5DEA"/>
    <w:rsid w:val="178C0417"/>
    <w:rsid w:val="178E7A6B"/>
    <w:rsid w:val="1791130A"/>
    <w:rsid w:val="1792274A"/>
    <w:rsid w:val="17935082"/>
    <w:rsid w:val="17936E30"/>
    <w:rsid w:val="179B5CE4"/>
    <w:rsid w:val="179D4A2E"/>
    <w:rsid w:val="17A0154D"/>
    <w:rsid w:val="17A20A2C"/>
    <w:rsid w:val="17A40676"/>
    <w:rsid w:val="17A70B2D"/>
    <w:rsid w:val="17A73130"/>
    <w:rsid w:val="17AA5F28"/>
    <w:rsid w:val="17AB3278"/>
    <w:rsid w:val="17AB75F4"/>
    <w:rsid w:val="17B648CC"/>
    <w:rsid w:val="17C52D61"/>
    <w:rsid w:val="17CE153B"/>
    <w:rsid w:val="17D20A4C"/>
    <w:rsid w:val="17D22226"/>
    <w:rsid w:val="17D35071"/>
    <w:rsid w:val="17D955B2"/>
    <w:rsid w:val="17DA3818"/>
    <w:rsid w:val="17DC4917"/>
    <w:rsid w:val="17DD454F"/>
    <w:rsid w:val="17E01949"/>
    <w:rsid w:val="17E03239"/>
    <w:rsid w:val="17E163A1"/>
    <w:rsid w:val="17F65611"/>
    <w:rsid w:val="17FA5992"/>
    <w:rsid w:val="17FB2994"/>
    <w:rsid w:val="17FB6783"/>
    <w:rsid w:val="18023FB5"/>
    <w:rsid w:val="180513B0"/>
    <w:rsid w:val="181852C2"/>
    <w:rsid w:val="181A12FF"/>
    <w:rsid w:val="181A4780"/>
    <w:rsid w:val="181C3222"/>
    <w:rsid w:val="1820443C"/>
    <w:rsid w:val="18235C75"/>
    <w:rsid w:val="1827179F"/>
    <w:rsid w:val="18291989"/>
    <w:rsid w:val="182932F0"/>
    <w:rsid w:val="182D03A3"/>
    <w:rsid w:val="18343FFF"/>
    <w:rsid w:val="18351C13"/>
    <w:rsid w:val="1836371A"/>
    <w:rsid w:val="18367C1A"/>
    <w:rsid w:val="18382FCC"/>
    <w:rsid w:val="1839722C"/>
    <w:rsid w:val="184102CF"/>
    <w:rsid w:val="18455DC8"/>
    <w:rsid w:val="184A22E6"/>
    <w:rsid w:val="184B0F97"/>
    <w:rsid w:val="1855022F"/>
    <w:rsid w:val="185D0BC7"/>
    <w:rsid w:val="1863574A"/>
    <w:rsid w:val="18651915"/>
    <w:rsid w:val="186E5A68"/>
    <w:rsid w:val="187254F8"/>
    <w:rsid w:val="18730A0F"/>
    <w:rsid w:val="187A047A"/>
    <w:rsid w:val="18817BFD"/>
    <w:rsid w:val="188311D8"/>
    <w:rsid w:val="18832193"/>
    <w:rsid w:val="1888270D"/>
    <w:rsid w:val="188C387F"/>
    <w:rsid w:val="188C68DF"/>
    <w:rsid w:val="1895639A"/>
    <w:rsid w:val="189746FE"/>
    <w:rsid w:val="189A1461"/>
    <w:rsid w:val="189B4CE2"/>
    <w:rsid w:val="18A06DAC"/>
    <w:rsid w:val="18A6363E"/>
    <w:rsid w:val="18A64941"/>
    <w:rsid w:val="18A8690B"/>
    <w:rsid w:val="18B057C0"/>
    <w:rsid w:val="18B26521"/>
    <w:rsid w:val="18B828C6"/>
    <w:rsid w:val="18BA4D45"/>
    <w:rsid w:val="18BB6CFD"/>
    <w:rsid w:val="18C16D59"/>
    <w:rsid w:val="18C65B6A"/>
    <w:rsid w:val="18C7014D"/>
    <w:rsid w:val="18CA7A91"/>
    <w:rsid w:val="18D360F0"/>
    <w:rsid w:val="18D57A1C"/>
    <w:rsid w:val="18DF1AEE"/>
    <w:rsid w:val="18E65685"/>
    <w:rsid w:val="18E92CE9"/>
    <w:rsid w:val="18EE62E8"/>
    <w:rsid w:val="18F512B4"/>
    <w:rsid w:val="18F91350"/>
    <w:rsid w:val="18F96DA9"/>
    <w:rsid w:val="1900232F"/>
    <w:rsid w:val="190E1795"/>
    <w:rsid w:val="190E47DE"/>
    <w:rsid w:val="190F3E79"/>
    <w:rsid w:val="19102702"/>
    <w:rsid w:val="191B0089"/>
    <w:rsid w:val="193261D5"/>
    <w:rsid w:val="193326A9"/>
    <w:rsid w:val="193542DB"/>
    <w:rsid w:val="19375E59"/>
    <w:rsid w:val="19394ADD"/>
    <w:rsid w:val="19483C4A"/>
    <w:rsid w:val="194D6C30"/>
    <w:rsid w:val="1954439D"/>
    <w:rsid w:val="19573E8D"/>
    <w:rsid w:val="19573EBF"/>
    <w:rsid w:val="1957406B"/>
    <w:rsid w:val="195E346D"/>
    <w:rsid w:val="19685558"/>
    <w:rsid w:val="196B7F79"/>
    <w:rsid w:val="196F6DA6"/>
    <w:rsid w:val="19707024"/>
    <w:rsid w:val="19722A75"/>
    <w:rsid w:val="1977008B"/>
    <w:rsid w:val="197D3AC7"/>
    <w:rsid w:val="197D7D98"/>
    <w:rsid w:val="197E58BE"/>
    <w:rsid w:val="19801636"/>
    <w:rsid w:val="198A4263"/>
    <w:rsid w:val="198C4DB1"/>
    <w:rsid w:val="198E6CDF"/>
    <w:rsid w:val="199173F9"/>
    <w:rsid w:val="19993909"/>
    <w:rsid w:val="19996254"/>
    <w:rsid w:val="199D176C"/>
    <w:rsid w:val="199E3F8B"/>
    <w:rsid w:val="19A37B07"/>
    <w:rsid w:val="19A45968"/>
    <w:rsid w:val="19A60971"/>
    <w:rsid w:val="19AC1A18"/>
    <w:rsid w:val="19AC5F87"/>
    <w:rsid w:val="19B80926"/>
    <w:rsid w:val="19B822E7"/>
    <w:rsid w:val="19BA1C34"/>
    <w:rsid w:val="19BE3F0C"/>
    <w:rsid w:val="19C015F3"/>
    <w:rsid w:val="19C260D3"/>
    <w:rsid w:val="19C46B68"/>
    <w:rsid w:val="19C96115"/>
    <w:rsid w:val="19CA3BA9"/>
    <w:rsid w:val="19D41982"/>
    <w:rsid w:val="19D454DE"/>
    <w:rsid w:val="19DE635C"/>
    <w:rsid w:val="19DF00FF"/>
    <w:rsid w:val="19E06C72"/>
    <w:rsid w:val="19E10BA1"/>
    <w:rsid w:val="19E16482"/>
    <w:rsid w:val="19E41BC5"/>
    <w:rsid w:val="19E4645D"/>
    <w:rsid w:val="19E5593D"/>
    <w:rsid w:val="19E76DA9"/>
    <w:rsid w:val="19EC0A79"/>
    <w:rsid w:val="19EC2827"/>
    <w:rsid w:val="19ED405B"/>
    <w:rsid w:val="19F3021C"/>
    <w:rsid w:val="19F82355"/>
    <w:rsid w:val="1A004525"/>
    <w:rsid w:val="1A004AB2"/>
    <w:rsid w:val="1A005CFB"/>
    <w:rsid w:val="1A0458B6"/>
    <w:rsid w:val="1A0A53A3"/>
    <w:rsid w:val="1A0B1889"/>
    <w:rsid w:val="1A0D35C5"/>
    <w:rsid w:val="1A1A218A"/>
    <w:rsid w:val="1A204BC7"/>
    <w:rsid w:val="1A221CD1"/>
    <w:rsid w:val="1A226249"/>
    <w:rsid w:val="1A231FC1"/>
    <w:rsid w:val="1A267AE0"/>
    <w:rsid w:val="1A275172"/>
    <w:rsid w:val="1A3037D1"/>
    <w:rsid w:val="1A376BFD"/>
    <w:rsid w:val="1A3B100E"/>
    <w:rsid w:val="1A3D66DC"/>
    <w:rsid w:val="1A412722"/>
    <w:rsid w:val="1A42182D"/>
    <w:rsid w:val="1A431530"/>
    <w:rsid w:val="1A454992"/>
    <w:rsid w:val="1A4E34E2"/>
    <w:rsid w:val="1A4F2DB6"/>
    <w:rsid w:val="1A5678BE"/>
    <w:rsid w:val="1A623111"/>
    <w:rsid w:val="1A6670E8"/>
    <w:rsid w:val="1A6F50A8"/>
    <w:rsid w:val="1A703C7A"/>
    <w:rsid w:val="1A762695"/>
    <w:rsid w:val="1A7764E2"/>
    <w:rsid w:val="1A832C46"/>
    <w:rsid w:val="1A852EB5"/>
    <w:rsid w:val="1A894138"/>
    <w:rsid w:val="1A943196"/>
    <w:rsid w:val="1A944300"/>
    <w:rsid w:val="1A9829AF"/>
    <w:rsid w:val="1A9A2283"/>
    <w:rsid w:val="1A9B6032"/>
    <w:rsid w:val="1A9F6FA0"/>
    <w:rsid w:val="1AAB4227"/>
    <w:rsid w:val="1AB02192"/>
    <w:rsid w:val="1AB164EE"/>
    <w:rsid w:val="1AB377E9"/>
    <w:rsid w:val="1AB8095B"/>
    <w:rsid w:val="1ABE27D0"/>
    <w:rsid w:val="1AC86B14"/>
    <w:rsid w:val="1AC94917"/>
    <w:rsid w:val="1ACE098E"/>
    <w:rsid w:val="1ACF5E21"/>
    <w:rsid w:val="1AD35795"/>
    <w:rsid w:val="1ADA2FC8"/>
    <w:rsid w:val="1ADF413A"/>
    <w:rsid w:val="1AE16F01"/>
    <w:rsid w:val="1AE17EB2"/>
    <w:rsid w:val="1AE455CD"/>
    <w:rsid w:val="1AE654C9"/>
    <w:rsid w:val="1AEC35AC"/>
    <w:rsid w:val="1AF23E6D"/>
    <w:rsid w:val="1AF44089"/>
    <w:rsid w:val="1AF8344E"/>
    <w:rsid w:val="1AFC19A3"/>
    <w:rsid w:val="1AFC6A9A"/>
    <w:rsid w:val="1B080F83"/>
    <w:rsid w:val="1B083FF0"/>
    <w:rsid w:val="1B0D0CA7"/>
    <w:rsid w:val="1B0D34C4"/>
    <w:rsid w:val="1B1A27BC"/>
    <w:rsid w:val="1B1A33C4"/>
    <w:rsid w:val="1B1B31C5"/>
    <w:rsid w:val="1B1D7709"/>
    <w:rsid w:val="1B215779"/>
    <w:rsid w:val="1B3C455E"/>
    <w:rsid w:val="1B440441"/>
    <w:rsid w:val="1B491BD7"/>
    <w:rsid w:val="1B4964FE"/>
    <w:rsid w:val="1B4D72F6"/>
    <w:rsid w:val="1B584E76"/>
    <w:rsid w:val="1B5C39DD"/>
    <w:rsid w:val="1B605C94"/>
    <w:rsid w:val="1B6564C6"/>
    <w:rsid w:val="1B68323D"/>
    <w:rsid w:val="1B683EB5"/>
    <w:rsid w:val="1B697EA8"/>
    <w:rsid w:val="1B6C20DA"/>
    <w:rsid w:val="1B6D5BEA"/>
    <w:rsid w:val="1B6F54BE"/>
    <w:rsid w:val="1B754A9E"/>
    <w:rsid w:val="1B762CF0"/>
    <w:rsid w:val="1B7856D2"/>
    <w:rsid w:val="1B79458F"/>
    <w:rsid w:val="1B7F773E"/>
    <w:rsid w:val="1B8151F1"/>
    <w:rsid w:val="1B824DA7"/>
    <w:rsid w:val="1B862808"/>
    <w:rsid w:val="1B8E7FE0"/>
    <w:rsid w:val="1B970EB9"/>
    <w:rsid w:val="1B9C202B"/>
    <w:rsid w:val="1BA208F0"/>
    <w:rsid w:val="1BB21DC7"/>
    <w:rsid w:val="1BB27AA1"/>
    <w:rsid w:val="1BB83309"/>
    <w:rsid w:val="1BB95B92"/>
    <w:rsid w:val="1BBD0CE9"/>
    <w:rsid w:val="1BC74770"/>
    <w:rsid w:val="1BC81072"/>
    <w:rsid w:val="1BCB26B7"/>
    <w:rsid w:val="1BCE6B08"/>
    <w:rsid w:val="1BD21EF1"/>
    <w:rsid w:val="1BD32070"/>
    <w:rsid w:val="1BD417C5"/>
    <w:rsid w:val="1BD61766"/>
    <w:rsid w:val="1BDB6FF7"/>
    <w:rsid w:val="1BDD2A16"/>
    <w:rsid w:val="1BE34041"/>
    <w:rsid w:val="1BE51A98"/>
    <w:rsid w:val="1BE65185"/>
    <w:rsid w:val="1BE709EC"/>
    <w:rsid w:val="1BE7774A"/>
    <w:rsid w:val="1BEC4D61"/>
    <w:rsid w:val="1BF14125"/>
    <w:rsid w:val="1BF45DA7"/>
    <w:rsid w:val="1BFD72D2"/>
    <w:rsid w:val="1C0025BA"/>
    <w:rsid w:val="1C007703"/>
    <w:rsid w:val="1C031B89"/>
    <w:rsid w:val="1C035AC3"/>
    <w:rsid w:val="1C085913"/>
    <w:rsid w:val="1C091B48"/>
    <w:rsid w:val="1C0E6D18"/>
    <w:rsid w:val="1C0F6D6C"/>
    <w:rsid w:val="1C1D643F"/>
    <w:rsid w:val="1C2004DA"/>
    <w:rsid w:val="1C284739"/>
    <w:rsid w:val="1C2C33AF"/>
    <w:rsid w:val="1C2F29B3"/>
    <w:rsid w:val="1C330BE1"/>
    <w:rsid w:val="1C352317"/>
    <w:rsid w:val="1C363EDC"/>
    <w:rsid w:val="1C376790"/>
    <w:rsid w:val="1C3773F8"/>
    <w:rsid w:val="1C381D54"/>
    <w:rsid w:val="1C391CA6"/>
    <w:rsid w:val="1C3A1F70"/>
    <w:rsid w:val="1C3E2154"/>
    <w:rsid w:val="1C406E5A"/>
    <w:rsid w:val="1C4526C3"/>
    <w:rsid w:val="1C4C15BD"/>
    <w:rsid w:val="1C4C57FF"/>
    <w:rsid w:val="1C4E1577"/>
    <w:rsid w:val="1C555FA6"/>
    <w:rsid w:val="1C5E173D"/>
    <w:rsid w:val="1C607681"/>
    <w:rsid w:val="1C615447"/>
    <w:rsid w:val="1C680308"/>
    <w:rsid w:val="1C6E7E6B"/>
    <w:rsid w:val="1C6F7740"/>
    <w:rsid w:val="1C7011E6"/>
    <w:rsid w:val="1C762029"/>
    <w:rsid w:val="1C7A6810"/>
    <w:rsid w:val="1C7C24C7"/>
    <w:rsid w:val="1C7E0123"/>
    <w:rsid w:val="1C826253"/>
    <w:rsid w:val="1C850D11"/>
    <w:rsid w:val="1C856F63"/>
    <w:rsid w:val="1C8822D5"/>
    <w:rsid w:val="1C8C02F2"/>
    <w:rsid w:val="1C8F393E"/>
    <w:rsid w:val="1C9156DC"/>
    <w:rsid w:val="1C9F1622"/>
    <w:rsid w:val="1C9F3D1A"/>
    <w:rsid w:val="1CA218C3"/>
    <w:rsid w:val="1CA91D9F"/>
    <w:rsid w:val="1CAA0778"/>
    <w:rsid w:val="1CAB4C1C"/>
    <w:rsid w:val="1CAE02B8"/>
    <w:rsid w:val="1CB1709C"/>
    <w:rsid w:val="1CB44CF4"/>
    <w:rsid w:val="1CB613C1"/>
    <w:rsid w:val="1CC932F4"/>
    <w:rsid w:val="1CD1476C"/>
    <w:rsid w:val="1CD64171"/>
    <w:rsid w:val="1CD75A11"/>
    <w:rsid w:val="1CD9799B"/>
    <w:rsid w:val="1CDC0369"/>
    <w:rsid w:val="1CE974F2"/>
    <w:rsid w:val="1CF223D4"/>
    <w:rsid w:val="1CF65956"/>
    <w:rsid w:val="1CF70165"/>
    <w:rsid w:val="1CF8460E"/>
    <w:rsid w:val="1D057AE2"/>
    <w:rsid w:val="1D0E7406"/>
    <w:rsid w:val="1D122CD0"/>
    <w:rsid w:val="1D143644"/>
    <w:rsid w:val="1D1610D7"/>
    <w:rsid w:val="1D17387D"/>
    <w:rsid w:val="1D1A1E2B"/>
    <w:rsid w:val="1D210A3A"/>
    <w:rsid w:val="1D214EDE"/>
    <w:rsid w:val="1D233337"/>
    <w:rsid w:val="1D271DC8"/>
    <w:rsid w:val="1D2A5294"/>
    <w:rsid w:val="1D39179B"/>
    <w:rsid w:val="1D3C3AC6"/>
    <w:rsid w:val="1D3C5F0B"/>
    <w:rsid w:val="1D476350"/>
    <w:rsid w:val="1D49184D"/>
    <w:rsid w:val="1D4E187C"/>
    <w:rsid w:val="1D5651E1"/>
    <w:rsid w:val="1D565E53"/>
    <w:rsid w:val="1D5A03F0"/>
    <w:rsid w:val="1D5C7CC4"/>
    <w:rsid w:val="1D647FBB"/>
    <w:rsid w:val="1D694AF0"/>
    <w:rsid w:val="1D6A7334"/>
    <w:rsid w:val="1D6D402B"/>
    <w:rsid w:val="1D79342F"/>
    <w:rsid w:val="1D796A96"/>
    <w:rsid w:val="1D7F2BC4"/>
    <w:rsid w:val="1D803197"/>
    <w:rsid w:val="1D862304"/>
    <w:rsid w:val="1D880AB9"/>
    <w:rsid w:val="1D8B67FB"/>
    <w:rsid w:val="1D8E3722"/>
    <w:rsid w:val="1D913ED2"/>
    <w:rsid w:val="1D914DB6"/>
    <w:rsid w:val="1D93068E"/>
    <w:rsid w:val="1D970873"/>
    <w:rsid w:val="1D9A07EC"/>
    <w:rsid w:val="1D9B48F2"/>
    <w:rsid w:val="1D9B4C90"/>
    <w:rsid w:val="1D9B4F7B"/>
    <w:rsid w:val="1D9C5206"/>
    <w:rsid w:val="1D9F209A"/>
    <w:rsid w:val="1DA8115B"/>
    <w:rsid w:val="1DAE3254"/>
    <w:rsid w:val="1DB925A7"/>
    <w:rsid w:val="1DBA2C3C"/>
    <w:rsid w:val="1DBC0763"/>
    <w:rsid w:val="1DBC4C07"/>
    <w:rsid w:val="1DC105A0"/>
    <w:rsid w:val="1DD27D50"/>
    <w:rsid w:val="1DD823C4"/>
    <w:rsid w:val="1DE21675"/>
    <w:rsid w:val="1DE33F41"/>
    <w:rsid w:val="1DE60EBD"/>
    <w:rsid w:val="1DE66E3C"/>
    <w:rsid w:val="1DEB6904"/>
    <w:rsid w:val="1DED0F40"/>
    <w:rsid w:val="1DEF6D8A"/>
    <w:rsid w:val="1DF406B4"/>
    <w:rsid w:val="1DF649AA"/>
    <w:rsid w:val="1DFE521F"/>
    <w:rsid w:val="1E0003D4"/>
    <w:rsid w:val="1E027AA1"/>
    <w:rsid w:val="1E087907"/>
    <w:rsid w:val="1E0A7720"/>
    <w:rsid w:val="1E0C39C3"/>
    <w:rsid w:val="1E106297"/>
    <w:rsid w:val="1E137DB3"/>
    <w:rsid w:val="1E142C94"/>
    <w:rsid w:val="1E165157"/>
    <w:rsid w:val="1E1A7F41"/>
    <w:rsid w:val="1E26782F"/>
    <w:rsid w:val="1E301EF1"/>
    <w:rsid w:val="1E451325"/>
    <w:rsid w:val="1E467E10"/>
    <w:rsid w:val="1E473C39"/>
    <w:rsid w:val="1E4A44CB"/>
    <w:rsid w:val="1E4B1D64"/>
    <w:rsid w:val="1E4F624C"/>
    <w:rsid w:val="1E501B2C"/>
    <w:rsid w:val="1E54555F"/>
    <w:rsid w:val="1E566E09"/>
    <w:rsid w:val="1E5B72C7"/>
    <w:rsid w:val="1E6109E0"/>
    <w:rsid w:val="1E6432D4"/>
    <w:rsid w:val="1E6A4663"/>
    <w:rsid w:val="1E7554E1"/>
    <w:rsid w:val="1E7741EE"/>
    <w:rsid w:val="1E7C3028"/>
    <w:rsid w:val="1E7D4396"/>
    <w:rsid w:val="1E85324A"/>
    <w:rsid w:val="1E8E0351"/>
    <w:rsid w:val="1E8F7500"/>
    <w:rsid w:val="1E9254CC"/>
    <w:rsid w:val="1E970F68"/>
    <w:rsid w:val="1E972697"/>
    <w:rsid w:val="1E981EC3"/>
    <w:rsid w:val="1E984D2C"/>
    <w:rsid w:val="1E9A1970"/>
    <w:rsid w:val="1EA753BF"/>
    <w:rsid w:val="1EAB0F03"/>
    <w:rsid w:val="1EAC2058"/>
    <w:rsid w:val="1EB37DB8"/>
    <w:rsid w:val="1EB44669"/>
    <w:rsid w:val="1EBA1146"/>
    <w:rsid w:val="1EBA4BB0"/>
    <w:rsid w:val="1EBC4B43"/>
    <w:rsid w:val="1EBC597C"/>
    <w:rsid w:val="1EC13FA8"/>
    <w:rsid w:val="1EC3698D"/>
    <w:rsid w:val="1EC622F4"/>
    <w:rsid w:val="1EC75611"/>
    <w:rsid w:val="1ED57472"/>
    <w:rsid w:val="1ED57D2E"/>
    <w:rsid w:val="1ED85A70"/>
    <w:rsid w:val="1EDC3CA6"/>
    <w:rsid w:val="1EDD3086"/>
    <w:rsid w:val="1EDF0BAD"/>
    <w:rsid w:val="1EDF295B"/>
    <w:rsid w:val="1EDF7F73"/>
    <w:rsid w:val="1EE33012"/>
    <w:rsid w:val="1EE44415"/>
    <w:rsid w:val="1EE77A61"/>
    <w:rsid w:val="1EEB47FC"/>
    <w:rsid w:val="1EEC32CA"/>
    <w:rsid w:val="1EED2DBF"/>
    <w:rsid w:val="1EF220FA"/>
    <w:rsid w:val="1F062A33"/>
    <w:rsid w:val="1F073689"/>
    <w:rsid w:val="1F0979D8"/>
    <w:rsid w:val="1F1631EC"/>
    <w:rsid w:val="1F166FC2"/>
    <w:rsid w:val="1F1B1E66"/>
    <w:rsid w:val="1F1F6FAD"/>
    <w:rsid w:val="1F225071"/>
    <w:rsid w:val="1F256A44"/>
    <w:rsid w:val="1F26058A"/>
    <w:rsid w:val="1F285D25"/>
    <w:rsid w:val="1F2B3DF2"/>
    <w:rsid w:val="1F2F6C88"/>
    <w:rsid w:val="1F305FFC"/>
    <w:rsid w:val="1F330EF8"/>
    <w:rsid w:val="1F367606"/>
    <w:rsid w:val="1F372B2F"/>
    <w:rsid w:val="1F4464D7"/>
    <w:rsid w:val="1F4475C6"/>
    <w:rsid w:val="1F4924E3"/>
    <w:rsid w:val="1F4E1FD9"/>
    <w:rsid w:val="1F501C0E"/>
    <w:rsid w:val="1F5111CA"/>
    <w:rsid w:val="1F5B0CA4"/>
    <w:rsid w:val="1F6B72F2"/>
    <w:rsid w:val="1F6C10DE"/>
    <w:rsid w:val="1F8B41DC"/>
    <w:rsid w:val="1F8C314A"/>
    <w:rsid w:val="1F923E71"/>
    <w:rsid w:val="1F9574BD"/>
    <w:rsid w:val="1F963B8E"/>
    <w:rsid w:val="1F997408"/>
    <w:rsid w:val="1F9E7D4F"/>
    <w:rsid w:val="1FA3607E"/>
    <w:rsid w:val="1FA84E37"/>
    <w:rsid w:val="1FAB0A8F"/>
    <w:rsid w:val="1FAB4F33"/>
    <w:rsid w:val="1FAD0CAB"/>
    <w:rsid w:val="1FB37544"/>
    <w:rsid w:val="1FB42039"/>
    <w:rsid w:val="1FB738D7"/>
    <w:rsid w:val="1FBA5176"/>
    <w:rsid w:val="1FBA6F24"/>
    <w:rsid w:val="1FBC0EEE"/>
    <w:rsid w:val="1FBE71AE"/>
    <w:rsid w:val="1FBF398C"/>
    <w:rsid w:val="1FC4077D"/>
    <w:rsid w:val="1FC73219"/>
    <w:rsid w:val="1FC85AE5"/>
    <w:rsid w:val="1FCB6C9F"/>
    <w:rsid w:val="1FCC41E5"/>
    <w:rsid w:val="1FCC589F"/>
    <w:rsid w:val="1FCD4EA9"/>
    <w:rsid w:val="1FCE2C13"/>
    <w:rsid w:val="1FCF370D"/>
    <w:rsid w:val="1FCF6710"/>
    <w:rsid w:val="1FD22F62"/>
    <w:rsid w:val="1FD60202"/>
    <w:rsid w:val="1FF520D1"/>
    <w:rsid w:val="1FF770B1"/>
    <w:rsid w:val="1FFB37C4"/>
    <w:rsid w:val="1FFE57AD"/>
    <w:rsid w:val="20020FF7"/>
    <w:rsid w:val="20054643"/>
    <w:rsid w:val="200A6C9B"/>
    <w:rsid w:val="200D3A9D"/>
    <w:rsid w:val="20194C16"/>
    <w:rsid w:val="20196340"/>
    <w:rsid w:val="201A6868"/>
    <w:rsid w:val="20247B33"/>
    <w:rsid w:val="202A32F3"/>
    <w:rsid w:val="202A46FE"/>
    <w:rsid w:val="202E0702"/>
    <w:rsid w:val="202F3D3F"/>
    <w:rsid w:val="20360CA0"/>
    <w:rsid w:val="20370B9B"/>
    <w:rsid w:val="203861A9"/>
    <w:rsid w:val="203F5BE4"/>
    <w:rsid w:val="204038CD"/>
    <w:rsid w:val="20431205"/>
    <w:rsid w:val="20460D45"/>
    <w:rsid w:val="20474C5B"/>
    <w:rsid w:val="204964FE"/>
    <w:rsid w:val="20502463"/>
    <w:rsid w:val="205253AE"/>
    <w:rsid w:val="2058160F"/>
    <w:rsid w:val="20586E69"/>
    <w:rsid w:val="2060543F"/>
    <w:rsid w:val="2064232B"/>
    <w:rsid w:val="20654113"/>
    <w:rsid w:val="206D075C"/>
    <w:rsid w:val="20713A86"/>
    <w:rsid w:val="20793387"/>
    <w:rsid w:val="208846D8"/>
    <w:rsid w:val="208E284D"/>
    <w:rsid w:val="208F03B0"/>
    <w:rsid w:val="20900C22"/>
    <w:rsid w:val="20915604"/>
    <w:rsid w:val="20994D8B"/>
    <w:rsid w:val="209B0B03"/>
    <w:rsid w:val="209B6D55"/>
    <w:rsid w:val="209F575F"/>
    <w:rsid w:val="20A0611A"/>
    <w:rsid w:val="20A07065"/>
    <w:rsid w:val="20A35C0A"/>
    <w:rsid w:val="20A756FA"/>
    <w:rsid w:val="20A8477C"/>
    <w:rsid w:val="20AA343C"/>
    <w:rsid w:val="20AF1C53"/>
    <w:rsid w:val="20B1431B"/>
    <w:rsid w:val="20B3050A"/>
    <w:rsid w:val="20B56069"/>
    <w:rsid w:val="20BB677E"/>
    <w:rsid w:val="20BD18DC"/>
    <w:rsid w:val="20C3243C"/>
    <w:rsid w:val="20C91B14"/>
    <w:rsid w:val="20C932CD"/>
    <w:rsid w:val="20D12777"/>
    <w:rsid w:val="20D31819"/>
    <w:rsid w:val="20D81D57"/>
    <w:rsid w:val="20DC204E"/>
    <w:rsid w:val="20E06E5E"/>
    <w:rsid w:val="20E133B8"/>
    <w:rsid w:val="20E424AA"/>
    <w:rsid w:val="20E5628E"/>
    <w:rsid w:val="20EC5803"/>
    <w:rsid w:val="20F72894"/>
    <w:rsid w:val="20F968F6"/>
    <w:rsid w:val="20FF50D0"/>
    <w:rsid w:val="210112AE"/>
    <w:rsid w:val="21042B4C"/>
    <w:rsid w:val="211620C8"/>
    <w:rsid w:val="21182431"/>
    <w:rsid w:val="211A2370"/>
    <w:rsid w:val="211B1C44"/>
    <w:rsid w:val="211C60E8"/>
    <w:rsid w:val="211D3C0E"/>
    <w:rsid w:val="212306D8"/>
    <w:rsid w:val="21240AF9"/>
    <w:rsid w:val="21244F9D"/>
    <w:rsid w:val="212A6BF1"/>
    <w:rsid w:val="213D4657"/>
    <w:rsid w:val="213F3B84"/>
    <w:rsid w:val="213F5933"/>
    <w:rsid w:val="2144119B"/>
    <w:rsid w:val="214473ED"/>
    <w:rsid w:val="21463165"/>
    <w:rsid w:val="214B0C9C"/>
    <w:rsid w:val="214E201A"/>
    <w:rsid w:val="214E3DC8"/>
    <w:rsid w:val="214F13E9"/>
    <w:rsid w:val="214F50F1"/>
    <w:rsid w:val="215211CE"/>
    <w:rsid w:val="21585442"/>
    <w:rsid w:val="21635DF3"/>
    <w:rsid w:val="21657CFF"/>
    <w:rsid w:val="216644D9"/>
    <w:rsid w:val="21701F90"/>
    <w:rsid w:val="217750CC"/>
    <w:rsid w:val="217907FC"/>
    <w:rsid w:val="217A57DF"/>
    <w:rsid w:val="217A696B"/>
    <w:rsid w:val="218477E9"/>
    <w:rsid w:val="21865F9D"/>
    <w:rsid w:val="21883FD8"/>
    <w:rsid w:val="218C3978"/>
    <w:rsid w:val="218C499A"/>
    <w:rsid w:val="219914E7"/>
    <w:rsid w:val="219A525F"/>
    <w:rsid w:val="219D1DF8"/>
    <w:rsid w:val="21A41C3A"/>
    <w:rsid w:val="21AB261E"/>
    <w:rsid w:val="21AD0AEE"/>
    <w:rsid w:val="21AF0D0A"/>
    <w:rsid w:val="21B0216C"/>
    <w:rsid w:val="21B06830"/>
    <w:rsid w:val="21B35CA0"/>
    <w:rsid w:val="21B65149"/>
    <w:rsid w:val="21B71528"/>
    <w:rsid w:val="21BC2FCF"/>
    <w:rsid w:val="21BE29A5"/>
    <w:rsid w:val="21C5333D"/>
    <w:rsid w:val="21C62F20"/>
    <w:rsid w:val="21CD1190"/>
    <w:rsid w:val="21CE1371"/>
    <w:rsid w:val="21D12284"/>
    <w:rsid w:val="21D50045"/>
    <w:rsid w:val="21DC5693"/>
    <w:rsid w:val="21DC5877"/>
    <w:rsid w:val="21DE7BA5"/>
    <w:rsid w:val="21E12E8E"/>
    <w:rsid w:val="21E64000"/>
    <w:rsid w:val="21EF29CB"/>
    <w:rsid w:val="21F26E49"/>
    <w:rsid w:val="21F52495"/>
    <w:rsid w:val="21F558D8"/>
    <w:rsid w:val="220A4E04"/>
    <w:rsid w:val="22161381"/>
    <w:rsid w:val="221F29FE"/>
    <w:rsid w:val="221F2E65"/>
    <w:rsid w:val="22205764"/>
    <w:rsid w:val="2221328A"/>
    <w:rsid w:val="2226000A"/>
    <w:rsid w:val="222F2D7D"/>
    <w:rsid w:val="223034CD"/>
    <w:rsid w:val="223236E9"/>
    <w:rsid w:val="2232441F"/>
    <w:rsid w:val="22335FE8"/>
    <w:rsid w:val="22380F1D"/>
    <w:rsid w:val="22391D85"/>
    <w:rsid w:val="223C00C4"/>
    <w:rsid w:val="223E208E"/>
    <w:rsid w:val="223E5BEA"/>
    <w:rsid w:val="22433200"/>
    <w:rsid w:val="22444881"/>
    <w:rsid w:val="22455A11"/>
    <w:rsid w:val="224856E9"/>
    <w:rsid w:val="224A2F91"/>
    <w:rsid w:val="224B692C"/>
    <w:rsid w:val="224E68F3"/>
    <w:rsid w:val="2250591D"/>
    <w:rsid w:val="225B49EE"/>
    <w:rsid w:val="22602004"/>
    <w:rsid w:val="22603DB2"/>
    <w:rsid w:val="226167E4"/>
    <w:rsid w:val="2263140C"/>
    <w:rsid w:val="226427E7"/>
    <w:rsid w:val="226B0733"/>
    <w:rsid w:val="2274683C"/>
    <w:rsid w:val="227476DF"/>
    <w:rsid w:val="22770922"/>
    <w:rsid w:val="22784D3D"/>
    <w:rsid w:val="227A035F"/>
    <w:rsid w:val="227A0610"/>
    <w:rsid w:val="22804172"/>
    <w:rsid w:val="228200D2"/>
    <w:rsid w:val="228201CD"/>
    <w:rsid w:val="22833DFF"/>
    <w:rsid w:val="22861F48"/>
    <w:rsid w:val="228875E0"/>
    <w:rsid w:val="228A3C6F"/>
    <w:rsid w:val="228C64ED"/>
    <w:rsid w:val="228D26CE"/>
    <w:rsid w:val="228E65E4"/>
    <w:rsid w:val="228E797C"/>
    <w:rsid w:val="22915937"/>
    <w:rsid w:val="229258A5"/>
    <w:rsid w:val="229262C9"/>
    <w:rsid w:val="229C112C"/>
    <w:rsid w:val="229F5D69"/>
    <w:rsid w:val="22A6348C"/>
    <w:rsid w:val="22AC1CE5"/>
    <w:rsid w:val="22BD2FB3"/>
    <w:rsid w:val="22BE6D2B"/>
    <w:rsid w:val="22C5630B"/>
    <w:rsid w:val="22C74BD2"/>
    <w:rsid w:val="22CD1D85"/>
    <w:rsid w:val="22DC01B1"/>
    <w:rsid w:val="22DF60C8"/>
    <w:rsid w:val="22E131D3"/>
    <w:rsid w:val="22E4425E"/>
    <w:rsid w:val="22E542B8"/>
    <w:rsid w:val="22E60ABB"/>
    <w:rsid w:val="22F4099F"/>
    <w:rsid w:val="22FD772B"/>
    <w:rsid w:val="22FF0D51"/>
    <w:rsid w:val="22FF3BA8"/>
    <w:rsid w:val="22FF7A6F"/>
    <w:rsid w:val="2301574F"/>
    <w:rsid w:val="23055640"/>
    <w:rsid w:val="23072B32"/>
    <w:rsid w:val="230E2408"/>
    <w:rsid w:val="230E5A20"/>
    <w:rsid w:val="230E771E"/>
    <w:rsid w:val="23172F10"/>
    <w:rsid w:val="231B23CF"/>
    <w:rsid w:val="2323718D"/>
    <w:rsid w:val="2323778C"/>
    <w:rsid w:val="232C0139"/>
    <w:rsid w:val="232E5C5F"/>
    <w:rsid w:val="233A2927"/>
    <w:rsid w:val="233B65CE"/>
    <w:rsid w:val="23407C8F"/>
    <w:rsid w:val="234F0630"/>
    <w:rsid w:val="23515DF1"/>
    <w:rsid w:val="23533917"/>
    <w:rsid w:val="235E3F92"/>
    <w:rsid w:val="236031B4"/>
    <w:rsid w:val="23623B5A"/>
    <w:rsid w:val="23656ACE"/>
    <w:rsid w:val="23694EE9"/>
    <w:rsid w:val="237330D8"/>
    <w:rsid w:val="23733FB9"/>
    <w:rsid w:val="2378234E"/>
    <w:rsid w:val="237E12D4"/>
    <w:rsid w:val="237F13E4"/>
    <w:rsid w:val="239168FC"/>
    <w:rsid w:val="23955CDE"/>
    <w:rsid w:val="239D44F2"/>
    <w:rsid w:val="23A56D42"/>
    <w:rsid w:val="23AC254E"/>
    <w:rsid w:val="23B87700"/>
    <w:rsid w:val="23C228E3"/>
    <w:rsid w:val="23CB7951"/>
    <w:rsid w:val="23D04AF7"/>
    <w:rsid w:val="23D34A58"/>
    <w:rsid w:val="23D43C99"/>
    <w:rsid w:val="23D74548"/>
    <w:rsid w:val="23DA3482"/>
    <w:rsid w:val="23DB1B28"/>
    <w:rsid w:val="23DC2477"/>
    <w:rsid w:val="23DF2F0A"/>
    <w:rsid w:val="23E17175"/>
    <w:rsid w:val="23E26DBA"/>
    <w:rsid w:val="23E72020"/>
    <w:rsid w:val="23EE20D2"/>
    <w:rsid w:val="23F21382"/>
    <w:rsid w:val="23F4610A"/>
    <w:rsid w:val="23F4665B"/>
    <w:rsid w:val="23F944BF"/>
    <w:rsid w:val="23FA2174"/>
    <w:rsid w:val="240B5FA0"/>
    <w:rsid w:val="240C6B9B"/>
    <w:rsid w:val="240D763E"/>
    <w:rsid w:val="241800AE"/>
    <w:rsid w:val="24194B61"/>
    <w:rsid w:val="241B4550"/>
    <w:rsid w:val="24207BBB"/>
    <w:rsid w:val="242339F7"/>
    <w:rsid w:val="24254C9E"/>
    <w:rsid w:val="24281531"/>
    <w:rsid w:val="24284DA4"/>
    <w:rsid w:val="24286B52"/>
    <w:rsid w:val="242D45D1"/>
    <w:rsid w:val="242E1D7B"/>
    <w:rsid w:val="243454F7"/>
    <w:rsid w:val="243C43AB"/>
    <w:rsid w:val="24443260"/>
    <w:rsid w:val="24465E23"/>
    <w:rsid w:val="245D52F8"/>
    <w:rsid w:val="245E2574"/>
    <w:rsid w:val="24613E12"/>
    <w:rsid w:val="24635DDC"/>
    <w:rsid w:val="246456B0"/>
    <w:rsid w:val="2466767A"/>
    <w:rsid w:val="2468621C"/>
    <w:rsid w:val="246A716A"/>
    <w:rsid w:val="246F69B4"/>
    <w:rsid w:val="246F7A90"/>
    <w:rsid w:val="247753E3"/>
    <w:rsid w:val="2479115B"/>
    <w:rsid w:val="24794EE7"/>
    <w:rsid w:val="247A6809"/>
    <w:rsid w:val="248A5F19"/>
    <w:rsid w:val="248B4DC0"/>
    <w:rsid w:val="24945F95"/>
    <w:rsid w:val="24973CD7"/>
    <w:rsid w:val="249965FC"/>
    <w:rsid w:val="24997A50"/>
    <w:rsid w:val="249A72FA"/>
    <w:rsid w:val="249B5955"/>
    <w:rsid w:val="24A55058"/>
    <w:rsid w:val="24A563F4"/>
    <w:rsid w:val="24AF1021"/>
    <w:rsid w:val="24B443B3"/>
    <w:rsid w:val="24B44889"/>
    <w:rsid w:val="24B8273F"/>
    <w:rsid w:val="24B94F42"/>
    <w:rsid w:val="24BC729A"/>
    <w:rsid w:val="24BD3555"/>
    <w:rsid w:val="24BF229B"/>
    <w:rsid w:val="24C275B3"/>
    <w:rsid w:val="24C72CDF"/>
    <w:rsid w:val="24CC76D2"/>
    <w:rsid w:val="24CE75B2"/>
    <w:rsid w:val="24E231A5"/>
    <w:rsid w:val="24E263D3"/>
    <w:rsid w:val="24E6590B"/>
    <w:rsid w:val="24EE7D9B"/>
    <w:rsid w:val="24F32077"/>
    <w:rsid w:val="24F5112A"/>
    <w:rsid w:val="24F66C50"/>
    <w:rsid w:val="24F854B5"/>
    <w:rsid w:val="25031A67"/>
    <w:rsid w:val="25061E28"/>
    <w:rsid w:val="250D4CEB"/>
    <w:rsid w:val="250D7AF6"/>
    <w:rsid w:val="251325A2"/>
    <w:rsid w:val="2513335E"/>
    <w:rsid w:val="251E295E"/>
    <w:rsid w:val="251E4C45"/>
    <w:rsid w:val="25205A7B"/>
    <w:rsid w:val="25206D35"/>
    <w:rsid w:val="25290C0F"/>
    <w:rsid w:val="25341526"/>
    <w:rsid w:val="25401B3D"/>
    <w:rsid w:val="25424D76"/>
    <w:rsid w:val="254774AC"/>
    <w:rsid w:val="254B6F9C"/>
    <w:rsid w:val="255120D8"/>
    <w:rsid w:val="255816B9"/>
    <w:rsid w:val="255A71DF"/>
    <w:rsid w:val="255F2A47"/>
    <w:rsid w:val="25675458"/>
    <w:rsid w:val="256762FD"/>
    <w:rsid w:val="256C6F12"/>
    <w:rsid w:val="257233F4"/>
    <w:rsid w:val="25761B3F"/>
    <w:rsid w:val="257C53A7"/>
    <w:rsid w:val="257F6BE5"/>
    <w:rsid w:val="258C70E3"/>
    <w:rsid w:val="258E2375"/>
    <w:rsid w:val="25977CDD"/>
    <w:rsid w:val="25A5020A"/>
    <w:rsid w:val="25A660F1"/>
    <w:rsid w:val="25A71CF8"/>
    <w:rsid w:val="25A76879"/>
    <w:rsid w:val="25AF168B"/>
    <w:rsid w:val="25BE18B5"/>
    <w:rsid w:val="25BE61D0"/>
    <w:rsid w:val="25C12DBA"/>
    <w:rsid w:val="25C26B32"/>
    <w:rsid w:val="25C536A5"/>
    <w:rsid w:val="25C53FD8"/>
    <w:rsid w:val="25CA6ED8"/>
    <w:rsid w:val="25CD266B"/>
    <w:rsid w:val="25D3563B"/>
    <w:rsid w:val="25D7371D"/>
    <w:rsid w:val="25D80032"/>
    <w:rsid w:val="25D8537B"/>
    <w:rsid w:val="25DA20CE"/>
    <w:rsid w:val="25DA3E7C"/>
    <w:rsid w:val="25DC5E46"/>
    <w:rsid w:val="25DE1BBE"/>
    <w:rsid w:val="25E116AE"/>
    <w:rsid w:val="25E20F82"/>
    <w:rsid w:val="25E42F4C"/>
    <w:rsid w:val="25EB6089"/>
    <w:rsid w:val="25EB7F7F"/>
    <w:rsid w:val="25EF3DCB"/>
    <w:rsid w:val="25F01477"/>
    <w:rsid w:val="25F51927"/>
    <w:rsid w:val="25F767DC"/>
    <w:rsid w:val="25F82EE7"/>
    <w:rsid w:val="25FD5DBC"/>
    <w:rsid w:val="25FF0B7E"/>
    <w:rsid w:val="26010767"/>
    <w:rsid w:val="26013AFE"/>
    <w:rsid w:val="26080A58"/>
    <w:rsid w:val="260E1D77"/>
    <w:rsid w:val="260E3B25"/>
    <w:rsid w:val="260F1FFD"/>
    <w:rsid w:val="26105AEF"/>
    <w:rsid w:val="26123827"/>
    <w:rsid w:val="26135834"/>
    <w:rsid w:val="26151A76"/>
    <w:rsid w:val="261D5FB1"/>
    <w:rsid w:val="261E055E"/>
    <w:rsid w:val="262B7805"/>
    <w:rsid w:val="26301CEE"/>
    <w:rsid w:val="263733E1"/>
    <w:rsid w:val="263F0183"/>
    <w:rsid w:val="264834DB"/>
    <w:rsid w:val="2650413E"/>
    <w:rsid w:val="26526108"/>
    <w:rsid w:val="265707FA"/>
    <w:rsid w:val="26605EB5"/>
    <w:rsid w:val="26747E2C"/>
    <w:rsid w:val="26804A23"/>
    <w:rsid w:val="2681275E"/>
    <w:rsid w:val="26850CBB"/>
    <w:rsid w:val="2686283C"/>
    <w:rsid w:val="268656FC"/>
    <w:rsid w:val="269009DE"/>
    <w:rsid w:val="26955FF5"/>
    <w:rsid w:val="269A5F1E"/>
    <w:rsid w:val="269E3556"/>
    <w:rsid w:val="26A83F7A"/>
    <w:rsid w:val="26AA40C4"/>
    <w:rsid w:val="26AD1590"/>
    <w:rsid w:val="26AE1F73"/>
    <w:rsid w:val="26B52A27"/>
    <w:rsid w:val="26B65A20"/>
    <w:rsid w:val="26B66697"/>
    <w:rsid w:val="26BD5C77"/>
    <w:rsid w:val="26C22EF7"/>
    <w:rsid w:val="26C2379C"/>
    <w:rsid w:val="26D21BA2"/>
    <w:rsid w:val="26DB1993"/>
    <w:rsid w:val="26DE5BEE"/>
    <w:rsid w:val="26E054C2"/>
    <w:rsid w:val="26E210C4"/>
    <w:rsid w:val="26E3542F"/>
    <w:rsid w:val="26E72CF4"/>
    <w:rsid w:val="26EC030B"/>
    <w:rsid w:val="26FB56C9"/>
    <w:rsid w:val="27070CA1"/>
    <w:rsid w:val="27086645"/>
    <w:rsid w:val="2709311A"/>
    <w:rsid w:val="270C4509"/>
    <w:rsid w:val="27176593"/>
    <w:rsid w:val="271873BB"/>
    <w:rsid w:val="271A382C"/>
    <w:rsid w:val="271B6D35"/>
    <w:rsid w:val="271D31EC"/>
    <w:rsid w:val="271F4901"/>
    <w:rsid w:val="27207FB4"/>
    <w:rsid w:val="27225ADA"/>
    <w:rsid w:val="27233BC0"/>
    <w:rsid w:val="272A2A0D"/>
    <w:rsid w:val="272D447F"/>
    <w:rsid w:val="272F2627"/>
    <w:rsid w:val="2736411B"/>
    <w:rsid w:val="27383550"/>
    <w:rsid w:val="273A72C8"/>
    <w:rsid w:val="273B0776"/>
    <w:rsid w:val="273B5245"/>
    <w:rsid w:val="273E043A"/>
    <w:rsid w:val="273E1CBA"/>
    <w:rsid w:val="273E2DBD"/>
    <w:rsid w:val="273F66B9"/>
    <w:rsid w:val="274151F5"/>
    <w:rsid w:val="2744194C"/>
    <w:rsid w:val="27450165"/>
    <w:rsid w:val="27475541"/>
    <w:rsid w:val="27543864"/>
    <w:rsid w:val="27565784"/>
    <w:rsid w:val="27586404"/>
    <w:rsid w:val="275D4D9E"/>
    <w:rsid w:val="275F6D2E"/>
    <w:rsid w:val="27651E6B"/>
    <w:rsid w:val="276A122F"/>
    <w:rsid w:val="276E0D20"/>
    <w:rsid w:val="277D04DE"/>
    <w:rsid w:val="278422F1"/>
    <w:rsid w:val="27873B8F"/>
    <w:rsid w:val="27891F62"/>
    <w:rsid w:val="278B323D"/>
    <w:rsid w:val="27913938"/>
    <w:rsid w:val="279173EC"/>
    <w:rsid w:val="279179E9"/>
    <w:rsid w:val="27970995"/>
    <w:rsid w:val="27A209C9"/>
    <w:rsid w:val="27A6495D"/>
    <w:rsid w:val="27AB3D99"/>
    <w:rsid w:val="27B01338"/>
    <w:rsid w:val="27BD3A55"/>
    <w:rsid w:val="27C150CD"/>
    <w:rsid w:val="27C15AD4"/>
    <w:rsid w:val="27C40159"/>
    <w:rsid w:val="27C5695B"/>
    <w:rsid w:val="27C60B5C"/>
    <w:rsid w:val="27CC253B"/>
    <w:rsid w:val="27D74DD0"/>
    <w:rsid w:val="27D77993"/>
    <w:rsid w:val="27DA1191"/>
    <w:rsid w:val="27DA318F"/>
    <w:rsid w:val="27DB06F8"/>
    <w:rsid w:val="27DE63F5"/>
    <w:rsid w:val="27DF01E9"/>
    <w:rsid w:val="27DF22B0"/>
    <w:rsid w:val="27E94920"/>
    <w:rsid w:val="27F1110D"/>
    <w:rsid w:val="27F369E3"/>
    <w:rsid w:val="27F751B9"/>
    <w:rsid w:val="27F86D45"/>
    <w:rsid w:val="27F952A4"/>
    <w:rsid w:val="27FA25B3"/>
    <w:rsid w:val="27FC27CF"/>
    <w:rsid w:val="27FC632B"/>
    <w:rsid w:val="27FD20A3"/>
    <w:rsid w:val="27FE587F"/>
    <w:rsid w:val="2802590C"/>
    <w:rsid w:val="28074CD0"/>
    <w:rsid w:val="280B2A12"/>
    <w:rsid w:val="28117556"/>
    <w:rsid w:val="281C4C20"/>
    <w:rsid w:val="28243AD4"/>
    <w:rsid w:val="28254DBD"/>
    <w:rsid w:val="282615FA"/>
    <w:rsid w:val="282A7038"/>
    <w:rsid w:val="282D4999"/>
    <w:rsid w:val="282E04AF"/>
    <w:rsid w:val="2834043E"/>
    <w:rsid w:val="2838132E"/>
    <w:rsid w:val="283B45DD"/>
    <w:rsid w:val="283D3FE2"/>
    <w:rsid w:val="28416BB4"/>
    <w:rsid w:val="2853631F"/>
    <w:rsid w:val="2859377E"/>
    <w:rsid w:val="28593831"/>
    <w:rsid w:val="285C14C0"/>
    <w:rsid w:val="286376C9"/>
    <w:rsid w:val="28652164"/>
    <w:rsid w:val="286E6AFD"/>
    <w:rsid w:val="28757287"/>
    <w:rsid w:val="287C121A"/>
    <w:rsid w:val="288602EB"/>
    <w:rsid w:val="2888374F"/>
    <w:rsid w:val="2889590B"/>
    <w:rsid w:val="28966C5A"/>
    <w:rsid w:val="289742A6"/>
    <w:rsid w:val="28A73EEB"/>
    <w:rsid w:val="28A8200F"/>
    <w:rsid w:val="28B23E68"/>
    <w:rsid w:val="28B92794"/>
    <w:rsid w:val="28BB6484"/>
    <w:rsid w:val="28BD4FDD"/>
    <w:rsid w:val="28C57065"/>
    <w:rsid w:val="28C606E7"/>
    <w:rsid w:val="28C76190"/>
    <w:rsid w:val="28C8445F"/>
    <w:rsid w:val="28CB08AA"/>
    <w:rsid w:val="28CD1932"/>
    <w:rsid w:val="28CE1CE0"/>
    <w:rsid w:val="28CF251C"/>
    <w:rsid w:val="28D352DE"/>
    <w:rsid w:val="28D948BF"/>
    <w:rsid w:val="28DB26F7"/>
    <w:rsid w:val="28E868B0"/>
    <w:rsid w:val="28F51FF5"/>
    <w:rsid w:val="28FB35D7"/>
    <w:rsid w:val="28FD0820"/>
    <w:rsid w:val="28FE4782"/>
    <w:rsid w:val="29002BC8"/>
    <w:rsid w:val="2901102C"/>
    <w:rsid w:val="29017971"/>
    <w:rsid w:val="290F790C"/>
    <w:rsid w:val="29100F9F"/>
    <w:rsid w:val="291306B2"/>
    <w:rsid w:val="291458F7"/>
    <w:rsid w:val="291938FE"/>
    <w:rsid w:val="291E6775"/>
    <w:rsid w:val="292008A3"/>
    <w:rsid w:val="293146FB"/>
    <w:rsid w:val="293B7327"/>
    <w:rsid w:val="29401841"/>
    <w:rsid w:val="294B071A"/>
    <w:rsid w:val="294F692F"/>
    <w:rsid w:val="29515457"/>
    <w:rsid w:val="295332C3"/>
    <w:rsid w:val="2959155B"/>
    <w:rsid w:val="295A54F8"/>
    <w:rsid w:val="295D5A4F"/>
    <w:rsid w:val="29622B06"/>
    <w:rsid w:val="29623119"/>
    <w:rsid w:val="29634188"/>
    <w:rsid w:val="29637627"/>
    <w:rsid w:val="29656152"/>
    <w:rsid w:val="29671ECA"/>
    <w:rsid w:val="29695C42"/>
    <w:rsid w:val="296F16AA"/>
    <w:rsid w:val="297665B1"/>
    <w:rsid w:val="297B6189"/>
    <w:rsid w:val="29842A7C"/>
    <w:rsid w:val="298F7C6D"/>
    <w:rsid w:val="29960D26"/>
    <w:rsid w:val="2996730B"/>
    <w:rsid w:val="299B5569"/>
    <w:rsid w:val="299D77E1"/>
    <w:rsid w:val="299F5682"/>
    <w:rsid w:val="29A0718A"/>
    <w:rsid w:val="29A40CE1"/>
    <w:rsid w:val="29A8398A"/>
    <w:rsid w:val="29B35A7D"/>
    <w:rsid w:val="29B6075C"/>
    <w:rsid w:val="29B7676B"/>
    <w:rsid w:val="29C27101"/>
    <w:rsid w:val="29CD33C5"/>
    <w:rsid w:val="29CE3CF8"/>
    <w:rsid w:val="29CF3EE2"/>
    <w:rsid w:val="29D15596"/>
    <w:rsid w:val="29D255C3"/>
    <w:rsid w:val="29E04E44"/>
    <w:rsid w:val="29E7200B"/>
    <w:rsid w:val="29F00112"/>
    <w:rsid w:val="29F37400"/>
    <w:rsid w:val="29F42EE0"/>
    <w:rsid w:val="29F94659"/>
    <w:rsid w:val="29FC2C3A"/>
    <w:rsid w:val="2A047719"/>
    <w:rsid w:val="2A0767DA"/>
    <w:rsid w:val="2A242A63"/>
    <w:rsid w:val="2A27165A"/>
    <w:rsid w:val="2A274B4E"/>
    <w:rsid w:val="2A291010"/>
    <w:rsid w:val="2A2F39C4"/>
    <w:rsid w:val="2A305142"/>
    <w:rsid w:val="2A3627F7"/>
    <w:rsid w:val="2A375D41"/>
    <w:rsid w:val="2A41560A"/>
    <w:rsid w:val="2A485CD1"/>
    <w:rsid w:val="2A497822"/>
    <w:rsid w:val="2A4C4D69"/>
    <w:rsid w:val="2A4D7312"/>
    <w:rsid w:val="2A4F6229"/>
    <w:rsid w:val="2A545D20"/>
    <w:rsid w:val="2A5561C7"/>
    <w:rsid w:val="2A5E6E28"/>
    <w:rsid w:val="2A622692"/>
    <w:rsid w:val="2A625484"/>
    <w:rsid w:val="2A662182"/>
    <w:rsid w:val="2A663F58"/>
    <w:rsid w:val="2A700A91"/>
    <w:rsid w:val="2A732269"/>
    <w:rsid w:val="2A73664D"/>
    <w:rsid w:val="2A756869"/>
    <w:rsid w:val="2A76793C"/>
    <w:rsid w:val="2A7725E1"/>
    <w:rsid w:val="2A7763B8"/>
    <w:rsid w:val="2A7C3754"/>
    <w:rsid w:val="2A866F80"/>
    <w:rsid w:val="2A8761C3"/>
    <w:rsid w:val="2A89242E"/>
    <w:rsid w:val="2A8B1185"/>
    <w:rsid w:val="2A905451"/>
    <w:rsid w:val="2A912F3B"/>
    <w:rsid w:val="2A954815"/>
    <w:rsid w:val="2A9574B2"/>
    <w:rsid w:val="2A9B10A9"/>
    <w:rsid w:val="2A9F7442"/>
    <w:rsid w:val="2AA8279A"/>
    <w:rsid w:val="2AAD6003"/>
    <w:rsid w:val="2AB949A8"/>
    <w:rsid w:val="2AB96756"/>
    <w:rsid w:val="2ABF396A"/>
    <w:rsid w:val="2AC86999"/>
    <w:rsid w:val="2AC93B2E"/>
    <w:rsid w:val="2AC97EEC"/>
    <w:rsid w:val="2ACD6BF6"/>
    <w:rsid w:val="2AD351C1"/>
    <w:rsid w:val="2AD510B6"/>
    <w:rsid w:val="2AD759B8"/>
    <w:rsid w:val="2ADC5B39"/>
    <w:rsid w:val="2ADE440E"/>
    <w:rsid w:val="2AE03AA7"/>
    <w:rsid w:val="2AE401E9"/>
    <w:rsid w:val="2AE756E6"/>
    <w:rsid w:val="2AEA2441"/>
    <w:rsid w:val="2AF552B4"/>
    <w:rsid w:val="2AF676E3"/>
    <w:rsid w:val="2B073965"/>
    <w:rsid w:val="2B096607"/>
    <w:rsid w:val="2B0D0850"/>
    <w:rsid w:val="2B0E0798"/>
    <w:rsid w:val="2B17298D"/>
    <w:rsid w:val="2B1A5518"/>
    <w:rsid w:val="2B1E480B"/>
    <w:rsid w:val="2B223D67"/>
    <w:rsid w:val="2B277B63"/>
    <w:rsid w:val="2B2A387D"/>
    <w:rsid w:val="2B34402E"/>
    <w:rsid w:val="2B367DA6"/>
    <w:rsid w:val="2B38531B"/>
    <w:rsid w:val="2B3B53BD"/>
    <w:rsid w:val="2B3B631A"/>
    <w:rsid w:val="2B3C2EE3"/>
    <w:rsid w:val="2B406E77"/>
    <w:rsid w:val="2B42584E"/>
    <w:rsid w:val="2B442BA9"/>
    <w:rsid w:val="2B473609"/>
    <w:rsid w:val="2B475A44"/>
    <w:rsid w:val="2B4C3B3D"/>
    <w:rsid w:val="2B525966"/>
    <w:rsid w:val="2B5527D4"/>
    <w:rsid w:val="2B563388"/>
    <w:rsid w:val="2B5A07F9"/>
    <w:rsid w:val="2B5E72FD"/>
    <w:rsid w:val="2B600706"/>
    <w:rsid w:val="2B683496"/>
    <w:rsid w:val="2B69577B"/>
    <w:rsid w:val="2B6C5576"/>
    <w:rsid w:val="2B735275"/>
    <w:rsid w:val="2B7A00FF"/>
    <w:rsid w:val="2B822FEC"/>
    <w:rsid w:val="2B8E75C4"/>
    <w:rsid w:val="2B960A8A"/>
    <w:rsid w:val="2B966C0E"/>
    <w:rsid w:val="2B990335"/>
    <w:rsid w:val="2B9920E3"/>
    <w:rsid w:val="2B9E594C"/>
    <w:rsid w:val="2B9F6BA8"/>
    <w:rsid w:val="2BA50EE2"/>
    <w:rsid w:val="2BA55AAB"/>
    <w:rsid w:val="2BA62A18"/>
    <w:rsid w:val="2BAF3B8F"/>
    <w:rsid w:val="2BB06354"/>
    <w:rsid w:val="2BB472E3"/>
    <w:rsid w:val="2BB534A9"/>
    <w:rsid w:val="2BBD04C8"/>
    <w:rsid w:val="2BC90C1A"/>
    <w:rsid w:val="2BD17ACF"/>
    <w:rsid w:val="2BD7208A"/>
    <w:rsid w:val="2BD876B2"/>
    <w:rsid w:val="2BE37F2A"/>
    <w:rsid w:val="2BE537AF"/>
    <w:rsid w:val="2BE53919"/>
    <w:rsid w:val="2BE65EE1"/>
    <w:rsid w:val="2BE66B7E"/>
    <w:rsid w:val="2BE87D15"/>
    <w:rsid w:val="2BEE0681"/>
    <w:rsid w:val="2BF0264B"/>
    <w:rsid w:val="2BF10847"/>
    <w:rsid w:val="2BF435C6"/>
    <w:rsid w:val="2BFC0FF0"/>
    <w:rsid w:val="2C000938"/>
    <w:rsid w:val="2C0C6D59"/>
    <w:rsid w:val="2C131E96"/>
    <w:rsid w:val="2C136339"/>
    <w:rsid w:val="2C193CEB"/>
    <w:rsid w:val="2C1B0D4A"/>
    <w:rsid w:val="2C1B279E"/>
    <w:rsid w:val="2C2616E4"/>
    <w:rsid w:val="2C3C763E"/>
    <w:rsid w:val="2C3E049C"/>
    <w:rsid w:val="2C447B2E"/>
    <w:rsid w:val="2C452107"/>
    <w:rsid w:val="2C626826"/>
    <w:rsid w:val="2C634CAB"/>
    <w:rsid w:val="2C6B3644"/>
    <w:rsid w:val="2C6C6882"/>
    <w:rsid w:val="2C7118F7"/>
    <w:rsid w:val="2C7E0F5E"/>
    <w:rsid w:val="2C820824"/>
    <w:rsid w:val="2C820DC9"/>
    <w:rsid w:val="2C875C43"/>
    <w:rsid w:val="2C881896"/>
    <w:rsid w:val="2C8E3C12"/>
    <w:rsid w:val="2C905DEB"/>
    <w:rsid w:val="2C920865"/>
    <w:rsid w:val="2C923702"/>
    <w:rsid w:val="2C92725E"/>
    <w:rsid w:val="2C98683F"/>
    <w:rsid w:val="2C9F0D9F"/>
    <w:rsid w:val="2CA63EB0"/>
    <w:rsid w:val="2CA708AD"/>
    <w:rsid w:val="2CA945A8"/>
    <w:rsid w:val="2CB64972"/>
    <w:rsid w:val="2CB812B9"/>
    <w:rsid w:val="2CC1779D"/>
    <w:rsid w:val="2CC6515A"/>
    <w:rsid w:val="2CC94CDB"/>
    <w:rsid w:val="2CCB2BE1"/>
    <w:rsid w:val="2CCF6239"/>
    <w:rsid w:val="2CD0422B"/>
    <w:rsid w:val="2CD45AC9"/>
    <w:rsid w:val="2CDD3581"/>
    <w:rsid w:val="2CE165A1"/>
    <w:rsid w:val="2CEE645F"/>
    <w:rsid w:val="2CF10905"/>
    <w:rsid w:val="2CF241A1"/>
    <w:rsid w:val="2CF418A2"/>
    <w:rsid w:val="2D0363AE"/>
    <w:rsid w:val="2D06042D"/>
    <w:rsid w:val="2D0637A8"/>
    <w:rsid w:val="2D0679FC"/>
    <w:rsid w:val="2D072395"/>
    <w:rsid w:val="2D0F4D53"/>
    <w:rsid w:val="2D191D0A"/>
    <w:rsid w:val="2D1C14D2"/>
    <w:rsid w:val="2D1F4CAC"/>
    <w:rsid w:val="2D205A01"/>
    <w:rsid w:val="2D223A50"/>
    <w:rsid w:val="2D2500D2"/>
    <w:rsid w:val="2D323B5E"/>
    <w:rsid w:val="2D3D438C"/>
    <w:rsid w:val="2D431689"/>
    <w:rsid w:val="2D47469B"/>
    <w:rsid w:val="2D47582A"/>
    <w:rsid w:val="2D480265"/>
    <w:rsid w:val="2D493FE2"/>
    <w:rsid w:val="2D4A5C71"/>
    <w:rsid w:val="2D4C1B03"/>
    <w:rsid w:val="2D4D13D7"/>
    <w:rsid w:val="2D4F514F"/>
    <w:rsid w:val="2D511BD0"/>
    <w:rsid w:val="2D522E91"/>
    <w:rsid w:val="2D534AA7"/>
    <w:rsid w:val="2D542766"/>
    <w:rsid w:val="2D574004"/>
    <w:rsid w:val="2D59114C"/>
    <w:rsid w:val="2D5D325E"/>
    <w:rsid w:val="2D6055AE"/>
    <w:rsid w:val="2D71156A"/>
    <w:rsid w:val="2D722E96"/>
    <w:rsid w:val="2D772939"/>
    <w:rsid w:val="2D7C379C"/>
    <w:rsid w:val="2D850B71"/>
    <w:rsid w:val="2D8868B3"/>
    <w:rsid w:val="2DA273B3"/>
    <w:rsid w:val="2DA37249"/>
    <w:rsid w:val="2DAD6636"/>
    <w:rsid w:val="2DB15801"/>
    <w:rsid w:val="2DC03FFE"/>
    <w:rsid w:val="2DC86CB0"/>
    <w:rsid w:val="2DCA2A28"/>
    <w:rsid w:val="2DCD7846"/>
    <w:rsid w:val="2DD13DB6"/>
    <w:rsid w:val="2DE24215"/>
    <w:rsid w:val="2DE772B8"/>
    <w:rsid w:val="2DED3E1E"/>
    <w:rsid w:val="2DF03F29"/>
    <w:rsid w:val="2DF21F31"/>
    <w:rsid w:val="2DF857E7"/>
    <w:rsid w:val="2DFC1C46"/>
    <w:rsid w:val="2E007817"/>
    <w:rsid w:val="2E050592"/>
    <w:rsid w:val="2E0777D8"/>
    <w:rsid w:val="2E10224F"/>
    <w:rsid w:val="2E112405"/>
    <w:rsid w:val="2E166739"/>
    <w:rsid w:val="2E1941B5"/>
    <w:rsid w:val="2E1D6FFC"/>
    <w:rsid w:val="2E1E4B22"/>
    <w:rsid w:val="2E2049EB"/>
    <w:rsid w:val="2E226EA0"/>
    <w:rsid w:val="2E277E7A"/>
    <w:rsid w:val="2E2A3104"/>
    <w:rsid w:val="2E2F2F27"/>
    <w:rsid w:val="2E35776D"/>
    <w:rsid w:val="2E3677A2"/>
    <w:rsid w:val="2E374561"/>
    <w:rsid w:val="2E385BE3"/>
    <w:rsid w:val="2E3F6F72"/>
    <w:rsid w:val="2E4722CA"/>
    <w:rsid w:val="2E4E18AB"/>
    <w:rsid w:val="2E4E5407"/>
    <w:rsid w:val="2E4F52C3"/>
    <w:rsid w:val="2E503C48"/>
    <w:rsid w:val="2E536F64"/>
    <w:rsid w:val="2E556795"/>
    <w:rsid w:val="2E5D389C"/>
    <w:rsid w:val="2E61676A"/>
    <w:rsid w:val="2E663091"/>
    <w:rsid w:val="2E6B1110"/>
    <w:rsid w:val="2E6E1F96"/>
    <w:rsid w:val="2E6F4D01"/>
    <w:rsid w:val="2E782AC4"/>
    <w:rsid w:val="2E7A5657"/>
    <w:rsid w:val="2E7F3812"/>
    <w:rsid w:val="2E8A7878"/>
    <w:rsid w:val="2E921E6D"/>
    <w:rsid w:val="2E960B5C"/>
    <w:rsid w:val="2E973E99"/>
    <w:rsid w:val="2EA44D44"/>
    <w:rsid w:val="2EAB4607"/>
    <w:rsid w:val="2EAE2349"/>
    <w:rsid w:val="2EB22D4C"/>
    <w:rsid w:val="2EB24CC0"/>
    <w:rsid w:val="2EB268FD"/>
    <w:rsid w:val="2EC12E29"/>
    <w:rsid w:val="2EC25896"/>
    <w:rsid w:val="2EC27BA3"/>
    <w:rsid w:val="2EC31F8E"/>
    <w:rsid w:val="2ECE02F6"/>
    <w:rsid w:val="2ED17C4E"/>
    <w:rsid w:val="2ED47F24"/>
    <w:rsid w:val="2ED55B28"/>
    <w:rsid w:val="2ED5639B"/>
    <w:rsid w:val="2ED95618"/>
    <w:rsid w:val="2EDA4EED"/>
    <w:rsid w:val="2EDA6C9B"/>
    <w:rsid w:val="2EDC2099"/>
    <w:rsid w:val="2EE43FBD"/>
    <w:rsid w:val="2EE713B8"/>
    <w:rsid w:val="2EF44CFE"/>
    <w:rsid w:val="2EFB7F32"/>
    <w:rsid w:val="2EFF6733"/>
    <w:rsid w:val="2F015F2D"/>
    <w:rsid w:val="2F034443"/>
    <w:rsid w:val="2F176141"/>
    <w:rsid w:val="2F177E45"/>
    <w:rsid w:val="2F1C6720"/>
    <w:rsid w:val="2F214B61"/>
    <w:rsid w:val="2F240E16"/>
    <w:rsid w:val="2F2820FC"/>
    <w:rsid w:val="2F2B2120"/>
    <w:rsid w:val="2F30149D"/>
    <w:rsid w:val="2F321936"/>
    <w:rsid w:val="2F370377"/>
    <w:rsid w:val="2F3C5D5D"/>
    <w:rsid w:val="2F3D58D3"/>
    <w:rsid w:val="2F3F270E"/>
    <w:rsid w:val="2F3F2FA2"/>
    <w:rsid w:val="2F4131BE"/>
    <w:rsid w:val="2F4732A8"/>
    <w:rsid w:val="2F481A54"/>
    <w:rsid w:val="2F5358BD"/>
    <w:rsid w:val="2F562968"/>
    <w:rsid w:val="2F5B1958"/>
    <w:rsid w:val="2F61560E"/>
    <w:rsid w:val="2F6342C8"/>
    <w:rsid w:val="2F6824F8"/>
    <w:rsid w:val="2F6900B6"/>
    <w:rsid w:val="2F6E074C"/>
    <w:rsid w:val="2F7B047E"/>
    <w:rsid w:val="2F7F6837"/>
    <w:rsid w:val="2F807842"/>
    <w:rsid w:val="2F854E58"/>
    <w:rsid w:val="2F882B9B"/>
    <w:rsid w:val="2F8B32AE"/>
    <w:rsid w:val="2F8D6403"/>
    <w:rsid w:val="2F94267F"/>
    <w:rsid w:val="2F9432ED"/>
    <w:rsid w:val="2F96071F"/>
    <w:rsid w:val="2F972DDE"/>
    <w:rsid w:val="2F974FF1"/>
    <w:rsid w:val="2F9754AA"/>
    <w:rsid w:val="2F98056A"/>
    <w:rsid w:val="2F9E3023"/>
    <w:rsid w:val="2F9F3AB3"/>
    <w:rsid w:val="2FA31782"/>
    <w:rsid w:val="2FA44693"/>
    <w:rsid w:val="2FAD3C43"/>
    <w:rsid w:val="2FAE033E"/>
    <w:rsid w:val="2FB17642"/>
    <w:rsid w:val="2FB75939"/>
    <w:rsid w:val="2FB971F8"/>
    <w:rsid w:val="2FBF51DF"/>
    <w:rsid w:val="2FC11C09"/>
    <w:rsid w:val="2FC3086C"/>
    <w:rsid w:val="2FC60BEA"/>
    <w:rsid w:val="2FC638ED"/>
    <w:rsid w:val="2FD36B7C"/>
    <w:rsid w:val="2FD91648"/>
    <w:rsid w:val="2FE029D7"/>
    <w:rsid w:val="2FE10940"/>
    <w:rsid w:val="2FEC66C1"/>
    <w:rsid w:val="2FED29FE"/>
    <w:rsid w:val="2FF83081"/>
    <w:rsid w:val="30025C8F"/>
    <w:rsid w:val="3004027E"/>
    <w:rsid w:val="30085A89"/>
    <w:rsid w:val="300A3356"/>
    <w:rsid w:val="300A35B0"/>
    <w:rsid w:val="300C37CC"/>
    <w:rsid w:val="300F1014"/>
    <w:rsid w:val="30161F54"/>
    <w:rsid w:val="30184ED4"/>
    <w:rsid w:val="301C55CD"/>
    <w:rsid w:val="30200B7A"/>
    <w:rsid w:val="302723B3"/>
    <w:rsid w:val="302D729E"/>
    <w:rsid w:val="30311D38"/>
    <w:rsid w:val="30340773"/>
    <w:rsid w:val="303809E4"/>
    <w:rsid w:val="304A7E50"/>
    <w:rsid w:val="304B6CEF"/>
    <w:rsid w:val="304E0452"/>
    <w:rsid w:val="305331A8"/>
    <w:rsid w:val="3056190F"/>
    <w:rsid w:val="305A062B"/>
    <w:rsid w:val="305A62E5"/>
    <w:rsid w:val="305F1B4D"/>
    <w:rsid w:val="306233EC"/>
    <w:rsid w:val="30654C8A"/>
    <w:rsid w:val="30670A02"/>
    <w:rsid w:val="306C426A"/>
    <w:rsid w:val="306F78B6"/>
    <w:rsid w:val="30744ECD"/>
    <w:rsid w:val="3079626D"/>
    <w:rsid w:val="307A4BFA"/>
    <w:rsid w:val="308275EA"/>
    <w:rsid w:val="30827721"/>
    <w:rsid w:val="3084009E"/>
    <w:rsid w:val="30841F0E"/>
    <w:rsid w:val="30844C7B"/>
    <w:rsid w:val="30874C00"/>
    <w:rsid w:val="308A4731"/>
    <w:rsid w:val="30934EB5"/>
    <w:rsid w:val="30963095"/>
    <w:rsid w:val="309A4BA3"/>
    <w:rsid w:val="309B06AC"/>
    <w:rsid w:val="309B0CD7"/>
    <w:rsid w:val="30A05CC2"/>
    <w:rsid w:val="30A97E96"/>
    <w:rsid w:val="30B030D3"/>
    <w:rsid w:val="30B0525A"/>
    <w:rsid w:val="30B33C47"/>
    <w:rsid w:val="30B462A6"/>
    <w:rsid w:val="30B75796"/>
    <w:rsid w:val="30BD0622"/>
    <w:rsid w:val="30BE6B62"/>
    <w:rsid w:val="30C56A2B"/>
    <w:rsid w:val="30CA3765"/>
    <w:rsid w:val="30CC1204"/>
    <w:rsid w:val="30D140CD"/>
    <w:rsid w:val="30D81900"/>
    <w:rsid w:val="30D953D3"/>
    <w:rsid w:val="30DB6CFA"/>
    <w:rsid w:val="30DC7D46"/>
    <w:rsid w:val="30DF576D"/>
    <w:rsid w:val="30E644C1"/>
    <w:rsid w:val="30E65B3B"/>
    <w:rsid w:val="30EE4C7F"/>
    <w:rsid w:val="30EF4A9B"/>
    <w:rsid w:val="30F85AFE"/>
    <w:rsid w:val="31070B8D"/>
    <w:rsid w:val="31077AEF"/>
    <w:rsid w:val="310B76CC"/>
    <w:rsid w:val="311309C7"/>
    <w:rsid w:val="311346E6"/>
    <w:rsid w:val="311F308B"/>
    <w:rsid w:val="312608BD"/>
    <w:rsid w:val="312C5B9F"/>
    <w:rsid w:val="31327262"/>
    <w:rsid w:val="31347EF5"/>
    <w:rsid w:val="313D73DA"/>
    <w:rsid w:val="31430D1C"/>
    <w:rsid w:val="31451E1B"/>
    <w:rsid w:val="31480833"/>
    <w:rsid w:val="314A09C1"/>
    <w:rsid w:val="314B257E"/>
    <w:rsid w:val="314F0DDE"/>
    <w:rsid w:val="3159659D"/>
    <w:rsid w:val="315E0057"/>
    <w:rsid w:val="31644F41"/>
    <w:rsid w:val="3167572F"/>
    <w:rsid w:val="316B2C71"/>
    <w:rsid w:val="316B4522"/>
    <w:rsid w:val="316D24D7"/>
    <w:rsid w:val="31716B10"/>
    <w:rsid w:val="31726A50"/>
    <w:rsid w:val="317B29C9"/>
    <w:rsid w:val="31807FCD"/>
    <w:rsid w:val="31822753"/>
    <w:rsid w:val="3184196B"/>
    <w:rsid w:val="319353BE"/>
    <w:rsid w:val="31965FD0"/>
    <w:rsid w:val="319C4AE8"/>
    <w:rsid w:val="31A14A0A"/>
    <w:rsid w:val="31A31F0E"/>
    <w:rsid w:val="31A7750A"/>
    <w:rsid w:val="31AF08B2"/>
    <w:rsid w:val="31B25CAD"/>
    <w:rsid w:val="31B52F48"/>
    <w:rsid w:val="31BD2FCF"/>
    <w:rsid w:val="31C003CA"/>
    <w:rsid w:val="31C012FF"/>
    <w:rsid w:val="31C14142"/>
    <w:rsid w:val="31C37EBA"/>
    <w:rsid w:val="31C61758"/>
    <w:rsid w:val="31CA749A"/>
    <w:rsid w:val="31CC303E"/>
    <w:rsid w:val="31D06678"/>
    <w:rsid w:val="31D57894"/>
    <w:rsid w:val="31DB5204"/>
    <w:rsid w:val="31DF79A9"/>
    <w:rsid w:val="31E26B98"/>
    <w:rsid w:val="31E428D1"/>
    <w:rsid w:val="31E54C16"/>
    <w:rsid w:val="31EA18EB"/>
    <w:rsid w:val="31EA5447"/>
    <w:rsid w:val="31ED3C7F"/>
    <w:rsid w:val="31EF4E9D"/>
    <w:rsid w:val="31F44517"/>
    <w:rsid w:val="31F54A9B"/>
    <w:rsid w:val="31F938DC"/>
    <w:rsid w:val="31FB3AF8"/>
    <w:rsid w:val="31FE5241"/>
    <w:rsid w:val="32002CBC"/>
    <w:rsid w:val="320329AC"/>
    <w:rsid w:val="320435A9"/>
    <w:rsid w:val="3204622F"/>
    <w:rsid w:val="3207249C"/>
    <w:rsid w:val="320A3D3B"/>
    <w:rsid w:val="32191096"/>
    <w:rsid w:val="32194A91"/>
    <w:rsid w:val="321A6C11"/>
    <w:rsid w:val="321E3342"/>
    <w:rsid w:val="32245796"/>
    <w:rsid w:val="322A55B2"/>
    <w:rsid w:val="322F37A1"/>
    <w:rsid w:val="32313075"/>
    <w:rsid w:val="324A3B49"/>
    <w:rsid w:val="324E00CB"/>
    <w:rsid w:val="32527C9E"/>
    <w:rsid w:val="32550CE6"/>
    <w:rsid w:val="32592008"/>
    <w:rsid w:val="3260682E"/>
    <w:rsid w:val="326351F9"/>
    <w:rsid w:val="32662445"/>
    <w:rsid w:val="32696CB3"/>
    <w:rsid w:val="3272586D"/>
    <w:rsid w:val="327C01FA"/>
    <w:rsid w:val="3280503B"/>
    <w:rsid w:val="3281160E"/>
    <w:rsid w:val="3282601F"/>
    <w:rsid w:val="32851613"/>
    <w:rsid w:val="32892EB1"/>
    <w:rsid w:val="328E04C8"/>
    <w:rsid w:val="328F3EDE"/>
    <w:rsid w:val="32933D30"/>
    <w:rsid w:val="3295568C"/>
    <w:rsid w:val="32A16441"/>
    <w:rsid w:val="32A267D2"/>
    <w:rsid w:val="32A77F6B"/>
    <w:rsid w:val="32AA04CA"/>
    <w:rsid w:val="32AC0EAB"/>
    <w:rsid w:val="32AD4409"/>
    <w:rsid w:val="32AF7062"/>
    <w:rsid w:val="32B055F3"/>
    <w:rsid w:val="32C0518D"/>
    <w:rsid w:val="32C419B1"/>
    <w:rsid w:val="32C53E09"/>
    <w:rsid w:val="32CA0E65"/>
    <w:rsid w:val="32CD5C63"/>
    <w:rsid w:val="32D86607"/>
    <w:rsid w:val="32DB4863"/>
    <w:rsid w:val="32DF3B60"/>
    <w:rsid w:val="32E262AA"/>
    <w:rsid w:val="32E46BA5"/>
    <w:rsid w:val="32E869D5"/>
    <w:rsid w:val="32E95E61"/>
    <w:rsid w:val="32EC2D30"/>
    <w:rsid w:val="32EE5E24"/>
    <w:rsid w:val="32F21BC6"/>
    <w:rsid w:val="32F80037"/>
    <w:rsid w:val="32FA5B5D"/>
    <w:rsid w:val="32FC7B27"/>
    <w:rsid w:val="32FF4F22"/>
    <w:rsid w:val="33014DA8"/>
    <w:rsid w:val="33020C32"/>
    <w:rsid w:val="33092008"/>
    <w:rsid w:val="33095F85"/>
    <w:rsid w:val="330B1B18"/>
    <w:rsid w:val="33123B42"/>
    <w:rsid w:val="3313379C"/>
    <w:rsid w:val="33154745"/>
    <w:rsid w:val="33160FA7"/>
    <w:rsid w:val="33162E63"/>
    <w:rsid w:val="331C1F78"/>
    <w:rsid w:val="331F5A1B"/>
    <w:rsid w:val="332130EA"/>
    <w:rsid w:val="33245365"/>
    <w:rsid w:val="33285A53"/>
    <w:rsid w:val="33305A23"/>
    <w:rsid w:val="333469D7"/>
    <w:rsid w:val="33366CC8"/>
    <w:rsid w:val="3341378C"/>
    <w:rsid w:val="33561B9B"/>
    <w:rsid w:val="335755DF"/>
    <w:rsid w:val="335E03FD"/>
    <w:rsid w:val="33640880"/>
    <w:rsid w:val="336631F3"/>
    <w:rsid w:val="33664FA1"/>
    <w:rsid w:val="336C64C0"/>
    <w:rsid w:val="337138D7"/>
    <w:rsid w:val="337C2CBF"/>
    <w:rsid w:val="337D7173"/>
    <w:rsid w:val="337F42B4"/>
    <w:rsid w:val="33811FA5"/>
    <w:rsid w:val="338137F3"/>
    <w:rsid w:val="33847323"/>
    <w:rsid w:val="33853ED6"/>
    <w:rsid w:val="338755B3"/>
    <w:rsid w:val="33894513"/>
    <w:rsid w:val="339344A8"/>
    <w:rsid w:val="33962B8D"/>
    <w:rsid w:val="339915FD"/>
    <w:rsid w:val="33A06705"/>
    <w:rsid w:val="33A10878"/>
    <w:rsid w:val="33AA773E"/>
    <w:rsid w:val="33B71CA0"/>
    <w:rsid w:val="33B757FC"/>
    <w:rsid w:val="33CB494A"/>
    <w:rsid w:val="33CF65CF"/>
    <w:rsid w:val="33D3427A"/>
    <w:rsid w:val="33D5159D"/>
    <w:rsid w:val="33D60378"/>
    <w:rsid w:val="33D65EEF"/>
    <w:rsid w:val="33DB0E41"/>
    <w:rsid w:val="33DE3222"/>
    <w:rsid w:val="33E2750F"/>
    <w:rsid w:val="33E660E2"/>
    <w:rsid w:val="33F331C3"/>
    <w:rsid w:val="33F65ECA"/>
    <w:rsid w:val="33FB56A8"/>
    <w:rsid w:val="33FC7044"/>
    <w:rsid w:val="340212AD"/>
    <w:rsid w:val="34084432"/>
    <w:rsid w:val="34145EB5"/>
    <w:rsid w:val="34154484"/>
    <w:rsid w:val="341D4A85"/>
    <w:rsid w:val="342235BE"/>
    <w:rsid w:val="342F1837"/>
    <w:rsid w:val="3431735D"/>
    <w:rsid w:val="343C3F54"/>
    <w:rsid w:val="343E1899"/>
    <w:rsid w:val="343F1764"/>
    <w:rsid w:val="344A041F"/>
    <w:rsid w:val="344D484A"/>
    <w:rsid w:val="345968B4"/>
    <w:rsid w:val="345B262C"/>
    <w:rsid w:val="346005B2"/>
    <w:rsid w:val="346C65E7"/>
    <w:rsid w:val="346E73EF"/>
    <w:rsid w:val="346F60D7"/>
    <w:rsid w:val="34727975"/>
    <w:rsid w:val="34781430"/>
    <w:rsid w:val="348002E4"/>
    <w:rsid w:val="34822D76"/>
    <w:rsid w:val="34825E0A"/>
    <w:rsid w:val="34874BEE"/>
    <w:rsid w:val="348D454C"/>
    <w:rsid w:val="348F364C"/>
    <w:rsid w:val="349873DC"/>
    <w:rsid w:val="34A208DC"/>
    <w:rsid w:val="34A57D4B"/>
    <w:rsid w:val="34AA25D3"/>
    <w:rsid w:val="34AF4111"/>
    <w:rsid w:val="34B61F76"/>
    <w:rsid w:val="34B63B09"/>
    <w:rsid w:val="34C0500D"/>
    <w:rsid w:val="34C339E5"/>
    <w:rsid w:val="34CC177B"/>
    <w:rsid w:val="34CE0CB1"/>
    <w:rsid w:val="34D42454"/>
    <w:rsid w:val="34D73ECA"/>
    <w:rsid w:val="34DA3E98"/>
    <w:rsid w:val="34DE7CE3"/>
    <w:rsid w:val="34E16FD5"/>
    <w:rsid w:val="34E23867"/>
    <w:rsid w:val="34E24AFB"/>
    <w:rsid w:val="34E55D5A"/>
    <w:rsid w:val="34E569FA"/>
    <w:rsid w:val="34E72F50"/>
    <w:rsid w:val="34E74687"/>
    <w:rsid w:val="34E86CEF"/>
    <w:rsid w:val="34EA39B0"/>
    <w:rsid w:val="34EB1585"/>
    <w:rsid w:val="34ED5E09"/>
    <w:rsid w:val="34EE5B7E"/>
    <w:rsid w:val="34F1301F"/>
    <w:rsid w:val="34F24A61"/>
    <w:rsid w:val="34F767F8"/>
    <w:rsid w:val="34F96D9E"/>
    <w:rsid w:val="34FB796B"/>
    <w:rsid w:val="34FC5AA2"/>
    <w:rsid w:val="35015B5F"/>
    <w:rsid w:val="35020CF9"/>
    <w:rsid w:val="35022ECA"/>
    <w:rsid w:val="35060194"/>
    <w:rsid w:val="351153E0"/>
    <w:rsid w:val="35144D01"/>
    <w:rsid w:val="35157C35"/>
    <w:rsid w:val="351B76F9"/>
    <w:rsid w:val="35211654"/>
    <w:rsid w:val="35240FDA"/>
    <w:rsid w:val="35267BBF"/>
    <w:rsid w:val="35277F36"/>
    <w:rsid w:val="352D5A09"/>
    <w:rsid w:val="35303AB8"/>
    <w:rsid w:val="3532218B"/>
    <w:rsid w:val="353510CF"/>
    <w:rsid w:val="35366BF5"/>
    <w:rsid w:val="353C245D"/>
    <w:rsid w:val="354237EC"/>
    <w:rsid w:val="354C2C81"/>
    <w:rsid w:val="3550415A"/>
    <w:rsid w:val="355A34E5"/>
    <w:rsid w:val="355C2643"/>
    <w:rsid w:val="355D23D3"/>
    <w:rsid w:val="355E0625"/>
    <w:rsid w:val="355E6877"/>
    <w:rsid w:val="3566572C"/>
    <w:rsid w:val="356E2833"/>
    <w:rsid w:val="357A11D7"/>
    <w:rsid w:val="357D65D2"/>
    <w:rsid w:val="358B47B0"/>
    <w:rsid w:val="358B50DA"/>
    <w:rsid w:val="358D303B"/>
    <w:rsid w:val="358D34BD"/>
    <w:rsid w:val="358F4C83"/>
    <w:rsid w:val="359E31DA"/>
    <w:rsid w:val="359E4EC6"/>
    <w:rsid w:val="359F4E51"/>
    <w:rsid w:val="35A33353"/>
    <w:rsid w:val="35A41DB0"/>
    <w:rsid w:val="35A60187"/>
    <w:rsid w:val="35A77D03"/>
    <w:rsid w:val="35A81E11"/>
    <w:rsid w:val="35B63D5A"/>
    <w:rsid w:val="35B812B6"/>
    <w:rsid w:val="35BB5A78"/>
    <w:rsid w:val="35BF6925"/>
    <w:rsid w:val="35C1126E"/>
    <w:rsid w:val="35C366DA"/>
    <w:rsid w:val="35C4792D"/>
    <w:rsid w:val="35C549CF"/>
    <w:rsid w:val="35C82C14"/>
    <w:rsid w:val="35C83CF1"/>
    <w:rsid w:val="35CB37E1"/>
    <w:rsid w:val="35D703D8"/>
    <w:rsid w:val="35DE7324"/>
    <w:rsid w:val="35E11256"/>
    <w:rsid w:val="35E2566B"/>
    <w:rsid w:val="35E52AF5"/>
    <w:rsid w:val="35E54F99"/>
    <w:rsid w:val="35EE282D"/>
    <w:rsid w:val="35F27709"/>
    <w:rsid w:val="35F40F8A"/>
    <w:rsid w:val="35FA7C22"/>
    <w:rsid w:val="35FB2318"/>
    <w:rsid w:val="36012AE9"/>
    <w:rsid w:val="36032F7B"/>
    <w:rsid w:val="36080591"/>
    <w:rsid w:val="360A1212"/>
    <w:rsid w:val="360A43E3"/>
    <w:rsid w:val="360A7CAB"/>
    <w:rsid w:val="360C4359"/>
    <w:rsid w:val="361231BE"/>
    <w:rsid w:val="361A2073"/>
    <w:rsid w:val="361C228F"/>
    <w:rsid w:val="362413D6"/>
    <w:rsid w:val="36243873"/>
    <w:rsid w:val="362B4280"/>
    <w:rsid w:val="362C0724"/>
    <w:rsid w:val="363111FF"/>
    <w:rsid w:val="36356EAC"/>
    <w:rsid w:val="36390B5E"/>
    <w:rsid w:val="363A6095"/>
    <w:rsid w:val="363E1CD6"/>
    <w:rsid w:val="363F77BE"/>
    <w:rsid w:val="364173F8"/>
    <w:rsid w:val="364C20DC"/>
    <w:rsid w:val="364C485A"/>
    <w:rsid w:val="364C52E9"/>
    <w:rsid w:val="364F081E"/>
    <w:rsid w:val="364F18A8"/>
    <w:rsid w:val="365503E4"/>
    <w:rsid w:val="365568C9"/>
    <w:rsid w:val="36575075"/>
    <w:rsid w:val="36597F6E"/>
    <w:rsid w:val="365F1D24"/>
    <w:rsid w:val="366A2FFA"/>
    <w:rsid w:val="367232C4"/>
    <w:rsid w:val="36761943"/>
    <w:rsid w:val="36873925"/>
    <w:rsid w:val="369549D1"/>
    <w:rsid w:val="36974B8A"/>
    <w:rsid w:val="369C22B5"/>
    <w:rsid w:val="369D57B4"/>
    <w:rsid w:val="369D6F2B"/>
    <w:rsid w:val="369E2CA4"/>
    <w:rsid w:val="36A209E6"/>
    <w:rsid w:val="36A24542"/>
    <w:rsid w:val="36A3318F"/>
    <w:rsid w:val="36A42BAB"/>
    <w:rsid w:val="36A4475E"/>
    <w:rsid w:val="36A55D4A"/>
    <w:rsid w:val="36AC3612"/>
    <w:rsid w:val="36B129D7"/>
    <w:rsid w:val="36B83D65"/>
    <w:rsid w:val="36C02C1A"/>
    <w:rsid w:val="36C03077"/>
    <w:rsid w:val="36C54C0E"/>
    <w:rsid w:val="36CB129D"/>
    <w:rsid w:val="36DF3D6C"/>
    <w:rsid w:val="36EC7EB3"/>
    <w:rsid w:val="36EE3C2B"/>
    <w:rsid w:val="37092813"/>
    <w:rsid w:val="370A78F2"/>
    <w:rsid w:val="370C4E60"/>
    <w:rsid w:val="370E63FF"/>
    <w:rsid w:val="37143159"/>
    <w:rsid w:val="37160A8C"/>
    <w:rsid w:val="37180CA8"/>
    <w:rsid w:val="371B42F4"/>
    <w:rsid w:val="371D019A"/>
    <w:rsid w:val="371E3B0C"/>
    <w:rsid w:val="371F35AC"/>
    <w:rsid w:val="371F3DE4"/>
    <w:rsid w:val="37216693"/>
    <w:rsid w:val="372A614D"/>
    <w:rsid w:val="372C1E18"/>
    <w:rsid w:val="3732091F"/>
    <w:rsid w:val="37321D6A"/>
    <w:rsid w:val="373725E1"/>
    <w:rsid w:val="373D46E9"/>
    <w:rsid w:val="37447FD1"/>
    <w:rsid w:val="3747333B"/>
    <w:rsid w:val="374B3883"/>
    <w:rsid w:val="374B42EF"/>
    <w:rsid w:val="374C705D"/>
    <w:rsid w:val="37503F9E"/>
    <w:rsid w:val="37545D43"/>
    <w:rsid w:val="375C5F2D"/>
    <w:rsid w:val="375D2B5F"/>
    <w:rsid w:val="375F0685"/>
    <w:rsid w:val="37617380"/>
    <w:rsid w:val="37621F23"/>
    <w:rsid w:val="376435BB"/>
    <w:rsid w:val="376C4B50"/>
    <w:rsid w:val="376F64BC"/>
    <w:rsid w:val="377063EE"/>
    <w:rsid w:val="377838EB"/>
    <w:rsid w:val="377C5600"/>
    <w:rsid w:val="37827C56"/>
    <w:rsid w:val="378620B5"/>
    <w:rsid w:val="378A50BF"/>
    <w:rsid w:val="379540A7"/>
    <w:rsid w:val="37AA6B80"/>
    <w:rsid w:val="37AF614D"/>
    <w:rsid w:val="37C16CB7"/>
    <w:rsid w:val="37C933BF"/>
    <w:rsid w:val="37D44554"/>
    <w:rsid w:val="37D97CE6"/>
    <w:rsid w:val="37E16018"/>
    <w:rsid w:val="37E3591E"/>
    <w:rsid w:val="37E611F5"/>
    <w:rsid w:val="37E62B54"/>
    <w:rsid w:val="37ED7A3F"/>
    <w:rsid w:val="37F0752F"/>
    <w:rsid w:val="37F76B0F"/>
    <w:rsid w:val="37FF6678"/>
    <w:rsid w:val="380134EA"/>
    <w:rsid w:val="38015133"/>
    <w:rsid w:val="38033706"/>
    <w:rsid w:val="38042A96"/>
    <w:rsid w:val="38073D73"/>
    <w:rsid w:val="3810311D"/>
    <w:rsid w:val="381046AB"/>
    <w:rsid w:val="381638D5"/>
    <w:rsid w:val="38182134"/>
    <w:rsid w:val="38197663"/>
    <w:rsid w:val="381E409C"/>
    <w:rsid w:val="381F1F89"/>
    <w:rsid w:val="38215E74"/>
    <w:rsid w:val="382223A4"/>
    <w:rsid w:val="382779AC"/>
    <w:rsid w:val="3828786B"/>
    <w:rsid w:val="382B4A31"/>
    <w:rsid w:val="382C5C63"/>
    <w:rsid w:val="38325D99"/>
    <w:rsid w:val="38367638"/>
    <w:rsid w:val="38376CE2"/>
    <w:rsid w:val="38441CFA"/>
    <w:rsid w:val="384978D7"/>
    <w:rsid w:val="384A6C3F"/>
    <w:rsid w:val="384B29B7"/>
    <w:rsid w:val="384C6E5B"/>
    <w:rsid w:val="385348F8"/>
    <w:rsid w:val="385A73B4"/>
    <w:rsid w:val="386121DB"/>
    <w:rsid w:val="38657F1D"/>
    <w:rsid w:val="386677F1"/>
    <w:rsid w:val="38681DB8"/>
    <w:rsid w:val="386F3A34"/>
    <w:rsid w:val="38727654"/>
    <w:rsid w:val="38743CBC"/>
    <w:rsid w:val="38763EF8"/>
    <w:rsid w:val="387E37D9"/>
    <w:rsid w:val="38850C3A"/>
    <w:rsid w:val="38874798"/>
    <w:rsid w:val="388A4913"/>
    <w:rsid w:val="38961E84"/>
    <w:rsid w:val="38982A89"/>
    <w:rsid w:val="3898664D"/>
    <w:rsid w:val="389B17C6"/>
    <w:rsid w:val="38A10BD7"/>
    <w:rsid w:val="38AA5930"/>
    <w:rsid w:val="38AC5B4C"/>
    <w:rsid w:val="38AF73EA"/>
    <w:rsid w:val="38B101DB"/>
    <w:rsid w:val="38BB23C2"/>
    <w:rsid w:val="38BF42C0"/>
    <w:rsid w:val="38C951F2"/>
    <w:rsid w:val="38CA7FA9"/>
    <w:rsid w:val="38CF09C8"/>
    <w:rsid w:val="38D96215"/>
    <w:rsid w:val="38DB1F8D"/>
    <w:rsid w:val="38F123B1"/>
    <w:rsid w:val="38F60B75"/>
    <w:rsid w:val="38F65019"/>
    <w:rsid w:val="38FE1F28"/>
    <w:rsid w:val="38FE5C7B"/>
    <w:rsid w:val="38FE7A29"/>
    <w:rsid w:val="390136A2"/>
    <w:rsid w:val="3905700A"/>
    <w:rsid w:val="390F1C37"/>
    <w:rsid w:val="39113C01"/>
    <w:rsid w:val="391A0B35"/>
    <w:rsid w:val="391B4A7F"/>
    <w:rsid w:val="392306A8"/>
    <w:rsid w:val="39233695"/>
    <w:rsid w:val="392B3238"/>
    <w:rsid w:val="393B0F79"/>
    <w:rsid w:val="393B1F18"/>
    <w:rsid w:val="393C0A40"/>
    <w:rsid w:val="393C6ED0"/>
    <w:rsid w:val="3941324A"/>
    <w:rsid w:val="39486A01"/>
    <w:rsid w:val="394C1A6A"/>
    <w:rsid w:val="394D5835"/>
    <w:rsid w:val="395057D6"/>
    <w:rsid w:val="395539E3"/>
    <w:rsid w:val="396644CB"/>
    <w:rsid w:val="39677040"/>
    <w:rsid w:val="396E78A8"/>
    <w:rsid w:val="39794652"/>
    <w:rsid w:val="39794A9A"/>
    <w:rsid w:val="398048E2"/>
    <w:rsid w:val="39892E6C"/>
    <w:rsid w:val="398D2928"/>
    <w:rsid w:val="398D4FEB"/>
    <w:rsid w:val="39954C67"/>
    <w:rsid w:val="399A1E48"/>
    <w:rsid w:val="399A2462"/>
    <w:rsid w:val="399D58DF"/>
    <w:rsid w:val="39A20CFD"/>
    <w:rsid w:val="39A242BE"/>
    <w:rsid w:val="39A45E97"/>
    <w:rsid w:val="39A64349"/>
    <w:rsid w:val="39A71E6F"/>
    <w:rsid w:val="39AD7B56"/>
    <w:rsid w:val="39B051F2"/>
    <w:rsid w:val="39B06F76"/>
    <w:rsid w:val="39B527DE"/>
    <w:rsid w:val="39B60304"/>
    <w:rsid w:val="39C40C73"/>
    <w:rsid w:val="39C41FAB"/>
    <w:rsid w:val="39CD0EC3"/>
    <w:rsid w:val="39D23DCC"/>
    <w:rsid w:val="39D76752"/>
    <w:rsid w:val="39DF5AAD"/>
    <w:rsid w:val="39E16A38"/>
    <w:rsid w:val="39F063F3"/>
    <w:rsid w:val="39F076F8"/>
    <w:rsid w:val="39FD6358"/>
    <w:rsid w:val="3A012E0B"/>
    <w:rsid w:val="3A076BE0"/>
    <w:rsid w:val="3A087ECC"/>
    <w:rsid w:val="3A147C15"/>
    <w:rsid w:val="3A1F5EA9"/>
    <w:rsid w:val="3A210398"/>
    <w:rsid w:val="3A247669"/>
    <w:rsid w:val="3A266CCC"/>
    <w:rsid w:val="3A2D545E"/>
    <w:rsid w:val="3A3056BF"/>
    <w:rsid w:val="3A321271"/>
    <w:rsid w:val="3A361B71"/>
    <w:rsid w:val="3A3758E9"/>
    <w:rsid w:val="3A3A5585"/>
    <w:rsid w:val="3A5169AB"/>
    <w:rsid w:val="3A543DA5"/>
    <w:rsid w:val="3A5B4B97"/>
    <w:rsid w:val="3A6B1122"/>
    <w:rsid w:val="3A772EBE"/>
    <w:rsid w:val="3A797CAF"/>
    <w:rsid w:val="3A7C281A"/>
    <w:rsid w:val="3A8319A1"/>
    <w:rsid w:val="3A88327C"/>
    <w:rsid w:val="3A887EF3"/>
    <w:rsid w:val="3A925A6F"/>
    <w:rsid w:val="3AA1516A"/>
    <w:rsid w:val="3AA20FB4"/>
    <w:rsid w:val="3AA50AA5"/>
    <w:rsid w:val="3AA70DF2"/>
    <w:rsid w:val="3AA840F1"/>
    <w:rsid w:val="3AAA37F8"/>
    <w:rsid w:val="3AAB598F"/>
    <w:rsid w:val="3AAD2FD6"/>
    <w:rsid w:val="3AB11832"/>
    <w:rsid w:val="3AB16653"/>
    <w:rsid w:val="3ABC7B9C"/>
    <w:rsid w:val="3ABD63E8"/>
    <w:rsid w:val="3AC31409"/>
    <w:rsid w:val="3AC86541"/>
    <w:rsid w:val="3ACA4067"/>
    <w:rsid w:val="3ACC461C"/>
    <w:rsid w:val="3ACE6C2B"/>
    <w:rsid w:val="3ACE75A7"/>
    <w:rsid w:val="3AD2116E"/>
    <w:rsid w:val="3AD504DB"/>
    <w:rsid w:val="3ADD023E"/>
    <w:rsid w:val="3ADF2548"/>
    <w:rsid w:val="3AE74C19"/>
    <w:rsid w:val="3AE90AA2"/>
    <w:rsid w:val="3AF73632"/>
    <w:rsid w:val="3AFE49C8"/>
    <w:rsid w:val="3AFF1C86"/>
    <w:rsid w:val="3B0D64E7"/>
    <w:rsid w:val="3B13772A"/>
    <w:rsid w:val="3B194FEF"/>
    <w:rsid w:val="3B1B2B15"/>
    <w:rsid w:val="3B1C3A19"/>
    <w:rsid w:val="3B241779"/>
    <w:rsid w:val="3B2F65C0"/>
    <w:rsid w:val="3B2F670A"/>
    <w:rsid w:val="3B337E5E"/>
    <w:rsid w:val="3B374853"/>
    <w:rsid w:val="3B3836C7"/>
    <w:rsid w:val="3B3C1630"/>
    <w:rsid w:val="3B3E20DE"/>
    <w:rsid w:val="3B4068E3"/>
    <w:rsid w:val="3B4200A1"/>
    <w:rsid w:val="3B440F57"/>
    <w:rsid w:val="3B487D25"/>
    <w:rsid w:val="3B4C2906"/>
    <w:rsid w:val="3B516536"/>
    <w:rsid w:val="3B5436BB"/>
    <w:rsid w:val="3B5B1163"/>
    <w:rsid w:val="3B621261"/>
    <w:rsid w:val="3B6468BD"/>
    <w:rsid w:val="3B693880"/>
    <w:rsid w:val="3B6A43B5"/>
    <w:rsid w:val="3B6F2BE6"/>
    <w:rsid w:val="3B744E13"/>
    <w:rsid w:val="3B781D15"/>
    <w:rsid w:val="3B7B1805"/>
    <w:rsid w:val="3B810D82"/>
    <w:rsid w:val="3B842EA1"/>
    <w:rsid w:val="3B8C0AB6"/>
    <w:rsid w:val="3B8F1228"/>
    <w:rsid w:val="3B9308FD"/>
    <w:rsid w:val="3B975BF2"/>
    <w:rsid w:val="3B9D79CE"/>
    <w:rsid w:val="3BA24FE4"/>
    <w:rsid w:val="3BAC7BF6"/>
    <w:rsid w:val="3BAE5737"/>
    <w:rsid w:val="3BB512AD"/>
    <w:rsid w:val="3BB61C12"/>
    <w:rsid w:val="3BB6283D"/>
    <w:rsid w:val="3BB705A6"/>
    <w:rsid w:val="3BBC0893"/>
    <w:rsid w:val="3BBD5808"/>
    <w:rsid w:val="3BC1190E"/>
    <w:rsid w:val="3BC211E2"/>
    <w:rsid w:val="3BCE485F"/>
    <w:rsid w:val="3BD15B73"/>
    <w:rsid w:val="3BD44FC2"/>
    <w:rsid w:val="3BD553B9"/>
    <w:rsid w:val="3BD74C8E"/>
    <w:rsid w:val="3BE140D6"/>
    <w:rsid w:val="3BE26C8B"/>
    <w:rsid w:val="3BE61375"/>
    <w:rsid w:val="3BE63320"/>
    <w:rsid w:val="3BEA2863"/>
    <w:rsid w:val="3BEA5A2A"/>
    <w:rsid w:val="3BEF38F1"/>
    <w:rsid w:val="3BEF432F"/>
    <w:rsid w:val="3BF04722"/>
    <w:rsid w:val="3BF07616"/>
    <w:rsid w:val="3BF21AC7"/>
    <w:rsid w:val="3BF50362"/>
    <w:rsid w:val="3BFC4956"/>
    <w:rsid w:val="3BFD6708"/>
    <w:rsid w:val="3C0630E6"/>
    <w:rsid w:val="3C073099"/>
    <w:rsid w:val="3C0B751D"/>
    <w:rsid w:val="3C0D12E7"/>
    <w:rsid w:val="3C0D20CF"/>
    <w:rsid w:val="3C0E31C3"/>
    <w:rsid w:val="3C1423E3"/>
    <w:rsid w:val="3C146C8D"/>
    <w:rsid w:val="3C154EEE"/>
    <w:rsid w:val="3C1732DC"/>
    <w:rsid w:val="3C187054"/>
    <w:rsid w:val="3C1A7270"/>
    <w:rsid w:val="3C211BC9"/>
    <w:rsid w:val="3C2154F4"/>
    <w:rsid w:val="3C2679C3"/>
    <w:rsid w:val="3C2D6FA3"/>
    <w:rsid w:val="3C346417"/>
    <w:rsid w:val="3C3F08E1"/>
    <w:rsid w:val="3C4147FD"/>
    <w:rsid w:val="3C4572D9"/>
    <w:rsid w:val="3C477E0D"/>
    <w:rsid w:val="3C53008C"/>
    <w:rsid w:val="3C574020"/>
    <w:rsid w:val="3C5862CC"/>
    <w:rsid w:val="3C5A141B"/>
    <w:rsid w:val="3C5D6F1B"/>
    <w:rsid w:val="3C6108CD"/>
    <w:rsid w:val="3C6978B0"/>
    <w:rsid w:val="3C7324DC"/>
    <w:rsid w:val="3C7A386B"/>
    <w:rsid w:val="3C8044AD"/>
    <w:rsid w:val="3C842EB1"/>
    <w:rsid w:val="3C886E6A"/>
    <w:rsid w:val="3C8A5FAF"/>
    <w:rsid w:val="3C914469"/>
    <w:rsid w:val="3C920BB5"/>
    <w:rsid w:val="3C924698"/>
    <w:rsid w:val="3C9F32D2"/>
    <w:rsid w:val="3CA25788"/>
    <w:rsid w:val="3CA52FDE"/>
    <w:rsid w:val="3CAE371B"/>
    <w:rsid w:val="3CB274A9"/>
    <w:rsid w:val="3CB44FCF"/>
    <w:rsid w:val="3CBD0327"/>
    <w:rsid w:val="3CC24079"/>
    <w:rsid w:val="3CC316B6"/>
    <w:rsid w:val="3CC96E22"/>
    <w:rsid w:val="3CCD6091"/>
    <w:rsid w:val="3CCF3BB7"/>
    <w:rsid w:val="3CD26DBA"/>
    <w:rsid w:val="3CD53665"/>
    <w:rsid w:val="3CDB69FF"/>
    <w:rsid w:val="3CE003F8"/>
    <w:rsid w:val="3CE13338"/>
    <w:rsid w:val="3CE36288"/>
    <w:rsid w:val="3CE41113"/>
    <w:rsid w:val="3CE433F0"/>
    <w:rsid w:val="3CED6733"/>
    <w:rsid w:val="3CF33D49"/>
    <w:rsid w:val="3CF35802"/>
    <w:rsid w:val="3CF47AC1"/>
    <w:rsid w:val="3CF61143"/>
    <w:rsid w:val="3CF775FA"/>
    <w:rsid w:val="3CFA3217"/>
    <w:rsid w:val="3D001FC2"/>
    <w:rsid w:val="3D0221DE"/>
    <w:rsid w:val="3D0A1093"/>
    <w:rsid w:val="3D0F0850"/>
    <w:rsid w:val="3D112421"/>
    <w:rsid w:val="3D112D56"/>
    <w:rsid w:val="3D141F11"/>
    <w:rsid w:val="3D1617E6"/>
    <w:rsid w:val="3D1642C0"/>
    <w:rsid w:val="3D177D49"/>
    <w:rsid w:val="3D18555E"/>
    <w:rsid w:val="3D1A03DC"/>
    <w:rsid w:val="3D1C44F8"/>
    <w:rsid w:val="3D1D0DC6"/>
    <w:rsid w:val="3D1D3328"/>
    <w:rsid w:val="3D22018A"/>
    <w:rsid w:val="3D22462E"/>
    <w:rsid w:val="3D2A65CC"/>
    <w:rsid w:val="3D2C5F0E"/>
    <w:rsid w:val="3D2E2FF5"/>
    <w:rsid w:val="3D2E493C"/>
    <w:rsid w:val="3D3103CE"/>
    <w:rsid w:val="3D363C36"/>
    <w:rsid w:val="3D45031D"/>
    <w:rsid w:val="3D536596"/>
    <w:rsid w:val="3D606F05"/>
    <w:rsid w:val="3D65451B"/>
    <w:rsid w:val="3D6C3AFB"/>
    <w:rsid w:val="3D6C4686"/>
    <w:rsid w:val="3D6C58AA"/>
    <w:rsid w:val="3D6E13BD"/>
    <w:rsid w:val="3D716D7C"/>
    <w:rsid w:val="3D7242CA"/>
    <w:rsid w:val="3D74475E"/>
    <w:rsid w:val="3D803103"/>
    <w:rsid w:val="3D8854DD"/>
    <w:rsid w:val="3D8A6FC6"/>
    <w:rsid w:val="3D8D49F8"/>
    <w:rsid w:val="3D8D789D"/>
    <w:rsid w:val="3D913562"/>
    <w:rsid w:val="3D915310"/>
    <w:rsid w:val="3D927955"/>
    <w:rsid w:val="3D962926"/>
    <w:rsid w:val="3D9774AD"/>
    <w:rsid w:val="3D9814A7"/>
    <w:rsid w:val="3D9A79C2"/>
    <w:rsid w:val="3D9B1CEB"/>
    <w:rsid w:val="3D9E1DC5"/>
    <w:rsid w:val="3DA54918"/>
    <w:rsid w:val="3DA83385"/>
    <w:rsid w:val="3DAC6437"/>
    <w:rsid w:val="3DAE611B"/>
    <w:rsid w:val="3DB71661"/>
    <w:rsid w:val="3DBA03C3"/>
    <w:rsid w:val="3DC1263D"/>
    <w:rsid w:val="3DCD3A3B"/>
    <w:rsid w:val="3DCF6542"/>
    <w:rsid w:val="3DD82F3F"/>
    <w:rsid w:val="3DDF5A92"/>
    <w:rsid w:val="3DE41ABB"/>
    <w:rsid w:val="3DEA67CE"/>
    <w:rsid w:val="3DEB2C72"/>
    <w:rsid w:val="3DEF0262"/>
    <w:rsid w:val="3DF75011"/>
    <w:rsid w:val="3DFA4C63"/>
    <w:rsid w:val="3DFA6749"/>
    <w:rsid w:val="3DFC6C2D"/>
    <w:rsid w:val="3E007729"/>
    <w:rsid w:val="3E01734D"/>
    <w:rsid w:val="3E024359"/>
    <w:rsid w:val="3E0808D0"/>
    <w:rsid w:val="3E083316"/>
    <w:rsid w:val="3E0B1FF9"/>
    <w:rsid w:val="3E1675C3"/>
    <w:rsid w:val="3E1D2D6E"/>
    <w:rsid w:val="3E3068D7"/>
    <w:rsid w:val="3E322156"/>
    <w:rsid w:val="3E365EE8"/>
    <w:rsid w:val="3E38578C"/>
    <w:rsid w:val="3E3C34CE"/>
    <w:rsid w:val="3E3C35AE"/>
    <w:rsid w:val="3E3D0FF4"/>
    <w:rsid w:val="3E416D36"/>
    <w:rsid w:val="3E4225EB"/>
    <w:rsid w:val="3E46434D"/>
    <w:rsid w:val="3E4663F0"/>
    <w:rsid w:val="3E494380"/>
    <w:rsid w:val="3E5A2AAC"/>
    <w:rsid w:val="3E5B3BC4"/>
    <w:rsid w:val="3E61099E"/>
    <w:rsid w:val="3E647F00"/>
    <w:rsid w:val="3E66679D"/>
    <w:rsid w:val="3E693B97"/>
    <w:rsid w:val="3E6A1DA6"/>
    <w:rsid w:val="3E6E52F3"/>
    <w:rsid w:val="3E7569E0"/>
    <w:rsid w:val="3E817BA0"/>
    <w:rsid w:val="3E8960E1"/>
    <w:rsid w:val="3E8B6E45"/>
    <w:rsid w:val="3E8C5055"/>
    <w:rsid w:val="3E8D2F23"/>
    <w:rsid w:val="3E8F493F"/>
    <w:rsid w:val="3E95498C"/>
    <w:rsid w:val="3E9F580B"/>
    <w:rsid w:val="3EA225CD"/>
    <w:rsid w:val="3EA33702"/>
    <w:rsid w:val="3EA572C5"/>
    <w:rsid w:val="3EA82911"/>
    <w:rsid w:val="3EAB4085"/>
    <w:rsid w:val="3EB31494"/>
    <w:rsid w:val="3EB65502"/>
    <w:rsid w:val="3EB87011"/>
    <w:rsid w:val="3EBA21BF"/>
    <w:rsid w:val="3EBB1C8D"/>
    <w:rsid w:val="3EC51715"/>
    <w:rsid w:val="3ED100BA"/>
    <w:rsid w:val="3ED82B86"/>
    <w:rsid w:val="3EDD272C"/>
    <w:rsid w:val="3EE27114"/>
    <w:rsid w:val="3EE80D7C"/>
    <w:rsid w:val="3EE8372F"/>
    <w:rsid w:val="3EF060B3"/>
    <w:rsid w:val="3EF95E35"/>
    <w:rsid w:val="3EFB0C93"/>
    <w:rsid w:val="3EFE2A1F"/>
    <w:rsid w:val="3F012022"/>
    <w:rsid w:val="3F0410F9"/>
    <w:rsid w:val="3F102003"/>
    <w:rsid w:val="3F105075"/>
    <w:rsid w:val="3F141D55"/>
    <w:rsid w:val="3F1B1F7A"/>
    <w:rsid w:val="3F1C2E32"/>
    <w:rsid w:val="3F204B9E"/>
    <w:rsid w:val="3F2437BD"/>
    <w:rsid w:val="3F285800"/>
    <w:rsid w:val="3F2A5F91"/>
    <w:rsid w:val="3F2D2328"/>
    <w:rsid w:val="3F3E7446"/>
    <w:rsid w:val="3F400D9C"/>
    <w:rsid w:val="3F415E04"/>
    <w:rsid w:val="3F487838"/>
    <w:rsid w:val="3F496090"/>
    <w:rsid w:val="3F553FBF"/>
    <w:rsid w:val="3F5613C0"/>
    <w:rsid w:val="3F591E5E"/>
    <w:rsid w:val="3F5C54AA"/>
    <w:rsid w:val="3F5F35F9"/>
    <w:rsid w:val="3F606EC9"/>
    <w:rsid w:val="3F6251B6"/>
    <w:rsid w:val="3F673C6A"/>
    <w:rsid w:val="3F6850A4"/>
    <w:rsid w:val="3F6B142B"/>
    <w:rsid w:val="3F6C79FB"/>
    <w:rsid w:val="3F7275DF"/>
    <w:rsid w:val="3F790191"/>
    <w:rsid w:val="3F79182F"/>
    <w:rsid w:val="3F7E3672"/>
    <w:rsid w:val="3F7F10DC"/>
    <w:rsid w:val="3F804FFC"/>
    <w:rsid w:val="3F811215"/>
    <w:rsid w:val="3F830C89"/>
    <w:rsid w:val="3F853A8A"/>
    <w:rsid w:val="3F87630C"/>
    <w:rsid w:val="3F882D65"/>
    <w:rsid w:val="3F892743"/>
    <w:rsid w:val="3F933348"/>
    <w:rsid w:val="3F9335C1"/>
    <w:rsid w:val="3F9966FE"/>
    <w:rsid w:val="3F9F57CB"/>
    <w:rsid w:val="3FA16C5A"/>
    <w:rsid w:val="3FA2524A"/>
    <w:rsid w:val="3FA330D9"/>
    <w:rsid w:val="3FB10DFF"/>
    <w:rsid w:val="3FB350F8"/>
    <w:rsid w:val="3FB83AC8"/>
    <w:rsid w:val="3FBD419A"/>
    <w:rsid w:val="3FBF4AFF"/>
    <w:rsid w:val="3FC039B9"/>
    <w:rsid w:val="3FC34962"/>
    <w:rsid w:val="3FC37DE3"/>
    <w:rsid w:val="3FCA05EA"/>
    <w:rsid w:val="3FCD0299"/>
    <w:rsid w:val="3FDF2363"/>
    <w:rsid w:val="3FE07E89"/>
    <w:rsid w:val="3FE27C3C"/>
    <w:rsid w:val="3FEB6609"/>
    <w:rsid w:val="3FEC0283"/>
    <w:rsid w:val="3FEE486E"/>
    <w:rsid w:val="3FFF47B3"/>
    <w:rsid w:val="4000052B"/>
    <w:rsid w:val="400414B4"/>
    <w:rsid w:val="4004626D"/>
    <w:rsid w:val="40077B0C"/>
    <w:rsid w:val="40083317"/>
    <w:rsid w:val="40095760"/>
    <w:rsid w:val="40122277"/>
    <w:rsid w:val="401513B5"/>
    <w:rsid w:val="401B0359"/>
    <w:rsid w:val="401C35B7"/>
    <w:rsid w:val="401E0DE1"/>
    <w:rsid w:val="40273319"/>
    <w:rsid w:val="402F2E4A"/>
    <w:rsid w:val="40324B88"/>
    <w:rsid w:val="4037219F"/>
    <w:rsid w:val="40393029"/>
    <w:rsid w:val="403C6112"/>
    <w:rsid w:val="404149BC"/>
    <w:rsid w:val="40431EA6"/>
    <w:rsid w:val="4046745A"/>
    <w:rsid w:val="404A4339"/>
    <w:rsid w:val="404F5116"/>
    <w:rsid w:val="4053216B"/>
    <w:rsid w:val="40576932"/>
    <w:rsid w:val="405A40DF"/>
    <w:rsid w:val="405A5169"/>
    <w:rsid w:val="405C4FEC"/>
    <w:rsid w:val="406F2776"/>
    <w:rsid w:val="40752CC7"/>
    <w:rsid w:val="407A208B"/>
    <w:rsid w:val="407D1B7C"/>
    <w:rsid w:val="40861B97"/>
    <w:rsid w:val="408C76F2"/>
    <w:rsid w:val="408E60F4"/>
    <w:rsid w:val="40977F13"/>
    <w:rsid w:val="40A66D48"/>
    <w:rsid w:val="40A76ED1"/>
    <w:rsid w:val="40A84094"/>
    <w:rsid w:val="40AC119A"/>
    <w:rsid w:val="40B57568"/>
    <w:rsid w:val="40B63F46"/>
    <w:rsid w:val="40B76E3C"/>
    <w:rsid w:val="40C1197A"/>
    <w:rsid w:val="40C630C2"/>
    <w:rsid w:val="40CD6D40"/>
    <w:rsid w:val="40CD6F09"/>
    <w:rsid w:val="40D043A1"/>
    <w:rsid w:val="40D64CC0"/>
    <w:rsid w:val="40DC34C2"/>
    <w:rsid w:val="40DD40D0"/>
    <w:rsid w:val="40DE3D4C"/>
    <w:rsid w:val="40E165AE"/>
    <w:rsid w:val="40E47F65"/>
    <w:rsid w:val="40E64F02"/>
    <w:rsid w:val="40E67721"/>
    <w:rsid w:val="40E85EA9"/>
    <w:rsid w:val="40ED4F53"/>
    <w:rsid w:val="40F90E8E"/>
    <w:rsid w:val="410302D3"/>
    <w:rsid w:val="41032081"/>
    <w:rsid w:val="410D490C"/>
    <w:rsid w:val="410D4CAE"/>
    <w:rsid w:val="41151DB4"/>
    <w:rsid w:val="41171FD0"/>
    <w:rsid w:val="411B561D"/>
    <w:rsid w:val="411E7C19"/>
    <w:rsid w:val="41270465"/>
    <w:rsid w:val="413D3D30"/>
    <w:rsid w:val="414275EB"/>
    <w:rsid w:val="41436762"/>
    <w:rsid w:val="41453F09"/>
    <w:rsid w:val="41530E95"/>
    <w:rsid w:val="415527BA"/>
    <w:rsid w:val="415764FC"/>
    <w:rsid w:val="41651B57"/>
    <w:rsid w:val="416732A5"/>
    <w:rsid w:val="416F45AF"/>
    <w:rsid w:val="41707263"/>
    <w:rsid w:val="41761811"/>
    <w:rsid w:val="418D5DEE"/>
    <w:rsid w:val="419C7384"/>
    <w:rsid w:val="41A251CC"/>
    <w:rsid w:val="41A25D3E"/>
    <w:rsid w:val="41A73354"/>
    <w:rsid w:val="41A87F90"/>
    <w:rsid w:val="41AC1FA1"/>
    <w:rsid w:val="41AC4B13"/>
    <w:rsid w:val="41B435CE"/>
    <w:rsid w:val="41C04416"/>
    <w:rsid w:val="41CB2C61"/>
    <w:rsid w:val="41DA0F0A"/>
    <w:rsid w:val="41DD28D2"/>
    <w:rsid w:val="41E41EB2"/>
    <w:rsid w:val="41E77BF5"/>
    <w:rsid w:val="41EE10E6"/>
    <w:rsid w:val="41F20509"/>
    <w:rsid w:val="41F35A95"/>
    <w:rsid w:val="41FE6989"/>
    <w:rsid w:val="420460B1"/>
    <w:rsid w:val="42056EE1"/>
    <w:rsid w:val="42066B20"/>
    <w:rsid w:val="420A3FD5"/>
    <w:rsid w:val="420F4721"/>
    <w:rsid w:val="420F63E8"/>
    <w:rsid w:val="422163BC"/>
    <w:rsid w:val="42246753"/>
    <w:rsid w:val="422C21EF"/>
    <w:rsid w:val="422E1BFD"/>
    <w:rsid w:val="42300D9C"/>
    <w:rsid w:val="42304226"/>
    <w:rsid w:val="4234085A"/>
    <w:rsid w:val="42360234"/>
    <w:rsid w:val="42385B8C"/>
    <w:rsid w:val="423A21DF"/>
    <w:rsid w:val="423D15C3"/>
    <w:rsid w:val="42424E2B"/>
    <w:rsid w:val="424946E3"/>
    <w:rsid w:val="42545136"/>
    <w:rsid w:val="425A3F23"/>
    <w:rsid w:val="425D7EB7"/>
    <w:rsid w:val="425F3C2F"/>
    <w:rsid w:val="42641245"/>
    <w:rsid w:val="42642FF3"/>
    <w:rsid w:val="42644DA1"/>
    <w:rsid w:val="426700C0"/>
    <w:rsid w:val="426B25D4"/>
    <w:rsid w:val="426D4D0A"/>
    <w:rsid w:val="4270154A"/>
    <w:rsid w:val="42707A60"/>
    <w:rsid w:val="427840C1"/>
    <w:rsid w:val="427C2820"/>
    <w:rsid w:val="427E7D12"/>
    <w:rsid w:val="429A4E92"/>
    <w:rsid w:val="429C278D"/>
    <w:rsid w:val="429F5DD9"/>
    <w:rsid w:val="429F6DC2"/>
    <w:rsid w:val="42A108DD"/>
    <w:rsid w:val="42A3285E"/>
    <w:rsid w:val="42AA067A"/>
    <w:rsid w:val="42B12B7F"/>
    <w:rsid w:val="42B71D1D"/>
    <w:rsid w:val="42B94222"/>
    <w:rsid w:val="42C227D4"/>
    <w:rsid w:val="42C82FE3"/>
    <w:rsid w:val="42C910A8"/>
    <w:rsid w:val="42CB14B1"/>
    <w:rsid w:val="42D068DB"/>
    <w:rsid w:val="42D55C9F"/>
    <w:rsid w:val="42DC3DDD"/>
    <w:rsid w:val="42DC6CE2"/>
    <w:rsid w:val="42DD6902"/>
    <w:rsid w:val="42DE46BA"/>
    <w:rsid w:val="42E06F53"/>
    <w:rsid w:val="42E361F8"/>
    <w:rsid w:val="42EC0E23"/>
    <w:rsid w:val="42F26165"/>
    <w:rsid w:val="42FA0620"/>
    <w:rsid w:val="42FE6CD5"/>
    <w:rsid w:val="430A3B9B"/>
    <w:rsid w:val="43170273"/>
    <w:rsid w:val="431B45FA"/>
    <w:rsid w:val="431C4379"/>
    <w:rsid w:val="43240D07"/>
    <w:rsid w:val="43284021"/>
    <w:rsid w:val="432A4CF9"/>
    <w:rsid w:val="432E2A93"/>
    <w:rsid w:val="4333166A"/>
    <w:rsid w:val="43346E69"/>
    <w:rsid w:val="43362BD4"/>
    <w:rsid w:val="433E3844"/>
    <w:rsid w:val="433E5D9B"/>
    <w:rsid w:val="4342005B"/>
    <w:rsid w:val="43473AD8"/>
    <w:rsid w:val="434D7CC7"/>
    <w:rsid w:val="43524C7B"/>
    <w:rsid w:val="435766B4"/>
    <w:rsid w:val="435B03FA"/>
    <w:rsid w:val="435C7649"/>
    <w:rsid w:val="435E299F"/>
    <w:rsid w:val="435E6E1E"/>
    <w:rsid w:val="435F50E2"/>
    <w:rsid w:val="436239D7"/>
    <w:rsid w:val="436314FD"/>
    <w:rsid w:val="43654EA6"/>
    <w:rsid w:val="43663FC0"/>
    <w:rsid w:val="43664B49"/>
    <w:rsid w:val="43676020"/>
    <w:rsid w:val="436C2AD2"/>
    <w:rsid w:val="437521C2"/>
    <w:rsid w:val="43761D98"/>
    <w:rsid w:val="43771B24"/>
    <w:rsid w:val="437B05F4"/>
    <w:rsid w:val="437D1E76"/>
    <w:rsid w:val="43811983"/>
    <w:rsid w:val="43850ECA"/>
    <w:rsid w:val="43941F8E"/>
    <w:rsid w:val="43994F1E"/>
    <w:rsid w:val="439C4B3A"/>
    <w:rsid w:val="43A560A6"/>
    <w:rsid w:val="43A74980"/>
    <w:rsid w:val="43AB54CB"/>
    <w:rsid w:val="43AF5A0B"/>
    <w:rsid w:val="43C7383A"/>
    <w:rsid w:val="43C75507"/>
    <w:rsid w:val="43C833F3"/>
    <w:rsid w:val="43CA36A2"/>
    <w:rsid w:val="43CC0630"/>
    <w:rsid w:val="43CE2F36"/>
    <w:rsid w:val="43D06A1E"/>
    <w:rsid w:val="43DD4E0B"/>
    <w:rsid w:val="43DE3BA5"/>
    <w:rsid w:val="43DF385B"/>
    <w:rsid w:val="43E14BEF"/>
    <w:rsid w:val="43E3619A"/>
    <w:rsid w:val="43E443EC"/>
    <w:rsid w:val="43E51F12"/>
    <w:rsid w:val="43E94E94"/>
    <w:rsid w:val="43EE7018"/>
    <w:rsid w:val="43F04977"/>
    <w:rsid w:val="43F25A2D"/>
    <w:rsid w:val="43F556A8"/>
    <w:rsid w:val="43FD6468"/>
    <w:rsid w:val="43FD67BD"/>
    <w:rsid w:val="43FF036D"/>
    <w:rsid w:val="44030E11"/>
    <w:rsid w:val="44033647"/>
    <w:rsid w:val="44035392"/>
    <w:rsid w:val="440754F0"/>
    <w:rsid w:val="440A1978"/>
    <w:rsid w:val="440A6C0C"/>
    <w:rsid w:val="440E7F52"/>
    <w:rsid w:val="44101732"/>
    <w:rsid w:val="44134F3A"/>
    <w:rsid w:val="441570F2"/>
    <w:rsid w:val="441814EE"/>
    <w:rsid w:val="441F3676"/>
    <w:rsid w:val="44226CC2"/>
    <w:rsid w:val="44254A04"/>
    <w:rsid w:val="442A3376"/>
    <w:rsid w:val="443133A9"/>
    <w:rsid w:val="44335434"/>
    <w:rsid w:val="44357FC9"/>
    <w:rsid w:val="44363DD5"/>
    <w:rsid w:val="443B5FD6"/>
    <w:rsid w:val="44421112"/>
    <w:rsid w:val="4445568B"/>
    <w:rsid w:val="44485923"/>
    <w:rsid w:val="444906F3"/>
    <w:rsid w:val="444B4BAA"/>
    <w:rsid w:val="444B7971"/>
    <w:rsid w:val="444F55DD"/>
    <w:rsid w:val="44533A6A"/>
    <w:rsid w:val="4467501D"/>
    <w:rsid w:val="4473751E"/>
    <w:rsid w:val="44776AC2"/>
    <w:rsid w:val="44873867"/>
    <w:rsid w:val="448A1670"/>
    <w:rsid w:val="448B4867"/>
    <w:rsid w:val="448D4A83"/>
    <w:rsid w:val="448E25A9"/>
    <w:rsid w:val="44934E68"/>
    <w:rsid w:val="4496090D"/>
    <w:rsid w:val="44A41DCD"/>
    <w:rsid w:val="44A56AA9"/>
    <w:rsid w:val="44A66F8A"/>
    <w:rsid w:val="44A91191"/>
    <w:rsid w:val="44AC4A1A"/>
    <w:rsid w:val="44AF0CCA"/>
    <w:rsid w:val="44B21147"/>
    <w:rsid w:val="44C45FCB"/>
    <w:rsid w:val="44C46240"/>
    <w:rsid w:val="44CA6317"/>
    <w:rsid w:val="44CB55AC"/>
    <w:rsid w:val="44D426B2"/>
    <w:rsid w:val="44DB47DB"/>
    <w:rsid w:val="44DF1057"/>
    <w:rsid w:val="44DF2E05"/>
    <w:rsid w:val="44E421C9"/>
    <w:rsid w:val="44E63F91"/>
    <w:rsid w:val="44EE3048"/>
    <w:rsid w:val="44F43A20"/>
    <w:rsid w:val="44F7537E"/>
    <w:rsid w:val="44FD7142"/>
    <w:rsid w:val="44FD74BE"/>
    <w:rsid w:val="450840F1"/>
    <w:rsid w:val="4508410A"/>
    <w:rsid w:val="45091C30"/>
    <w:rsid w:val="45107462"/>
    <w:rsid w:val="45126D36"/>
    <w:rsid w:val="45216674"/>
    <w:rsid w:val="4527584C"/>
    <w:rsid w:val="4528494A"/>
    <w:rsid w:val="45293640"/>
    <w:rsid w:val="452D4B70"/>
    <w:rsid w:val="45315EB4"/>
    <w:rsid w:val="45332ABB"/>
    <w:rsid w:val="453A7206"/>
    <w:rsid w:val="4541045E"/>
    <w:rsid w:val="45440EBA"/>
    <w:rsid w:val="454669E0"/>
    <w:rsid w:val="45486BFC"/>
    <w:rsid w:val="454955AA"/>
    <w:rsid w:val="454A3FF2"/>
    <w:rsid w:val="454C3A2D"/>
    <w:rsid w:val="454E33AA"/>
    <w:rsid w:val="454F1D39"/>
    <w:rsid w:val="455008A5"/>
    <w:rsid w:val="45505AB1"/>
    <w:rsid w:val="4558360C"/>
    <w:rsid w:val="455E3D2A"/>
    <w:rsid w:val="456028CC"/>
    <w:rsid w:val="45674884"/>
    <w:rsid w:val="4568104C"/>
    <w:rsid w:val="45683EEF"/>
    <w:rsid w:val="45696DD7"/>
    <w:rsid w:val="456D515F"/>
    <w:rsid w:val="4577303D"/>
    <w:rsid w:val="45790B64"/>
    <w:rsid w:val="457A14D2"/>
    <w:rsid w:val="457C391A"/>
    <w:rsid w:val="45806A26"/>
    <w:rsid w:val="45847185"/>
    <w:rsid w:val="458D227D"/>
    <w:rsid w:val="458E3310"/>
    <w:rsid w:val="458F0E10"/>
    <w:rsid w:val="458F482B"/>
    <w:rsid w:val="45911970"/>
    <w:rsid w:val="4595283C"/>
    <w:rsid w:val="45962EB9"/>
    <w:rsid w:val="45997458"/>
    <w:rsid w:val="459C23D2"/>
    <w:rsid w:val="45A02594"/>
    <w:rsid w:val="45A73923"/>
    <w:rsid w:val="45B35037"/>
    <w:rsid w:val="45B46B97"/>
    <w:rsid w:val="45BB4466"/>
    <w:rsid w:val="45C06792"/>
    <w:rsid w:val="45C3276E"/>
    <w:rsid w:val="45C5024D"/>
    <w:rsid w:val="45C8109D"/>
    <w:rsid w:val="45CC15DB"/>
    <w:rsid w:val="45D71541"/>
    <w:rsid w:val="45D73ADC"/>
    <w:rsid w:val="45DB487E"/>
    <w:rsid w:val="45DD5636"/>
    <w:rsid w:val="45E84792"/>
    <w:rsid w:val="45EC57D9"/>
    <w:rsid w:val="45ED2F4B"/>
    <w:rsid w:val="45ED3300"/>
    <w:rsid w:val="45F41C3E"/>
    <w:rsid w:val="45F8417E"/>
    <w:rsid w:val="45F93B7A"/>
    <w:rsid w:val="45FF1592"/>
    <w:rsid w:val="45FF273A"/>
    <w:rsid w:val="46014AD1"/>
    <w:rsid w:val="46023C39"/>
    <w:rsid w:val="46033F62"/>
    <w:rsid w:val="460348D1"/>
    <w:rsid w:val="46060026"/>
    <w:rsid w:val="460C19D8"/>
    <w:rsid w:val="461865CE"/>
    <w:rsid w:val="461B7E6D"/>
    <w:rsid w:val="46207231"/>
    <w:rsid w:val="46235DF0"/>
    <w:rsid w:val="46276812"/>
    <w:rsid w:val="46280046"/>
    <w:rsid w:val="462A4554"/>
    <w:rsid w:val="462D75F2"/>
    <w:rsid w:val="463731B5"/>
    <w:rsid w:val="463A164E"/>
    <w:rsid w:val="463B406B"/>
    <w:rsid w:val="463B7248"/>
    <w:rsid w:val="46411EE6"/>
    <w:rsid w:val="4645739A"/>
    <w:rsid w:val="46505441"/>
    <w:rsid w:val="46596C14"/>
    <w:rsid w:val="465A6BE7"/>
    <w:rsid w:val="465D2233"/>
    <w:rsid w:val="466D1D97"/>
    <w:rsid w:val="466F5D89"/>
    <w:rsid w:val="46700907"/>
    <w:rsid w:val="46722CD5"/>
    <w:rsid w:val="46733403"/>
    <w:rsid w:val="467479FF"/>
    <w:rsid w:val="467557CF"/>
    <w:rsid w:val="467B6B5D"/>
    <w:rsid w:val="467C4DAF"/>
    <w:rsid w:val="467C7BF7"/>
    <w:rsid w:val="46800BE7"/>
    <w:rsid w:val="46821C9A"/>
    <w:rsid w:val="468F537C"/>
    <w:rsid w:val="469320F9"/>
    <w:rsid w:val="46980DBF"/>
    <w:rsid w:val="46A00372"/>
    <w:rsid w:val="46A11C47"/>
    <w:rsid w:val="46A240EA"/>
    <w:rsid w:val="46A469F4"/>
    <w:rsid w:val="46AF79D6"/>
    <w:rsid w:val="46B75DE7"/>
    <w:rsid w:val="46BD2CD2"/>
    <w:rsid w:val="46BF4C9C"/>
    <w:rsid w:val="46CE4EDF"/>
    <w:rsid w:val="46D21B3A"/>
    <w:rsid w:val="46D5626E"/>
    <w:rsid w:val="46DD15C6"/>
    <w:rsid w:val="46E841F3"/>
    <w:rsid w:val="46EB6B17"/>
    <w:rsid w:val="46EB783F"/>
    <w:rsid w:val="46ED08BD"/>
    <w:rsid w:val="46F56910"/>
    <w:rsid w:val="46FA3922"/>
    <w:rsid w:val="47013507"/>
    <w:rsid w:val="470363FA"/>
    <w:rsid w:val="47054FAE"/>
    <w:rsid w:val="4705644F"/>
    <w:rsid w:val="470615A2"/>
    <w:rsid w:val="47091BE0"/>
    <w:rsid w:val="471051DF"/>
    <w:rsid w:val="47124520"/>
    <w:rsid w:val="471843AC"/>
    <w:rsid w:val="471F74C1"/>
    <w:rsid w:val="4723522B"/>
    <w:rsid w:val="472424F4"/>
    <w:rsid w:val="47255687"/>
    <w:rsid w:val="47263381"/>
    <w:rsid w:val="47356D0C"/>
    <w:rsid w:val="473802F3"/>
    <w:rsid w:val="473A50E4"/>
    <w:rsid w:val="473D738F"/>
    <w:rsid w:val="47450DB2"/>
    <w:rsid w:val="474653BD"/>
    <w:rsid w:val="474927B8"/>
    <w:rsid w:val="474A7D4B"/>
    <w:rsid w:val="474D4056"/>
    <w:rsid w:val="474D7909"/>
    <w:rsid w:val="47511746"/>
    <w:rsid w:val="4752750C"/>
    <w:rsid w:val="475A49C5"/>
    <w:rsid w:val="47603C10"/>
    <w:rsid w:val="476D6702"/>
    <w:rsid w:val="47720C3B"/>
    <w:rsid w:val="477C48C9"/>
    <w:rsid w:val="477F61D9"/>
    <w:rsid w:val="47836746"/>
    <w:rsid w:val="47846757"/>
    <w:rsid w:val="478B12C9"/>
    <w:rsid w:val="478F466E"/>
    <w:rsid w:val="47905434"/>
    <w:rsid w:val="479A4981"/>
    <w:rsid w:val="479E0D55"/>
    <w:rsid w:val="479F3935"/>
    <w:rsid w:val="47A31D05"/>
    <w:rsid w:val="47A40CFC"/>
    <w:rsid w:val="47A70862"/>
    <w:rsid w:val="47A85730"/>
    <w:rsid w:val="47AA27AE"/>
    <w:rsid w:val="47AB23E4"/>
    <w:rsid w:val="47AD71EA"/>
    <w:rsid w:val="47B8193A"/>
    <w:rsid w:val="47C02A7A"/>
    <w:rsid w:val="47C24C8F"/>
    <w:rsid w:val="47C3256A"/>
    <w:rsid w:val="47CF53B3"/>
    <w:rsid w:val="47D06B21"/>
    <w:rsid w:val="47D34A67"/>
    <w:rsid w:val="47D857AA"/>
    <w:rsid w:val="47E27994"/>
    <w:rsid w:val="47E8377B"/>
    <w:rsid w:val="47E96EDC"/>
    <w:rsid w:val="47ED5AA3"/>
    <w:rsid w:val="47F43F1E"/>
    <w:rsid w:val="47FC782A"/>
    <w:rsid w:val="48057472"/>
    <w:rsid w:val="48117779"/>
    <w:rsid w:val="48147269"/>
    <w:rsid w:val="48194880"/>
    <w:rsid w:val="481D0524"/>
    <w:rsid w:val="481D16C3"/>
    <w:rsid w:val="481D7ECC"/>
    <w:rsid w:val="48244A5D"/>
    <w:rsid w:val="4824799D"/>
    <w:rsid w:val="482B7313"/>
    <w:rsid w:val="482C010F"/>
    <w:rsid w:val="48340673"/>
    <w:rsid w:val="48390A7E"/>
    <w:rsid w:val="483C14FB"/>
    <w:rsid w:val="48400563"/>
    <w:rsid w:val="48414D41"/>
    <w:rsid w:val="484D0086"/>
    <w:rsid w:val="484E277B"/>
    <w:rsid w:val="485047B2"/>
    <w:rsid w:val="48597E88"/>
    <w:rsid w:val="485A1120"/>
    <w:rsid w:val="48645E95"/>
    <w:rsid w:val="4865285F"/>
    <w:rsid w:val="48691363"/>
    <w:rsid w:val="486C2EB2"/>
    <w:rsid w:val="486F26F2"/>
    <w:rsid w:val="48710702"/>
    <w:rsid w:val="48721F33"/>
    <w:rsid w:val="487321E2"/>
    <w:rsid w:val="4876582E"/>
    <w:rsid w:val="487675DC"/>
    <w:rsid w:val="48802209"/>
    <w:rsid w:val="488275C3"/>
    <w:rsid w:val="48830F30"/>
    <w:rsid w:val="48867005"/>
    <w:rsid w:val="48895562"/>
    <w:rsid w:val="488B752C"/>
    <w:rsid w:val="488D7932"/>
    <w:rsid w:val="48912668"/>
    <w:rsid w:val="48917168"/>
    <w:rsid w:val="48952EF8"/>
    <w:rsid w:val="489778E4"/>
    <w:rsid w:val="48981C49"/>
    <w:rsid w:val="48A00B3C"/>
    <w:rsid w:val="48A016A3"/>
    <w:rsid w:val="48A73C3A"/>
    <w:rsid w:val="48A84C2F"/>
    <w:rsid w:val="48AF2F89"/>
    <w:rsid w:val="48B00D40"/>
    <w:rsid w:val="48B1041E"/>
    <w:rsid w:val="48B158E9"/>
    <w:rsid w:val="48B96DFB"/>
    <w:rsid w:val="48BA1BBF"/>
    <w:rsid w:val="48BC426D"/>
    <w:rsid w:val="48BD520B"/>
    <w:rsid w:val="48BF7834"/>
    <w:rsid w:val="48C24E50"/>
    <w:rsid w:val="48D53795"/>
    <w:rsid w:val="48D82045"/>
    <w:rsid w:val="48D95426"/>
    <w:rsid w:val="48DF0863"/>
    <w:rsid w:val="48DF33D4"/>
    <w:rsid w:val="48E409EA"/>
    <w:rsid w:val="48E42798"/>
    <w:rsid w:val="48E52B99"/>
    <w:rsid w:val="48F21F27"/>
    <w:rsid w:val="48F55B05"/>
    <w:rsid w:val="48FD385A"/>
    <w:rsid w:val="48FF3A76"/>
    <w:rsid w:val="49016F51"/>
    <w:rsid w:val="490421F3"/>
    <w:rsid w:val="4907292A"/>
    <w:rsid w:val="490B241B"/>
    <w:rsid w:val="490D579B"/>
    <w:rsid w:val="49177011"/>
    <w:rsid w:val="4919466F"/>
    <w:rsid w:val="49196773"/>
    <w:rsid w:val="491F73B0"/>
    <w:rsid w:val="492415D8"/>
    <w:rsid w:val="49284D7B"/>
    <w:rsid w:val="492C1492"/>
    <w:rsid w:val="49331971"/>
    <w:rsid w:val="493C6A78"/>
    <w:rsid w:val="493D634C"/>
    <w:rsid w:val="494476DB"/>
    <w:rsid w:val="4948355B"/>
    <w:rsid w:val="495216ED"/>
    <w:rsid w:val="495432C1"/>
    <w:rsid w:val="495555F0"/>
    <w:rsid w:val="495907C6"/>
    <w:rsid w:val="496164DE"/>
    <w:rsid w:val="49683F5C"/>
    <w:rsid w:val="49706721"/>
    <w:rsid w:val="49710776"/>
    <w:rsid w:val="49757894"/>
    <w:rsid w:val="4977185E"/>
    <w:rsid w:val="498126DD"/>
    <w:rsid w:val="498153FB"/>
    <w:rsid w:val="49830203"/>
    <w:rsid w:val="49843F7B"/>
    <w:rsid w:val="49865F45"/>
    <w:rsid w:val="49911E8D"/>
    <w:rsid w:val="499139ED"/>
    <w:rsid w:val="49935F6C"/>
    <w:rsid w:val="49995C78"/>
    <w:rsid w:val="49996A1F"/>
    <w:rsid w:val="499B018B"/>
    <w:rsid w:val="49A5461D"/>
    <w:rsid w:val="49A66D2E"/>
    <w:rsid w:val="49AB59AC"/>
    <w:rsid w:val="49B20FAB"/>
    <w:rsid w:val="49B34D65"/>
    <w:rsid w:val="49BA1613"/>
    <w:rsid w:val="49BA56F2"/>
    <w:rsid w:val="49BF4FB3"/>
    <w:rsid w:val="49C64593"/>
    <w:rsid w:val="49C7257E"/>
    <w:rsid w:val="49CC7DFC"/>
    <w:rsid w:val="49CD76D0"/>
    <w:rsid w:val="49CE6208"/>
    <w:rsid w:val="49CE6752"/>
    <w:rsid w:val="49CE6C44"/>
    <w:rsid w:val="49D17E7B"/>
    <w:rsid w:val="49D4280C"/>
    <w:rsid w:val="49D571CF"/>
    <w:rsid w:val="49D8105C"/>
    <w:rsid w:val="49D82B87"/>
    <w:rsid w:val="49DB31E7"/>
    <w:rsid w:val="49DE368B"/>
    <w:rsid w:val="49E14193"/>
    <w:rsid w:val="49E52C6C"/>
    <w:rsid w:val="49F1127C"/>
    <w:rsid w:val="49F622ED"/>
    <w:rsid w:val="4A033B23"/>
    <w:rsid w:val="4A056E6A"/>
    <w:rsid w:val="4A0B4FEC"/>
    <w:rsid w:val="4A0C72D1"/>
    <w:rsid w:val="4A0E00F7"/>
    <w:rsid w:val="4A135018"/>
    <w:rsid w:val="4A1576F1"/>
    <w:rsid w:val="4A184712"/>
    <w:rsid w:val="4A2827A3"/>
    <w:rsid w:val="4A2A05A8"/>
    <w:rsid w:val="4A2A3AED"/>
    <w:rsid w:val="4A2D5660"/>
    <w:rsid w:val="4A2F038B"/>
    <w:rsid w:val="4A301A0D"/>
    <w:rsid w:val="4A312162"/>
    <w:rsid w:val="4A324BF8"/>
    <w:rsid w:val="4A356AF6"/>
    <w:rsid w:val="4A360926"/>
    <w:rsid w:val="4A3734B0"/>
    <w:rsid w:val="4A394A44"/>
    <w:rsid w:val="4A3F4D65"/>
    <w:rsid w:val="4A410102"/>
    <w:rsid w:val="4A415B4A"/>
    <w:rsid w:val="4A435BE4"/>
    <w:rsid w:val="4A5015C3"/>
    <w:rsid w:val="4A534079"/>
    <w:rsid w:val="4A595408"/>
    <w:rsid w:val="4A5F230F"/>
    <w:rsid w:val="4A6E0EB3"/>
    <w:rsid w:val="4A780CD1"/>
    <w:rsid w:val="4A7E09CA"/>
    <w:rsid w:val="4A8219F2"/>
    <w:rsid w:val="4A833D46"/>
    <w:rsid w:val="4A884237"/>
    <w:rsid w:val="4A8854D8"/>
    <w:rsid w:val="4A9061A7"/>
    <w:rsid w:val="4A92054C"/>
    <w:rsid w:val="4A950D91"/>
    <w:rsid w:val="4A9A43ED"/>
    <w:rsid w:val="4AA26B4E"/>
    <w:rsid w:val="4AA348D6"/>
    <w:rsid w:val="4AA8187D"/>
    <w:rsid w:val="4AAE12AF"/>
    <w:rsid w:val="4AAF15F0"/>
    <w:rsid w:val="4AB10DA0"/>
    <w:rsid w:val="4ABE1F14"/>
    <w:rsid w:val="4AC42881"/>
    <w:rsid w:val="4AC46D25"/>
    <w:rsid w:val="4AC76815"/>
    <w:rsid w:val="4AC7770A"/>
    <w:rsid w:val="4AD11442"/>
    <w:rsid w:val="4AEA4ACB"/>
    <w:rsid w:val="4AF24798"/>
    <w:rsid w:val="4AF56EDE"/>
    <w:rsid w:val="4AF64A04"/>
    <w:rsid w:val="4AF738D6"/>
    <w:rsid w:val="4AF83C6C"/>
    <w:rsid w:val="4AFA3E2A"/>
    <w:rsid w:val="4B1268F9"/>
    <w:rsid w:val="4B1530DD"/>
    <w:rsid w:val="4B212215"/>
    <w:rsid w:val="4B26353C"/>
    <w:rsid w:val="4B2A730D"/>
    <w:rsid w:val="4B307F16"/>
    <w:rsid w:val="4B31729F"/>
    <w:rsid w:val="4B346728"/>
    <w:rsid w:val="4B3C4B0D"/>
    <w:rsid w:val="4B3C67D0"/>
    <w:rsid w:val="4B3E39BD"/>
    <w:rsid w:val="4B410375"/>
    <w:rsid w:val="4B427C4A"/>
    <w:rsid w:val="4B4E2A92"/>
    <w:rsid w:val="4B5005B9"/>
    <w:rsid w:val="4B5123E0"/>
    <w:rsid w:val="4B5160DF"/>
    <w:rsid w:val="4B5300A9"/>
    <w:rsid w:val="4B534939"/>
    <w:rsid w:val="4B5B00A8"/>
    <w:rsid w:val="4B62575E"/>
    <w:rsid w:val="4B625D97"/>
    <w:rsid w:val="4B660A40"/>
    <w:rsid w:val="4B69167A"/>
    <w:rsid w:val="4B6B53F2"/>
    <w:rsid w:val="4B722C15"/>
    <w:rsid w:val="4B727E3C"/>
    <w:rsid w:val="4B747016"/>
    <w:rsid w:val="4B75419F"/>
    <w:rsid w:val="4B7843A7"/>
    <w:rsid w:val="4B784DAC"/>
    <w:rsid w:val="4B7A471B"/>
    <w:rsid w:val="4B7A5635"/>
    <w:rsid w:val="4B842010"/>
    <w:rsid w:val="4B861053"/>
    <w:rsid w:val="4B8B15F1"/>
    <w:rsid w:val="4B8B5672"/>
    <w:rsid w:val="4B8E10E1"/>
    <w:rsid w:val="4B8F2178"/>
    <w:rsid w:val="4B9761E7"/>
    <w:rsid w:val="4B985ABC"/>
    <w:rsid w:val="4B9E7576"/>
    <w:rsid w:val="4BA55D28"/>
    <w:rsid w:val="4BA76408"/>
    <w:rsid w:val="4BA83F51"/>
    <w:rsid w:val="4BB7223C"/>
    <w:rsid w:val="4BB74194"/>
    <w:rsid w:val="4BB81B9F"/>
    <w:rsid w:val="4BB858CF"/>
    <w:rsid w:val="4BBE7CDA"/>
    <w:rsid w:val="4BBF606E"/>
    <w:rsid w:val="4BC0573E"/>
    <w:rsid w:val="4BC1127C"/>
    <w:rsid w:val="4BC93EC7"/>
    <w:rsid w:val="4BDE3E16"/>
    <w:rsid w:val="4BDF36EB"/>
    <w:rsid w:val="4BE66C5C"/>
    <w:rsid w:val="4BE807F1"/>
    <w:rsid w:val="4BE82807"/>
    <w:rsid w:val="4BF622D4"/>
    <w:rsid w:val="4BF95A4A"/>
    <w:rsid w:val="4C066EC9"/>
    <w:rsid w:val="4C082C41"/>
    <w:rsid w:val="4C0C5879"/>
    <w:rsid w:val="4C0D46FC"/>
    <w:rsid w:val="4C1C6D43"/>
    <w:rsid w:val="4C1E7CDB"/>
    <w:rsid w:val="4C220214"/>
    <w:rsid w:val="4C244DB7"/>
    <w:rsid w:val="4C2A705C"/>
    <w:rsid w:val="4C303F46"/>
    <w:rsid w:val="4C311CD4"/>
    <w:rsid w:val="4C360DAD"/>
    <w:rsid w:val="4C3836E6"/>
    <w:rsid w:val="4C3E6C18"/>
    <w:rsid w:val="4C43011D"/>
    <w:rsid w:val="4C4F60D0"/>
    <w:rsid w:val="4C4F7FB3"/>
    <w:rsid w:val="4C511B02"/>
    <w:rsid w:val="4C5145E8"/>
    <w:rsid w:val="4C561BFF"/>
    <w:rsid w:val="4C615B56"/>
    <w:rsid w:val="4C6B671D"/>
    <w:rsid w:val="4C704D44"/>
    <w:rsid w:val="4C7E1028"/>
    <w:rsid w:val="4C845263"/>
    <w:rsid w:val="4C850E82"/>
    <w:rsid w:val="4C864673"/>
    <w:rsid w:val="4C874394"/>
    <w:rsid w:val="4C8925BB"/>
    <w:rsid w:val="4C8A3466"/>
    <w:rsid w:val="4C8D3147"/>
    <w:rsid w:val="4C900094"/>
    <w:rsid w:val="4C942530"/>
    <w:rsid w:val="4C9B1D07"/>
    <w:rsid w:val="4C9D07DC"/>
    <w:rsid w:val="4C9D1187"/>
    <w:rsid w:val="4CA04F99"/>
    <w:rsid w:val="4CA14B9C"/>
    <w:rsid w:val="4CA743F6"/>
    <w:rsid w:val="4CAA0956"/>
    <w:rsid w:val="4CAA5AA7"/>
    <w:rsid w:val="4CAD5597"/>
    <w:rsid w:val="4CB16457"/>
    <w:rsid w:val="4CB46925"/>
    <w:rsid w:val="4CBB6430"/>
    <w:rsid w:val="4CBD44DF"/>
    <w:rsid w:val="4CBD7AA0"/>
    <w:rsid w:val="4CC4327F"/>
    <w:rsid w:val="4CC56D84"/>
    <w:rsid w:val="4CC80CD2"/>
    <w:rsid w:val="4CD36635"/>
    <w:rsid w:val="4CD60F91"/>
    <w:rsid w:val="4CE15C9E"/>
    <w:rsid w:val="4CE6478F"/>
    <w:rsid w:val="4CE839E3"/>
    <w:rsid w:val="4CF23BED"/>
    <w:rsid w:val="4CF66F3E"/>
    <w:rsid w:val="4CF84A64"/>
    <w:rsid w:val="4CFB3619"/>
    <w:rsid w:val="4CFE5DF2"/>
    <w:rsid w:val="4CFF4A1A"/>
    <w:rsid w:val="4D06178D"/>
    <w:rsid w:val="4D06346A"/>
    <w:rsid w:val="4D0E28E7"/>
    <w:rsid w:val="4D122BF3"/>
    <w:rsid w:val="4D1A0E7E"/>
    <w:rsid w:val="4D1E654F"/>
    <w:rsid w:val="4D1F28CE"/>
    <w:rsid w:val="4D227D5B"/>
    <w:rsid w:val="4D2661FE"/>
    <w:rsid w:val="4D274639"/>
    <w:rsid w:val="4D2C2A8D"/>
    <w:rsid w:val="4D2E113F"/>
    <w:rsid w:val="4D330192"/>
    <w:rsid w:val="4D333A63"/>
    <w:rsid w:val="4D36730B"/>
    <w:rsid w:val="4D3C3767"/>
    <w:rsid w:val="4D40017B"/>
    <w:rsid w:val="4D40640B"/>
    <w:rsid w:val="4D42274D"/>
    <w:rsid w:val="4D4A0E28"/>
    <w:rsid w:val="4D4B1038"/>
    <w:rsid w:val="4D5244E0"/>
    <w:rsid w:val="4D553705"/>
    <w:rsid w:val="4D5679DC"/>
    <w:rsid w:val="4D567AB0"/>
    <w:rsid w:val="4D5823C0"/>
    <w:rsid w:val="4D5D1127"/>
    <w:rsid w:val="4D5F24EC"/>
    <w:rsid w:val="4D5F4C44"/>
    <w:rsid w:val="4D64659D"/>
    <w:rsid w:val="4D6D5452"/>
    <w:rsid w:val="4D704F42"/>
    <w:rsid w:val="4D793607"/>
    <w:rsid w:val="4D7E765F"/>
    <w:rsid w:val="4D801881"/>
    <w:rsid w:val="4D8207D1"/>
    <w:rsid w:val="4D8602C2"/>
    <w:rsid w:val="4D884C53"/>
    <w:rsid w:val="4D93478D"/>
    <w:rsid w:val="4D944B8E"/>
    <w:rsid w:val="4D956757"/>
    <w:rsid w:val="4D965A58"/>
    <w:rsid w:val="4DA41D8D"/>
    <w:rsid w:val="4DAE7818"/>
    <w:rsid w:val="4DB418A9"/>
    <w:rsid w:val="4DB56DF2"/>
    <w:rsid w:val="4DBC73E1"/>
    <w:rsid w:val="4DC4528E"/>
    <w:rsid w:val="4DCD4142"/>
    <w:rsid w:val="4DCE3A17"/>
    <w:rsid w:val="4DD23507"/>
    <w:rsid w:val="4DD45DF9"/>
    <w:rsid w:val="4DD66398"/>
    <w:rsid w:val="4DD86643"/>
    <w:rsid w:val="4DD95157"/>
    <w:rsid w:val="4DDC6134"/>
    <w:rsid w:val="4DDD2F6B"/>
    <w:rsid w:val="4DE51EA3"/>
    <w:rsid w:val="4DE611C2"/>
    <w:rsid w:val="4DEB4001"/>
    <w:rsid w:val="4DF73B5E"/>
    <w:rsid w:val="4E0C59A8"/>
    <w:rsid w:val="4E0C7AE5"/>
    <w:rsid w:val="4E120C94"/>
    <w:rsid w:val="4E1A72F8"/>
    <w:rsid w:val="4E1E674C"/>
    <w:rsid w:val="4E263853"/>
    <w:rsid w:val="4E380C32"/>
    <w:rsid w:val="4E3C34F1"/>
    <w:rsid w:val="4E3D1658"/>
    <w:rsid w:val="4E404914"/>
    <w:rsid w:val="4E41243B"/>
    <w:rsid w:val="4E4361B3"/>
    <w:rsid w:val="4E5154B0"/>
    <w:rsid w:val="4E5959D6"/>
    <w:rsid w:val="4E5B79A0"/>
    <w:rsid w:val="4E5C7274"/>
    <w:rsid w:val="4E5F19A3"/>
    <w:rsid w:val="4E612C79"/>
    <w:rsid w:val="4E6146A0"/>
    <w:rsid w:val="4E61488B"/>
    <w:rsid w:val="4E657BDC"/>
    <w:rsid w:val="4E693A6D"/>
    <w:rsid w:val="4E694F2D"/>
    <w:rsid w:val="4E6F6FA8"/>
    <w:rsid w:val="4E72649A"/>
    <w:rsid w:val="4E79079C"/>
    <w:rsid w:val="4E7B0584"/>
    <w:rsid w:val="4E834203"/>
    <w:rsid w:val="4E870795"/>
    <w:rsid w:val="4E872543"/>
    <w:rsid w:val="4E890DE9"/>
    <w:rsid w:val="4E8D742E"/>
    <w:rsid w:val="4E8E00AD"/>
    <w:rsid w:val="4E8F764A"/>
    <w:rsid w:val="4E90179B"/>
    <w:rsid w:val="4E9159D2"/>
    <w:rsid w:val="4E960E86"/>
    <w:rsid w:val="4E98005A"/>
    <w:rsid w:val="4E9B1B4B"/>
    <w:rsid w:val="4E9D1D67"/>
    <w:rsid w:val="4EA053B3"/>
    <w:rsid w:val="4EA47CDB"/>
    <w:rsid w:val="4EAA7FE0"/>
    <w:rsid w:val="4EB459CF"/>
    <w:rsid w:val="4EBD41B7"/>
    <w:rsid w:val="4EC72940"/>
    <w:rsid w:val="4EC856DB"/>
    <w:rsid w:val="4ECC7F56"/>
    <w:rsid w:val="4ECD59CC"/>
    <w:rsid w:val="4ECF5C98"/>
    <w:rsid w:val="4EE31744"/>
    <w:rsid w:val="4EE96671"/>
    <w:rsid w:val="4EEE25C2"/>
    <w:rsid w:val="4EEF1E97"/>
    <w:rsid w:val="4F027E1C"/>
    <w:rsid w:val="4F0413A2"/>
    <w:rsid w:val="4F0429B7"/>
    <w:rsid w:val="4F047E25"/>
    <w:rsid w:val="4F063D57"/>
    <w:rsid w:val="4F0A4F22"/>
    <w:rsid w:val="4F0B3174"/>
    <w:rsid w:val="4F1D5F1B"/>
    <w:rsid w:val="4F1D6842"/>
    <w:rsid w:val="4F1E35F6"/>
    <w:rsid w:val="4F217B1C"/>
    <w:rsid w:val="4F28202A"/>
    <w:rsid w:val="4F2A3846"/>
    <w:rsid w:val="4F2C30EB"/>
    <w:rsid w:val="4F2D7AA8"/>
    <w:rsid w:val="4F336227"/>
    <w:rsid w:val="4F3501F1"/>
    <w:rsid w:val="4F3616D8"/>
    <w:rsid w:val="4F37536F"/>
    <w:rsid w:val="4F3965CA"/>
    <w:rsid w:val="4F416513"/>
    <w:rsid w:val="4F42646A"/>
    <w:rsid w:val="4F427B03"/>
    <w:rsid w:val="4F444D37"/>
    <w:rsid w:val="4F49241A"/>
    <w:rsid w:val="4F4D3F71"/>
    <w:rsid w:val="4F554CEF"/>
    <w:rsid w:val="4F592CA8"/>
    <w:rsid w:val="4F5B577E"/>
    <w:rsid w:val="4F5C5A8B"/>
    <w:rsid w:val="4F5D14F6"/>
    <w:rsid w:val="4F5E212E"/>
    <w:rsid w:val="4F5F5569"/>
    <w:rsid w:val="4F61309C"/>
    <w:rsid w:val="4F636AC1"/>
    <w:rsid w:val="4F675ED1"/>
    <w:rsid w:val="4F6939F7"/>
    <w:rsid w:val="4F71397E"/>
    <w:rsid w:val="4F797720"/>
    <w:rsid w:val="4F7A5C04"/>
    <w:rsid w:val="4F7C4B48"/>
    <w:rsid w:val="4F7F480E"/>
    <w:rsid w:val="4F8847C5"/>
    <w:rsid w:val="4F8B1BBF"/>
    <w:rsid w:val="4F8E325E"/>
    <w:rsid w:val="4F8E5B53"/>
    <w:rsid w:val="4F936CC6"/>
    <w:rsid w:val="4F9B3428"/>
    <w:rsid w:val="4F9F59C9"/>
    <w:rsid w:val="4FB32EB7"/>
    <w:rsid w:val="4FB40B1D"/>
    <w:rsid w:val="4FB5731A"/>
    <w:rsid w:val="4FB70C06"/>
    <w:rsid w:val="4FB8497E"/>
    <w:rsid w:val="4FB91FCF"/>
    <w:rsid w:val="4FBB7FCB"/>
    <w:rsid w:val="4FC077B3"/>
    <w:rsid w:val="4FC353E0"/>
    <w:rsid w:val="4FC854E6"/>
    <w:rsid w:val="4FCB2904"/>
    <w:rsid w:val="4FCF6B91"/>
    <w:rsid w:val="4FD031C5"/>
    <w:rsid w:val="4FD03908"/>
    <w:rsid w:val="4FD239E9"/>
    <w:rsid w:val="4FD277EE"/>
    <w:rsid w:val="4FD55530"/>
    <w:rsid w:val="4FD64FE5"/>
    <w:rsid w:val="4FDF00E2"/>
    <w:rsid w:val="4FDF1F0B"/>
    <w:rsid w:val="4FE64079"/>
    <w:rsid w:val="4FEE214E"/>
    <w:rsid w:val="4FF04118"/>
    <w:rsid w:val="4FF21826"/>
    <w:rsid w:val="4FF82FCD"/>
    <w:rsid w:val="4FF9121F"/>
    <w:rsid w:val="4FF93AF2"/>
    <w:rsid w:val="50024BB6"/>
    <w:rsid w:val="5004795A"/>
    <w:rsid w:val="500804DB"/>
    <w:rsid w:val="500B2D00"/>
    <w:rsid w:val="501F4F98"/>
    <w:rsid w:val="502507A8"/>
    <w:rsid w:val="50281B04"/>
    <w:rsid w:val="50281DEF"/>
    <w:rsid w:val="502E5FFA"/>
    <w:rsid w:val="50365544"/>
    <w:rsid w:val="503721FE"/>
    <w:rsid w:val="503B4AE7"/>
    <w:rsid w:val="503C0F6F"/>
    <w:rsid w:val="503D7DB6"/>
    <w:rsid w:val="5045033F"/>
    <w:rsid w:val="50451746"/>
    <w:rsid w:val="5045327F"/>
    <w:rsid w:val="50475421"/>
    <w:rsid w:val="504D0B90"/>
    <w:rsid w:val="50514F75"/>
    <w:rsid w:val="505158C0"/>
    <w:rsid w:val="50564EA9"/>
    <w:rsid w:val="50566671"/>
    <w:rsid w:val="5059342B"/>
    <w:rsid w:val="505A77E4"/>
    <w:rsid w:val="505E72D4"/>
    <w:rsid w:val="50610B72"/>
    <w:rsid w:val="50616DC4"/>
    <w:rsid w:val="5062013E"/>
    <w:rsid w:val="506348EA"/>
    <w:rsid w:val="5066262C"/>
    <w:rsid w:val="50666188"/>
    <w:rsid w:val="506B1F60"/>
    <w:rsid w:val="506F7733"/>
    <w:rsid w:val="5076286F"/>
    <w:rsid w:val="50792360"/>
    <w:rsid w:val="50794A52"/>
    <w:rsid w:val="508605D9"/>
    <w:rsid w:val="50870DA9"/>
    <w:rsid w:val="509B4084"/>
    <w:rsid w:val="509F4DA1"/>
    <w:rsid w:val="50A8054F"/>
    <w:rsid w:val="50B67110"/>
    <w:rsid w:val="50B909AE"/>
    <w:rsid w:val="50BB064D"/>
    <w:rsid w:val="50BE5FC4"/>
    <w:rsid w:val="50BF22DF"/>
    <w:rsid w:val="50C3182D"/>
    <w:rsid w:val="50C929F0"/>
    <w:rsid w:val="50D0637F"/>
    <w:rsid w:val="50D457E8"/>
    <w:rsid w:val="50DE6667"/>
    <w:rsid w:val="50E517A3"/>
    <w:rsid w:val="50EA311E"/>
    <w:rsid w:val="50EC0FE8"/>
    <w:rsid w:val="50EC2B32"/>
    <w:rsid w:val="50EE229C"/>
    <w:rsid w:val="50F665E0"/>
    <w:rsid w:val="50FF1DFD"/>
    <w:rsid w:val="511028C2"/>
    <w:rsid w:val="511107EA"/>
    <w:rsid w:val="5117455F"/>
    <w:rsid w:val="511924D7"/>
    <w:rsid w:val="511D2CEB"/>
    <w:rsid w:val="5124051D"/>
    <w:rsid w:val="51271DBC"/>
    <w:rsid w:val="51295B34"/>
    <w:rsid w:val="512A3BAB"/>
    <w:rsid w:val="512B65EF"/>
    <w:rsid w:val="512C2F2E"/>
    <w:rsid w:val="512F7E8C"/>
    <w:rsid w:val="5130445C"/>
    <w:rsid w:val="514651D2"/>
    <w:rsid w:val="5148551E"/>
    <w:rsid w:val="514B3CFC"/>
    <w:rsid w:val="514E3880"/>
    <w:rsid w:val="51501312"/>
    <w:rsid w:val="515A5BED"/>
    <w:rsid w:val="515B1A65"/>
    <w:rsid w:val="5160662D"/>
    <w:rsid w:val="516348C2"/>
    <w:rsid w:val="516C77CE"/>
    <w:rsid w:val="51753F80"/>
    <w:rsid w:val="51756D9F"/>
    <w:rsid w:val="51784FAC"/>
    <w:rsid w:val="51804D33"/>
    <w:rsid w:val="518119B0"/>
    <w:rsid w:val="5181771E"/>
    <w:rsid w:val="518D00F0"/>
    <w:rsid w:val="519669DB"/>
    <w:rsid w:val="51995258"/>
    <w:rsid w:val="519D3E2C"/>
    <w:rsid w:val="519F5DF6"/>
    <w:rsid w:val="51A039F4"/>
    <w:rsid w:val="51A258E6"/>
    <w:rsid w:val="51A81F8A"/>
    <w:rsid w:val="51A83B2D"/>
    <w:rsid w:val="51AE1ADB"/>
    <w:rsid w:val="51AF7DB0"/>
    <w:rsid w:val="51B236F4"/>
    <w:rsid w:val="51B27424"/>
    <w:rsid w:val="51B3364F"/>
    <w:rsid w:val="51C615D4"/>
    <w:rsid w:val="51C913AF"/>
    <w:rsid w:val="51CC4711"/>
    <w:rsid w:val="51D36E06"/>
    <w:rsid w:val="51D5349A"/>
    <w:rsid w:val="51D74EB6"/>
    <w:rsid w:val="51E1562D"/>
    <w:rsid w:val="51E87E4E"/>
    <w:rsid w:val="51EC5699"/>
    <w:rsid w:val="51FA49B0"/>
    <w:rsid w:val="51FA5B02"/>
    <w:rsid w:val="51FD54B6"/>
    <w:rsid w:val="52016258"/>
    <w:rsid w:val="52056EB8"/>
    <w:rsid w:val="52060650"/>
    <w:rsid w:val="52063D61"/>
    <w:rsid w:val="520D0FB1"/>
    <w:rsid w:val="52115706"/>
    <w:rsid w:val="52152CF9"/>
    <w:rsid w:val="521B6A8C"/>
    <w:rsid w:val="521D148B"/>
    <w:rsid w:val="521E2CAA"/>
    <w:rsid w:val="52214A5D"/>
    <w:rsid w:val="52232583"/>
    <w:rsid w:val="52260058"/>
    <w:rsid w:val="522B5FB9"/>
    <w:rsid w:val="52322FE1"/>
    <w:rsid w:val="52377DDC"/>
    <w:rsid w:val="523F3135"/>
    <w:rsid w:val="52404F01"/>
    <w:rsid w:val="52447498"/>
    <w:rsid w:val="52485EDF"/>
    <w:rsid w:val="524C1774"/>
    <w:rsid w:val="524F5B10"/>
    <w:rsid w:val="525319F1"/>
    <w:rsid w:val="525941F7"/>
    <w:rsid w:val="525A7F6F"/>
    <w:rsid w:val="52611981"/>
    <w:rsid w:val="526768D6"/>
    <w:rsid w:val="526B23B2"/>
    <w:rsid w:val="52742B53"/>
    <w:rsid w:val="52742C67"/>
    <w:rsid w:val="52756B57"/>
    <w:rsid w:val="527C6137"/>
    <w:rsid w:val="52807E03"/>
    <w:rsid w:val="52831274"/>
    <w:rsid w:val="52834EE9"/>
    <w:rsid w:val="52854FEC"/>
    <w:rsid w:val="528943B0"/>
    <w:rsid w:val="52940EC9"/>
    <w:rsid w:val="529543FB"/>
    <w:rsid w:val="52984B0B"/>
    <w:rsid w:val="529B261B"/>
    <w:rsid w:val="529B480F"/>
    <w:rsid w:val="529F50D6"/>
    <w:rsid w:val="52A36D64"/>
    <w:rsid w:val="52A831F8"/>
    <w:rsid w:val="52AA0FA9"/>
    <w:rsid w:val="52AB743F"/>
    <w:rsid w:val="52B65D9B"/>
    <w:rsid w:val="52BA6B4C"/>
    <w:rsid w:val="52BD5FFA"/>
    <w:rsid w:val="52CB7E3A"/>
    <w:rsid w:val="52DC52FA"/>
    <w:rsid w:val="52E22540"/>
    <w:rsid w:val="52E464EE"/>
    <w:rsid w:val="52E81BB3"/>
    <w:rsid w:val="52F01F41"/>
    <w:rsid w:val="52FA7FC3"/>
    <w:rsid w:val="53000B16"/>
    <w:rsid w:val="53074069"/>
    <w:rsid w:val="530774DB"/>
    <w:rsid w:val="530A54F1"/>
    <w:rsid w:val="530D77CD"/>
    <w:rsid w:val="5314011E"/>
    <w:rsid w:val="53157B61"/>
    <w:rsid w:val="531719BC"/>
    <w:rsid w:val="53202F66"/>
    <w:rsid w:val="532D11DF"/>
    <w:rsid w:val="532F278B"/>
    <w:rsid w:val="533407C0"/>
    <w:rsid w:val="533426EB"/>
    <w:rsid w:val="53395DD6"/>
    <w:rsid w:val="53476745"/>
    <w:rsid w:val="53486019"/>
    <w:rsid w:val="534A2135"/>
    <w:rsid w:val="534A3FE9"/>
    <w:rsid w:val="534C3D5B"/>
    <w:rsid w:val="53610031"/>
    <w:rsid w:val="5362532D"/>
    <w:rsid w:val="53665E7D"/>
    <w:rsid w:val="536746F1"/>
    <w:rsid w:val="536C7529"/>
    <w:rsid w:val="53746545"/>
    <w:rsid w:val="53827147"/>
    <w:rsid w:val="53857B70"/>
    <w:rsid w:val="53874DF1"/>
    <w:rsid w:val="53894668"/>
    <w:rsid w:val="538E231B"/>
    <w:rsid w:val="53935EF7"/>
    <w:rsid w:val="539E2CDA"/>
    <w:rsid w:val="53A172EF"/>
    <w:rsid w:val="53A21BCD"/>
    <w:rsid w:val="53A72F29"/>
    <w:rsid w:val="53A77BA8"/>
    <w:rsid w:val="53AD6A2D"/>
    <w:rsid w:val="53B650BF"/>
    <w:rsid w:val="53B929E3"/>
    <w:rsid w:val="53BC725A"/>
    <w:rsid w:val="53C72AFF"/>
    <w:rsid w:val="53CE2E7E"/>
    <w:rsid w:val="53CF3BDB"/>
    <w:rsid w:val="53D06140"/>
    <w:rsid w:val="53D17DBD"/>
    <w:rsid w:val="53D224B3"/>
    <w:rsid w:val="53D3156F"/>
    <w:rsid w:val="53D7190B"/>
    <w:rsid w:val="53DE6D19"/>
    <w:rsid w:val="53DF5172"/>
    <w:rsid w:val="53E0431C"/>
    <w:rsid w:val="53E43F94"/>
    <w:rsid w:val="53E73A84"/>
    <w:rsid w:val="53EB5322"/>
    <w:rsid w:val="53ED4FC7"/>
    <w:rsid w:val="53ED602A"/>
    <w:rsid w:val="53ED65D0"/>
    <w:rsid w:val="53F12999"/>
    <w:rsid w:val="53F51CFD"/>
    <w:rsid w:val="53F83EAD"/>
    <w:rsid w:val="540045E3"/>
    <w:rsid w:val="54017A7D"/>
    <w:rsid w:val="540A0102"/>
    <w:rsid w:val="540D1334"/>
    <w:rsid w:val="54131A4B"/>
    <w:rsid w:val="5417204A"/>
    <w:rsid w:val="54191513"/>
    <w:rsid w:val="541C1980"/>
    <w:rsid w:val="541D3002"/>
    <w:rsid w:val="541E3AB2"/>
    <w:rsid w:val="54224ABC"/>
    <w:rsid w:val="54280A10"/>
    <w:rsid w:val="54297BF9"/>
    <w:rsid w:val="543F1972"/>
    <w:rsid w:val="54474F0D"/>
    <w:rsid w:val="544A5E2A"/>
    <w:rsid w:val="544D38E7"/>
    <w:rsid w:val="544D7D8B"/>
    <w:rsid w:val="545A6004"/>
    <w:rsid w:val="545D7608"/>
    <w:rsid w:val="545F7ABE"/>
    <w:rsid w:val="546031D7"/>
    <w:rsid w:val="546450D5"/>
    <w:rsid w:val="54662BFB"/>
    <w:rsid w:val="54666000"/>
    <w:rsid w:val="54696247"/>
    <w:rsid w:val="54747281"/>
    <w:rsid w:val="547F5A6B"/>
    <w:rsid w:val="54907C78"/>
    <w:rsid w:val="5492579E"/>
    <w:rsid w:val="54952947"/>
    <w:rsid w:val="54955091"/>
    <w:rsid w:val="54966867"/>
    <w:rsid w:val="54996B2C"/>
    <w:rsid w:val="549A4CF5"/>
    <w:rsid w:val="54A00438"/>
    <w:rsid w:val="54A22934"/>
    <w:rsid w:val="54A36E63"/>
    <w:rsid w:val="54A51975"/>
    <w:rsid w:val="54A94F51"/>
    <w:rsid w:val="54AA1CA6"/>
    <w:rsid w:val="54AA7DF3"/>
    <w:rsid w:val="54B03763"/>
    <w:rsid w:val="54B03E76"/>
    <w:rsid w:val="54B46771"/>
    <w:rsid w:val="54BC281B"/>
    <w:rsid w:val="54BD2717"/>
    <w:rsid w:val="54C220B0"/>
    <w:rsid w:val="54C26E27"/>
    <w:rsid w:val="54C32090"/>
    <w:rsid w:val="54C73613"/>
    <w:rsid w:val="54CE2BEA"/>
    <w:rsid w:val="54D062C6"/>
    <w:rsid w:val="54D23DEC"/>
    <w:rsid w:val="54ED2696"/>
    <w:rsid w:val="54EF150B"/>
    <w:rsid w:val="54EF499E"/>
    <w:rsid w:val="54F50568"/>
    <w:rsid w:val="54FE1085"/>
    <w:rsid w:val="54FE4BE1"/>
    <w:rsid w:val="550251CA"/>
    <w:rsid w:val="5507227D"/>
    <w:rsid w:val="5507618C"/>
    <w:rsid w:val="55081F04"/>
    <w:rsid w:val="550A024C"/>
    <w:rsid w:val="550E5B2B"/>
    <w:rsid w:val="551666A2"/>
    <w:rsid w:val="55197692"/>
    <w:rsid w:val="551D6150"/>
    <w:rsid w:val="551E5284"/>
    <w:rsid w:val="551F0F59"/>
    <w:rsid w:val="55212986"/>
    <w:rsid w:val="55224FE7"/>
    <w:rsid w:val="55227212"/>
    <w:rsid w:val="552D196B"/>
    <w:rsid w:val="552E2FF3"/>
    <w:rsid w:val="55320D2F"/>
    <w:rsid w:val="553424CA"/>
    <w:rsid w:val="553D75CE"/>
    <w:rsid w:val="553F22A3"/>
    <w:rsid w:val="55425416"/>
    <w:rsid w:val="55432F3C"/>
    <w:rsid w:val="55482300"/>
    <w:rsid w:val="55491C9E"/>
    <w:rsid w:val="554B3426"/>
    <w:rsid w:val="554D7917"/>
    <w:rsid w:val="554E1345"/>
    <w:rsid w:val="5550581B"/>
    <w:rsid w:val="55572544"/>
    <w:rsid w:val="555738F3"/>
    <w:rsid w:val="555B72C4"/>
    <w:rsid w:val="55627866"/>
    <w:rsid w:val="556A2E62"/>
    <w:rsid w:val="556D79DE"/>
    <w:rsid w:val="55714BBF"/>
    <w:rsid w:val="5579126C"/>
    <w:rsid w:val="557F3A7C"/>
    <w:rsid w:val="558570B1"/>
    <w:rsid w:val="558C48E3"/>
    <w:rsid w:val="559262F3"/>
    <w:rsid w:val="55931934"/>
    <w:rsid w:val="5596084B"/>
    <w:rsid w:val="55963C40"/>
    <w:rsid w:val="559C135E"/>
    <w:rsid w:val="55A36BBC"/>
    <w:rsid w:val="55A82D9F"/>
    <w:rsid w:val="55AB2936"/>
    <w:rsid w:val="55AF457C"/>
    <w:rsid w:val="55AF6B57"/>
    <w:rsid w:val="55B3235A"/>
    <w:rsid w:val="55B41E72"/>
    <w:rsid w:val="55BC36B8"/>
    <w:rsid w:val="55C13BB4"/>
    <w:rsid w:val="55C46282"/>
    <w:rsid w:val="55C80416"/>
    <w:rsid w:val="55CC61A2"/>
    <w:rsid w:val="55CD7AED"/>
    <w:rsid w:val="55CE2806"/>
    <w:rsid w:val="55D342C0"/>
    <w:rsid w:val="55D7507B"/>
    <w:rsid w:val="55D83684"/>
    <w:rsid w:val="55E0033E"/>
    <w:rsid w:val="55E262B1"/>
    <w:rsid w:val="55E610D2"/>
    <w:rsid w:val="55E926C1"/>
    <w:rsid w:val="55E97640"/>
    <w:rsid w:val="55EC0E6C"/>
    <w:rsid w:val="55F45FE4"/>
    <w:rsid w:val="55F62397"/>
    <w:rsid w:val="560C1580"/>
    <w:rsid w:val="560D43CD"/>
    <w:rsid w:val="5611054F"/>
    <w:rsid w:val="56206A89"/>
    <w:rsid w:val="562378EE"/>
    <w:rsid w:val="562E7748"/>
    <w:rsid w:val="56330305"/>
    <w:rsid w:val="563E0DDF"/>
    <w:rsid w:val="563F3029"/>
    <w:rsid w:val="563F3703"/>
    <w:rsid w:val="563F4FD5"/>
    <w:rsid w:val="56455470"/>
    <w:rsid w:val="564608E3"/>
    <w:rsid w:val="56502966"/>
    <w:rsid w:val="56513437"/>
    <w:rsid w:val="56556B67"/>
    <w:rsid w:val="56562AE9"/>
    <w:rsid w:val="5658288D"/>
    <w:rsid w:val="565A31E7"/>
    <w:rsid w:val="565C2507"/>
    <w:rsid w:val="566429CC"/>
    <w:rsid w:val="5664316A"/>
    <w:rsid w:val="56681355"/>
    <w:rsid w:val="566D6B00"/>
    <w:rsid w:val="567710EF"/>
    <w:rsid w:val="567A298E"/>
    <w:rsid w:val="56820D63"/>
    <w:rsid w:val="56835CE6"/>
    <w:rsid w:val="568630E0"/>
    <w:rsid w:val="56876E58"/>
    <w:rsid w:val="56955A19"/>
    <w:rsid w:val="5697746B"/>
    <w:rsid w:val="569B6717"/>
    <w:rsid w:val="569C6580"/>
    <w:rsid w:val="56A42613"/>
    <w:rsid w:val="56A96819"/>
    <w:rsid w:val="56AB059F"/>
    <w:rsid w:val="56AB2B47"/>
    <w:rsid w:val="56AD2DFE"/>
    <w:rsid w:val="56AE53D1"/>
    <w:rsid w:val="56AF0889"/>
    <w:rsid w:val="56B479CD"/>
    <w:rsid w:val="56B6670D"/>
    <w:rsid w:val="56C478C1"/>
    <w:rsid w:val="56D227CA"/>
    <w:rsid w:val="56D24578"/>
    <w:rsid w:val="56D71B8E"/>
    <w:rsid w:val="56D94E26"/>
    <w:rsid w:val="56DB6768"/>
    <w:rsid w:val="56E07E6E"/>
    <w:rsid w:val="56E339A2"/>
    <w:rsid w:val="56E519A1"/>
    <w:rsid w:val="56E7711A"/>
    <w:rsid w:val="56E83D9B"/>
    <w:rsid w:val="56EE3675"/>
    <w:rsid w:val="56F53441"/>
    <w:rsid w:val="56FA3F57"/>
    <w:rsid w:val="570404A9"/>
    <w:rsid w:val="570A3D11"/>
    <w:rsid w:val="5713565C"/>
    <w:rsid w:val="571734C2"/>
    <w:rsid w:val="5717642E"/>
    <w:rsid w:val="57186F17"/>
    <w:rsid w:val="571C57F3"/>
    <w:rsid w:val="571E5A0F"/>
    <w:rsid w:val="571E77BD"/>
    <w:rsid w:val="57231084"/>
    <w:rsid w:val="57274485"/>
    <w:rsid w:val="5728063B"/>
    <w:rsid w:val="57284DC5"/>
    <w:rsid w:val="572A04C1"/>
    <w:rsid w:val="572A7F10"/>
    <w:rsid w:val="573747E5"/>
    <w:rsid w:val="57427AAC"/>
    <w:rsid w:val="57454D4A"/>
    <w:rsid w:val="574673A3"/>
    <w:rsid w:val="574C77F6"/>
    <w:rsid w:val="574D6ADA"/>
    <w:rsid w:val="574F2560"/>
    <w:rsid w:val="57517B92"/>
    <w:rsid w:val="57540230"/>
    <w:rsid w:val="57576865"/>
    <w:rsid w:val="575907F5"/>
    <w:rsid w:val="575B6B5B"/>
    <w:rsid w:val="575E2A44"/>
    <w:rsid w:val="575F6317"/>
    <w:rsid w:val="57603931"/>
    <w:rsid w:val="57617137"/>
    <w:rsid w:val="576378C6"/>
    <w:rsid w:val="576B5C11"/>
    <w:rsid w:val="576D24F2"/>
    <w:rsid w:val="576D5FD2"/>
    <w:rsid w:val="57750E2E"/>
    <w:rsid w:val="57756060"/>
    <w:rsid w:val="57757A3A"/>
    <w:rsid w:val="57803FD4"/>
    <w:rsid w:val="578515EA"/>
    <w:rsid w:val="578B00AE"/>
    <w:rsid w:val="578D46D0"/>
    <w:rsid w:val="579176FD"/>
    <w:rsid w:val="57945CD1"/>
    <w:rsid w:val="57963849"/>
    <w:rsid w:val="579B1C09"/>
    <w:rsid w:val="579B705F"/>
    <w:rsid w:val="57A14B99"/>
    <w:rsid w:val="57A857BC"/>
    <w:rsid w:val="57A9177C"/>
    <w:rsid w:val="57A963FD"/>
    <w:rsid w:val="57AD4FA8"/>
    <w:rsid w:val="57AD7785"/>
    <w:rsid w:val="57B43C7D"/>
    <w:rsid w:val="57B72FF6"/>
    <w:rsid w:val="57B775DE"/>
    <w:rsid w:val="57C5237B"/>
    <w:rsid w:val="57C83748"/>
    <w:rsid w:val="57CC0FC7"/>
    <w:rsid w:val="57DA33EE"/>
    <w:rsid w:val="57E816E6"/>
    <w:rsid w:val="57E91B79"/>
    <w:rsid w:val="57F0728B"/>
    <w:rsid w:val="57F20880"/>
    <w:rsid w:val="57F31C23"/>
    <w:rsid w:val="57F347A6"/>
    <w:rsid w:val="57FA0772"/>
    <w:rsid w:val="58025D7B"/>
    <w:rsid w:val="58096ED5"/>
    <w:rsid w:val="581125D0"/>
    <w:rsid w:val="58130DE4"/>
    <w:rsid w:val="58156E12"/>
    <w:rsid w:val="5819155B"/>
    <w:rsid w:val="581A7F84"/>
    <w:rsid w:val="581C1A57"/>
    <w:rsid w:val="5823456B"/>
    <w:rsid w:val="582941A3"/>
    <w:rsid w:val="582B3A62"/>
    <w:rsid w:val="58300E35"/>
    <w:rsid w:val="58313520"/>
    <w:rsid w:val="58382B00"/>
    <w:rsid w:val="583A23D4"/>
    <w:rsid w:val="583A6878"/>
    <w:rsid w:val="583C046B"/>
    <w:rsid w:val="58407ECC"/>
    <w:rsid w:val="58450D79"/>
    <w:rsid w:val="58477A0C"/>
    <w:rsid w:val="58496ABB"/>
    <w:rsid w:val="584A4178"/>
    <w:rsid w:val="5852526A"/>
    <w:rsid w:val="585316E8"/>
    <w:rsid w:val="58541D1D"/>
    <w:rsid w:val="58550FBC"/>
    <w:rsid w:val="585A48B6"/>
    <w:rsid w:val="585D4315"/>
    <w:rsid w:val="586438F5"/>
    <w:rsid w:val="586456A3"/>
    <w:rsid w:val="586B5252"/>
    <w:rsid w:val="586E4600"/>
    <w:rsid w:val="586E49F0"/>
    <w:rsid w:val="58704048"/>
    <w:rsid w:val="58786AEC"/>
    <w:rsid w:val="587D6765"/>
    <w:rsid w:val="587E2732"/>
    <w:rsid w:val="58801DB1"/>
    <w:rsid w:val="588701F7"/>
    <w:rsid w:val="589810CF"/>
    <w:rsid w:val="589A721E"/>
    <w:rsid w:val="589C6BEB"/>
    <w:rsid w:val="589E7579"/>
    <w:rsid w:val="589F1090"/>
    <w:rsid w:val="58A43CF2"/>
    <w:rsid w:val="58A64D72"/>
    <w:rsid w:val="58A67A6A"/>
    <w:rsid w:val="58A97AD9"/>
    <w:rsid w:val="58AB1524"/>
    <w:rsid w:val="58AC21DE"/>
    <w:rsid w:val="58B313FC"/>
    <w:rsid w:val="58B75000"/>
    <w:rsid w:val="58B7624A"/>
    <w:rsid w:val="58BA52C3"/>
    <w:rsid w:val="58BC7BB5"/>
    <w:rsid w:val="58BF0B2C"/>
    <w:rsid w:val="58BF671F"/>
    <w:rsid w:val="58C006BF"/>
    <w:rsid w:val="58C42421"/>
    <w:rsid w:val="58C46F92"/>
    <w:rsid w:val="58C91CA0"/>
    <w:rsid w:val="58CA7BFC"/>
    <w:rsid w:val="58CD1938"/>
    <w:rsid w:val="58D07EE3"/>
    <w:rsid w:val="58DF4D2A"/>
    <w:rsid w:val="58E04357"/>
    <w:rsid w:val="58E1687D"/>
    <w:rsid w:val="58E557CE"/>
    <w:rsid w:val="58E70F1F"/>
    <w:rsid w:val="58E81E30"/>
    <w:rsid w:val="58F0556A"/>
    <w:rsid w:val="58F06661"/>
    <w:rsid w:val="59066A61"/>
    <w:rsid w:val="59070E71"/>
    <w:rsid w:val="590B0EA5"/>
    <w:rsid w:val="5919648E"/>
    <w:rsid w:val="591968B2"/>
    <w:rsid w:val="591D2B2B"/>
    <w:rsid w:val="591F1682"/>
    <w:rsid w:val="591F192E"/>
    <w:rsid w:val="59233B7F"/>
    <w:rsid w:val="59284923"/>
    <w:rsid w:val="592A6883"/>
    <w:rsid w:val="592E07F2"/>
    <w:rsid w:val="5932727F"/>
    <w:rsid w:val="593A11CD"/>
    <w:rsid w:val="593B28A8"/>
    <w:rsid w:val="594159E5"/>
    <w:rsid w:val="594242A9"/>
    <w:rsid w:val="594408FF"/>
    <w:rsid w:val="594520E2"/>
    <w:rsid w:val="594807D3"/>
    <w:rsid w:val="594A4899"/>
    <w:rsid w:val="594A6828"/>
    <w:rsid w:val="59582FD5"/>
    <w:rsid w:val="595841BC"/>
    <w:rsid w:val="595E0345"/>
    <w:rsid w:val="59605E6B"/>
    <w:rsid w:val="596C63F9"/>
    <w:rsid w:val="596F4300"/>
    <w:rsid w:val="5971352D"/>
    <w:rsid w:val="5977603A"/>
    <w:rsid w:val="597C318D"/>
    <w:rsid w:val="59855717"/>
    <w:rsid w:val="598D5107"/>
    <w:rsid w:val="59904552"/>
    <w:rsid w:val="59965676"/>
    <w:rsid w:val="599E6821"/>
    <w:rsid w:val="59A55F73"/>
    <w:rsid w:val="59A8341F"/>
    <w:rsid w:val="59AA358A"/>
    <w:rsid w:val="59AB3E29"/>
    <w:rsid w:val="59B266C4"/>
    <w:rsid w:val="59BD0D2D"/>
    <w:rsid w:val="59BD32BD"/>
    <w:rsid w:val="59C10397"/>
    <w:rsid w:val="59C14D48"/>
    <w:rsid w:val="59C4289D"/>
    <w:rsid w:val="59C52172"/>
    <w:rsid w:val="59CC1752"/>
    <w:rsid w:val="59CE54CA"/>
    <w:rsid w:val="59D14FBA"/>
    <w:rsid w:val="59D25AE1"/>
    <w:rsid w:val="59D41263"/>
    <w:rsid w:val="59D57AC2"/>
    <w:rsid w:val="59DD6B08"/>
    <w:rsid w:val="59E3084A"/>
    <w:rsid w:val="59EB00AA"/>
    <w:rsid w:val="59ED28AC"/>
    <w:rsid w:val="59ED2C83"/>
    <w:rsid w:val="5A007EC4"/>
    <w:rsid w:val="5A014B42"/>
    <w:rsid w:val="5A027E85"/>
    <w:rsid w:val="5A040EEC"/>
    <w:rsid w:val="5A053B9D"/>
    <w:rsid w:val="5A0A41FF"/>
    <w:rsid w:val="5A0C4B0C"/>
    <w:rsid w:val="5A0D3B7A"/>
    <w:rsid w:val="5A186745"/>
    <w:rsid w:val="5A1A5188"/>
    <w:rsid w:val="5A1D1FAE"/>
    <w:rsid w:val="5A1E3367"/>
    <w:rsid w:val="5A2740C0"/>
    <w:rsid w:val="5A276988"/>
    <w:rsid w:val="5A280822"/>
    <w:rsid w:val="5A2A6479"/>
    <w:rsid w:val="5A2C309A"/>
    <w:rsid w:val="5A2F1CE1"/>
    <w:rsid w:val="5A307FDB"/>
    <w:rsid w:val="5A313D91"/>
    <w:rsid w:val="5A31682E"/>
    <w:rsid w:val="5A36456F"/>
    <w:rsid w:val="5A3754E5"/>
    <w:rsid w:val="5A4667EA"/>
    <w:rsid w:val="5A49003D"/>
    <w:rsid w:val="5A4F4C55"/>
    <w:rsid w:val="5A53777D"/>
    <w:rsid w:val="5A664031"/>
    <w:rsid w:val="5A691366"/>
    <w:rsid w:val="5A69249C"/>
    <w:rsid w:val="5A6B0F6B"/>
    <w:rsid w:val="5A6C6A91"/>
    <w:rsid w:val="5A6D313B"/>
    <w:rsid w:val="5A6F20DD"/>
    <w:rsid w:val="5A715C4C"/>
    <w:rsid w:val="5A776802"/>
    <w:rsid w:val="5A783688"/>
    <w:rsid w:val="5A785436"/>
    <w:rsid w:val="5A7B164E"/>
    <w:rsid w:val="5A7C3E40"/>
    <w:rsid w:val="5A7E3FA3"/>
    <w:rsid w:val="5A7E5DEA"/>
    <w:rsid w:val="5A86610B"/>
    <w:rsid w:val="5A8B6059"/>
    <w:rsid w:val="5A9456FF"/>
    <w:rsid w:val="5A95232B"/>
    <w:rsid w:val="5A9A1850"/>
    <w:rsid w:val="5A9B26B8"/>
    <w:rsid w:val="5A9C7376"/>
    <w:rsid w:val="5A9D1514"/>
    <w:rsid w:val="5A9D4E9D"/>
    <w:rsid w:val="5AA20705"/>
    <w:rsid w:val="5AA96014"/>
    <w:rsid w:val="5AAE0E58"/>
    <w:rsid w:val="5AAE70AA"/>
    <w:rsid w:val="5AB503B2"/>
    <w:rsid w:val="5ABA3CA0"/>
    <w:rsid w:val="5AC62645"/>
    <w:rsid w:val="5AC661A1"/>
    <w:rsid w:val="5AC90886"/>
    <w:rsid w:val="5ACD5782"/>
    <w:rsid w:val="5ACF47D7"/>
    <w:rsid w:val="5AD72D07"/>
    <w:rsid w:val="5AD81A90"/>
    <w:rsid w:val="5AD93FF2"/>
    <w:rsid w:val="5ADD34EB"/>
    <w:rsid w:val="5AE26D53"/>
    <w:rsid w:val="5AE623A0"/>
    <w:rsid w:val="5AE66844"/>
    <w:rsid w:val="5AE825BC"/>
    <w:rsid w:val="5AEE72DA"/>
    <w:rsid w:val="5AEE7929"/>
    <w:rsid w:val="5AF14594"/>
    <w:rsid w:val="5AF320DE"/>
    <w:rsid w:val="5AF525A7"/>
    <w:rsid w:val="5AF64EC5"/>
    <w:rsid w:val="5AF91400"/>
    <w:rsid w:val="5AFA7190"/>
    <w:rsid w:val="5AFF7905"/>
    <w:rsid w:val="5B070568"/>
    <w:rsid w:val="5B0B62AA"/>
    <w:rsid w:val="5B0D415F"/>
    <w:rsid w:val="5B0D75AA"/>
    <w:rsid w:val="5B172EA1"/>
    <w:rsid w:val="5B1E5FDD"/>
    <w:rsid w:val="5B2536C2"/>
    <w:rsid w:val="5B264E92"/>
    <w:rsid w:val="5B2651ED"/>
    <w:rsid w:val="5B3420E4"/>
    <w:rsid w:val="5B353327"/>
    <w:rsid w:val="5B3E7182"/>
    <w:rsid w:val="5B4F43E9"/>
    <w:rsid w:val="5B54493D"/>
    <w:rsid w:val="5B5612E8"/>
    <w:rsid w:val="5B5A2D8E"/>
    <w:rsid w:val="5B5D2D41"/>
    <w:rsid w:val="5B5E6FA2"/>
    <w:rsid w:val="5B5F03A4"/>
    <w:rsid w:val="5B61236E"/>
    <w:rsid w:val="5B615ECA"/>
    <w:rsid w:val="5B6A7475"/>
    <w:rsid w:val="5B6B25EF"/>
    <w:rsid w:val="5B7025B1"/>
    <w:rsid w:val="5B751A2C"/>
    <w:rsid w:val="5B785A54"/>
    <w:rsid w:val="5B7C2D04"/>
    <w:rsid w:val="5B7F623D"/>
    <w:rsid w:val="5B8B37E3"/>
    <w:rsid w:val="5B8C51B4"/>
    <w:rsid w:val="5B8D4F11"/>
    <w:rsid w:val="5B8F1B6D"/>
    <w:rsid w:val="5B9064B1"/>
    <w:rsid w:val="5B9222BB"/>
    <w:rsid w:val="5BA02E96"/>
    <w:rsid w:val="5BA173E1"/>
    <w:rsid w:val="5BA443ED"/>
    <w:rsid w:val="5BA4569D"/>
    <w:rsid w:val="5BAE3335"/>
    <w:rsid w:val="5BB73D3C"/>
    <w:rsid w:val="5BB92214"/>
    <w:rsid w:val="5BBE7ADC"/>
    <w:rsid w:val="5BC00E43"/>
    <w:rsid w:val="5BC1388C"/>
    <w:rsid w:val="5BCC7F32"/>
    <w:rsid w:val="5BDB7A2A"/>
    <w:rsid w:val="5BDC16FF"/>
    <w:rsid w:val="5BDF2CDD"/>
    <w:rsid w:val="5BE12F97"/>
    <w:rsid w:val="5BE2700B"/>
    <w:rsid w:val="5BE51862"/>
    <w:rsid w:val="5BE95F1A"/>
    <w:rsid w:val="5BED72FF"/>
    <w:rsid w:val="5BF21C5C"/>
    <w:rsid w:val="5BF40AEC"/>
    <w:rsid w:val="5BF87188"/>
    <w:rsid w:val="5BFE0DC3"/>
    <w:rsid w:val="5BFE1950"/>
    <w:rsid w:val="5C06618A"/>
    <w:rsid w:val="5C1178F0"/>
    <w:rsid w:val="5C160E8C"/>
    <w:rsid w:val="5C192E04"/>
    <w:rsid w:val="5C1D05D0"/>
    <w:rsid w:val="5C2275FD"/>
    <w:rsid w:val="5C275D35"/>
    <w:rsid w:val="5C2A2089"/>
    <w:rsid w:val="5C3165DA"/>
    <w:rsid w:val="5C321615"/>
    <w:rsid w:val="5C35217E"/>
    <w:rsid w:val="5C403D31"/>
    <w:rsid w:val="5C4E30AE"/>
    <w:rsid w:val="5C4F0418"/>
    <w:rsid w:val="5C4F21C6"/>
    <w:rsid w:val="5C5305C6"/>
    <w:rsid w:val="5C554BEA"/>
    <w:rsid w:val="5C5576BD"/>
    <w:rsid w:val="5C5716BF"/>
    <w:rsid w:val="5C59056B"/>
    <w:rsid w:val="5C5A1A53"/>
    <w:rsid w:val="5C5A2CED"/>
    <w:rsid w:val="5C5E65CC"/>
    <w:rsid w:val="5C612EEE"/>
    <w:rsid w:val="5C615072"/>
    <w:rsid w:val="5C6739B4"/>
    <w:rsid w:val="5C6B1990"/>
    <w:rsid w:val="5C6E6242"/>
    <w:rsid w:val="5C70113F"/>
    <w:rsid w:val="5C7271C8"/>
    <w:rsid w:val="5C806824"/>
    <w:rsid w:val="5C877BB2"/>
    <w:rsid w:val="5C8E2CEF"/>
    <w:rsid w:val="5C9127DF"/>
    <w:rsid w:val="5C9A2E14"/>
    <w:rsid w:val="5C9F331A"/>
    <w:rsid w:val="5CAD2AF2"/>
    <w:rsid w:val="5CB213F3"/>
    <w:rsid w:val="5CC130C4"/>
    <w:rsid w:val="5CC42B9C"/>
    <w:rsid w:val="5CC5380A"/>
    <w:rsid w:val="5CC8227F"/>
    <w:rsid w:val="5CC84793"/>
    <w:rsid w:val="5CCE2CE1"/>
    <w:rsid w:val="5CCE3792"/>
    <w:rsid w:val="5CD11AB9"/>
    <w:rsid w:val="5CD273EF"/>
    <w:rsid w:val="5CDD0FD8"/>
    <w:rsid w:val="5CE46DB3"/>
    <w:rsid w:val="5CE62B2B"/>
    <w:rsid w:val="5CE828AC"/>
    <w:rsid w:val="5CEB4A45"/>
    <w:rsid w:val="5CF36FF6"/>
    <w:rsid w:val="5CF60671"/>
    <w:rsid w:val="5CFD2779"/>
    <w:rsid w:val="5D096819"/>
    <w:rsid w:val="5D0F44BE"/>
    <w:rsid w:val="5D112BCC"/>
    <w:rsid w:val="5D1A27D4"/>
    <w:rsid w:val="5D1B5B76"/>
    <w:rsid w:val="5D1C654D"/>
    <w:rsid w:val="5D1F428F"/>
    <w:rsid w:val="5D211DB5"/>
    <w:rsid w:val="5D2154E6"/>
    <w:rsid w:val="5D2418A5"/>
    <w:rsid w:val="5D2F53B6"/>
    <w:rsid w:val="5D2F7E57"/>
    <w:rsid w:val="5D39259F"/>
    <w:rsid w:val="5D40043D"/>
    <w:rsid w:val="5D4320FA"/>
    <w:rsid w:val="5D494E68"/>
    <w:rsid w:val="5D4A352B"/>
    <w:rsid w:val="5D4F080F"/>
    <w:rsid w:val="5D503195"/>
    <w:rsid w:val="5D535CE6"/>
    <w:rsid w:val="5D564777"/>
    <w:rsid w:val="5D5D1989"/>
    <w:rsid w:val="5D5F2AB5"/>
    <w:rsid w:val="5D6024F6"/>
    <w:rsid w:val="5D6121B1"/>
    <w:rsid w:val="5D6E09A9"/>
    <w:rsid w:val="5D75212C"/>
    <w:rsid w:val="5D753EAF"/>
    <w:rsid w:val="5D916D7B"/>
    <w:rsid w:val="5D955F09"/>
    <w:rsid w:val="5D973E25"/>
    <w:rsid w:val="5D9B0841"/>
    <w:rsid w:val="5D9B4693"/>
    <w:rsid w:val="5D9D3019"/>
    <w:rsid w:val="5D9E117E"/>
    <w:rsid w:val="5DA306B8"/>
    <w:rsid w:val="5DA51C1D"/>
    <w:rsid w:val="5DB03139"/>
    <w:rsid w:val="5DB071CB"/>
    <w:rsid w:val="5DB7658E"/>
    <w:rsid w:val="5DBB3D77"/>
    <w:rsid w:val="5DBF2E59"/>
    <w:rsid w:val="5DC310BE"/>
    <w:rsid w:val="5DC348F5"/>
    <w:rsid w:val="5DC4497C"/>
    <w:rsid w:val="5DC80482"/>
    <w:rsid w:val="5DCD5A99"/>
    <w:rsid w:val="5DD12E41"/>
    <w:rsid w:val="5DE1202F"/>
    <w:rsid w:val="5DE46495"/>
    <w:rsid w:val="5DF00860"/>
    <w:rsid w:val="5DF02D85"/>
    <w:rsid w:val="5DF277D4"/>
    <w:rsid w:val="5DF90753"/>
    <w:rsid w:val="5DF94AE0"/>
    <w:rsid w:val="5DFC1EDA"/>
    <w:rsid w:val="5E0E2BE8"/>
    <w:rsid w:val="5E105313"/>
    <w:rsid w:val="5E133A83"/>
    <w:rsid w:val="5E196F30"/>
    <w:rsid w:val="5E222DFF"/>
    <w:rsid w:val="5E257683"/>
    <w:rsid w:val="5E2A3C21"/>
    <w:rsid w:val="5E316028"/>
    <w:rsid w:val="5E317DD6"/>
    <w:rsid w:val="5E3E0745"/>
    <w:rsid w:val="5E432228"/>
    <w:rsid w:val="5E441E0F"/>
    <w:rsid w:val="5E453881"/>
    <w:rsid w:val="5E48511F"/>
    <w:rsid w:val="5E56780C"/>
    <w:rsid w:val="5E5E4943"/>
    <w:rsid w:val="5E5F7E9A"/>
    <w:rsid w:val="5E671A49"/>
    <w:rsid w:val="5E6E102A"/>
    <w:rsid w:val="5E6F08FE"/>
    <w:rsid w:val="5E700C5E"/>
    <w:rsid w:val="5E763089"/>
    <w:rsid w:val="5E7A1097"/>
    <w:rsid w:val="5E7A5C21"/>
    <w:rsid w:val="5E7D74BF"/>
    <w:rsid w:val="5E8545C5"/>
    <w:rsid w:val="5E8A6AA7"/>
    <w:rsid w:val="5E8C0ED9"/>
    <w:rsid w:val="5E8C7702"/>
    <w:rsid w:val="5E8E5228"/>
    <w:rsid w:val="5E8F055D"/>
    <w:rsid w:val="5E9D190F"/>
    <w:rsid w:val="5E9F11E3"/>
    <w:rsid w:val="5EA11DF9"/>
    <w:rsid w:val="5EA21ED2"/>
    <w:rsid w:val="5EA3616A"/>
    <w:rsid w:val="5EBD136B"/>
    <w:rsid w:val="5EBD65BF"/>
    <w:rsid w:val="5EC16021"/>
    <w:rsid w:val="5EC2359B"/>
    <w:rsid w:val="5EC62C14"/>
    <w:rsid w:val="5ECE1AC8"/>
    <w:rsid w:val="5ECF3E31"/>
    <w:rsid w:val="5ED06874"/>
    <w:rsid w:val="5ED07077"/>
    <w:rsid w:val="5EE237C6"/>
    <w:rsid w:val="5EE70DDC"/>
    <w:rsid w:val="5EF36036"/>
    <w:rsid w:val="5EF414B4"/>
    <w:rsid w:val="5EF45E80"/>
    <w:rsid w:val="5EF57055"/>
    <w:rsid w:val="5EFF7BE8"/>
    <w:rsid w:val="5F061D58"/>
    <w:rsid w:val="5F153195"/>
    <w:rsid w:val="5F172A3D"/>
    <w:rsid w:val="5F177515"/>
    <w:rsid w:val="5F183106"/>
    <w:rsid w:val="5F2700A6"/>
    <w:rsid w:val="5F275CFA"/>
    <w:rsid w:val="5F287A8F"/>
    <w:rsid w:val="5F2B218A"/>
    <w:rsid w:val="5F356FD4"/>
    <w:rsid w:val="5F3B045E"/>
    <w:rsid w:val="5F3D09FC"/>
    <w:rsid w:val="5F4571B1"/>
    <w:rsid w:val="5F4A4AF1"/>
    <w:rsid w:val="5F4D50E3"/>
    <w:rsid w:val="5F531FCE"/>
    <w:rsid w:val="5F5C6C8D"/>
    <w:rsid w:val="5F622211"/>
    <w:rsid w:val="5F64242D"/>
    <w:rsid w:val="5F661D01"/>
    <w:rsid w:val="5F6746C7"/>
    <w:rsid w:val="5F697A43"/>
    <w:rsid w:val="5F6B37BB"/>
    <w:rsid w:val="5F6E0BB6"/>
    <w:rsid w:val="5F7034FF"/>
    <w:rsid w:val="5F714DB2"/>
    <w:rsid w:val="5F7873C3"/>
    <w:rsid w:val="5F7E34EF"/>
    <w:rsid w:val="5F812FDF"/>
    <w:rsid w:val="5F8A4AFE"/>
    <w:rsid w:val="5F8C6A17"/>
    <w:rsid w:val="5F8D402B"/>
    <w:rsid w:val="5F8D4133"/>
    <w:rsid w:val="5F900204"/>
    <w:rsid w:val="5F922AF6"/>
    <w:rsid w:val="5F98373D"/>
    <w:rsid w:val="5F9920D6"/>
    <w:rsid w:val="5FA561DD"/>
    <w:rsid w:val="5FA62EDE"/>
    <w:rsid w:val="5FAA1D8F"/>
    <w:rsid w:val="5FAC320E"/>
    <w:rsid w:val="5FAC509A"/>
    <w:rsid w:val="5FAE0F82"/>
    <w:rsid w:val="5FB10916"/>
    <w:rsid w:val="5FB24F46"/>
    <w:rsid w:val="5FB273EC"/>
    <w:rsid w:val="5FB91A3F"/>
    <w:rsid w:val="5FB95F7A"/>
    <w:rsid w:val="5FC44C79"/>
    <w:rsid w:val="5FCC4E49"/>
    <w:rsid w:val="5FD27396"/>
    <w:rsid w:val="5FE01AB3"/>
    <w:rsid w:val="5FE1582B"/>
    <w:rsid w:val="5FE64912"/>
    <w:rsid w:val="5FF217E7"/>
    <w:rsid w:val="5FF66670"/>
    <w:rsid w:val="5FF90DC7"/>
    <w:rsid w:val="5FFB5AE3"/>
    <w:rsid w:val="60021ED1"/>
    <w:rsid w:val="600542E9"/>
    <w:rsid w:val="6008100A"/>
    <w:rsid w:val="6008725C"/>
    <w:rsid w:val="600A0901"/>
    <w:rsid w:val="600C4580"/>
    <w:rsid w:val="600D047F"/>
    <w:rsid w:val="600F05EB"/>
    <w:rsid w:val="601309B3"/>
    <w:rsid w:val="60165B20"/>
    <w:rsid w:val="601A0426"/>
    <w:rsid w:val="601D5BCF"/>
    <w:rsid w:val="6020595C"/>
    <w:rsid w:val="60255542"/>
    <w:rsid w:val="6028042C"/>
    <w:rsid w:val="60284606"/>
    <w:rsid w:val="603467E8"/>
    <w:rsid w:val="6037638C"/>
    <w:rsid w:val="603C2030"/>
    <w:rsid w:val="603D5158"/>
    <w:rsid w:val="603E1338"/>
    <w:rsid w:val="6046337A"/>
    <w:rsid w:val="604A7B30"/>
    <w:rsid w:val="604C0EF7"/>
    <w:rsid w:val="60522285"/>
    <w:rsid w:val="60560817"/>
    <w:rsid w:val="605760F7"/>
    <w:rsid w:val="605D0303"/>
    <w:rsid w:val="605D13E3"/>
    <w:rsid w:val="606A7259"/>
    <w:rsid w:val="606A75B7"/>
    <w:rsid w:val="606C3347"/>
    <w:rsid w:val="606F2E37"/>
    <w:rsid w:val="607C3637"/>
    <w:rsid w:val="607D5BBD"/>
    <w:rsid w:val="607E6349"/>
    <w:rsid w:val="607E751E"/>
    <w:rsid w:val="60831582"/>
    <w:rsid w:val="608D1BD9"/>
    <w:rsid w:val="60910384"/>
    <w:rsid w:val="60AD348C"/>
    <w:rsid w:val="60AE2ED9"/>
    <w:rsid w:val="60B11D7F"/>
    <w:rsid w:val="60B223BF"/>
    <w:rsid w:val="60BC2EF2"/>
    <w:rsid w:val="60C03693"/>
    <w:rsid w:val="60C34F31"/>
    <w:rsid w:val="60C571A4"/>
    <w:rsid w:val="60CD74EA"/>
    <w:rsid w:val="60CE7B5E"/>
    <w:rsid w:val="60D07868"/>
    <w:rsid w:val="60D20917"/>
    <w:rsid w:val="60D31618"/>
    <w:rsid w:val="60D75F4E"/>
    <w:rsid w:val="60D93F50"/>
    <w:rsid w:val="60E94998"/>
    <w:rsid w:val="60EA2866"/>
    <w:rsid w:val="60F660FB"/>
    <w:rsid w:val="60F93239"/>
    <w:rsid w:val="61001CE1"/>
    <w:rsid w:val="61020B44"/>
    <w:rsid w:val="61025A59"/>
    <w:rsid w:val="61047A23"/>
    <w:rsid w:val="61096DE8"/>
    <w:rsid w:val="610E08A2"/>
    <w:rsid w:val="61101173"/>
    <w:rsid w:val="61102C13"/>
    <w:rsid w:val="61166B23"/>
    <w:rsid w:val="61166C26"/>
    <w:rsid w:val="6122518C"/>
    <w:rsid w:val="61250239"/>
    <w:rsid w:val="61257D4B"/>
    <w:rsid w:val="61286730"/>
    <w:rsid w:val="6129748A"/>
    <w:rsid w:val="612A075D"/>
    <w:rsid w:val="612A51D1"/>
    <w:rsid w:val="612F1279"/>
    <w:rsid w:val="613474D8"/>
    <w:rsid w:val="61351841"/>
    <w:rsid w:val="61354081"/>
    <w:rsid w:val="613F6115"/>
    <w:rsid w:val="613F723B"/>
    <w:rsid w:val="6145655E"/>
    <w:rsid w:val="614A0C7C"/>
    <w:rsid w:val="61504A17"/>
    <w:rsid w:val="6156666D"/>
    <w:rsid w:val="615723F9"/>
    <w:rsid w:val="61573FF7"/>
    <w:rsid w:val="61581284"/>
    <w:rsid w:val="615864A7"/>
    <w:rsid w:val="615E4C71"/>
    <w:rsid w:val="615F3AC8"/>
    <w:rsid w:val="61666076"/>
    <w:rsid w:val="61677D9A"/>
    <w:rsid w:val="61683D17"/>
    <w:rsid w:val="61693D2A"/>
    <w:rsid w:val="616D2DB4"/>
    <w:rsid w:val="616E75AE"/>
    <w:rsid w:val="617034F8"/>
    <w:rsid w:val="61737BC1"/>
    <w:rsid w:val="61761FA3"/>
    <w:rsid w:val="617853F5"/>
    <w:rsid w:val="617C580C"/>
    <w:rsid w:val="618235DA"/>
    <w:rsid w:val="61826B9A"/>
    <w:rsid w:val="61870CBA"/>
    <w:rsid w:val="618A51FD"/>
    <w:rsid w:val="618E553F"/>
    <w:rsid w:val="61907509"/>
    <w:rsid w:val="61972F30"/>
    <w:rsid w:val="619743F4"/>
    <w:rsid w:val="61A82AA5"/>
    <w:rsid w:val="61A9524C"/>
    <w:rsid w:val="61B34FA6"/>
    <w:rsid w:val="61B50D1E"/>
    <w:rsid w:val="61B90126"/>
    <w:rsid w:val="61C13B66"/>
    <w:rsid w:val="61C62FAC"/>
    <w:rsid w:val="61C827FF"/>
    <w:rsid w:val="61D5316E"/>
    <w:rsid w:val="61D60A94"/>
    <w:rsid w:val="61D72770"/>
    <w:rsid w:val="61D94BB1"/>
    <w:rsid w:val="61DE2022"/>
    <w:rsid w:val="61E41603"/>
    <w:rsid w:val="61E57855"/>
    <w:rsid w:val="61E9154E"/>
    <w:rsid w:val="61EA645A"/>
    <w:rsid w:val="61ED18A1"/>
    <w:rsid w:val="61F23D20"/>
    <w:rsid w:val="61F545EC"/>
    <w:rsid w:val="61F76245"/>
    <w:rsid w:val="61FD76AE"/>
    <w:rsid w:val="62013878"/>
    <w:rsid w:val="620A72BB"/>
    <w:rsid w:val="620C0B44"/>
    <w:rsid w:val="620C2A0E"/>
    <w:rsid w:val="620D2908"/>
    <w:rsid w:val="620D44CC"/>
    <w:rsid w:val="62147075"/>
    <w:rsid w:val="62165C60"/>
    <w:rsid w:val="621E2DBA"/>
    <w:rsid w:val="621F02AE"/>
    <w:rsid w:val="6220486E"/>
    <w:rsid w:val="62240A01"/>
    <w:rsid w:val="6224627F"/>
    <w:rsid w:val="62315D68"/>
    <w:rsid w:val="62351703"/>
    <w:rsid w:val="62397BA1"/>
    <w:rsid w:val="623B50F2"/>
    <w:rsid w:val="62416092"/>
    <w:rsid w:val="62475110"/>
    <w:rsid w:val="624D0ED0"/>
    <w:rsid w:val="624E4CF2"/>
    <w:rsid w:val="62522A10"/>
    <w:rsid w:val="62546789"/>
    <w:rsid w:val="62612D76"/>
    <w:rsid w:val="62625A8F"/>
    <w:rsid w:val="62664610"/>
    <w:rsid w:val="62670849"/>
    <w:rsid w:val="626A7834"/>
    <w:rsid w:val="626F711E"/>
    <w:rsid w:val="62736350"/>
    <w:rsid w:val="62736998"/>
    <w:rsid w:val="627961EF"/>
    <w:rsid w:val="627B5AC3"/>
    <w:rsid w:val="627F38B8"/>
    <w:rsid w:val="62843AD9"/>
    <w:rsid w:val="6287070C"/>
    <w:rsid w:val="62885237"/>
    <w:rsid w:val="628F156F"/>
    <w:rsid w:val="62917095"/>
    <w:rsid w:val="62956E94"/>
    <w:rsid w:val="62982EB4"/>
    <w:rsid w:val="62A34404"/>
    <w:rsid w:val="62A52AED"/>
    <w:rsid w:val="62A73088"/>
    <w:rsid w:val="62A768B8"/>
    <w:rsid w:val="62A8132C"/>
    <w:rsid w:val="62AA2DC4"/>
    <w:rsid w:val="62B303AE"/>
    <w:rsid w:val="62B965EC"/>
    <w:rsid w:val="62BB11C2"/>
    <w:rsid w:val="62BB1DD3"/>
    <w:rsid w:val="62BC7E8A"/>
    <w:rsid w:val="62C236F2"/>
    <w:rsid w:val="62C81D75"/>
    <w:rsid w:val="62C91365"/>
    <w:rsid w:val="62CB5B0E"/>
    <w:rsid w:val="62D17DD9"/>
    <w:rsid w:val="62D56DC7"/>
    <w:rsid w:val="62D60087"/>
    <w:rsid w:val="62D94E7C"/>
    <w:rsid w:val="62DA1AD0"/>
    <w:rsid w:val="62E73159"/>
    <w:rsid w:val="62E940DA"/>
    <w:rsid w:val="62EA38DE"/>
    <w:rsid w:val="62EA4DBE"/>
    <w:rsid w:val="62F53AC8"/>
    <w:rsid w:val="62FE04A2"/>
    <w:rsid w:val="62FF66F4"/>
    <w:rsid w:val="630158AC"/>
    <w:rsid w:val="63063603"/>
    <w:rsid w:val="63071A4D"/>
    <w:rsid w:val="63073824"/>
    <w:rsid w:val="63133F4E"/>
    <w:rsid w:val="63163A3E"/>
    <w:rsid w:val="631B1054"/>
    <w:rsid w:val="631B72A6"/>
    <w:rsid w:val="63342D6E"/>
    <w:rsid w:val="633D546F"/>
    <w:rsid w:val="6347009B"/>
    <w:rsid w:val="634A18DB"/>
    <w:rsid w:val="634E31D8"/>
    <w:rsid w:val="635205F5"/>
    <w:rsid w:val="635527B8"/>
    <w:rsid w:val="6356208C"/>
    <w:rsid w:val="6356351A"/>
    <w:rsid w:val="635E613A"/>
    <w:rsid w:val="635F3637"/>
    <w:rsid w:val="636E0EEC"/>
    <w:rsid w:val="636E5628"/>
    <w:rsid w:val="636F3822"/>
    <w:rsid w:val="63730E90"/>
    <w:rsid w:val="63751906"/>
    <w:rsid w:val="637F7835"/>
    <w:rsid w:val="63817489"/>
    <w:rsid w:val="6393508F"/>
    <w:rsid w:val="63941196"/>
    <w:rsid w:val="639808F7"/>
    <w:rsid w:val="63A31776"/>
    <w:rsid w:val="63A5128B"/>
    <w:rsid w:val="63AC7C30"/>
    <w:rsid w:val="63B868A3"/>
    <w:rsid w:val="63C05330"/>
    <w:rsid w:val="63C11BFC"/>
    <w:rsid w:val="63C34EB3"/>
    <w:rsid w:val="63C96DBD"/>
    <w:rsid w:val="63CC3FF8"/>
    <w:rsid w:val="63CD56CB"/>
    <w:rsid w:val="63CE0582"/>
    <w:rsid w:val="63D23F87"/>
    <w:rsid w:val="63D2703A"/>
    <w:rsid w:val="63DE58A4"/>
    <w:rsid w:val="63DF70D1"/>
    <w:rsid w:val="63E43C8A"/>
    <w:rsid w:val="63E705E7"/>
    <w:rsid w:val="63E94CAF"/>
    <w:rsid w:val="63EB059D"/>
    <w:rsid w:val="63ED29F1"/>
    <w:rsid w:val="63ED451E"/>
    <w:rsid w:val="63EF34DB"/>
    <w:rsid w:val="63F069EA"/>
    <w:rsid w:val="63F41936"/>
    <w:rsid w:val="63F41FD1"/>
    <w:rsid w:val="63F42DEE"/>
    <w:rsid w:val="63FD00BA"/>
    <w:rsid w:val="6401192F"/>
    <w:rsid w:val="64030466"/>
    <w:rsid w:val="6408178F"/>
    <w:rsid w:val="64095131"/>
    <w:rsid w:val="640B24E5"/>
    <w:rsid w:val="640F6E0B"/>
    <w:rsid w:val="64130CF8"/>
    <w:rsid w:val="641522F0"/>
    <w:rsid w:val="64170DAB"/>
    <w:rsid w:val="641C1F40"/>
    <w:rsid w:val="642220DE"/>
    <w:rsid w:val="64252226"/>
    <w:rsid w:val="64281C7B"/>
    <w:rsid w:val="64287ECD"/>
    <w:rsid w:val="642A1984"/>
    <w:rsid w:val="642D2CC4"/>
    <w:rsid w:val="642D54E3"/>
    <w:rsid w:val="642F0361"/>
    <w:rsid w:val="64300B2F"/>
    <w:rsid w:val="643017A8"/>
    <w:rsid w:val="643B38FE"/>
    <w:rsid w:val="6440178C"/>
    <w:rsid w:val="64405216"/>
    <w:rsid w:val="64412D3D"/>
    <w:rsid w:val="64420FD1"/>
    <w:rsid w:val="644545DB"/>
    <w:rsid w:val="644F6FA1"/>
    <w:rsid w:val="645E38EF"/>
    <w:rsid w:val="6461033C"/>
    <w:rsid w:val="646624A5"/>
    <w:rsid w:val="64664551"/>
    <w:rsid w:val="64680FD0"/>
    <w:rsid w:val="646B6154"/>
    <w:rsid w:val="646F34BC"/>
    <w:rsid w:val="6481232B"/>
    <w:rsid w:val="648202DD"/>
    <w:rsid w:val="6486074F"/>
    <w:rsid w:val="6488096B"/>
    <w:rsid w:val="64997D60"/>
    <w:rsid w:val="649B351E"/>
    <w:rsid w:val="649B41FB"/>
    <w:rsid w:val="649B5A9A"/>
    <w:rsid w:val="649D4417"/>
    <w:rsid w:val="64A30E1C"/>
    <w:rsid w:val="64A9337A"/>
    <w:rsid w:val="64AF2753"/>
    <w:rsid w:val="64B41760"/>
    <w:rsid w:val="64B74DAD"/>
    <w:rsid w:val="64BB440C"/>
    <w:rsid w:val="64BB6701"/>
    <w:rsid w:val="64BC23C3"/>
    <w:rsid w:val="64BC7B4E"/>
    <w:rsid w:val="64C766C5"/>
    <w:rsid w:val="64CF0ABB"/>
    <w:rsid w:val="64CF29D9"/>
    <w:rsid w:val="64D771FD"/>
    <w:rsid w:val="64D85BFB"/>
    <w:rsid w:val="64DD0678"/>
    <w:rsid w:val="64DD2A65"/>
    <w:rsid w:val="64E02555"/>
    <w:rsid w:val="64E10FD2"/>
    <w:rsid w:val="64E84C2E"/>
    <w:rsid w:val="64EC2CA8"/>
    <w:rsid w:val="64F60731"/>
    <w:rsid w:val="64F60E1C"/>
    <w:rsid w:val="64FB23E8"/>
    <w:rsid w:val="65000FE4"/>
    <w:rsid w:val="650D2FC1"/>
    <w:rsid w:val="651126C8"/>
    <w:rsid w:val="65220AF2"/>
    <w:rsid w:val="65266CC3"/>
    <w:rsid w:val="653231A2"/>
    <w:rsid w:val="65371254"/>
    <w:rsid w:val="653B59DE"/>
    <w:rsid w:val="654023BD"/>
    <w:rsid w:val="65402FF4"/>
    <w:rsid w:val="65474383"/>
    <w:rsid w:val="65497EAC"/>
    <w:rsid w:val="654C51DB"/>
    <w:rsid w:val="654D735C"/>
    <w:rsid w:val="654F6C6A"/>
    <w:rsid w:val="655063A8"/>
    <w:rsid w:val="65554CF2"/>
    <w:rsid w:val="655742BC"/>
    <w:rsid w:val="65604871"/>
    <w:rsid w:val="65624D19"/>
    <w:rsid w:val="65674A25"/>
    <w:rsid w:val="65714ADD"/>
    <w:rsid w:val="657333CA"/>
    <w:rsid w:val="657F7D8D"/>
    <w:rsid w:val="65830DCE"/>
    <w:rsid w:val="65850F67"/>
    <w:rsid w:val="658702A3"/>
    <w:rsid w:val="658924DE"/>
    <w:rsid w:val="659375C8"/>
    <w:rsid w:val="659821B0"/>
    <w:rsid w:val="65A014E9"/>
    <w:rsid w:val="65A327C9"/>
    <w:rsid w:val="65A6554D"/>
    <w:rsid w:val="65A672C5"/>
    <w:rsid w:val="65A94671"/>
    <w:rsid w:val="65B73B50"/>
    <w:rsid w:val="65BA3EB5"/>
    <w:rsid w:val="65BF5582"/>
    <w:rsid w:val="65CB4FB4"/>
    <w:rsid w:val="65D165C8"/>
    <w:rsid w:val="65D41E0D"/>
    <w:rsid w:val="65D67C0E"/>
    <w:rsid w:val="65DA0D53"/>
    <w:rsid w:val="65DC2D1D"/>
    <w:rsid w:val="65DD4BDC"/>
    <w:rsid w:val="65E63FEA"/>
    <w:rsid w:val="65E73D8C"/>
    <w:rsid w:val="65EC5448"/>
    <w:rsid w:val="65ED54CD"/>
    <w:rsid w:val="65ED6CD8"/>
    <w:rsid w:val="65EE47FE"/>
    <w:rsid w:val="65F629FD"/>
    <w:rsid w:val="65FB3068"/>
    <w:rsid w:val="65FC7C23"/>
    <w:rsid w:val="660003D0"/>
    <w:rsid w:val="660364FC"/>
    <w:rsid w:val="660B3602"/>
    <w:rsid w:val="661024EA"/>
    <w:rsid w:val="661029C7"/>
    <w:rsid w:val="66131883"/>
    <w:rsid w:val="66236B9E"/>
    <w:rsid w:val="662B5A52"/>
    <w:rsid w:val="663113A8"/>
    <w:rsid w:val="66415276"/>
    <w:rsid w:val="66465A5B"/>
    <w:rsid w:val="66482C53"/>
    <w:rsid w:val="664D516E"/>
    <w:rsid w:val="664F267F"/>
    <w:rsid w:val="665248AF"/>
    <w:rsid w:val="66540B05"/>
    <w:rsid w:val="665C20B0"/>
    <w:rsid w:val="66645C22"/>
    <w:rsid w:val="66664CDC"/>
    <w:rsid w:val="666A0329"/>
    <w:rsid w:val="666B2212"/>
    <w:rsid w:val="666C0833"/>
    <w:rsid w:val="667457F0"/>
    <w:rsid w:val="667E3DD4"/>
    <w:rsid w:val="66807B4C"/>
    <w:rsid w:val="66860EDB"/>
    <w:rsid w:val="668B3CD5"/>
    <w:rsid w:val="66952645"/>
    <w:rsid w:val="66956C3A"/>
    <w:rsid w:val="66976C44"/>
    <w:rsid w:val="66A03D4A"/>
    <w:rsid w:val="66A23F66"/>
    <w:rsid w:val="66A4672C"/>
    <w:rsid w:val="66A64D35"/>
    <w:rsid w:val="66A71EBF"/>
    <w:rsid w:val="66A9017B"/>
    <w:rsid w:val="66AB3FD9"/>
    <w:rsid w:val="66AD16FF"/>
    <w:rsid w:val="66AD6657"/>
    <w:rsid w:val="66AE1605"/>
    <w:rsid w:val="66B74CFE"/>
    <w:rsid w:val="66B75538"/>
    <w:rsid w:val="66B77E00"/>
    <w:rsid w:val="66B84695"/>
    <w:rsid w:val="66B9305E"/>
    <w:rsid w:val="66BB1B31"/>
    <w:rsid w:val="66BC2B4E"/>
    <w:rsid w:val="66C67529"/>
    <w:rsid w:val="66D24C95"/>
    <w:rsid w:val="66D9725C"/>
    <w:rsid w:val="66DA1E67"/>
    <w:rsid w:val="66DF2C27"/>
    <w:rsid w:val="66E520A5"/>
    <w:rsid w:val="66EA6A4B"/>
    <w:rsid w:val="66EE233A"/>
    <w:rsid w:val="66F05BCC"/>
    <w:rsid w:val="66F422E8"/>
    <w:rsid w:val="66F45E44"/>
    <w:rsid w:val="67066180"/>
    <w:rsid w:val="670D5158"/>
    <w:rsid w:val="67144152"/>
    <w:rsid w:val="6721024B"/>
    <w:rsid w:val="6725413E"/>
    <w:rsid w:val="672B5332"/>
    <w:rsid w:val="672F0E47"/>
    <w:rsid w:val="67380F77"/>
    <w:rsid w:val="673F7283"/>
    <w:rsid w:val="674012C9"/>
    <w:rsid w:val="674072DB"/>
    <w:rsid w:val="67424637"/>
    <w:rsid w:val="674A67F4"/>
    <w:rsid w:val="674B6FE1"/>
    <w:rsid w:val="674F751F"/>
    <w:rsid w:val="6754756A"/>
    <w:rsid w:val="67566EED"/>
    <w:rsid w:val="675743A4"/>
    <w:rsid w:val="6759039D"/>
    <w:rsid w:val="675B4860"/>
    <w:rsid w:val="676034DA"/>
    <w:rsid w:val="67627084"/>
    <w:rsid w:val="67630BFC"/>
    <w:rsid w:val="67694A84"/>
    <w:rsid w:val="676C2AB4"/>
    <w:rsid w:val="677A0782"/>
    <w:rsid w:val="677A5DF7"/>
    <w:rsid w:val="677F0CCA"/>
    <w:rsid w:val="677F14FD"/>
    <w:rsid w:val="67852F40"/>
    <w:rsid w:val="67892A30"/>
    <w:rsid w:val="67896ED4"/>
    <w:rsid w:val="678A0557"/>
    <w:rsid w:val="678A6F01"/>
    <w:rsid w:val="678B6DB9"/>
    <w:rsid w:val="678C42CF"/>
    <w:rsid w:val="678C6F02"/>
    <w:rsid w:val="678E0047"/>
    <w:rsid w:val="679215AE"/>
    <w:rsid w:val="6797458F"/>
    <w:rsid w:val="679968DA"/>
    <w:rsid w:val="679A69EC"/>
    <w:rsid w:val="679D199C"/>
    <w:rsid w:val="67AB770F"/>
    <w:rsid w:val="67B47729"/>
    <w:rsid w:val="67B812FE"/>
    <w:rsid w:val="67B83316"/>
    <w:rsid w:val="67BA708E"/>
    <w:rsid w:val="67BC1058"/>
    <w:rsid w:val="67C41D77"/>
    <w:rsid w:val="67C43A69"/>
    <w:rsid w:val="67C9102A"/>
    <w:rsid w:val="67D37D01"/>
    <w:rsid w:val="67D55C76"/>
    <w:rsid w:val="67D61133"/>
    <w:rsid w:val="67DC6B15"/>
    <w:rsid w:val="67DF3C78"/>
    <w:rsid w:val="67E823D5"/>
    <w:rsid w:val="67E97973"/>
    <w:rsid w:val="67EA2657"/>
    <w:rsid w:val="67EC1211"/>
    <w:rsid w:val="67EF367B"/>
    <w:rsid w:val="67F23E44"/>
    <w:rsid w:val="67FD1BB3"/>
    <w:rsid w:val="67FE7368"/>
    <w:rsid w:val="68011BBC"/>
    <w:rsid w:val="68021377"/>
    <w:rsid w:val="68083302"/>
    <w:rsid w:val="680A4C8C"/>
    <w:rsid w:val="681462E5"/>
    <w:rsid w:val="68153BCE"/>
    <w:rsid w:val="682C27A7"/>
    <w:rsid w:val="682E182A"/>
    <w:rsid w:val="6832131A"/>
    <w:rsid w:val="68373500"/>
    <w:rsid w:val="6837696B"/>
    <w:rsid w:val="683808BA"/>
    <w:rsid w:val="68420E31"/>
    <w:rsid w:val="684828EC"/>
    <w:rsid w:val="68490CA6"/>
    <w:rsid w:val="684E7A32"/>
    <w:rsid w:val="684F7EFA"/>
    <w:rsid w:val="68502248"/>
    <w:rsid w:val="685D28CA"/>
    <w:rsid w:val="68676852"/>
    <w:rsid w:val="68680898"/>
    <w:rsid w:val="68685C28"/>
    <w:rsid w:val="68705264"/>
    <w:rsid w:val="68775208"/>
    <w:rsid w:val="687C30AE"/>
    <w:rsid w:val="687C5AB0"/>
    <w:rsid w:val="687F5BE1"/>
    <w:rsid w:val="6882289D"/>
    <w:rsid w:val="68876C3D"/>
    <w:rsid w:val="688812B5"/>
    <w:rsid w:val="688C4850"/>
    <w:rsid w:val="688D0623"/>
    <w:rsid w:val="688D6DD8"/>
    <w:rsid w:val="688E7582"/>
    <w:rsid w:val="68953657"/>
    <w:rsid w:val="68983253"/>
    <w:rsid w:val="689A2F0D"/>
    <w:rsid w:val="689E075E"/>
    <w:rsid w:val="68AC2E48"/>
    <w:rsid w:val="68AD5873"/>
    <w:rsid w:val="68AF64C7"/>
    <w:rsid w:val="68B2475B"/>
    <w:rsid w:val="68B86D73"/>
    <w:rsid w:val="68BB3EF2"/>
    <w:rsid w:val="68C34108"/>
    <w:rsid w:val="68C63810"/>
    <w:rsid w:val="68DF62BD"/>
    <w:rsid w:val="68E00D76"/>
    <w:rsid w:val="68E2021A"/>
    <w:rsid w:val="68E47B21"/>
    <w:rsid w:val="68E561EB"/>
    <w:rsid w:val="68EB3465"/>
    <w:rsid w:val="68ED5241"/>
    <w:rsid w:val="68EF6F77"/>
    <w:rsid w:val="68F71C1C"/>
    <w:rsid w:val="68F82147"/>
    <w:rsid w:val="68F9227A"/>
    <w:rsid w:val="690813AE"/>
    <w:rsid w:val="690D7B4C"/>
    <w:rsid w:val="690E638F"/>
    <w:rsid w:val="69123484"/>
    <w:rsid w:val="69160DFC"/>
    <w:rsid w:val="69205616"/>
    <w:rsid w:val="692637E4"/>
    <w:rsid w:val="69374EA1"/>
    <w:rsid w:val="69382960"/>
    <w:rsid w:val="693C3AD3"/>
    <w:rsid w:val="693D2C62"/>
    <w:rsid w:val="69415B99"/>
    <w:rsid w:val="6942733B"/>
    <w:rsid w:val="6943592F"/>
    <w:rsid w:val="6943676D"/>
    <w:rsid w:val="6943781E"/>
    <w:rsid w:val="694A61EF"/>
    <w:rsid w:val="694C1F68"/>
    <w:rsid w:val="694F7CAA"/>
    <w:rsid w:val="69513A22"/>
    <w:rsid w:val="69543E93"/>
    <w:rsid w:val="69554945"/>
    <w:rsid w:val="69567229"/>
    <w:rsid w:val="69635D5F"/>
    <w:rsid w:val="696848C8"/>
    <w:rsid w:val="6969619E"/>
    <w:rsid w:val="696A6BE8"/>
    <w:rsid w:val="696D29DB"/>
    <w:rsid w:val="696E0130"/>
    <w:rsid w:val="6972193E"/>
    <w:rsid w:val="69757059"/>
    <w:rsid w:val="69775659"/>
    <w:rsid w:val="69855310"/>
    <w:rsid w:val="6990454A"/>
    <w:rsid w:val="69935DE8"/>
    <w:rsid w:val="69937B96"/>
    <w:rsid w:val="699D4CD3"/>
    <w:rsid w:val="699D7A69"/>
    <w:rsid w:val="699E02E9"/>
    <w:rsid w:val="699F64B1"/>
    <w:rsid w:val="69A06F15"/>
    <w:rsid w:val="69A3798A"/>
    <w:rsid w:val="69B415A3"/>
    <w:rsid w:val="69BE0E87"/>
    <w:rsid w:val="69BF3DDD"/>
    <w:rsid w:val="69C0038B"/>
    <w:rsid w:val="69C25262"/>
    <w:rsid w:val="69C44F01"/>
    <w:rsid w:val="69C96959"/>
    <w:rsid w:val="69CE0BCF"/>
    <w:rsid w:val="69D101B0"/>
    <w:rsid w:val="69DA0F89"/>
    <w:rsid w:val="69EA352F"/>
    <w:rsid w:val="69EA46B5"/>
    <w:rsid w:val="69EB6416"/>
    <w:rsid w:val="69EC374B"/>
    <w:rsid w:val="69FC1BE0"/>
    <w:rsid w:val="69FC398E"/>
    <w:rsid w:val="69FD7706"/>
    <w:rsid w:val="69FF522C"/>
    <w:rsid w:val="6A05435C"/>
    <w:rsid w:val="6A070584"/>
    <w:rsid w:val="6A16201F"/>
    <w:rsid w:val="6A164324"/>
    <w:rsid w:val="6A1C34C8"/>
    <w:rsid w:val="6A1D56B2"/>
    <w:rsid w:val="6A2A6D3C"/>
    <w:rsid w:val="6A303637"/>
    <w:rsid w:val="6A31115D"/>
    <w:rsid w:val="6A316F3F"/>
    <w:rsid w:val="6A336E9F"/>
    <w:rsid w:val="6A3712CD"/>
    <w:rsid w:val="6A3A6264"/>
    <w:rsid w:val="6A3C383A"/>
    <w:rsid w:val="6A3C74A8"/>
    <w:rsid w:val="6A422289"/>
    <w:rsid w:val="6A4549C9"/>
    <w:rsid w:val="6A470981"/>
    <w:rsid w:val="6A48154D"/>
    <w:rsid w:val="6A4C6D67"/>
    <w:rsid w:val="6A587ACE"/>
    <w:rsid w:val="6A590DE0"/>
    <w:rsid w:val="6A5E7C85"/>
    <w:rsid w:val="6A661D7D"/>
    <w:rsid w:val="6A6751A5"/>
    <w:rsid w:val="6A6C05BF"/>
    <w:rsid w:val="6A6C1254"/>
    <w:rsid w:val="6A6D26FF"/>
    <w:rsid w:val="6A6E23B2"/>
    <w:rsid w:val="6A740BFF"/>
    <w:rsid w:val="6A7C4ACE"/>
    <w:rsid w:val="6A852ADD"/>
    <w:rsid w:val="6A8762DF"/>
    <w:rsid w:val="6A9043A3"/>
    <w:rsid w:val="6A92433C"/>
    <w:rsid w:val="6A975464"/>
    <w:rsid w:val="6A9C6F1F"/>
    <w:rsid w:val="6AA0393E"/>
    <w:rsid w:val="6AA206AE"/>
    <w:rsid w:val="6AAD2EDA"/>
    <w:rsid w:val="6AAD6A66"/>
    <w:rsid w:val="6AB10E7C"/>
    <w:rsid w:val="6AB70D35"/>
    <w:rsid w:val="6AB778B5"/>
    <w:rsid w:val="6AB942DA"/>
    <w:rsid w:val="6ABA6775"/>
    <w:rsid w:val="6ABC7372"/>
    <w:rsid w:val="6ABF0DC9"/>
    <w:rsid w:val="6AC41FD2"/>
    <w:rsid w:val="6AD01671"/>
    <w:rsid w:val="6ADC731B"/>
    <w:rsid w:val="6AE367DD"/>
    <w:rsid w:val="6AE45FBC"/>
    <w:rsid w:val="6AE74439"/>
    <w:rsid w:val="6AE83F12"/>
    <w:rsid w:val="6AEC0552"/>
    <w:rsid w:val="6AED7275"/>
    <w:rsid w:val="6AEF52A0"/>
    <w:rsid w:val="6AF24D91"/>
    <w:rsid w:val="6AF748FD"/>
    <w:rsid w:val="6AFC2CD9"/>
    <w:rsid w:val="6AFE35EE"/>
    <w:rsid w:val="6AFF2367"/>
    <w:rsid w:val="6B003480"/>
    <w:rsid w:val="6B09025D"/>
    <w:rsid w:val="6B0D3978"/>
    <w:rsid w:val="6B122694"/>
    <w:rsid w:val="6B19056F"/>
    <w:rsid w:val="6B196869"/>
    <w:rsid w:val="6B1B4A5F"/>
    <w:rsid w:val="6B1F1C4F"/>
    <w:rsid w:val="6B2B5298"/>
    <w:rsid w:val="6B2C7F28"/>
    <w:rsid w:val="6B2E51AC"/>
    <w:rsid w:val="6B312B48"/>
    <w:rsid w:val="6B335312"/>
    <w:rsid w:val="6B340F05"/>
    <w:rsid w:val="6B364C7D"/>
    <w:rsid w:val="6B376C47"/>
    <w:rsid w:val="6B413622"/>
    <w:rsid w:val="6B476E8A"/>
    <w:rsid w:val="6B4B3EC3"/>
    <w:rsid w:val="6B505412"/>
    <w:rsid w:val="6B510DC5"/>
    <w:rsid w:val="6B590392"/>
    <w:rsid w:val="6B60619E"/>
    <w:rsid w:val="6B650F82"/>
    <w:rsid w:val="6B6A118B"/>
    <w:rsid w:val="6B6B003F"/>
    <w:rsid w:val="6B6E687A"/>
    <w:rsid w:val="6B735ED1"/>
    <w:rsid w:val="6B775B52"/>
    <w:rsid w:val="6B777044"/>
    <w:rsid w:val="6B897A6E"/>
    <w:rsid w:val="6B8C0D41"/>
    <w:rsid w:val="6B8F2166"/>
    <w:rsid w:val="6B924BFA"/>
    <w:rsid w:val="6B985938"/>
    <w:rsid w:val="6B9876E6"/>
    <w:rsid w:val="6B996C27"/>
    <w:rsid w:val="6BA0066F"/>
    <w:rsid w:val="6BA0754B"/>
    <w:rsid w:val="6BA20565"/>
    <w:rsid w:val="6BA53BB1"/>
    <w:rsid w:val="6BB001DC"/>
    <w:rsid w:val="6BB15BF8"/>
    <w:rsid w:val="6BC442E4"/>
    <w:rsid w:val="6BC57F32"/>
    <w:rsid w:val="6BC60E9C"/>
    <w:rsid w:val="6BCD763B"/>
    <w:rsid w:val="6BCE3108"/>
    <w:rsid w:val="6BD050D2"/>
    <w:rsid w:val="6BD2454F"/>
    <w:rsid w:val="6BD66B5F"/>
    <w:rsid w:val="6BDD77EF"/>
    <w:rsid w:val="6BE01AD5"/>
    <w:rsid w:val="6BE303F5"/>
    <w:rsid w:val="6BE446D9"/>
    <w:rsid w:val="6BF01B81"/>
    <w:rsid w:val="6BF45088"/>
    <w:rsid w:val="6BF616EA"/>
    <w:rsid w:val="6BFB7C75"/>
    <w:rsid w:val="6BFC46DA"/>
    <w:rsid w:val="6C005AEF"/>
    <w:rsid w:val="6C0B3A55"/>
    <w:rsid w:val="6C167379"/>
    <w:rsid w:val="6C1B2B86"/>
    <w:rsid w:val="6C1D5E3D"/>
    <w:rsid w:val="6C225202"/>
    <w:rsid w:val="6C255864"/>
    <w:rsid w:val="6C272818"/>
    <w:rsid w:val="6C27626F"/>
    <w:rsid w:val="6C2B302F"/>
    <w:rsid w:val="6C2C42D2"/>
    <w:rsid w:val="6C2D4D32"/>
    <w:rsid w:val="6C3125BF"/>
    <w:rsid w:val="6C325A1E"/>
    <w:rsid w:val="6C3311BD"/>
    <w:rsid w:val="6C3F4006"/>
    <w:rsid w:val="6C4556D8"/>
    <w:rsid w:val="6C473381"/>
    <w:rsid w:val="6C4B6506"/>
    <w:rsid w:val="6C4F76F0"/>
    <w:rsid w:val="6C525249"/>
    <w:rsid w:val="6C5850C7"/>
    <w:rsid w:val="6C5A7079"/>
    <w:rsid w:val="6C5D448C"/>
    <w:rsid w:val="6C5E00BE"/>
    <w:rsid w:val="6C607FA1"/>
    <w:rsid w:val="6C62605A"/>
    <w:rsid w:val="6C6C4D6B"/>
    <w:rsid w:val="6C6E0447"/>
    <w:rsid w:val="6C6E0704"/>
    <w:rsid w:val="6C700663"/>
    <w:rsid w:val="6C7D68DC"/>
    <w:rsid w:val="6C7F571D"/>
    <w:rsid w:val="6C830396"/>
    <w:rsid w:val="6C857600"/>
    <w:rsid w:val="6C8639E2"/>
    <w:rsid w:val="6C915630"/>
    <w:rsid w:val="6C944151"/>
    <w:rsid w:val="6C9631DE"/>
    <w:rsid w:val="6C9A0A8B"/>
    <w:rsid w:val="6CA200F0"/>
    <w:rsid w:val="6CA51BDA"/>
    <w:rsid w:val="6CB322FE"/>
    <w:rsid w:val="6CC12C6C"/>
    <w:rsid w:val="6CC664D5"/>
    <w:rsid w:val="6CC9294A"/>
    <w:rsid w:val="6CCA6458"/>
    <w:rsid w:val="6CD05896"/>
    <w:rsid w:val="6CD23CAF"/>
    <w:rsid w:val="6CD56718"/>
    <w:rsid w:val="6CD75FEC"/>
    <w:rsid w:val="6CD81DD5"/>
    <w:rsid w:val="6CDD68E0"/>
    <w:rsid w:val="6CDF30F3"/>
    <w:rsid w:val="6CE504D9"/>
    <w:rsid w:val="6CE56FFC"/>
    <w:rsid w:val="6CF42478"/>
    <w:rsid w:val="6CF63941"/>
    <w:rsid w:val="6CF95034"/>
    <w:rsid w:val="6D064B23"/>
    <w:rsid w:val="6D132B91"/>
    <w:rsid w:val="6D1772CC"/>
    <w:rsid w:val="6D1E0092"/>
    <w:rsid w:val="6D237483"/>
    <w:rsid w:val="6D265FA8"/>
    <w:rsid w:val="6D266F73"/>
    <w:rsid w:val="6D325B60"/>
    <w:rsid w:val="6D340BD8"/>
    <w:rsid w:val="6D3715DE"/>
    <w:rsid w:val="6D422099"/>
    <w:rsid w:val="6D433E29"/>
    <w:rsid w:val="6D451043"/>
    <w:rsid w:val="6D483BAE"/>
    <w:rsid w:val="6D491F97"/>
    <w:rsid w:val="6D4C6002"/>
    <w:rsid w:val="6D4E1B97"/>
    <w:rsid w:val="6D5804FF"/>
    <w:rsid w:val="6D5910F7"/>
    <w:rsid w:val="6D5C1303"/>
    <w:rsid w:val="6D5C2995"/>
    <w:rsid w:val="6D5E04BB"/>
    <w:rsid w:val="6D5E0776"/>
    <w:rsid w:val="6D6A50B2"/>
    <w:rsid w:val="6D6C409C"/>
    <w:rsid w:val="6D745F31"/>
    <w:rsid w:val="6D74731B"/>
    <w:rsid w:val="6D766452"/>
    <w:rsid w:val="6D772419"/>
    <w:rsid w:val="6D885538"/>
    <w:rsid w:val="6D88702E"/>
    <w:rsid w:val="6D8E5714"/>
    <w:rsid w:val="6D8F68C7"/>
    <w:rsid w:val="6D91263F"/>
    <w:rsid w:val="6D9812AD"/>
    <w:rsid w:val="6D9914F3"/>
    <w:rsid w:val="6DA0799F"/>
    <w:rsid w:val="6DA649C4"/>
    <w:rsid w:val="6DC26C9C"/>
    <w:rsid w:val="6DC32551"/>
    <w:rsid w:val="6DC36346"/>
    <w:rsid w:val="6DC72246"/>
    <w:rsid w:val="6DC971CE"/>
    <w:rsid w:val="6DCA5B51"/>
    <w:rsid w:val="6DCB57CB"/>
    <w:rsid w:val="6DD10FEC"/>
    <w:rsid w:val="6DD62748"/>
    <w:rsid w:val="6DDA3232"/>
    <w:rsid w:val="6DDD6E2A"/>
    <w:rsid w:val="6DDF0E22"/>
    <w:rsid w:val="6DDF2DC0"/>
    <w:rsid w:val="6DE04634"/>
    <w:rsid w:val="6DE1553C"/>
    <w:rsid w:val="6DE85205"/>
    <w:rsid w:val="6DEC492F"/>
    <w:rsid w:val="6DF1132F"/>
    <w:rsid w:val="6DF350A8"/>
    <w:rsid w:val="6DF45929"/>
    <w:rsid w:val="6DF70B8D"/>
    <w:rsid w:val="6DFB21AE"/>
    <w:rsid w:val="6DFB62DC"/>
    <w:rsid w:val="6DFF3A4C"/>
    <w:rsid w:val="6E032495"/>
    <w:rsid w:val="6E072901"/>
    <w:rsid w:val="6E096A51"/>
    <w:rsid w:val="6E154618"/>
    <w:rsid w:val="6E195E82"/>
    <w:rsid w:val="6E1F7C4B"/>
    <w:rsid w:val="6E217E67"/>
    <w:rsid w:val="6E234709"/>
    <w:rsid w:val="6E256AEB"/>
    <w:rsid w:val="6E28284E"/>
    <w:rsid w:val="6E292C1D"/>
    <w:rsid w:val="6E2A65EF"/>
    <w:rsid w:val="6E2F3C06"/>
    <w:rsid w:val="6E39071C"/>
    <w:rsid w:val="6E3B56E6"/>
    <w:rsid w:val="6E3B6A4F"/>
    <w:rsid w:val="6E3D4575"/>
    <w:rsid w:val="6E3F4C01"/>
    <w:rsid w:val="6E455002"/>
    <w:rsid w:val="6E511DCE"/>
    <w:rsid w:val="6E515D86"/>
    <w:rsid w:val="6E516882"/>
    <w:rsid w:val="6E5813AF"/>
    <w:rsid w:val="6E5F3416"/>
    <w:rsid w:val="6E6164B5"/>
    <w:rsid w:val="6E6B6C88"/>
    <w:rsid w:val="6E6F0161"/>
    <w:rsid w:val="6E731D44"/>
    <w:rsid w:val="6E737AF8"/>
    <w:rsid w:val="6E773763"/>
    <w:rsid w:val="6E816409"/>
    <w:rsid w:val="6E8421A4"/>
    <w:rsid w:val="6E8425FD"/>
    <w:rsid w:val="6E867CCA"/>
    <w:rsid w:val="6E8957D3"/>
    <w:rsid w:val="6E9248C1"/>
    <w:rsid w:val="6E9935C7"/>
    <w:rsid w:val="6E9A5523"/>
    <w:rsid w:val="6EA072F1"/>
    <w:rsid w:val="6EA24B0B"/>
    <w:rsid w:val="6EAB7730"/>
    <w:rsid w:val="6EAE7221"/>
    <w:rsid w:val="6EB011EB"/>
    <w:rsid w:val="6EB24D1E"/>
    <w:rsid w:val="6EB760D5"/>
    <w:rsid w:val="6EB87E27"/>
    <w:rsid w:val="6EBC193D"/>
    <w:rsid w:val="6EBF4F8A"/>
    <w:rsid w:val="6EC675ED"/>
    <w:rsid w:val="6ECB3D12"/>
    <w:rsid w:val="6ECC4EAB"/>
    <w:rsid w:val="6ECE7112"/>
    <w:rsid w:val="6ECF74C2"/>
    <w:rsid w:val="6ED4084B"/>
    <w:rsid w:val="6EE53CB7"/>
    <w:rsid w:val="6EF73173"/>
    <w:rsid w:val="6EF83E12"/>
    <w:rsid w:val="6EFE431C"/>
    <w:rsid w:val="6F0F0A1E"/>
    <w:rsid w:val="6F12155D"/>
    <w:rsid w:val="6F143527"/>
    <w:rsid w:val="6F152F0E"/>
    <w:rsid w:val="6F286FD3"/>
    <w:rsid w:val="6F4436E1"/>
    <w:rsid w:val="6F4450E5"/>
    <w:rsid w:val="6F466AA3"/>
    <w:rsid w:val="6F470332"/>
    <w:rsid w:val="6F5002D8"/>
    <w:rsid w:val="6F5558EE"/>
    <w:rsid w:val="6F556ABE"/>
    <w:rsid w:val="6F7F4719"/>
    <w:rsid w:val="6F821521"/>
    <w:rsid w:val="6F916BE3"/>
    <w:rsid w:val="6F940B30"/>
    <w:rsid w:val="6F990F2D"/>
    <w:rsid w:val="6F9B7F7D"/>
    <w:rsid w:val="6FA94881"/>
    <w:rsid w:val="6FB132B4"/>
    <w:rsid w:val="6FBB7E47"/>
    <w:rsid w:val="6FBD1E09"/>
    <w:rsid w:val="6FBF476B"/>
    <w:rsid w:val="6FC024B1"/>
    <w:rsid w:val="6FC2671C"/>
    <w:rsid w:val="6FC30AAA"/>
    <w:rsid w:val="6FCD2A91"/>
    <w:rsid w:val="6FCD6EAE"/>
    <w:rsid w:val="6FD10C67"/>
    <w:rsid w:val="6FD131C7"/>
    <w:rsid w:val="6FD82383"/>
    <w:rsid w:val="6FDE7692"/>
    <w:rsid w:val="6FE6619B"/>
    <w:rsid w:val="6FE949B4"/>
    <w:rsid w:val="6FE9530C"/>
    <w:rsid w:val="6FEA072C"/>
    <w:rsid w:val="6FEA3CF3"/>
    <w:rsid w:val="6FED5B27"/>
    <w:rsid w:val="6FF13869"/>
    <w:rsid w:val="6FF16464"/>
    <w:rsid w:val="6FFA73C4"/>
    <w:rsid w:val="6FFB76BF"/>
    <w:rsid w:val="6FFD3FBC"/>
    <w:rsid w:val="700A0487"/>
    <w:rsid w:val="700D7F77"/>
    <w:rsid w:val="7012558D"/>
    <w:rsid w:val="701A6333"/>
    <w:rsid w:val="701C2668"/>
    <w:rsid w:val="701C72FC"/>
    <w:rsid w:val="702459EC"/>
    <w:rsid w:val="702655C3"/>
    <w:rsid w:val="702F7EED"/>
    <w:rsid w:val="703555F4"/>
    <w:rsid w:val="70357BF9"/>
    <w:rsid w:val="70384FF4"/>
    <w:rsid w:val="70417726"/>
    <w:rsid w:val="70422316"/>
    <w:rsid w:val="70494CCD"/>
    <w:rsid w:val="70530007"/>
    <w:rsid w:val="70560FBE"/>
    <w:rsid w:val="70574D2A"/>
    <w:rsid w:val="706B6338"/>
    <w:rsid w:val="706C0123"/>
    <w:rsid w:val="7075449A"/>
    <w:rsid w:val="707A3997"/>
    <w:rsid w:val="707B3438"/>
    <w:rsid w:val="707E5440"/>
    <w:rsid w:val="70805B33"/>
    <w:rsid w:val="70815638"/>
    <w:rsid w:val="708A3C63"/>
    <w:rsid w:val="708F232F"/>
    <w:rsid w:val="708F7F14"/>
    <w:rsid w:val="70904E30"/>
    <w:rsid w:val="70906287"/>
    <w:rsid w:val="709366CE"/>
    <w:rsid w:val="709546FB"/>
    <w:rsid w:val="70966AAF"/>
    <w:rsid w:val="70983692"/>
    <w:rsid w:val="709B58C5"/>
    <w:rsid w:val="709B701C"/>
    <w:rsid w:val="70A16E6C"/>
    <w:rsid w:val="70A3431D"/>
    <w:rsid w:val="70A408DB"/>
    <w:rsid w:val="70A6485F"/>
    <w:rsid w:val="70AB1C6A"/>
    <w:rsid w:val="70AE6C56"/>
    <w:rsid w:val="70B54896"/>
    <w:rsid w:val="70B763D5"/>
    <w:rsid w:val="70BA2C92"/>
    <w:rsid w:val="70BE39E4"/>
    <w:rsid w:val="70C26FB3"/>
    <w:rsid w:val="70C730A1"/>
    <w:rsid w:val="70C920F0"/>
    <w:rsid w:val="70D171F6"/>
    <w:rsid w:val="70D311C0"/>
    <w:rsid w:val="70DD71BD"/>
    <w:rsid w:val="70E07E57"/>
    <w:rsid w:val="70E07FFC"/>
    <w:rsid w:val="70E10781"/>
    <w:rsid w:val="70EB54BB"/>
    <w:rsid w:val="70EC24E2"/>
    <w:rsid w:val="70F03B20"/>
    <w:rsid w:val="70F156EF"/>
    <w:rsid w:val="70F436C8"/>
    <w:rsid w:val="70F74163"/>
    <w:rsid w:val="70F76C5D"/>
    <w:rsid w:val="70FE5599"/>
    <w:rsid w:val="70FF5B11"/>
    <w:rsid w:val="71072C18"/>
    <w:rsid w:val="710970FF"/>
    <w:rsid w:val="710B6D28"/>
    <w:rsid w:val="711A50E8"/>
    <w:rsid w:val="711D7847"/>
    <w:rsid w:val="711F19C6"/>
    <w:rsid w:val="71210592"/>
    <w:rsid w:val="712437CA"/>
    <w:rsid w:val="712900B2"/>
    <w:rsid w:val="712E60D5"/>
    <w:rsid w:val="7132182A"/>
    <w:rsid w:val="71350D4C"/>
    <w:rsid w:val="713D23D9"/>
    <w:rsid w:val="713E0B94"/>
    <w:rsid w:val="713F23B2"/>
    <w:rsid w:val="71434296"/>
    <w:rsid w:val="71502811"/>
    <w:rsid w:val="715045BF"/>
    <w:rsid w:val="715F2A54"/>
    <w:rsid w:val="7161307A"/>
    <w:rsid w:val="71614A1E"/>
    <w:rsid w:val="71616F89"/>
    <w:rsid w:val="71624B8C"/>
    <w:rsid w:val="71663DE2"/>
    <w:rsid w:val="71665B90"/>
    <w:rsid w:val="71685DAD"/>
    <w:rsid w:val="71687B5B"/>
    <w:rsid w:val="7169742F"/>
    <w:rsid w:val="71761711"/>
    <w:rsid w:val="7185070D"/>
    <w:rsid w:val="718B42E9"/>
    <w:rsid w:val="718B527D"/>
    <w:rsid w:val="718F0576"/>
    <w:rsid w:val="71952132"/>
    <w:rsid w:val="71956476"/>
    <w:rsid w:val="719646C8"/>
    <w:rsid w:val="71970440"/>
    <w:rsid w:val="719E7D38"/>
    <w:rsid w:val="71A07404"/>
    <w:rsid w:val="71A077FC"/>
    <w:rsid w:val="71A30B93"/>
    <w:rsid w:val="71A33B3C"/>
    <w:rsid w:val="71B003D5"/>
    <w:rsid w:val="71B2150C"/>
    <w:rsid w:val="71BB335F"/>
    <w:rsid w:val="71C034F3"/>
    <w:rsid w:val="71C07BDD"/>
    <w:rsid w:val="71C3159D"/>
    <w:rsid w:val="71C6536D"/>
    <w:rsid w:val="71C84E9C"/>
    <w:rsid w:val="71D2619B"/>
    <w:rsid w:val="71D376CA"/>
    <w:rsid w:val="71D54119"/>
    <w:rsid w:val="71D62D16"/>
    <w:rsid w:val="71D941F8"/>
    <w:rsid w:val="71DB20DB"/>
    <w:rsid w:val="71DC5E53"/>
    <w:rsid w:val="71DE00AC"/>
    <w:rsid w:val="71DE147E"/>
    <w:rsid w:val="71DE4401"/>
    <w:rsid w:val="71E573FD"/>
    <w:rsid w:val="71EF3DD8"/>
    <w:rsid w:val="71F33FBF"/>
    <w:rsid w:val="71F42DB3"/>
    <w:rsid w:val="71F907B3"/>
    <w:rsid w:val="71FE04BF"/>
    <w:rsid w:val="72001B41"/>
    <w:rsid w:val="720260FE"/>
    <w:rsid w:val="72086EC9"/>
    <w:rsid w:val="720B4219"/>
    <w:rsid w:val="720D2777"/>
    <w:rsid w:val="721101F2"/>
    <w:rsid w:val="7213490B"/>
    <w:rsid w:val="721538A5"/>
    <w:rsid w:val="72157298"/>
    <w:rsid w:val="721C0631"/>
    <w:rsid w:val="7222512C"/>
    <w:rsid w:val="722A42B8"/>
    <w:rsid w:val="722C2F04"/>
    <w:rsid w:val="722F0678"/>
    <w:rsid w:val="723124F0"/>
    <w:rsid w:val="7232784A"/>
    <w:rsid w:val="72367C59"/>
    <w:rsid w:val="7238306E"/>
    <w:rsid w:val="72384D32"/>
    <w:rsid w:val="723C6788"/>
    <w:rsid w:val="724425DE"/>
    <w:rsid w:val="72451C4A"/>
    <w:rsid w:val="724742EF"/>
    <w:rsid w:val="72475804"/>
    <w:rsid w:val="72502F12"/>
    <w:rsid w:val="72516841"/>
    <w:rsid w:val="725B76BF"/>
    <w:rsid w:val="725D3437"/>
    <w:rsid w:val="725E0904"/>
    <w:rsid w:val="726378F8"/>
    <w:rsid w:val="72682100"/>
    <w:rsid w:val="726B21BC"/>
    <w:rsid w:val="726C71D7"/>
    <w:rsid w:val="726E1D57"/>
    <w:rsid w:val="726E2F4F"/>
    <w:rsid w:val="72757E0C"/>
    <w:rsid w:val="727755FF"/>
    <w:rsid w:val="727A1914"/>
    <w:rsid w:val="727D13E4"/>
    <w:rsid w:val="72874C48"/>
    <w:rsid w:val="728F6BC5"/>
    <w:rsid w:val="72966A62"/>
    <w:rsid w:val="729A01E8"/>
    <w:rsid w:val="729A7079"/>
    <w:rsid w:val="729C3F60"/>
    <w:rsid w:val="72A07523"/>
    <w:rsid w:val="72A10936"/>
    <w:rsid w:val="72A746B3"/>
    <w:rsid w:val="72AF662F"/>
    <w:rsid w:val="72B02A30"/>
    <w:rsid w:val="72B15531"/>
    <w:rsid w:val="72B50B7E"/>
    <w:rsid w:val="72B6181F"/>
    <w:rsid w:val="72B648F6"/>
    <w:rsid w:val="72BB20DA"/>
    <w:rsid w:val="72BD3ED6"/>
    <w:rsid w:val="72BD6671"/>
    <w:rsid w:val="72C241D7"/>
    <w:rsid w:val="72C26D78"/>
    <w:rsid w:val="72C2773E"/>
    <w:rsid w:val="72CA01DE"/>
    <w:rsid w:val="72CA608E"/>
    <w:rsid w:val="72CE0E2A"/>
    <w:rsid w:val="72D03C09"/>
    <w:rsid w:val="72D40046"/>
    <w:rsid w:val="72D60AF4"/>
    <w:rsid w:val="72D85CEA"/>
    <w:rsid w:val="72DA12D9"/>
    <w:rsid w:val="72E66F89"/>
    <w:rsid w:val="72F05085"/>
    <w:rsid w:val="72F30316"/>
    <w:rsid w:val="72FF4F60"/>
    <w:rsid w:val="730579C3"/>
    <w:rsid w:val="730E64E0"/>
    <w:rsid w:val="730F63BF"/>
    <w:rsid w:val="73121080"/>
    <w:rsid w:val="7312154B"/>
    <w:rsid w:val="73170EEA"/>
    <w:rsid w:val="731F249B"/>
    <w:rsid w:val="732170E5"/>
    <w:rsid w:val="73243F55"/>
    <w:rsid w:val="7325213A"/>
    <w:rsid w:val="732636D1"/>
    <w:rsid w:val="732757C6"/>
    <w:rsid w:val="73347C9F"/>
    <w:rsid w:val="73426D56"/>
    <w:rsid w:val="734315A4"/>
    <w:rsid w:val="734C1762"/>
    <w:rsid w:val="7355474C"/>
    <w:rsid w:val="73571C35"/>
    <w:rsid w:val="73575976"/>
    <w:rsid w:val="73581AAE"/>
    <w:rsid w:val="735C549D"/>
    <w:rsid w:val="735C724B"/>
    <w:rsid w:val="73697A6C"/>
    <w:rsid w:val="73697BBA"/>
    <w:rsid w:val="736A28D6"/>
    <w:rsid w:val="736A5E0C"/>
    <w:rsid w:val="736E3270"/>
    <w:rsid w:val="73780AA2"/>
    <w:rsid w:val="73851B28"/>
    <w:rsid w:val="73865DB5"/>
    <w:rsid w:val="739868BE"/>
    <w:rsid w:val="73A0182E"/>
    <w:rsid w:val="73A11102"/>
    <w:rsid w:val="73A26ACB"/>
    <w:rsid w:val="73A47BD6"/>
    <w:rsid w:val="73A91BE0"/>
    <w:rsid w:val="73AB01D2"/>
    <w:rsid w:val="73AD7AA7"/>
    <w:rsid w:val="73B40E35"/>
    <w:rsid w:val="73B768AF"/>
    <w:rsid w:val="73BB0416"/>
    <w:rsid w:val="73BB237C"/>
    <w:rsid w:val="73BE1EBD"/>
    <w:rsid w:val="73BE3A62"/>
    <w:rsid w:val="73C179F6"/>
    <w:rsid w:val="73D32213"/>
    <w:rsid w:val="73D378E8"/>
    <w:rsid w:val="73D527D5"/>
    <w:rsid w:val="73DA1BE9"/>
    <w:rsid w:val="73DC5B65"/>
    <w:rsid w:val="73DE2356"/>
    <w:rsid w:val="73E206F4"/>
    <w:rsid w:val="73E47186"/>
    <w:rsid w:val="73E51EF2"/>
    <w:rsid w:val="73F17942"/>
    <w:rsid w:val="73F27BAF"/>
    <w:rsid w:val="73F8053F"/>
    <w:rsid w:val="73FC2E29"/>
    <w:rsid w:val="7400407A"/>
    <w:rsid w:val="74044102"/>
    <w:rsid w:val="74055B35"/>
    <w:rsid w:val="74071881"/>
    <w:rsid w:val="740B2CDE"/>
    <w:rsid w:val="740D7091"/>
    <w:rsid w:val="740E78BB"/>
    <w:rsid w:val="74106EEA"/>
    <w:rsid w:val="7419338E"/>
    <w:rsid w:val="741C4C2C"/>
    <w:rsid w:val="741E4709"/>
    <w:rsid w:val="7420296E"/>
    <w:rsid w:val="74213FF1"/>
    <w:rsid w:val="7423420D"/>
    <w:rsid w:val="742929DB"/>
    <w:rsid w:val="742949F9"/>
    <w:rsid w:val="742B06E8"/>
    <w:rsid w:val="742C4E6F"/>
    <w:rsid w:val="74312486"/>
    <w:rsid w:val="7435678A"/>
    <w:rsid w:val="743613E6"/>
    <w:rsid w:val="74361903"/>
    <w:rsid w:val="743835D6"/>
    <w:rsid w:val="743E6FB1"/>
    <w:rsid w:val="743E7612"/>
    <w:rsid w:val="744B351E"/>
    <w:rsid w:val="744D3038"/>
    <w:rsid w:val="74540D9A"/>
    <w:rsid w:val="746436D5"/>
    <w:rsid w:val="74694808"/>
    <w:rsid w:val="746B78E3"/>
    <w:rsid w:val="74702B6A"/>
    <w:rsid w:val="747043AB"/>
    <w:rsid w:val="747131CA"/>
    <w:rsid w:val="74736735"/>
    <w:rsid w:val="74777E8B"/>
    <w:rsid w:val="747B1953"/>
    <w:rsid w:val="747B3A58"/>
    <w:rsid w:val="748051BB"/>
    <w:rsid w:val="748238CC"/>
    <w:rsid w:val="748922C2"/>
    <w:rsid w:val="748B07F7"/>
    <w:rsid w:val="748E5B7F"/>
    <w:rsid w:val="74956EB9"/>
    <w:rsid w:val="7498190D"/>
    <w:rsid w:val="74982182"/>
    <w:rsid w:val="74A4534E"/>
    <w:rsid w:val="74B325C9"/>
    <w:rsid w:val="74BD1F6B"/>
    <w:rsid w:val="74DC4AE7"/>
    <w:rsid w:val="74F17E67"/>
    <w:rsid w:val="74F636CF"/>
    <w:rsid w:val="74F71921"/>
    <w:rsid w:val="74F720DC"/>
    <w:rsid w:val="74FA6658"/>
    <w:rsid w:val="74FF2584"/>
    <w:rsid w:val="75000F5E"/>
    <w:rsid w:val="7513602F"/>
    <w:rsid w:val="7518755D"/>
    <w:rsid w:val="751A116C"/>
    <w:rsid w:val="751E6FAA"/>
    <w:rsid w:val="75251A85"/>
    <w:rsid w:val="752F2E35"/>
    <w:rsid w:val="753250F0"/>
    <w:rsid w:val="75331604"/>
    <w:rsid w:val="753C181C"/>
    <w:rsid w:val="75471220"/>
    <w:rsid w:val="75486ACC"/>
    <w:rsid w:val="754C55B0"/>
    <w:rsid w:val="755F5186"/>
    <w:rsid w:val="756568C4"/>
    <w:rsid w:val="75683469"/>
    <w:rsid w:val="7568637B"/>
    <w:rsid w:val="756A7437"/>
    <w:rsid w:val="757B19CD"/>
    <w:rsid w:val="757B2310"/>
    <w:rsid w:val="757E3BBF"/>
    <w:rsid w:val="757F1917"/>
    <w:rsid w:val="75812F99"/>
    <w:rsid w:val="758229C0"/>
    <w:rsid w:val="75891D8C"/>
    <w:rsid w:val="758961E5"/>
    <w:rsid w:val="758C3B91"/>
    <w:rsid w:val="758D1A8A"/>
    <w:rsid w:val="758E5827"/>
    <w:rsid w:val="75906146"/>
    <w:rsid w:val="75930F1E"/>
    <w:rsid w:val="75944E11"/>
    <w:rsid w:val="75950F09"/>
    <w:rsid w:val="75954C96"/>
    <w:rsid w:val="75963DCE"/>
    <w:rsid w:val="75A3600B"/>
    <w:rsid w:val="75A4312B"/>
    <w:rsid w:val="75A445CB"/>
    <w:rsid w:val="75A471B7"/>
    <w:rsid w:val="75AE59CE"/>
    <w:rsid w:val="75AF1C84"/>
    <w:rsid w:val="75B20175"/>
    <w:rsid w:val="75B418B0"/>
    <w:rsid w:val="75B77C7F"/>
    <w:rsid w:val="75BE0BE5"/>
    <w:rsid w:val="75BF1ED1"/>
    <w:rsid w:val="75C37A55"/>
    <w:rsid w:val="75C72159"/>
    <w:rsid w:val="75C83AA4"/>
    <w:rsid w:val="75CC1A3F"/>
    <w:rsid w:val="75CD23E8"/>
    <w:rsid w:val="75CE1F56"/>
    <w:rsid w:val="75E17033"/>
    <w:rsid w:val="75E23272"/>
    <w:rsid w:val="75E31EA6"/>
    <w:rsid w:val="75E35A02"/>
    <w:rsid w:val="75E874BC"/>
    <w:rsid w:val="75EA705F"/>
    <w:rsid w:val="75EF01E3"/>
    <w:rsid w:val="75F246F3"/>
    <w:rsid w:val="75F61BD9"/>
    <w:rsid w:val="75F72685"/>
    <w:rsid w:val="75F93CA6"/>
    <w:rsid w:val="75FC2F67"/>
    <w:rsid w:val="75FF22B2"/>
    <w:rsid w:val="760140DA"/>
    <w:rsid w:val="760C1D73"/>
    <w:rsid w:val="760F1449"/>
    <w:rsid w:val="76213773"/>
    <w:rsid w:val="762F26DA"/>
    <w:rsid w:val="76361CF9"/>
    <w:rsid w:val="763B5477"/>
    <w:rsid w:val="763C15B6"/>
    <w:rsid w:val="7647583F"/>
    <w:rsid w:val="76516B95"/>
    <w:rsid w:val="76525725"/>
    <w:rsid w:val="7652572E"/>
    <w:rsid w:val="76544B51"/>
    <w:rsid w:val="76594987"/>
    <w:rsid w:val="765C69CB"/>
    <w:rsid w:val="7664261D"/>
    <w:rsid w:val="76650B0D"/>
    <w:rsid w:val="76721501"/>
    <w:rsid w:val="767554D3"/>
    <w:rsid w:val="7677439C"/>
    <w:rsid w:val="76775D88"/>
    <w:rsid w:val="76802FD6"/>
    <w:rsid w:val="7682351E"/>
    <w:rsid w:val="7682521B"/>
    <w:rsid w:val="76877798"/>
    <w:rsid w:val="76880357"/>
    <w:rsid w:val="768958FA"/>
    <w:rsid w:val="768B2924"/>
    <w:rsid w:val="768C166D"/>
    <w:rsid w:val="76922679"/>
    <w:rsid w:val="76940799"/>
    <w:rsid w:val="76977012"/>
    <w:rsid w:val="76977469"/>
    <w:rsid w:val="769F7B70"/>
    <w:rsid w:val="76A5715B"/>
    <w:rsid w:val="76A70784"/>
    <w:rsid w:val="76B50BD8"/>
    <w:rsid w:val="76B850E0"/>
    <w:rsid w:val="76BA5574"/>
    <w:rsid w:val="76BE64F4"/>
    <w:rsid w:val="76C515AB"/>
    <w:rsid w:val="76C62A89"/>
    <w:rsid w:val="76C90F59"/>
    <w:rsid w:val="76CE6BD5"/>
    <w:rsid w:val="76D31F1A"/>
    <w:rsid w:val="76D55F3A"/>
    <w:rsid w:val="76D67314"/>
    <w:rsid w:val="76D858A8"/>
    <w:rsid w:val="76DB0DCF"/>
    <w:rsid w:val="76DB2FF5"/>
    <w:rsid w:val="76DF2516"/>
    <w:rsid w:val="76E71737"/>
    <w:rsid w:val="76E8594C"/>
    <w:rsid w:val="76F0487A"/>
    <w:rsid w:val="76F15C8C"/>
    <w:rsid w:val="76F53C3E"/>
    <w:rsid w:val="77040325"/>
    <w:rsid w:val="77067D4E"/>
    <w:rsid w:val="77086342"/>
    <w:rsid w:val="770E4BF8"/>
    <w:rsid w:val="7715608F"/>
    <w:rsid w:val="77183DD1"/>
    <w:rsid w:val="771C6966"/>
    <w:rsid w:val="771D13E7"/>
    <w:rsid w:val="772C0184"/>
    <w:rsid w:val="772E53A2"/>
    <w:rsid w:val="77311733"/>
    <w:rsid w:val="77316DD8"/>
    <w:rsid w:val="77380A55"/>
    <w:rsid w:val="77400C32"/>
    <w:rsid w:val="774124B1"/>
    <w:rsid w:val="77416C4B"/>
    <w:rsid w:val="77474DDB"/>
    <w:rsid w:val="774C487E"/>
    <w:rsid w:val="775248E8"/>
    <w:rsid w:val="775D06F1"/>
    <w:rsid w:val="775F37B6"/>
    <w:rsid w:val="775F4039"/>
    <w:rsid w:val="775F66AD"/>
    <w:rsid w:val="776112D4"/>
    <w:rsid w:val="77613FC6"/>
    <w:rsid w:val="7764466E"/>
    <w:rsid w:val="77714D33"/>
    <w:rsid w:val="77741F95"/>
    <w:rsid w:val="7780426A"/>
    <w:rsid w:val="77813724"/>
    <w:rsid w:val="7782794D"/>
    <w:rsid w:val="77846B9E"/>
    <w:rsid w:val="778F4DD5"/>
    <w:rsid w:val="778F576B"/>
    <w:rsid w:val="77935205"/>
    <w:rsid w:val="77965D44"/>
    <w:rsid w:val="77994D0C"/>
    <w:rsid w:val="779A3242"/>
    <w:rsid w:val="779A67F2"/>
    <w:rsid w:val="77A60487"/>
    <w:rsid w:val="77B70EF4"/>
    <w:rsid w:val="77BF6745"/>
    <w:rsid w:val="77C41061"/>
    <w:rsid w:val="77C5219A"/>
    <w:rsid w:val="77C74EAF"/>
    <w:rsid w:val="77C83862"/>
    <w:rsid w:val="77CE7CA6"/>
    <w:rsid w:val="77D25D2E"/>
    <w:rsid w:val="77D32EC8"/>
    <w:rsid w:val="77DE46D3"/>
    <w:rsid w:val="77F75794"/>
    <w:rsid w:val="77F9150C"/>
    <w:rsid w:val="780103C1"/>
    <w:rsid w:val="78042C44"/>
    <w:rsid w:val="780D6607"/>
    <w:rsid w:val="78120820"/>
    <w:rsid w:val="781464B9"/>
    <w:rsid w:val="781966F3"/>
    <w:rsid w:val="781C2874"/>
    <w:rsid w:val="781E5417"/>
    <w:rsid w:val="782A5B6A"/>
    <w:rsid w:val="782D13E5"/>
    <w:rsid w:val="782D565A"/>
    <w:rsid w:val="782F4F2E"/>
    <w:rsid w:val="78331CEE"/>
    <w:rsid w:val="78340796"/>
    <w:rsid w:val="783469E8"/>
    <w:rsid w:val="78362761"/>
    <w:rsid w:val="78396CA4"/>
    <w:rsid w:val="7840713B"/>
    <w:rsid w:val="78414C61"/>
    <w:rsid w:val="78484CBF"/>
    <w:rsid w:val="78597E0E"/>
    <w:rsid w:val="7863076A"/>
    <w:rsid w:val="786767F3"/>
    <w:rsid w:val="786A41B8"/>
    <w:rsid w:val="786B48F6"/>
    <w:rsid w:val="786F5C73"/>
    <w:rsid w:val="78715547"/>
    <w:rsid w:val="78745037"/>
    <w:rsid w:val="78775892"/>
    <w:rsid w:val="78832145"/>
    <w:rsid w:val="788422F7"/>
    <w:rsid w:val="788A485A"/>
    <w:rsid w:val="788D434B"/>
    <w:rsid w:val="789072E0"/>
    <w:rsid w:val="7892006B"/>
    <w:rsid w:val="789631FF"/>
    <w:rsid w:val="78974A6A"/>
    <w:rsid w:val="789D1276"/>
    <w:rsid w:val="78A16C5C"/>
    <w:rsid w:val="78A53442"/>
    <w:rsid w:val="78AB5B85"/>
    <w:rsid w:val="78AC657F"/>
    <w:rsid w:val="78B45BB7"/>
    <w:rsid w:val="78B813C8"/>
    <w:rsid w:val="78B92705"/>
    <w:rsid w:val="78BA439D"/>
    <w:rsid w:val="78BB0EB8"/>
    <w:rsid w:val="78BD69DE"/>
    <w:rsid w:val="78C126E8"/>
    <w:rsid w:val="78C47082"/>
    <w:rsid w:val="78CF4963"/>
    <w:rsid w:val="78D65044"/>
    <w:rsid w:val="78DA27A3"/>
    <w:rsid w:val="78E026CC"/>
    <w:rsid w:val="78E17244"/>
    <w:rsid w:val="78E55635"/>
    <w:rsid w:val="78EA354B"/>
    <w:rsid w:val="78EA3EB9"/>
    <w:rsid w:val="78EF46BD"/>
    <w:rsid w:val="78F25B53"/>
    <w:rsid w:val="78F32347"/>
    <w:rsid w:val="78F46178"/>
    <w:rsid w:val="78F86159"/>
    <w:rsid w:val="78FF0DA4"/>
    <w:rsid w:val="7904460D"/>
    <w:rsid w:val="79092B6B"/>
    <w:rsid w:val="790B30E5"/>
    <w:rsid w:val="790C6560"/>
    <w:rsid w:val="790F4D60"/>
    <w:rsid w:val="791A3E30"/>
    <w:rsid w:val="791D4C9B"/>
    <w:rsid w:val="79254583"/>
    <w:rsid w:val="792B70BB"/>
    <w:rsid w:val="792F7C73"/>
    <w:rsid w:val="7931117A"/>
    <w:rsid w:val="79314CF5"/>
    <w:rsid w:val="79363F80"/>
    <w:rsid w:val="793D2324"/>
    <w:rsid w:val="79450781"/>
    <w:rsid w:val="7948273F"/>
    <w:rsid w:val="79490272"/>
    <w:rsid w:val="794A5D98"/>
    <w:rsid w:val="794C1C86"/>
    <w:rsid w:val="795941C7"/>
    <w:rsid w:val="795B011E"/>
    <w:rsid w:val="795C1827"/>
    <w:rsid w:val="795C61F7"/>
    <w:rsid w:val="795D3D1D"/>
    <w:rsid w:val="79655465"/>
    <w:rsid w:val="796A781A"/>
    <w:rsid w:val="796B01E8"/>
    <w:rsid w:val="796B643A"/>
    <w:rsid w:val="79705208"/>
    <w:rsid w:val="797057FE"/>
    <w:rsid w:val="797232DE"/>
    <w:rsid w:val="797360B8"/>
    <w:rsid w:val="79764DDF"/>
    <w:rsid w:val="797C0647"/>
    <w:rsid w:val="797C660F"/>
    <w:rsid w:val="79846CED"/>
    <w:rsid w:val="7987231E"/>
    <w:rsid w:val="798B6D27"/>
    <w:rsid w:val="7991605D"/>
    <w:rsid w:val="7993544F"/>
    <w:rsid w:val="799F7E92"/>
    <w:rsid w:val="79A2624B"/>
    <w:rsid w:val="79AB2CDA"/>
    <w:rsid w:val="79AB6836"/>
    <w:rsid w:val="79BC0A44"/>
    <w:rsid w:val="79C12FF6"/>
    <w:rsid w:val="79CC052B"/>
    <w:rsid w:val="79D20B2A"/>
    <w:rsid w:val="79D7396F"/>
    <w:rsid w:val="79D846F3"/>
    <w:rsid w:val="79DA38E8"/>
    <w:rsid w:val="79E461EC"/>
    <w:rsid w:val="79E6456D"/>
    <w:rsid w:val="79F61E2C"/>
    <w:rsid w:val="79F77CCE"/>
    <w:rsid w:val="79FA77BE"/>
    <w:rsid w:val="79FC793A"/>
    <w:rsid w:val="79FF4DD4"/>
    <w:rsid w:val="7A020C63"/>
    <w:rsid w:val="7A053CFB"/>
    <w:rsid w:val="7A072DA3"/>
    <w:rsid w:val="7A0E3456"/>
    <w:rsid w:val="7A124A74"/>
    <w:rsid w:val="7A1268B5"/>
    <w:rsid w:val="7A15284A"/>
    <w:rsid w:val="7A1D7C7E"/>
    <w:rsid w:val="7A1E525A"/>
    <w:rsid w:val="7A1F7224"/>
    <w:rsid w:val="7A2203B8"/>
    <w:rsid w:val="7A2267E9"/>
    <w:rsid w:val="7A313902"/>
    <w:rsid w:val="7A39774D"/>
    <w:rsid w:val="7A3A791D"/>
    <w:rsid w:val="7A3C2F2D"/>
    <w:rsid w:val="7A3E6AB3"/>
    <w:rsid w:val="7A3F3423"/>
    <w:rsid w:val="7A46389A"/>
    <w:rsid w:val="7A48677B"/>
    <w:rsid w:val="7A4B17D0"/>
    <w:rsid w:val="7A4D5B40"/>
    <w:rsid w:val="7A4E47E3"/>
    <w:rsid w:val="7A583D8D"/>
    <w:rsid w:val="7A590988"/>
    <w:rsid w:val="7A610131"/>
    <w:rsid w:val="7A6E6179"/>
    <w:rsid w:val="7A715CD2"/>
    <w:rsid w:val="7A743E89"/>
    <w:rsid w:val="7A7C1BE4"/>
    <w:rsid w:val="7A7E219D"/>
    <w:rsid w:val="7A7F5C44"/>
    <w:rsid w:val="7A806B3C"/>
    <w:rsid w:val="7A8165D5"/>
    <w:rsid w:val="7A8A30DE"/>
    <w:rsid w:val="7A8B1452"/>
    <w:rsid w:val="7A8D0632"/>
    <w:rsid w:val="7A8E4A84"/>
    <w:rsid w:val="7A924D55"/>
    <w:rsid w:val="7A936854"/>
    <w:rsid w:val="7A94376E"/>
    <w:rsid w:val="7A9E30FC"/>
    <w:rsid w:val="7AA16AA3"/>
    <w:rsid w:val="7AA20B2B"/>
    <w:rsid w:val="7AA556E3"/>
    <w:rsid w:val="7AB05DCA"/>
    <w:rsid w:val="7AB7488D"/>
    <w:rsid w:val="7AB7745D"/>
    <w:rsid w:val="7ABE3C0A"/>
    <w:rsid w:val="7ABF3933"/>
    <w:rsid w:val="7AC12FC6"/>
    <w:rsid w:val="7AC63EE0"/>
    <w:rsid w:val="7AC7165A"/>
    <w:rsid w:val="7ACC2C81"/>
    <w:rsid w:val="7AD073F9"/>
    <w:rsid w:val="7AD3666C"/>
    <w:rsid w:val="7ADE13CB"/>
    <w:rsid w:val="7AE358D6"/>
    <w:rsid w:val="7AE4136A"/>
    <w:rsid w:val="7AE65BB1"/>
    <w:rsid w:val="7AE76D48"/>
    <w:rsid w:val="7AE85868"/>
    <w:rsid w:val="7AF13183"/>
    <w:rsid w:val="7AF64429"/>
    <w:rsid w:val="7AF75AAB"/>
    <w:rsid w:val="7AFD1736"/>
    <w:rsid w:val="7B0457EF"/>
    <w:rsid w:val="7B0703E4"/>
    <w:rsid w:val="7B086B42"/>
    <w:rsid w:val="7B0F592B"/>
    <w:rsid w:val="7B0F79EC"/>
    <w:rsid w:val="7B113011"/>
    <w:rsid w:val="7B143E78"/>
    <w:rsid w:val="7B191EC6"/>
    <w:rsid w:val="7B1A7885"/>
    <w:rsid w:val="7B1B2C8F"/>
    <w:rsid w:val="7B1D0988"/>
    <w:rsid w:val="7B22243A"/>
    <w:rsid w:val="7B255F7F"/>
    <w:rsid w:val="7B2E4DD2"/>
    <w:rsid w:val="7B2F5245"/>
    <w:rsid w:val="7B320D01"/>
    <w:rsid w:val="7B357FF3"/>
    <w:rsid w:val="7B372A7A"/>
    <w:rsid w:val="7B380E55"/>
    <w:rsid w:val="7B3837B0"/>
    <w:rsid w:val="7B3960C4"/>
    <w:rsid w:val="7B3B1E3C"/>
    <w:rsid w:val="7B3E36DA"/>
    <w:rsid w:val="7B4038F6"/>
    <w:rsid w:val="7B430A3D"/>
    <w:rsid w:val="7B441116"/>
    <w:rsid w:val="7B452CBB"/>
    <w:rsid w:val="7B491C89"/>
    <w:rsid w:val="7B4D1499"/>
    <w:rsid w:val="7B5178B1"/>
    <w:rsid w:val="7B5F11DF"/>
    <w:rsid w:val="7B611BDC"/>
    <w:rsid w:val="7B654879"/>
    <w:rsid w:val="7B694BFB"/>
    <w:rsid w:val="7B697FBA"/>
    <w:rsid w:val="7B6A013F"/>
    <w:rsid w:val="7B6B1E6D"/>
    <w:rsid w:val="7B6E178F"/>
    <w:rsid w:val="7B713AB0"/>
    <w:rsid w:val="7B7D06A6"/>
    <w:rsid w:val="7B7F7F7B"/>
    <w:rsid w:val="7B8377C3"/>
    <w:rsid w:val="7B837CB6"/>
    <w:rsid w:val="7B8437E3"/>
    <w:rsid w:val="7B894448"/>
    <w:rsid w:val="7B8E0DDF"/>
    <w:rsid w:val="7B931C78"/>
    <w:rsid w:val="7B985C19"/>
    <w:rsid w:val="7B9B7024"/>
    <w:rsid w:val="7B9E7529"/>
    <w:rsid w:val="7BA30968"/>
    <w:rsid w:val="7BA336E4"/>
    <w:rsid w:val="7BA75C24"/>
    <w:rsid w:val="7BAA0C66"/>
    <w:rsid w:val="7BAC1D86"/>
    <w:rsid w:val="7BAF7411"/>
    <w:rsid w:val="7BB1793C"/>
    <w:rsid w:val="7BB36A68"/>
    <w:rsid w:val="7BB75862"/>
    <w:rsid w:val="7BBA25B1"/>
    <w:rsid w:val="7BBA5457"/>
    <w:rsid w:val="7BC139B0"/>
    <w:rsid w:val="7BC167E5"/>
    <w:rsid w:val="7BC80A88"/>
    <w:rsid w:val="7BD25EA3"/>
    <w:rsid w:val="7BD302C6"/>
    <w:rsid w:val="7BD52290"/>
    <w:rsid w:val="7BDF20F6"/>
    <w:rsid w:val="7BEA041F"/>
    <w:rsid w:val="7BED4431"/>
    <w:rsid w:val="7BEE5100"/>
    <w:rsid w:val="7BEE5575"/>
    <w:rsid w:val="7BF02C26"/>
    <w:rsid w:val="7BF068B4"/>
    <w:rsid w:val="7BF123F7"/>
    <w:rsid w:val="7BF562BD"/>
    <w:rsid w:val="7BF85F7F"/>
    <w:rsid w:val="7BF902FF"/>
    <w:rsid w:val="7C02295A"/>
    <w:rsid w:val="7C0D22DA"/>
    <w:rsid w:val="7C122B9D"/>
    <w:rsid w:val="7C127EB5"/>
    <w:rsid w:val="7C156B31"/>
    <w:rsid w:val="7C1949B9"/>
    <w:rsid w:val="7C201CF6"/>
    <w:rsid w:val="7C297834"/>
    <w:rsid w:val="7C330668"/>
    <w:rsid w:val="7C3945CD"/>
    <w:rsid w:val="7C3C40BE"/>
    <w:rsid w:val="7C3D1090"/>
    <w:rsid w:val="7C3E0EA0"/>
    <w:rsid w:val="7C425523"/>
    <w:rsid w:val="7C44278A"/>
    <w:rsid w:val="7C52560A"/>
    <w:rsid w:val="7C52568F"/>
    <w:rsid w:val="7C5271F1"/>
    <w:rsid w:val="7C605FFE"/>
    <w:rsid w:val="7C63164A"/>
    <w:rsid w:val="7C6963AC"/>
    <w:rsid w:val="7C725D31"/>
    <w:rsid w:val="7C733ED3"/>
    <w:rsid w:val="7C7459DA"/>
    <w:rsid w:val="7C773494"/>
    <w:rsid w:val="7C856120"/>
    <w:rsid w:val="7C885555"/>
    <w:rsid w:val="7C8A1924"/>
    <w:rsid w:val="7C8A2ED0"/>
    <w:rsid w:val="7C8A4E29"/>
    <w:rsid w:val="7C8C376F"/>
    <w:rsid w:val="7C924E6B"/>
    <w:rsid w:val="7C931607"/>
    <w:rsid w:val="7C935C68"/>
    <w:rsid w:val="7C961A20"/>
    <w:rsid w:val="7C9834E8"/>
    <w:rsid w:val="7C9F743C"/>
    <w:rsid w:val="7CA0464A"/>
    <w:rsid w:val="7CA9512E"/>
    <w:rsid w:val="7CAD16CE"/>
    <w:rsid w:val="7CAE5BF0"/>
    <w:rsid w:val="7CB9570E"/>
    <w:rsid w:val="7CC41F9D"/>
    <w:rsid w:val="7CCF0A8E"/>
    <w:rsid w:val="7CD07EA6"/>
    <w:rsid w:val="7CD46877"/>
    <w:rsid w:val="7CD758A9"/>
    <w:rsid w:val="7CDB02CA"/>
    <w:rsid w:val="7CDC31AB"/>
    <w:rsid w:val="7CE62FBB"/>
    <w:rsid w:val="7CE65DD7"/>
    <w:rsid w:val="7CE73CF6"/>
    <w:rsid w:val="7CE81B50"/>
    <w:rsid w:val="7CEB061A"/>
    <w:rsid w:val="7CF36E72"/>
    <w:rsid w:val="7CF71CC1"/>
    <w:rsid w:val="7CFA0FDE"/>
    <w:rsid w:val="7CFB1883"/>
    <w:rsid w:val="7D014BD7"/>
    <w:rsid w:val="7D060228"/>
    <w:rsid w:val="7D121F81"/>
    <w:rsid w:val="7D133070"/>
    <w:rsid w:val="7D184A9F"/>
    <w:rsid w:val="7D1A3ACA"/>
    <w:rsid w:val="7D1F6134"/>
    <w:rsid w:val="7D2160ED"/>
    <w:rsid w:val="7D225061"/>
    <w:rsid w:val="7D270829"/>
    <w:rsid w:val="7D29481A"/>
    <w:rsid w:val="7D321120"/>
    <w:rsid w:val="7D33239A"/>
    <w:rsid w:val="7D3426D0"/>
    <w:rsid w:val="7D452B92"/>
    <w:rsid w:val="7D471626"/>
    <w:rsid w:val="7D490215"/>
    <w:rsid w:val="7D4F71F2"/>
    <w:rsid w:val="7D50037A"/>
    <w:rsid w:val="7D550EB9"/>
    <w:rsid w:val="7D5B4A17"/>
    <w:rsid w:val="7D5B5F00"/>
    <w:rsid w:val="7D641B1E"/>
    <w:rsid w:val="7D657644"/>
    <w:rsid w:val="7D6A07B6"/>
    <w:rsid w:val="7D6D0EFB"/>
    <w:rsid w:val="7D7D613E"/>
    <w:rsid w:val="7D820AA6"/>
    <w:rsid w:val="7D845D1C"/>
    <w:rsid w:val="7D8775BA"/>
    <w:rsid w:val="7D8C697F"/>
    <w:rsid w:val="7D900799"/>
    <w:rsid w:val="7D972BAC"/>
    <w:rsid w:val="7DA84A02"/>
    <w:rsid w:val="7DAA32A9"/>
    <w:rsid w:val="7DAD4D8F"/>
    <w:rsid w:val="7DAD7449"/>
    <w:rsid w:val="7DB63CC1"/>
    <w:rsid w:val="7DBB7501"/>
    <w:rsid w:val="7DBE54D6"/>
    <w:rsid w:val="7DC7336A"/>
    <w:rsid w:val="7DCC1471"/>
    <w:rsid w:val="7DE26A67"/>
    <w:rsid w:val="7DE472CF"/>
    <w:rsid w:val="7DF04E54"/>
    <w:rsid w:val="7DF05E10"/>
    <w:rsid w:val="7DF307B3"/>
    <w:rsid w:val="7DF322AA"/>
    <w:rsid w:val="7DF41FA5"/>
    <w:rsid w:val="7DF74781"/>
    <w:rsid w:val="7DFB4BB9"/>
    <w:rsid w:val="7DFC3B04"/>
    <w:rsid w:val="7DFF3B0F"/>
    <w:rsid w:val="7E022C63"/>
    <w:rsid w:val="7E046E5D"/>
    <w:rsid w:val="7E110821"/>
    <w:rsid w:val="7E130E4E"/>
    <w:rsid w:val="7E2A2488"/>
    <w:rsid w:val="7E2E7A36"/>
    <w:rsid w:val="7E370FE0"/>
    <w:rsid w:val="7E3A462D"/>
    <w:rsid w:val="7E3B2F22"/>
    <w:rsid w:val="7E3B62D9"/>
    <w:rsid w:val="7E431733"/>
    <w:rsid w:val="7E4A43C9"/>
    <w:rsid w:val="7E4A687F"/>
    <w:rsid w:val="7E4C04A1"/>
    <w:rsid w:val="7E4D7B88"/>
    <w:rsid w:val="7E4E1E86"/>
    <w:rsid w:val="7E4E4FB3"/>
    <w:rsid w:val="7E4F632A"/>
    <w:rsid w:val="7E503E50"/>
    <w:rsid w:val="7E546CFA"/>
    <w:rsid w:val="7E5D77FD"/>
    <w:rsid w:val="7E6B2A38"/>
    <w:rsid w:val="7E6D67B0"/>
    <w:rsid w:val="7E710A9E"/>
    <w:rsid w:val="7E777653"/>
    <w:rsid w:val="7E7A0ECD"/>
    <w:rsid w:val="7E7C4C45"/>
    <w:rsid w:val="7E8211E8"/>
    <w:rsid w:val="7E846D8A"/>
    <w:rsid w:val="7E8835EA"/>
    <w:rsid w:val="7E885398"/>
    <w:rsid w:val="7E954E58"/>
    <w:rsid w:val="7E957AB5"/>
    <w:rsid w:val="7E9E2E0E"/>
    <w:rsid w:val="7EA23964"/>
    <w:rsid w:val="7EA71BC7"/>
    <w:rsid w:val="7EA83C8C"/>
    <w:rsid w:val="7EB454F8"/>
    <w:rsid w:val="7EB4618D"/>
    <w:rsid w:val="7EB52047"/>
    <w:rsid w:val="7EC0572F"/>
    <w:rsid w:val="7EC108AA"/>
    <w:rsid w:val="7ECC334F"/>
    <w:rsid w:val="7ED056F7"/>
    <w:rsid w:val="7ED319CB"/>
    <w:rsid w:val="7EDA196C"/>
    <w:rsid w:val="7EDE0B07"/>
    <w:rsid w:val="7EDF75A8"/>
    <w:rsid w:val="7EE7369F"/>
    <w:rsid w:val="7EE755B8"/>
    <w:rsid w:val="7EE86CDD"/>
    <w:rsid w:val="7EEA1BAF"/>
    <w:rsid w:val="7EEB5927"/>
    <w:rsid w:val="7EEC1DCB"/>
    <w:rsid w:val="7EF24876"/>
    <w:rsid w:val="7EF56EF8"/>
    <w:rsid w:val="7EFB648B"/>
    <w:rsid w:val="7F016EF9"/>
    <w:rsid w:val="7F032C71"/>
    <w:rsid w:val="7F0853A7"/>
    <w:rsid w:val="7F0F6032"/>
    <w:rsid w:val="7F107481"/>
    <w:rsid w:val="7F1505B6"/>
    <w:rsid w:val="7F183F9D"/>
    <w:rsid w:val="7F192494"/>
    <w:rsid w:val="7F1A37E8"/>
    <w:rsid w:val="7F1C64D7"/>
    <w:rsid w:val="7F211860"/>
    <w:rsid w:val="7F2734B1"/>
    <w:rsid w:val="7F2A644F"/>
    <w:rsid w:val="7F2D46EC"/>
    <w:rsid w:val="7F2D5F40"/>
    <w:rsid w:val="7F2E281C"/>
    <w:rsid w:val="7F356144"/>
    <w:rsid w:val="7F3A158C"/>
    <w:rsid w:val="7F455596"/>
    <w:rsid w:val="7F497A79"/>
    <w:rsid w:val="7F4F235A"/>
    <w:rsid w:val="7F4F4108"/>
    <w:rsid w:val="7F554A91"/>
    <w:rsid w:val="7F572FBC"/>
    <w:rsid w:val="7F5967D8"/>
    <w:rsid w:val="7F5A1A4A"/>
    <w:rsid w:val="7F637BB3"/>
    <w:rsid w:val="7F6C112A"/>
    <w:rsid w:val="7F706D49"/>
    <w:rsid w:val="7F762AD1"/>
    <w:rsid w:val="7F78754A"/>
    <w:rsid w:val="7F8041BE"/>
    <w:rsid w:val="7F8568A3"/>
    <w:rsid w:val="7F873D31"/>
    <w:rsid w:val="7F8A31FC"/>
    <w:rsid w:val="7F8C710A"/>
    <w:rsid w:val="7F8F6BFA"/>
    <w:rsid w:val="7F931348"/>
    <w:rsid w:val="7F963AE5"/>
    <w:rsid w:val="7F97178C"/>
    <w:rsid w:val="7F99624F"/>
    <w:rsid w:val="7F997CB3"/>
    <w:rsid w:val="7F9B412A"/>
    <w:rsid w:val="7F9F2F7F"/>
    <w:rsid w:val="7FA426A6"/>
    <w:rsid w:val="7FAF4BA7"/>
    <w:rsid w:val="7FB2366F"/>
    <w:rsid w:val="7FB81CAD"/>
    <w:rsid w:val="7FB909E3"/>
    <w:rsid w:val="7FB977D3"/>
    <w:rsid w:val="7FBA6E32"/>
    <w:rsid w:val="7FBC7197"/>
    <w:rsid w:val="7FBD5515"/>
    <w:rsid w:val="7FC179F2"/>
    <w:rsid w:val="7FC56C72"/>
    <w:rsid w:val="7FCA378E"/>
    <w:rsid w:val="7FCB7C32"/>
    <w:rsid w:val="7FCC39AA"/>
    <w:rsid w:val="7FD67340"/>
    <w:rsid w:val="7FDB3BED"/>
    <w:rsid w:val="7FDD7966"/>
    <w:rsid w:val="7FE02FB2"/>
    <w:rsid w:val="7FE26D2A"/>
    <w:rsid w:val="7FE3275C"/>
    <w:rsid w:val="7FE40CF4"/>
    <w:rsid w:val="7FEA14BF"/>
    <w:rsid w:val="7FEB63A8"/>
    <w:rsid w:val="7FF51B56"/>
    <w:rsid w:val="7FFC30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link w:val="54"/>
    <w:autoRedefine/>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link w:val="55"/>
    <w:autoRedefine/>
    <w:qFormat/>
    <w:uiPriority w:val="0"/>
    <w:pPr>
      <w:keepNext/>
      <w:keepLines/>
      <w:spacing w:before="260" w:beforeLines="0" w:after="260" w:afterLines="0" w:line="413" w:lineRule="auto"/>
      <w:outlineLvl w:val="1"/>
    </w:pPr>
    <w:rPr>
      <w:rFonts w:ascii="Arial" w:hAnsi="Arial" w:eastAsia="黑体" w:cs="Times New Roman"/>
      <w:b/>
      <w:sz w:val="32"/>
      <w:szCs w:val="32"/>
    </w:rPr>
  </w:style>
  <w:style w:type="paragraph" w:styleId="4">
    <w:name w:val="heading 3"/>
    <w:basedOn w:val="1"/>
    <w:next w:val="1"/>
    <w:link w:val="56"/>
    <w:autoRedefine/>
    <w:qFormat/>
    <w:uiPriority w:val="0"/>
    <w:pPr>
      <w:keepNext/>
      <w:keepLines/>
      <w:spacing w:line="413" w:lineRule="auto"/>
      <w:outlineLvl w:val="2"/>
    </w:pPr>
    <w:rPr>
      <w:rFonts w:cs="Times New Roman"/>
      <w:b/>
      <w:sz w:val="32"/>
    </w:rPr>
  </w:style>
  <w:style w:type="paragraph" w:styleId="5">
    <w:name w:val="heading 4"/>
    <w:basedOn w:val="1"/>
    <w:next w:val="1"/>
    <w:link w:val="57"/>
    <w:autoRedefine/>
    <w:qFormat/>
    <w:uiPriority w:val="0"/>
    <w:pPr>
      <w:keepNext/>
      <w:keepLines/>
      <w:spacing w:before="280" w:beforeLines="0" w:beforeAutospacing="0" w:after="290" w:afterLines="0" w:afterAutospacing="0" w:line="372" w:lineRule="auto"/>
      <w:outlineLvl w:val="3"/>
    </w:pPr>
    <w:rPr>
      <w:rFonts w:ascii="Arial" w:hAnsi="Arial" w:eastAsia="黑体" w:cs="Times New Roman"/>
      <w:b/>
      <w:bCs w:val="0"/>
      <w:iCs w:val="0"/>
      <w:color w:val="auto"/>
      <w:sz w:val="28"/>
    </w:rPr>
  </w:style>
  <w:style w:type="paragraph" w:styleId="6">
    <w:name w:val="heading 5"/>
    <w:basedOn w:val="1"/>
    <w:link w:val="58"/>
    <w:autoRedefine/>
    <w:qFormat/>
    <w:uiPriority w:val="0"/>
    <w:pPr>
      <w:keepNext/>
      <w:keepLines/>
      <w:spacing w:before="280" w:after="290" w:line="376" w:lineRule="atLeast"/>
      <w:outlineLvl w:val="4"/>
    </w:pPr>
    <w:rPr>
      <w:b/>
      <w:sz w:val="28"/>
      <w:szCs w:val="28"/>
    </w:rPr>
  </w:style>
  <w:style w:type="paragraph" w:styleId="7">
    <w:name w:val="heading 6"/>
    <w:basedOn w:val="1"/>
    <w:next w:val="1"/>
    <w:link w:val="59"/>
    <w:autoRedefine/>
    <w:qFormat/>
    <w:uiPriority w:val="0"/>
    <w:pPr>
      <w:keepNext/>
      <w:keepLines/>
      <w:spacing w:before="240" w:after="64" w:line="317" w:lineRule="auto"/>
      <w:ind w:firstLine="0" w:firstLineChars="0"/>
      <w:outlineLvl w:val="5"/>
    </w:pPr>
    <w:rPr>
      <w:rFonts w:ascii="Cambria" w:hAnsi="Cambria" w:cs="Times New Roman"/>
      <w:b/>
      <w:iCs w:val="0"/>
      <w:color w:val="auto"/>
      <w:kern w:val="2"/>
      <w:sz w:val="24"/>
      <w:szCs w:val="24"/>
    </w:rPr>
  </w:style>
  <w:style w:type="paragraph" w:styleId="8">
    <w:name w:val="heading 7"/>
    <w:basedOn w:val="1"/>
    <w:next w:val="1"/>
    <w:link w:val="60"/>
    <w:autoRedefine/>
    <w:qFormat/>
    <w:uiPriority w:val="0"/>
    <w:pPr>
      <w:keepNext/>
      <w:keepLines/>
      <w:spacing w:before="240" w:after="64" w:line="317" w:lineRule="auto"/>
      <w:ind w:firstLine="0" w:firstLineChars="0"/>
      <w:outlineLvl w:val="6"/>
    </w:pPr>
    <w:rPr>
      <w:rFonts w:ascii="Calibri" w:hAnsi="Calibri" w:cs="Times New Roman"/>
      <w:b/>
      <w:iCs w:val="0"/>
      <w:color w:val="auto"/>
      <w:kern w:val="2"/>
      <w:sz w:val="24"/>
      <w:szCs w:val="24"/>
    </w:rPr>
  </w:style>
  <w:style w:type="paragraph" w:styleId="9">
    <w:name w:val="heading 8"/>
    <w:basedOn w:val="1"/>
    <w:next w:val="1"/>
    <w:link w:val="61"/>
    <w:autoRedefine/>
    <w:qFormat/>
    <w:uiPriority w:val="0"/>
    <w:pPr>
      <w:keepNext/>
      <w:keepLines/>
      <w:spacing w:before="240" w:after="64" w:line="317" w:lineRule="auto"/>
      <w:ind w:firstLine="0" w:firstLineChars="0"/>
      <w:outlineLvl w:val="7"/>
    </w:pPr>
    <w:rPr>
      <w:rFonts w:ascii="Cambria" w:hAnsi="Cambria" w:cs="Times New Roman"/>
      <w:bCs w:val="0"/>
      <w:iCs w:val="0"/>
      <w:color w:val="auto"/>
      <w:kern w:val="2"/>
      <w:sz w:val="24"/>
      <w:szCs w:val="24"/>
    </w:rPr>
  </w:style>
  <w:style w:type="paragraph" w:styleId="10">
    <w:name w:val="heading 9"/>
    <w:basedOn w:val="1"/>
    <w:next w:val="1"/>
    <w:link w:val="62"/>
    <w:autoRedefine/>
    <w:qFormat/>
    <w:uiPriority w:val="0"/>
    <w:pPr>
      <w:keepNext/>
      <w:keepLines/>
      <w:spacing w:before="240" w:after="64" w:line="317" w:lineRule="auto"/>
      <w:ind w:firstLine="0" w:firstLineChars="0"/>
      <w:outlineLvl w:val="8"/>
    </w:pPr>
    <w:rPr>
      <w:rFonts w:ascii="Cambria" w:hAnsi="Cambria" w:cs="Times New Roman"/>
      <w:bCs w:val="0"/>
      <w:iCs w:val="0"/>
      <w:color w:val="auto"/>
      <w:kern w:val="2"/>
      <w:sz w:val="21"/>
      <w:szCs w:val="21"/>
    </w:rPr>
  </w:style>
  <w:style w:type="character" w:default="1" w:styleId="43">
    <w:name w:val="Default Paragraph Font"/>
    <w:autoRedefine/>
    <w:unhideWhenUsed/>
    <w:qFormat/>
    <w:uiPriority w:val="1"/>
  </w:style>
  <w:style w:type="table" w:default="1" w:styleId="41">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line="240" w:lineRule="auto"/>
      <w:ind w:left="2520" w:leftChars="1200" w:firstLine="0" w:firstLineChars="0"/>
    </w:pPr>
    <w:rPr>
      <w:rFonts w:ascii="Calibri" w:hAnsi="Calibri" w:cs="Times New Roman"/>
      <w:bCs w:val="0"/>
      <w:iCs w:val="0"/>
      <w:color w:val="auto"/>
      <w:kern w:val="2"/>
      <w:sz w:val="21"/>
      <w:szCs w:val="22"/>
    </w:rPr>
  </w:style>
  <w:style w:type="paragraph" w:styleId="12">
    <w:name w:val="Normal Indent"/>
    <w:basedOn w:val="1"/>
    <w:autoRedefine/>
    <w:qFormat/>
    <w:uiPriority w:val="0"/>
    <w:pPr>
      <w:adjustRightInd w:val="0"/>
      <w:spacing w:line="360" w:lineRule="atLeast"/>
      <w:ind w:firstLine="482" w:firstLineChars="0"/>
      <w:textAlignment w:val="baseline"/>
    </w:pPr>
    <w:rPr>
      <w:rFonts w:ascii="Times New Roman" w:hAnsi="Times New Roman" w:cs="Times New Roman"/>
      <w:bCs w:val="0"/>
      <w:iCs w:val="0"/>
      <w:color w:val="auto"/>
      <w:sz w:val="24"/>
    </w:rPr>
  </w:style>
  <w:style w:type="paragraph" w:styleId="13">
    <w:name w:val="caption"/>
    <w:basedOn w:val="1"/>
    <w:next w:val="1"/>
    <w:autoRedefine/>
    <w:qFormat/>
    <w:uiPriority w:val="0"/>
    <w:pPr>
      <w:spacing w:line="240" w:lineRule="auto"/>
      <w:ind w:firstLine="0" w:firstLineChars="0"/>
    </w:pPr>
    <w:rPr>
      <w:rFonts w:ascii="Cambria" w:hAnsi="Cambria" w:eastAsia="黑体" w:cs="Times New Roman"/>
      <w:bCs w:val="0"/>
      <w:iCs w:val="0"/>
      <w:color w:val="auto"/>
      <w:kern w:val="2"/>
    </w:rPr>
  </w:style>
  <w:style w:type="paragraph" w:styleId="14">
    <w:name w:val="Document Map"/>
    <w:basedOn w:val="1"/>
    <w:link w:val="63"/>
    <w:autoRedefine/>
    <w:qFormat/>
    <w:uiPriority w:val="0"/>
    <w:pPr>
      <w:shd w:val="clear" w:color="auto" w:fill="000080"/>
      <w:spacing w:line="240" w:lineRule="auto"/>
      <w:ind w:firstLine="0" w:firstLineChars="0"/>
    </w:pPr>
    <w:rPr>
      <w:rFonts w:ascii="Times New Roman" w:hAnsi="Times New Roman" w:cs="Times New Roman"/>
      <w:bCs w:val="0"/>
      <w:iCs w:val="0"/>
      <w:color w:val="auto"/>
      <w:szCs w:val="24"/>
      <w:shd w:val="clear" w:color="auto" w:fill="000080"/>
    </w:rPr>
  </w:style>
  <w:style w:type="paragraph" w:styleId="15">
    <w:name w:val="annotation text"/>
    <w:basedOn w:val="1"/>
    <w:link w:val="64"/>
    <w:autoRedefine/>
    <w:qFormat/>
    <w:uiPriority w:val="0"/>
    <w:pPr>
      <w:jc w:val="left"/>
    </w:pPr>
  </w:style>
  <w:style w:type="paragraph" w:styleId="16">
    <w:name w:val="Body Text"/>
    <w:basedOn w:val="1"/>
    <w:next w:val="17"/>
    <w:link w:val="65"/>
    <w:autoRedefine/>
    <w:qFormat/>
    <w:uiPriority w:val="0"/>
    <w:pPr>
      <w:spacing w:line="360" w:lineRule="exact"/>
    </w:pPr>
    <w:rPr>
      <w:rFonts w:ascii="Times New Roman" w:hAnsi="Times New Roman" w:cs="Times New Roman"/>
      <w:bCs w:val="0"/>
      <w:iCs w:val="0"/>
      <w:color w:val="auto"/>
      <w:sz w:val="24"/>
    </w:rPr>
  </w:style>
  <w:style w:type="paragraph" w:styleId="17">
    <w:name w:val="Body Text Indent"/>
    <w:basedOn w:val="1"/>
    <w:next w:val="5"/>
    <w:link w:val="66"/>
    <w:autoRedefine/>
    <w:qFormat/>
    <w:uiPriority w:val="0"/>
    <w:pPr>
      <w:spacing w:after="120"/>
      <w:ind w:left="420" w:leftChars="200"/>
    </w:pPr>
  </w:style>
  <w:style w:type="paragraph" w:styleId="18">
    <w:name w:val="index 4"/>
    <w:basedOn w:val="1"/>
    <w:next w:val="1"/>
    <w:autoRedefine/>
    <w:qFormat/>
    <w:uiPriority w:val="0"/>
    <w:pPr>
      <w:spacing w:line="240" w:lineRule="auto"/>
      <w:ind w:left="600" w:leftChars="600" w:firstLine="0" w:firstLineChars="0"/>
    </w:pPr>
    <w:rPr>
      <w:rFonts w:ascii="Times New Roman" w:hAnsi="Times New Roman" w:cs="Times New Roman"/>
      <w:bCs w:val="0"/>
      <w:iCs w:val="0"/>
      <w:color w:val="auto"/>
      <w:kern w:val="2"/>
      <w:sz w:val="21"/>
      <w:szCs w:val="24"/>
    </w:rPr>
  </w:style>
  <w:style w:type="paragraph" w:styleId="19">
    <w:name w:val="toc 5"/>
    <w:basedOn w:val="1"/>
    <w:next w:val="1"/>
    <w:autoRedefine/>
    <w:qFormat/>
    <w:uiPriority w:val="0"/>
    <w:pPr>
      <w:ind w:left="1680" w:leftChars="800"/>
    </w:pPr>
  </w:style>
  <w:style w:type="paragraph" w:styleId="20">
    <w:name w:val="toc 3"/>
    <w:basedOn w:val="1"/>
    <w:next w:val="1"/>
    <w:autoRedefine/>
    <w:qFormat/>
    <w:uiPriority w:val="0"/>
    <w:pPr>
      <w:tabs>
        <w:tab w:val="right" w:leader="dot" w:pos="8777"/>
      </w:tabs>
      <w:spacing w:line="480" w:lineRule="exact"/>
      <w:ind w:left="482" w:firstLine="103" w:firstLineChars="43"/>
      <w:jc w:val="left"/>
    </w:pPr>
    <w:rPr>
      <w:rFonts w:ascii="Calibri" w:hAnsi="Calibri"/>
      <w:i/>
      <w:sz w:val="20"/>
      <w:szCs w:val="20"/>
    </w:rPr>
  </w:style>
  <w:style w:type="paragraph" w:styleId="21">
    <w:name w:val="Plain Text"/>
    <w:basedOn w:val="1"/>
    <w:next w:val="5"/>
    <w:autoRedefine/>
    <w:qFormat/>
    <w:uiPriority w:val="0"/>
    <w:rPr>
      <w:rFonts w:ascii="宋体" w:hAnsi="Courier New"/>
      <w:szCs w:val="20"/>
    </w:rPr>
  </w:style>
  <w:style w:type="paragraph" w:styleId="22">
    <w:name w:val="toc 8"/>
    <w:basedOn w:val="1"/>
    <w:next w:val="1"/>
    <w:autoRedefine/>
    <w:qFormat/>
    <w:uiPriority w:val="0"/>
    <w:pPr>
      <w:spacing w:line="240" w:lineRule="auto"/>
      <w:ind w:left="2940" w:leftChars="1400" w:firstLine="0" w:firstLineChars="0"/>
    </w:pPr>
    <w:rPr>
      <w:rFonts w:ascii="Calibri" w:hAnsi="Calibri" w:cs="Times New Roman"/>
      <w:bCs w:val="0"/>
      <w:iCs w:val="0"/>
      <w:color w:val="auto"/>
      <w:kern w:val="2"/>
      <w:sz w:val="21"/>
      <w:szCs w:val="22"/>
    </w:rPr>
  </w:style>
  <w:style w:type="paragraph" w:styleId="23">
    <w:name w:val="Date"/>
    <w:basedOn w:val="1"/>
    <w:next w:val="1"/>
    <w:link w:val="67"/>
    <w:autoRedefine/>
    <w:qFormat/>
    <w:uiPriority w:val="0"/>
    <w:pPr>
      <w:spacing w:line="240" w:lineRule="auto"/>
      <w:ind w:left="100" w:leftChars="2500" w:firstLine="0" w:firstLineChars="0"/>
    </w:pPr>
    <w:rPr>
      <w:rFonts w:hAnsi="Times New Roman" w:cs="Times New Roman"/>
      <w:bCs w:val="0"/>
      <w:iCs w:val="0"/>
      <w:color w:val="auto"/>
      <w:sz w:val="28"/>
    </w:rPr>
  </w:style>
  <w:style w:type="paragraph" w:styleId="24">
    <w:name w:val="Body Text Indent 2"/>
    <w:basedOn w:val="1"/>
    <w:link w:val="68"/>
    <w:autoRedefine/>
    <w:qFormat/>
    <w:uiPriority w:val="0"/>
    <w:pPr>
      <w:spacing w:after="120" w:line="480" w:lineRule="auto"/>
      <w:ind w:left="420" w:leftChars="200" w:firstLine="0" w:firstLineChars="0"/>
    </w:pPr>
    <w:rPr>
      <w:rFonts w:ascii="Times New Roman" w:hAnsi="Times New Roman" w:cs="Times New Roman"/>
      <w:bCs w:val="0"/>
      <w:iCs w:val="0"/>
      <w:color w:val="auto"/>
      <w:kern w:val="2"/>
      <w:sz w:val="24"/>
      <w:szCs w:val="24"/>
    </w:rPr>
  </w:style>
  <w:style w:type="paragraph" w:styleId="25">
    <w:name w:val="Balloon Text"/>
    <w:basedOn w:val="1"/>
    <w:link w:val="69"/>
    <w:autoRedefine/>
    <w:qFormat/>
    <w:uiPriority w:val="0"/>
    <w:pPr>
      <w:spacing w:line="240" w:lineRule="auto"/>
      <w:ind w:firstLine="0" w:firstLineChars="0"/>
    </w:pPr>
    <w:rPr>
      <w:rFonts w:hAnsi="Times New Roman" w:cs="Times New Roman"/>
      <w:bCs w:val="0"/>
      <w:iCs w:val="0"/>
      <w:color w:val="auto"/>
      <w:sz w:val="18"/>
      <w:szCs w:val="18"/>
    </w:rPr>
  </w:style>
  <w:style w:type="paragraph" w:styleId="26">
    <w:name w:val="footer"/>
    <w:basedOn w:val="1"/>
    <w:link w:val="70"/>
    <w:autoRedefine/>
    <w:qFormat/>
    <w:uiPriority w:val="0"/>
    <w:pPr>
      <w:tabs>
        <w:tab w:val="center" w:pos="4153"/>
        <w:tab w:val="right" w:pos="8306"/>
      </w:tabs>
      <w:snapToGrid w:val="0"/>
      <w:jc w:val="left"/>
    </w:pPr>
    <w:rPr>
      <w:rFonts w:cs="Times New Roman"/>
      <w:sz w:val="18"/>
    </w:rPr>
  </w:style>
  <w:style w:type="paragraph" w:styleId="2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cs="Times New Roman"/>
      <w:bCs w:val="0"/>
      <w:iCs w:val="0"/>
      <w:color w:val="auto"/>
      <w:sz w:val="18"/>
      <w:szCs w:val="18"/>
    </w:rPr>
  </w:style>
  <w:style w:type="paragraph" w:styleId="28">
    <w:name w:val="toc 1"/>
    <w:basedOn w:val="1"/>
    <w:next w:val="1"/>
    <w:autoRedefine/>
    <w:qFormat/>
    <w:uiPriority w:val="0"/>
    <w:pPr>
      <w:spacing w:before="120" w:after="120"/>
      <w:jc w:val="left"/>
    </w:pPr>
    <w:rPr>
      <w:rFonts w:ascii="Calibri" w:hAnsi="Calibri"/>
      <w:b/>
      <w:caps/>
    </w:rPr>
  </w:style>
  <w:style w:type="paragraph" w:styleId="29">
    <w:name w:val="toc 4"/>
    <w:basedOn w:val="1"/>
    <w:next w:val="1"/>
    <w:autoRedefine/>
    <w:qFormat/>
    <w:uiPriority w:val="0"/>
    <w:pPr>
      <w:ind w:left="1260" w:leftChars="600"/>
    </w:pPr>
  </w:style>
  <w:style w:type="paragraph" w:styleId="30">
    <w:name w:val="Subtitle"/>
    <w:basedOn w:val="1"/>
    <w:next w:val="1"/>
    <w:link w:val="72"/>
    <w:autoRedefine/>
    <w:qFormat/>
    <w:uiPriority w:val="0"/>
    <w:pPr>
      <w:spacing w:before="240" w:after="60" w:line="312" w:lineRule="auto"/>
      <w:ind w:firstLine="0" w:firstLineChars="0"/>
      <w:jc w:val="center"/>
      <w:outlineLvl w:val="1"/>
    </w:pPr>
    <w:rPr>
      <w:rFonts w:ascii="Cambria" w:hAnsi="Cambria" w:cs="Times New Roman"/>
      <w:b/>
      <w:iCs w:val="0"/>
      <w:color w:val="auto"/>
      <w:kern w:val="28"/>
      <w:sz w:val="32"/>
      <w:szCs w:val="32"/>
    </w:rPr>
  </w:style>
  <w:style w:type="paragraph" w:styleId="31">
    <w:name w:val="toc 6"/>
    <w:basedOn w:val="1"/>
    <w:next w:val="1"/>
    <w:autoRedefine/>
    <w:qFormat/>
    <w:uiPriority w:val="0"/>
    <w:pPr>
      <w:spacing w:line="240" w:lineRule="auto"/>
      <w:ind w:left="2100" w:leftChars="1000" w:firstLine="0" w:firstLineChars="0"/>
    </w:pPr>
    <w:rPr>
      <w:rFonts w:ascii="Calibri" w:hAnsi="Calibri" w:cs="Times New Roman"/>
      <w:bCs w:val="0"/>
      <w:iCs w:val="0"/>
      <w:color w:val="auto"/>
      <w:kern w:val="2"/>
      <w:sz w:val="21"/>
      <w:szCs w:val="22"/>
    </w:rPr>
  </w:style>
  <w:style w:type="paragraph" w:styleId="32">
    <w:name w:val="toc 2"/>
    <w:basedOn w:val="1"/>
    <w:next w:val="1"/>
    <w:autoRedefine/>
    <w:qFormat/>
    <w:uiPriority w:val="0"/>
    <w:pPr>
      <w:ind w:left="420" w:leftChars="200"/>
    </w:pPr>
  </w:style>
  <w:style w:type="paragraph" w:styleId="33">
    <w:name w:val="toc 9"/>
    <w:basedOn w:val="1"/>
    <w:next w:val="1"/>
    <w:autoRedefine/>
    <w:qFormat/>
    <w:uiPriority w:val="0"/>
    <w:pPr>
      <w:spacing w:line="240" w:lineRule="auto"/>
      <w:ind w:left="3360" w:leftChars="1600" w:firstLine="0" w:firstLineChars="0"/>
    </w:pPr>
    <w:rPr>
      <w:rFonts w:ascii="Calibri" w:hAnsi="Calibri" w:cs="Times New Roman"/>
      <w:bCs w:val="0"/>
      <w:iCs w:val="0"/>
      <w:color w:val="auto"/>
      <w:kern w:val="2"/>
      <w:sz w:val="21"/>
      <w:szCs w:val="22"/>
    </w:rPr>
  </w:style>
  <w:style w:type="paragraph" w:styleId="3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35">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paragraph" w:styleId="36">
    <w:name w:val="index 1"/>
    <w:basedOn w:val="1"/>
    <w:next w:val="1"/>
    <w:autoRedefine/>
    <w:qFormat/>
    <w:uiPriority w:val="0"/>
    <w:pPr>
      <w:ind w:firstLine="0"/>
    </w:pPr>
  </w:style>
  <w:style w:type="paragraph" w:styleId="37">
    <w:name w:val="Title"/>
    <w:basedOn w:val="1"/>
    <w:next w:val="1"/>
    <w:link w:val="73"/>
    <w:autoRedefine/>
    <w:qFormat/>
    <w:uiPriority w:val="0"/>
    <w:pPr>
      <w:spacing w:before="240" w:after="60"/>
      <w:jc w:val="center"/>
      <w:outlineLvl w:val="0"/>
    </w:pPr>
    <w:rPr>
      <w:rFonts w:ascii="Cambria" w:hAnsi="Cambria" w:cs="Times New Roman"/>
      <w:b/>
      <w:iCs w:val="0"/>
      <w:color w:val="auto"/>
      <w:kern w:val="2"/>
      <w:sz w:val="36"/>
      <w:szCs w:val="32"/>
    </w:rPr>
  </w:style>
  <w:style w:type="paragraph" w:styleId="38">
    <w:name w:val="annotation subject"/>
    <w:basedOn w:val="15"/>
    <w:next w:val="15"/>
    <w:link w:val="74"/>
    <w:autoRedefine/>
    <w:qFormat/>
    <w:uiPriority w:val="0"/>
    <w:pPr>
      <w:spacing w:line="240" w:lineRule="auto"/>
      <w:ind w:firstLine="0" w:firstLineChars="0"/>
    </w:pPr>
    <w:rPr>
      <w:rFonts w:hAnsi="Times New Roman" w:cs="Times New Roman"/>
      <w:b/>
      <w:iCs w:val="0"/>
      <w:color w:val="auto"/>
      <w:sz w:val="28"/>
    </w:rPr>
  </w:style>
  <w:style w:type="paragraph" w:styleId="39">
    <w:name w:val="Body Text First Indent"/>
    <w:basedOn w:val="16"/>
    <w:next w:val="1"/>
    <w:autoRedefine/>
    <w:qFormat/>
    <w:uiPriority w:val="0"/>
    <w:pPr>
      <w:ind w:firstLine="420" w:firstLineChars="100"/>
    </w:pPr>
    <w:rPr>
      <w:rFonts w:ascii="Times New Roman" w:hAnsi="Times New Roman" w:eastAsia="宋体" w:cs="Times New Roman"/>
    </w:rPr>
  </w:style>
  <w:style w:type="paragraph" w:styleId="40">
    <w:name w:val="Body Text First Indent 2"/>
    <w:basedOn w:val="17"/>
    <w:next w:val="1"/>
    <w:autoRedefine/>
    <w:unhideWhenUsed/>
    <w:qFormat/>
    <w:uiPriority w:val="99"/>
    <w:pPr>
      <w:tabs>
        <w:tab w:val="left" w:pos="2160"/>
      </w:tabs>
      <w:ind w:firstLine="420"/>
    </w:pPr>
  </w:style>
  <w:style w:type="table" w:styleId="42">
    <w:name w:val="Table Grid"/>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rPr>
  </w:style>
  <w:style w:type="character" w:styleId="45">
    <w:name w:val="page number"/>
    <w:basedOn w:val="43"/>
    <w:autoRedefine/>
    <w:qFormat/>
    <w:uiPriority w:val="0"/>
  </w:style>
  <w:style w:type="character" w:styleId="46">
    <w:name w:val="FollowedHyperlink"/>
    <w:autoRedefine/>
    <w:qFormat/>
    <w:uiPriority w:val="0"/>
    <w:rPr>
      <w:color w:val="000000"/>
      <w:sz w:val="18"/>
      <w:szCs w:val="18"/>
      <w:u w:val="none"/>
    </w:rPr>
  </w:style>
  <w:style w:type="character" w:styleId="47">
    <w:name w:val="Emphasis"/>
    <w:autoRedefine/>
    <w:qFormat/>
    <w:uiPriority w:val="0"/>
    <w:rPr>
      <w:i/>
      <w:iCs/>
    </w:rPr>
  </w:style>
  <w:style w:type="character" w:styleId="48">
    <w:name w:val="Hyperlink"/>
    <w:autoRedefine/>
    <w:qFormat/>
    <w:uiPriority w:val="0"/>
    <w:rPr>
      <w:color w:val="000099"/>
      <w:u w:val="none"/>
    </w:rPr>
  </w:style>
  <w:style w:type="character" w:styleId="49">
    <w:name w:val="annotation reference"/>
    <w:autoRedefine/>
    <w:qFormat/>
    <w:uiPriority w:val="0"/>
    <w:rPr>
      <w:rFonts w:cs="Times New Roman"/>
      <w:sz w:val="21"/>
      <w:szCs w:val="21"/>
    </w:rPr>
  </w:style>
  <w:style w:type="character" w:styleId="50">
    <w:name w:val="HTML Sample"/>
    <w:basedOn w:val="43"/>
    <w:autoRedefine/>
    <w:qFormat/>
    <w:uiPriority w:val="0"/>
    <w:rPr>
      <w:rFonts w:ascii="Courier New" w:hAnsi="Courier New"/>
    </w:rPr>
  </w:style>
  <w:style w:type="paragraph" w:customStyle="1" w:styleId="51">
    <w:name w:val="一级条标题"/>
    <w:basedOn w:val="52"/>
    <w:next w:val="53"/>
    <w:autoRedefine/>
    <w:qFormat/>
    <w:uiPriority w:val="0"/>
    <w:pPr>
      <w:spacing w:line="240" w:lineRule="auto"/>
      <w:ind w:left="420"/>
      <w:outlineLvl w:val="2"/>
    </w:pPr>
  </w:style>
  <w:style w:type="paragraph" w:customStyle="1" w:styleId="52">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4">
    <w:name w:val="标题 1 Char"/>
    <w:link w:val="2"/>
    <w:autoRedefine/>
    <w:qFormat/>
    <w:uiPriority w:val="0"/>
    <w:rPr>
      <w:rFonts w:eastAsia="宋体"/>
      <w:b/>
      <w:bCs/>
      <w:kern w:val="44"/>
      <w:sz w:val="44"/>
      <w:szCs w:val="44"/>
      <w:lang w:val="en-US" w:eastAsia="zh-CN" w:bidi="ar-SA"/>
    </w:rPr>
  </w:style>
  <w:style w:type="character" w:customStyle="1" w:styleId="55">
    <w:name w:val="标题 2 Char"/>
    <w:link w:val="3"/>
    <w:autoRedefine/>
    <w:qFormat/>
    <w:uiPriority w:val="0"/>
    <w:rPr>
      <w:rFonts w:ascii="Arial" w:hAnsi="Arial" w:eastAsia="黑体" w:cs="宋体"/>
      <w:b/>
      <w:bCs/>
      <w:iCs/>
      <w:color w:val="000000"/>
      <w:sz w:val="32"/>
      <w:szCs w:val="32"/>
    </w:rPr>
  </w:style>
  <w:style w:type="character" w:customStyle="1" w:styleId="56">
    <w:name w:val="标题 3 Char"/>
    <w:link w:val="4"/>
    <w:autoRedefine/>
    <w:qFormat/>
    <w:uiPriority w:val="0"/>
    <w:rPr>
      <w:rFonts w:ascii="宋体" w:hAnsi="宋体" w:cs="宋体"/>
      <w:b/>
      <w:bCs/>
      <w:iCs/>
      <w:color w:val="000000"/>
      <w:sz w:val="32"/>
    </w:rPr>
  </w:style>
  <w:style w:type="character" w:customStyle="1" w:styleId="57">
    <w:name w:val="标题 4 Char"/>
    <w:link w:val="5"/>
    <w:autoRedefine/>
    <w:qFormat/>
    <w:uiPriority w:val="0"/>
    <w:rPr>
      <w:rFonts w:ascii="Arial" w:hAnsi="Arial" w:eastAsia="黑体"/>
      <w:b/>
      <w:sz w:val="28"/>
    </w:rPr>
  </w:style>
  <w:style w:type="character" w:customStyle="1" w:styleId="58">
    <w:name w:val="标题 5 Char"/>
    <w:basedOn w:val="43"/>
    <w:link w:val="6"/>
    <w:autoRedefine/>
    <w:qFormat/>
    <w:uiPriority w:val="0"/>
    <w:rPr>
      <w:rFonts w:ascii="宋体" w:hAnsi="宋体" w:cs="宋体"/>
      <w:b/>
      <w:bCs/>
      <w:iCs/>
      <w:color w:val="000000"/>
      <w:sz w:val="28"/>
      <w:szCs w:val="28"/>
    </w:rPr>
  </w:style>
  <w:style w:type="character" w:customStyle="1" w:styleId="59">
    <w:name w:val="标题 6 Char"/>
    <w:basedOn w:val="43"/>
    <w:link w:val="7"/>
    <w:autoRedefine/>
    <w:qFormat/>
    <w:uiPriority w:val="0"/>
    <w:rPr>
      <w:rFonts w:ascii="Cambria" w:hAnsi="Cambria"/>
      <w:b/>
      <w:bCs/>
      <w:kern w:val="2"/>
      <w:sz w:val="24"/>
      <w:szCs w:val="24"/>
    </w:rPr>
  </w:style>
  <w:style w:type="character" w:customStyle="1" w:styleId="60">
    <w:name w:val="标题 7 Char"/>
    <w:basedOn w:val="43"/>
    <w:link w:val="8"/>
    <w:autoRedefine/>
    <w:qFormat/>
    <w:uiPriority w:val="0"/>
    <w:rPr>
      <w:rFonts w:ascii="Calibri" w:hAnsi="Calibri"/>
      <w:b/>
      <w:bCs/>
      <w:kern w:val="2"/>
      <w:sz w:val="24"/>
      <w:szCs w:val="24"/>
    </w:rPr>
  </w:style>
  <w:style w:type="character" w:customStyle="1" w:styleId="61">
    <w:name w:val="标题 8 Char"/>
    <w:basedOn w:val="43"/>
    <w:link w:val="9"/>
    <w:autoRedefine/>
    <w:qFormat/>
    <w:uiPriority w:val="0"/>
    <w:rPr>
      <w:rFonts w:ascii="Cambria" w:hAnsi="Cambria"/>
      <w:kern w:val="2"/>
      <w:sz w:val="24"/>
      <w:szCs w:val="24"/>
    </w:rPr>
  </w:style>
  <w:style w:type="character" w:customStyle="1" w:styleId="62">
    <w:name w:val="标题 9 Char"/>
    <w:basedOn w:val="43"/>
    <w:link w:val="10"/>
    <w:autoRedefine/>
    <w:qFormat/>
    <w:uiPriority w:val="0"/>
    <w:rPr>
      <w:rFonts w:ascii="Cambria" w:hAnsi="Cambria"/>
      <w:kern w:val="2"/>
      <w:sz w:val="21"/>
      <w:szCs w:val="21"/>
    </w:rPr>
  </w:style>
  <w:style w:type="character" w:customStyle="1" w:styleId="63">
    <w:name w:val="文档结构图 Char"/>
    <w:link w:val="14"/>
    <w:autoRedefine/>
    <w:qFormat/>
    <w:uiPriority w:val="0"/>
    <w:rPr>
      <w:szCs w:val="24"/>
      <w:shd w:val="clear" w:color="auto" w:fill="000080"/>
    </w:rPr>
  </w:style>
  <w:style w:type="character" w:customStyle="1" w:styleId="64">
    <w:name w:val="批注文字 Char1"/>
    <w:basedOn w:val="43"/>
    <w:link w:val="15"/>
    <w:autoRedefine/>
    <w:qFormat/>
    <w:uiPriority w:val="0"/>
    <w:rPr>
      <w:rFonts w:ascii="宋体" w:hAnsi="宋体" w:cs="宋体"/>
      <w:bCs/>
      <w:iCs/>
      <w:color w:val="000000"/>
    </w:rPr>
  </w:style>
  <w:style w:type="character" w:customStyle="1" w:styleId="65">
    <w:name w:val="正文文本 Char"/>
    <w:link w:val="16"/>
    <w:autoRedefine/>
    <w:qFormat/>
    <w:uiPriority w:val="0"/>
    <w:rPr>
      <w:sz w:val="24"/>
    </w:rPr>
  </w:style>
  <w:style w:type="character" w:customStyle="1" w:styleId="66">
    <w:name w:val="正文文本缩进 Char"/>
    <w:link w:val="17"/>
    <w:autoRedefine/>
    <w:qFormat/>
    <w:uiPriority w:val="0"/>
  </w:style>
  <w:style w:type="character" w:customStyle="1" w:styleId="67">
    <w:name w:val="日期 Char"/>
    <w:link w:val="23"/>
    <w:autoRedefine/>
    <w:qFormat/>
    <w:uiPriority w:val="0"/>
    <w:rPr>
      <w:rFonts w:ascii="宋体"/>
      <w:sz w:val="28"/>
    </w:rPr>
  </w:style>
  <w:style w:type="character" w:customStyle="1" w:styleId="68">
    <w:name w:val="正文文本缩进 2 Char"/>
    <w:basedOn w:val="43"/>
    <w:link w:val="24"/>
    <w:autoRedefine/>
    <w:qFormat/>
    <w:uiPriority w:val="0"/>
    <w:rPr>
      <w:kern w:val="2"/>
      <w:sz w:val="24"/>
      <w:szCs w:val="24"/>
    </w:rPr>
  </w:style>
  <w:style w:type="character" w:customStyle="1" w:styleId="69">
    <w:name w:val="批注框文本 Char"/>
    <w:link w:val="25"/>
    <w:autoRedefine/>
    <w:qFormat/>
    <w:uiPriority w:val="0"/>
    <w:rPr>
      <w:rFonts w:ascii="宋体"/>
      <w:sz w:val="18"/>
      <w:szCs w:val="18"/>
    </w:rPr>
  </w:style>
  <w:style w:type="character" w:customStyle="1" w:styleId="70">
    <w:name w:val="页脚 Char"/>
    <w:link w:val="26"/>
    <w:autoRedefine/>
    <w:qFormat/>
    <w:uiPriority w:val="0"/>
    <w:rPr>
      <w:rFonts w:ascii="宋体" w:hAnsi="宋体" w:cs="宋体"/>
      <w:bCs/>
      <w:iCs/>
      <w:color w:val="000000"/>
      <w:sz w:val="18"/>
    </w:rPr>
  </w:style>
  <w:style w:type="character" w:customStyle="1" w:styleId="71">
    <w:name w:val="页眉 Char"/>
    <w:link w:val="27"/>
    <w:autoRedefine/>
    <w:qFormat/>
    <w:uiPriority w:val="0"/>
    <w:rPr>
      <w:sz w:val="18"/>
      <w:szCs w:val="18"/>
    </w:rPr>
  </w:style>
  <w:style w:type="character" w:customStyle="1" w:styleId="72">
    <w:name w:val="副标题 Char"/>
    <w:link w:val="30"/>
    <w:autoRedefine/>
    <w:qFormat/>
    <w:uiPriority w:val="0"/>
    <w:rPr>
      <w:rFonts w:ascii="Cambria" w:hAnsi="Cambria"/>
      <w:b/>
      <w:bCs/>
      <w:kern w:val="28"/>
      <w:sz w:val="32"/>
      <w:szCs w:val="32"/>
    </w:rPr>
  </w:style>
  <w:style w:type="character" w:customStyle="1" w:styleId="73">
    <w:name w:val="标题 Char"/>
    <w:link w:val="37"/>
    <w:autoRedefine/>
    <w:qFormat/>
    <w:uiPriority w:val="0"/>
    <w:rPr>
      <w:rFonts w:ascii="Cambria" w:hAnsi="Cambria"/>
      <w:b/>
      <w:bCs/>
      <w:kern w:val="2"/>
      <w:sz w:val="36"/>
      <w:szCs w:val="32"/>
    </w:rPr>
  </w:style>
  <w:style w:type="character" w:customStyle="1" w:styleId="74">
    <w:name w:val="批注主题 Char"/>
    <w:link w:val="38"/>
    <w:autoRedefine/>
    <w:qFormat/>
    <w:uiPriority w:val="0"/>
    <w:rPr>
      <w:rFonts w:ascii="宋体"/>
      <w:b/>
      <w:bCs/>
      <w:sz w:val="28"/>
    </w:rPr>
  </w:style>
  <w:style w:type="paragraph" w:customStyle="1" w:styleId="75">
    <w:name w:val="table of authorities"/>
    <w:basedOn w:val="1"/>
    <w:next w:val="1"/>
    <w:autoRedefine/>
    <w:qFormat/>
    <w:uiPriority w:val="0"/>
    <w:pPr>
      <w:ind w:left="420" w:leftChars="200"/>
    </w:pPr>
  </w:style>
  <w:style w:type="paragraph" w:customStyle="1" w:styleId="76">
    <w:name w:val="toc 51"/>
    <w:next w:val="1"/>
    <w:autoRedefine/>
    <w:qFormat/>
    <w:uiPriority w:val="0"/>
    <w:pPr>
      <w:widowControl/>
      <w:wordWrap w:val="0"/>
      <w:autoSpaceDE/>
      <w:autoSpaceDN/>
      <w:spacing w:before="0" w:after="0" w:line="240" w:lineRule="auto"/>
      <w:ind w:left="1700" w:firstLine="0"/>
      <w:jc w:val="both"/>
    </w:pPr>
    <w:rPr>
      <w:rFonts w:ascii="Calibri" w:hAnsi="Calibri" w:eastAsia="Calibri" w:cs="Times New Roman"/>
      <w:sz w:val="21"/>
    </w:rPr>
  </w:style>
  <w:style w:type="character" w:customStyle="1" w:styleId="77">
    <w:name w:val="标题5 Char Char"/>
    <w:link w:val="78"/>
    <w:autoRedefine/>
    <w:qFormat/>
    <w:uiPriority w:val="0"/>
    <w:rPr>
      <w:rFonts w:ascii="Arial" w:hAnsi="Arial"/>
      <w:b/>
      <w:bCs/>
      <w:sz w:val="24"/>
      <w:szCs w:val="32"/>
    </w:rPr>
  </w:style>
  <w:style w:type="paragraph" w:customStyle="1" w:styleId="78">
    <w:name w:val="标题5"/>
    <w:basedOn w:val="4"/>
    <w:link w:val="77"/>
    <w:autoRedefine/>
    <w:qFormat/>
    <w:uiPriority w:val="0"/>
    <w:pPr>
      <w:spacing w:before="260" w:after="260"/>
      <w:ind w:firstLine="0" w:firstLineChars="0"/>
    </w:pPr>
    <w:rPr>
      <w:rFonts w:ascii="Arial" w:hAnsi="Arial"/>
      <w:iCs w:val="0"/>
      <w:color w:val="auto"/>
      <w:sz w:val="24"/>
      <w:szCs w:val="32"/>
    </w:rPr>
  </w:style>
  <w:style w:type="character" w:customStyle="1" w:styleId="79">
    <w:name w:val="fontstyle51"/>
    <w:basedOn w:val="43"/>
    <w:autoRedefine/>
    <w:qFormat/>
    <w:uiPriority w:val="0"/>
    <w:rPr>
      <w:rFonts w:hint="default" w:ascii="TimesNewRomanPSMT" w:hAnsi="TimesNewRomanPSMT"/>
      <w:color w:val="000000"/>
      <w:sz w:val="22"/>
      <w:szCs w:val="22"/>
    </w:rPr>
  </w:style>
  <w:style w:type="character" w:customStyle="1" w:styleId="80">
    <w:name w:val="日期 Char2"/>
    <w:basedOn w:val="43"/>
    <w:autoRedefine/>
    <w:qFormat/>
    <w:uiPriority w:val="0"/>
    <w:rPr>
      <w:rFonts w:ascii="宋体" w:hAnsi="宋体" w:cs="宋体"/>
      <w:bCs/>
      <w:iCs/>
      <w:color w:val="000000"/>
    </w:rPr>
  </w:style>
  <w:style w:type="character" w:customStyle="1" w:styleId="81">
    <w:name w:val="文档结构图 Char1"/>
    <w:autoRedefine/>
    <w:qFormat/>
    <w:uiPriority w:val="0"/>
    <w:rPr>
      <w:rFonts w:ascii="宋体"/>
      <w:kern w:val="2"/>
      <w:sz w:val="18"/>
      <w:szCs w:val="18"/>
    </w:rPr>
  </w:style>
  <w:style w:type="character" w:customStyle="1" w:styleId="82">
    <w:name w:val="_Style 81"/>
    <w:autoRedefine/>
    <w:qFormat/>
    <w:uiPriority w:val="0"/>
    <w:rPr>
      <w:b/>
      <w:bCs/>
      <w:smallCaps/>
      <w:color w:val="C0504D"/>
      <w:spacing w:val="5"/>
      <w:u w:val="single"/>
    </w:rPr>
  </w:style>
  <w:style w:type="character" w:customStyle="1" w:styleId="83">
    <w:name w:val="fontstyle41"/>
    <w:basedOn w:val="43"/>
    <w:autoRedefine/>
    <w:qFormat/>
    <w:uiPriority w:val="0"/>
    <w:rPr>
      <w:rFonts w:hint="default" w:ascii="TimesNewRomanPS-BoldMT" w:hAnsi="TimesNewRomanPS-BoldMT"/>
      <w:b/>
      <w:bCs/>
      <w:color w:val="000000"/>
      <w:sz w:val="22"/>
      <w:szCs w:val="22"/>
    </w:rPr>
  </w:style>
  <w:style w:type="character" w:customStyle="1" w:styleId="84">
    <w:name w:val="_Style 83"/>
    <w:autoRedefine/>
    <w:qFormat/>
    <w:uiPriority w:val="0"/>
    <w:rPr>
      <w:i/>
      <w:iCs/>
      <w:color w:val="808080"/>
    </w:rPr>
  </w:style>
  <w:style w:type="character" w:customStyle="1" w:styleId="85">
    <w:name w:val="明显引用 Char"/>
    <w:autoRedefine/>
    <w:qFormat/>
    <w:uiPriority w:val="0"/>
    <w:rPr>
      <w:b/>
      <w:bCs/>
      <w:i/>
      <w:iCs/>
      <w:color w:val="4F81BD"/>
      <w:kern w:val="2"/>
      <w:sz w:val="21"/>
      <w:szCs w:val="22"/>
    </w:rPr>
  </w:style>
  <w:style w:type="character" w:customStyle="1" w:styleId="86">
    <w:name w:val="标题4 Char Char"/>
    <w:link w:val="87"/>
    <w:autoRedefine/>
    <w:qFormat/>
    <w:uiPriority w:val="0"/>
    <w:rPr>
      <w:rFonts w:ascii="Arial" w:hAnsi="Arial"/>
      <w:b/>
      <w:bCs/>
      <w:sz w:val="24"/>
      <w:szCs w:val="32"/>
    </w:rPr>
  </w:style>
  <w:style w:type="paragraph" w:customStyle="1" w:styleId="87">
    <w:name w:val="标题4"/>
    <w:basedOn w:val="3"/>
    <w:next w:val="18"/>
    <w:link w:val="86"/>
    <w:autoRedefine/>
    <w:qFormat/>
    <w:uiPriority w:val="0"/>
    <w:pPr>
      <w:ind w:firstLine="0" w:firstLineChars="0"/>
    </w:pPr>
    <w:rPr>
      <w:rFonts w:eastAsia="宋体"/>
      <w:iCs w:val="0"/>
      <w:color w:val="auto"/>
      <w:sz w:val="24"/>
    </w:rPr>
  </w:style>
  <w:style w:type="character" w:customStyle="1" w:styleId="88">
    <w:name w:val="textcontents"/>
    <w:autoRedefine/>
    <w:qFormat/>
    <w:uiPriority w:val="0"/>
    <w:rPr>
      <w:rFonts w:cs="Times New Roman"/>
    </w:rPr>
  </w:style>
  <w:style w:type="character" w:customStyle="1" w:styleId="89">
    <w:name w:val="fontstyle11"/>
    <w:basedOn w:val="43"/>
    <w:autoRedefine/>
    <w:qFormat/>
    <w:uiPriority w:val="0"/>
    <w:rPr>
      <w:rFonts w:hint="default" w:ascii="TimesNewRomanPSMT" w:hAnsi="TimesNewRomanPSMT"/>
      <w:color w:val="000000"/>
      <w:sz w:val="22"/>
      <w:szCs w:val="22"/>
    </w:rPr>
  </w:style>
  <w:style w:type="character" w:customStyle="1" w:styleId="90">
    <w:name w:val="标题 Char1"/>
    <w:autoRedefine/>
    <w:qFormat/>
    <w:uiPriority w:val="0"/>
    <w:rPr>
      <w:rFonts w:ascii="Arial" w:hAnsi="Arial"/>
      <w:b/>
      <w:smallCaps/>
      <w:kern w:val="28"/>
      <w:sz w:val="36"/>
      <w:lang w:eastAsia="en-US"/>
    </w:rPr>
  </w:style>
  <w:style w:type="character" w:customStyle="1" w:styleId="91">
    <w:name w:val="_Style 90"/>
    <w:autoRedefine/>
    <w:qFormat/>
    <w:uiPriority w:val="0"/>
    <w:rPr>
      <w:b/>
      <w:bCs/>
      <w:smallCaps/>
      <w:spacing w:val="5"/>
    </w:rPr>
  </w:style>
  <w:style w:type="character" w:customStyle="1" w:styleId="92">
    <w:name w:val="_Style 91"/>
    <w:autoRedefine/>
    <w:qFormat/>
    <w:uiPriority w:val="0"/>
    <w:rPr>
      <w:smallCaps/>
      <w:color w:val="C0504D"/>
      <w:u w:val="single"/>
    </w:rPr>
  </w:style>
  <w:style w:type="character" w:customStyle="1" w:styleId="93">
    <w:name w:val="font21"/>
    <w:basedOn w:val="43"/>
    <w:autoRedefine/>
    <w:qFormat/>
    <w:uiPriority w:val="0"/>
    <w:rPr>
      <w:rFonts w:hint="eastAsia" w:ascii="宋体" w:hAnsi="宋体" w:eastAsia="宋体" w:cs="宋体"/>
      <w:color w:val="000000"/>
      <w:sz w:val="22"/>
      <w:szCs w:val="22"/>
      <w:u w:val="none"/>
    </w:rPr>
  </w:style>
  <w:style w:type="character" w:customStyle="1" w:styleId="94">
    <w:name w:val="引用 Char1"/>
    <w:basedOn w:val="43"/>
    <w:link w:val="95"/>
    <w:autoRedefine/>
    <w:qFormat/>
    <w:uiPriority w:val="99"/>
    <w:rPr>
      <w:rFonts w:ascii="宋体" w:hAnsi="宋体" w:cs="宋体"/>
      <w:bCs/>
      <w:i/>
      <w:color w:val="000000"/>
    </w:rPr>
  </w:style>
  <w:style w:type="paragraph" w:styleId="95">
    <w:name w:val="Quote"/>
    <w:basedOn w:val="1"/>
    <w:next w:val="1"/>
    <w:link w:val="94"/>
    <w:autoRedefine/>
    <w:qFormat/>
    <w:uiPriority w:val="0"/>
    <w:pPr>
      <w:spacing w:line="240" w:lineRule="auto"/>
      <w:ind w:firstLine="0" w:firstLineChars="0"/>
    </w:pPr>
    <w:rPr>
      <w:rFonts w:ascii="Times New Roman" w:hAnsi="Times New Roman" w:cs="Times New Roman"/>
      <w:bCs w:val="0"/>
      <w:i/>
      <w:kern w:val="2"/>
      <w:sz w:val="21"/>
      <w:szCs w:val="22"/>
    </w:rPr>
  </w:style>
  <w:style w:type="character" w:customStyle="1" w:styleId="96">
    <w:name w:val="批注文字 Char Char"/>
    <w:autoRedefine/>
    <w:qFormat/>
    <w:uiPriority w:val="0"/>
    <w:rPr>
      <w:rFonts w:ascii="宋体" w:hAnsi="Times New Roman" w:eastAsia="宋体" w:cs="Times New Roman"/>
      <w:sz w:val="28"/>
      <w:szCs w:val="20"/>
    </w:rPr>
  </w:style>
  <w:style w:type="character" w:customStyle="1" w:styleId="97">
    <w:name w:val="批注框文本 Char1"/>
    <w:autoRedefine/>
    <w:qFormat/>
    <w:uiPriority w:val="0"/>
    <w:rPr>
      <w:kern w:val="2"/>
      <w:sz w:val="18"/>
      <w:szCs w:val="18"/>
    </w:rPr>
  </w:style>
  <w:style w:type="character" w:customStyle="1" w:styleId="98">
    <w:name w:val="fontstyle01"/>
    <w:basedOn w:val="43"/>
    <w:autoRedefine/>
    <w:qFormat/>
    <w:uiPriority w:val="0"/>
    <w:rPr>
      <w:rFonts w:hint="eastAsia" w:ascii="宋体" w:hAnsi="宋体" w:eastAsia="宋体"/>
      <w:color w:val="000000"/>
      <w:sz w:val="22"/>
      <w:szCs w:val="22"/>
    </w:rPr>
  </w:style>
  <w:style w:type="character" w:customStyle="1" w:styleId="99">
    <w:name w:val="标题 字符"/>
    <w:autoRedefine/>
    <w:qFormat/>
    <w:uiPriority w:val="0"/>
    <w:rPr>
      <w:rFonts w:ascii="Cambria" w:hAnsi="Cambria"/>
      <w:b/>
      <w:bCs/>
      <w:sz w:val="36"/>
      <w:szCs w:val="32"/>
    </w:rPr>
  </w:style>
  <w:style w:type="character" w:customStyle="1" w:styleId="100">
    <w:name w:val="正文文本 Char1"/>
    <w:autoRedefine/>
    <w:qFormat/>
    <w:uiPriority w:val="0"/>
    <w:rPr>
      <w:kern w:val="2"/>
      <w:sz w:val="21"/>
      <w:szCs w:val="22"/>
    </w:rPr>
  </w:style>
  <w:style w:type="character" w:customStyle="1" w:styleId="101">
    <w:name w:val="日期 Char1"/>
    <w:autoRedefine/>
    <w:qFormat/>
    <w:uiPriority w:val="0"/>
    <w:rPr>
      <w:kern w:val="2"/>
      <w:sz w:val="21"/>
      <w:szCs w:val="22"/>
    </w:rPr>
  </w:style>
  <w:style w:type="character" w:customStyle="1" w:styleId="102">
    <w:name w:val="副标题 Char1"/>
    <w:basedOn w:val="43"/>
    <w:autoRedefine/>
    <w:qFormat/>
    <w:uiPriority w:val="0"/>
    <w:rPr>
      <w:rFonts w:ascii="Cambria" w:hAnsi="Cambria" w:cs="Times New Roman"/>
      <w:b/>
      <w:bCs/>
      <w:iCs/>
      <w:color w:val="000000"/>
      <w:kern w:val="28"/>
      <w:sz w:val="32"/>
      <w:szCs w:val="32"/>
    </w:rPr>
  </w:style>
  <w:style w:type="character" w:customStyle="1" w:styleId="103">
    <w:name w:val="fontstyle31"/>
    <w:basedOn w:val="43"/>
    <w:autoRedefine/>
    <w:qFormat/>
    <w:uiPriority w:val="0"/>
    <w:rPr>
      <w:rFonts w:hint="eastAsia" w:ascii="宋体" w:hAnsi="宋体" w:eastAsia="宋体"/>
      <w:color w:val="000000"/>
      <w:sz w:val="28"/>
      <w:szCs w:val="28"/>
    </w:rPr>
  </w:style>
  <w:style w:type="character" w:customStyle="1" w:styleId="104">
    <w:name w:val="批注主题 Char2"/>
    <w:basedOn w:val="64"/>
    <w:autoRedefine/>
    <w:qFormat/>
    <w:uiPriority w:val="0"/>
  </w:style>
  <w:style w:type="character" w:customStyle="1" w:styleId="105">
    <w:name w:val="font01"/>
    <w:basedOn w:val="43"/>
    <w:autoRedefine/>
    <w:qFormat/>
    <w:uiPriority w:val="0"/>
    <w:rPr>
      <w:rFonts w:hint="eastAsia" w:ascii="宋体" w:hAnsi="宋体" w:eastAsia="宋体" w:cs="宋体"/>
      <w:color w:val="FF0000"/>
      <w:sz w:val="22"/>
      <w:szCs w:val="22"/>
      <w:u w:val="none"/>
    </w:rPr>
  </w:style>
  <w:style w:type="character" w:customStyle="1" w:styleId="106">
    <w:name w:val="引用 Char"/>
    <w:autoRedefine/>
    <w:qFormat/>
    <w:uiPriority w:val="0"/>
    <w:rPr>
      <w:i/>
      <w:iCs/>
      <w:color w:val="000000"/>
      <w:kern w:val="2"/>
      <w:sz w:val="21"/>
      <w:szCs w:val="22"/>
    </w:rPr>
  </w:style>
  <w:style w:type="character" w:customStyle="1" w:styleId="107">
    <w:name w:val="明显引用 Char1"/>
    <w:basedOn w:val="43"/>
    <w:link w:val="108"/>
    <w:autoRedefine/>
    <w:qFormat/>
    <w:uiPriority w:val="99"/>
    <w:rPr>
      <w:rFonts w:ascii="宋体" w:hAnsi="宋体" w:cs="宋体"/>
      <w:b/>
      <w:i/>
      <w:color w:val="4F81BD"/>
    </w:rPr>
  </w:style>
  <w:style w:type="paragraph" w:styleId="108">
    <w:name w:val="Intense Quote"/>
    <w:basedOn w:val="1"/>
    <w:next w:val="1"/>
    <w:link w:val="107"/>
    <w:autoRedefine/>
    <w:qFormat/>
    <w:uiPriority w:val="0"/>
    <w:pPr>
      <w:pBdr>
        <w:bottom w:val="single" w:color="4F81BD" w:sz="4" w:space="4"/>
      </w:pBdr>
      <w:spacing w:before="200" w:after="280" w:line="240" w:lineRule="auto"/>
      <w:ind w:left="936" w:right="936" w:firstLine="0" w:firstLineChars="0"/>
    </w:pPr>
    <w:rPr>
      <w:rFonts w:ascii="Times New Roman" w:hAnsi="Times New Roman" w:cs="Times New Roman"/>
      <w:b/>
      <w:i/>
      <w:color w:val="4F81BD"/>
      <w:kern w:val="2"/>
      <w:sz w:val="21"/>
      <w:szCs w:val="22"/>
    </w:rPr>
  </w:style>
  <w:style w:type="character" w:customStyle="1" w:styleId="109">
    <w:name w:val="批注框文本 Char2"/>
    <w:basedOn w:val="43"/>
    <w:autoRedefine/>
    <w:qFormat/>
    <w:uiPriority w:val="0"/>
    <w:rPr>
      <w:rFonts w:ascii="宋体" w:hAnsi="宋体" w:cs="宋体"/>
      <w:bCs/>
      <w:iCs/>
      <w:color w:val="000000"/>
      <w:sz w:val="18"/>
      <w:szCs w:val="18"/>
    </w:rPr>
  </w:style>
  <w:style w:type="character" w:customStyle="1" w:styleId="110">
    <w:name w:val="批注文字 Char"/>
    <w:autoRedefine/>
    <w:qFormat/>
    <w:uiPriority w:val="0"/>
    <w:rPr>
      <w:kern w:val="2"/>
      <w:sz w:val="21"/>
      <w:szCs w:val="22"/>
    </w:rPr>
  </w:style>
  <w:style w:type="character" w:customStyle="1" w:styleId="111">
    <w:name w:val="批注主题 Char1"/>
    <w:autoRedefine/>
    <w:qFormat/>
    <w:uiPriority w:val="0"/>
    <w:rPr>
      <w:b/>
      <w:bCs/>
      <w:kern w:val="2"/>
      <w:sz w:val="21"/>
      <w:szCs w:val="22"/>
    </w:rPr>
  </w:style>
  <w:style w:type="character" w:customStyle="1" w:styleId="112">
    <w:name w:val="文档结构图 Char2"/>
    <w:basedOn w:val="43"/>
    <w:autoRedefine/>
    <w:qFormat/>
    <w:uiPriority w:val="0"/>
    <w:rPr>
      <w:rFonts w:ascii="宋体" w:hAnsi="宋体" w:cs="宋体"/>
      <w:bCs/>
      <w:iCs/>
      <w:color w:val="000000"/>
      <w:sz w:val="18"/>
      <w:szCs w:val="18"/>
    </w:rPr>
  </w:style>
  <w:style w:type="character" w:customStyle="1" w:styleId="113">
    <w:name w:val="fontstyle21"/>
    <w:basedOn w:val="43"/>
    <w:autoRedefine/>
    <w:qFormat/>
    <w:uiPriority w:val="0"/>
    <w:rPr>
      <w:rFonts w:hint="eastAsia" w:ascii="宋体" w:hAnsi="宋体" w:eastAsia="宋体"/>
      <w:color w:val="000000"/>
      <w:sz w:val="22"/>
      <w:szCs w:val="22"/>
    </w:rPr>
  </w:style>
  <w:style w:type="character" w:customStyle="1" w:styleId="114">
    <w:name w:val="_Style 113"/>
    <w:autoRedefine/>
    <w:qFormat/>
    <w:uiPriority w:val="0"/>
    <w:rPr>
      <w:b/>
      <w:bCs/>
      <w:i/>
      <w:iCs/>
      <w:color w:val="4F81BD"/>
    </w:rPr>
  </w:style>
  <w:style w:type="paragraph" w:customStyle="1" w:styleId="115">
    <w:name w:val="样式 标题 2 + Times New Roman 四号 非加粗 段前: 5 磅 段后: 0 磅 行距: 固定值 20..."/>
    <w:basedOn w:val="3"/>
    <w:autoRedefine/>
    <w:qFormat/>
    <w:uiPriority w:val="0"/>
    <w:pPr>
      <w:spacing w:before="100" w:after="0" w:line="400" w:lineRule="exact"/>
      <w:ind w:firstLine="0" w:firstLineChars="0"/>
    </w:pPr>
    <w:rPr>
      <w:rFonts w:ascii="Times New Roman" w:hAnsi="Times New Roman"/>
      <w:b w:val="0"/>
      <w:bCs w:val="0"/>
      <w:iCs w:val="0"/>
      <w:color w:val="auto"/>
      <w:sz w:val="28"/>
      <w:szCs w:val="20"/>
    </w:rPr>
  </w:style>
  <w:style w:type="paragraph" w:customStyle="1" w:styleId="116">
    <w:name w:val="列出段落1"/>
    <w:basedOn w:val="1"/>
    <w:autoRedefine/>
    <w:qFormat/>
    <w:uiPriority w:val="34"/>
    <w:pPr>
      <w:ind w:firstLine="420"/>
    </w:pPr>
    <w:rPr>
      <w:rFonts w:ascii="Calibri" w:hAnsi="Calibri"/>
    </w:rPr>
  </w:style>
  <w:style w:type="paragraph" w:styleId="11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引言二级条标题"/>
    <w:basedOn w:val="119"/>
    <w:next w:val="53"/>
    <w:autoRedefine/>
    <w:qFormat/>
    <w:uiPriority w:val="99"/>
    <w:pPr>
      <w:numPr>
        <w:ilvl w:val="1"/>
        <w:numId w:val="1"/>
      </w:numPr>
      <w:tabs>
        <w:tab w:val="left" w:pos="360"/>
        <w:tab w:val="left" w:pos="1200"/>
      </w:tabs>
    </w:pPr>
    <w:rPr>
      <w:b w:val="0"/>
    </w:rPr>
  </w:style>
  <w:style w:type="paragraph" w:customStyle="1" w:styleId="119">
    <w:name w:val="引言一级条标题"/>
    <w:basedOn w:val="1"/>
    <w:next w:val="53"/>
    <w:autoRedefine/>
    <w:qFormat/>
    <w:uiPriority w:val="0"/>
    <w:pPr>
      <w:widowControl/>
      <w:numPr>
        <w:ilvl w:val="0"/>
        <w:numId w:val="2"/>
      </w:numPr>
    </w:pPr>
    <w:rPr>
      <w:rFonts w:eastAsia="黑体"/>
      <w:b/>
      <w:szCs w:val="20"/>
    </w:rPr>
  </w:style>
  <w:style w:type="paragraph" w:customStyle="1" w:styleId="120">
    <w:name w:val="InfoBlack"/>
    <w:basedOn w:val="1"/>
    <w:autoRedefine/>
    <w:qFormat/>
    <w:uiPriority w:val="0"/>
    <w:pPr>
      <w:spacing w:line="500" w:lineRule="exact"/>
      <w:ind w:firstLine="0" w:firstLineChars="0"/>
    </w:pPr>
    <w:rPr>
      <w:rFonts w:cs="Times New Roman"/>
      <w:iCs w:val="0"/>
      <w:color w:val="auto"/>
      <w:kern w:val="2"/>
      <w:sz w:val="28"/>
    </w:rPr>
  </w:style>
  <w:style w:type="paragraph" w:customStyle="1" w:styleId="121">
    <w:name w:val="Table Paragraph"/>
    <w:basedOn w:val="1"/>
    <w:autoRedefine/>
    <w:qFormat/>
    <w:uiPriority w:val="1"/>
    <w:pPr>
      <w:widowControl w:val="0"/>
      <w:autoSpaceDE w:val="0"/>
      <w:autoSpaceDN w:val="0"/>
      <w:adjustRightInd/>
      <w:snapToGrid/>
      <w:spacing w:line="240" w:lineRule="auto"/>
      <w:ind w:firstLine="0" w:firstLineChars="0"/>
    </w:pPr>
    <w:rPr>
      <w:rFonts w:ascii="宋体" w:hAnsi="宋体" w:cs="宋体"/>
      <w:sz w:val="22"/>
      <w:szCs w:val="22"/>
      <w:lang w:val="ja-JP" w:eastAsia="ja-JP" w:bidi="ja-JP"/>
    </w:rPr>
  </w:style>
  <w:style w:type="paragraph" w:customStyle="1" w:styleId="122">
    <w:name w:val="Char Char Char Char Char Char Char1 Char"/>
    <w:basedOn w:val="1"/>
    <w:autoRedefine/>
    <w:qFormat/>
    <w:uiPriority w:val="0"/>
    <w:rPr>
      <w:rFonts w:ascii="Tahoma" w:hAnsi="Tahoma"/>
      <w:szCs w:val="20"/>
    </w:rPr>
  </w:style>
  <w:style w:type="paragraph" w:customStyle="1" w:styleId="123">
    <w:name w:val="_Style 1"/>
    <w:basedOn w:val="1"/>
    <w:autoRedefine/>
    <w:qFormat/>
    <w:uiPriority w:val="99"/>
    <w:pPr>
      <w:spacing w:line="240" w:lineRule="auto"/>
      <w:ind w:firstLine="420"/>
    </w:pPr>
    <w:rPr>
      <w:rFonts w:ascii="Calibri" w:hAnsi="Calibri" w:cs="Times New Roman"/>
      <w:bCs w:val="0"/>
      <w:iCs w:val="0"/>
      <w:color w:val="auto"/>
      <w:kern w:val="2"/>
      <w:sz w:val="21"/>
      <w:szCs w:val="22"/>
    </w:rPr>
  </w:style>
  <w:style w:type="paragraph" w:customStyle="1" w:styleId="124">
    <w:name w:val="_Style 123"/>
    <w:autoRedefine/>
    <w:qFormat/>
    <w:uiPriority w:val="0"/>
    <w:rPr>
      <w:rFonts w:ascii="Times New Roman" w:hAnsi="Times New Roman" w:eastAsia="宋体" w:cs="Times New Roman"/>
      <w:kern w:val="2"/>
      <w:sz w:val="21"/>
      <w:szCs w:val="24"/>
      <w:lang w:val="en-US" w:eastAsia="zh-CN" w:bidi="ar-SA"/>
    </w:rPr>
  </w:style>
  <w:style w:type="paragraph" w:customStyle="1" w:styleId="125">
    <w:name w:val="_Style 124"/>
    <w:basedOn w:val="2"/>
    <w:next w:val="1"/>
    <w:autoRedefine/>
    <w:qFormat/>
    <w:uiPriority w:val="0"/>
    <w:pPr>
      <w:spacing w:line="578" w:lineRule="atLeast"/>
      <w:ind w:firstLine="200" w:firstLineChars="200"/>
      <w:outlineLvl w:val="9"/>
    </w:pPr>
    <w:rPr>
      <w:rFonts w:ascii="宋体" w:hAnsi="宋体" w:cs="宋体"/>
      <w:iCs/>
      <w:color w:val="000000"/>
    </w:rPr>
  </w:style>
  <w:style w:type="paragraph" w:customStyle="1" w:styleId="126">
    <w:name w:val="空半行"/>
    <w:basedOn w:val="1"/>
    <w:autoRedefine/>
    <w:qFormat/>
    <w:uiPriority w:val="0"/>
    <w:pPr>
      <w:adjustRightInd w:val="0"/>
      <w:spacing w:line="120" w:lineRule="exact"/>
      <w:ind w:firstLine="0" w:firstLineChars="0"/>
      <w:textAlignment w:val="baseline"/>
    </w:pPr>
    <w:rPr>
      <w:rFonts w:ascii="Times New Roman" w:hAnsi="Times New Roman" w:eastAsia="仿宋_GB2312" w:cs="Times New Roman"/>
      <w:bCs w:val="0"/>
      <w:iCs w:val="0"/>
      <w:color w:val="FFFFFF"/>
      <w:sz w:val="30"/>
    </w:rPr>
  </w:style>
  <w:style w:type="paragraph" w:customStyle="1" w:styleId="127">
    <w:name w:val=" Char Char1"/>
    <w:basedOn w:val="1"/>
    <w:autoRedefine/>
    <w:qFormat/>
    <w:uiPriority w:val="0"/>
    <w:pPr>
      <w:spacing w:line="360" w:lineRule="auto"/>
    </w:pPr>
    <w:rPr>
      <w:rFonts w:ascii="Times New Roman" w:hAnsi="Times New Roman" w:cs="Times New Roman"/>
      <w:bCs w:val="0"/>
      <w:iCs w:val="0"/>
      <w:color w:val="auto"/>
      <w:kern w:val="2"/>
      <w:sz w:val="21"/>
      <w:szCs w:val="24"/>
    </w:rPr>
  </w:style>
  <w:style w:type="paragraph" w:styleId="128">
    <w:name w:val="List Paragraph"/>
    <w:basedOn w:val="1"/>
    <w:autoRedefine/>
    <w:qFormat/>
    <w:uiPriority w:val="0"/>
    <w:pPr>
      <w:spacing w:line="240" w:lineRule="auto"/>
      <w:ind w:firstLine="420"/>
    </w:pPr>
    <w:rPr>
      <w:rFonts w:ascii="Calibri" w:hAnsi="Calibri" w:cs="Times New Roman"/>
      <w:bCs w:val="0"/>
      <w:iCs w:val="0"/>
      <w:color w:val="auto"/>
      <w:kern w:val="2"/>
      <w:sz w:val="21"/>
      <w:szCs w:val="22"/>
    </w:rPr>
  </w:style>
  <w:style w:type="paragraph" w:customStyle="1" w:styleId="129">
    <w:name w:val="样式 标题 3 + (中文) 黑体 小四 非加粗 段前: 7.8 磅 段后: 0 磅 行距: 固定值 20 磅"/>
    <w:basedOn w:val="4"/>
    <w:autoRedefine/>
    <w:qFormat/>
    <w:uiPriority w:val="0"/>
    <w:pPr>
      <w:spacing w:line="400" w:lineRule="exact"/>
      <w:ind w:firstLine="0" w:firstLineChars="0"/>
    </w:pPr>
    <w:rPr>
      <w:rFonts w:ascii="Times New Roman" w:hAnsi="Times New Roman" w:eastAsia="黑体"/>
      <w:b w:val="0"/>
      <w:bCs w:val="0"/>
      <w:iCs w:val="0"/>
      <w:color w:val="auto"/>
      <w:kern w:val="2"/>
      <w:sz w:val="24"/>
    </w:rPr>
  </w:style>
  <w:style w:type="paragraph" w:customStyle="1" w:styleId="130">
    <w:name w:val="flNote"/>
    <w:basedOn w:val="1"/>
    <w:autoRedefine/>
    <w:qFormat/>
    <w:uiPriority w:val="0"/>
    <w:pPr>
      <w:adjustRightInd w:val="0"/>
      <w:spacing w:before="320" w:after="160" w:line="360" w:lineRule="atLeast"/>
      <w:ind w:firstLine="0" w:firstLineChars="0"/>
      <w:jc w:val="center"/>
      <w:textAlignment w:val="baseline"/>
    </w:pPr>
    <w:rPr>
      <w:rFonts w:ascii="Arial" w:hAnsi="Times New Roman" w:eastAsia="黑体" w:cs="Times New Roman"/>
      <w:bCs w:val="0"/>
      <w:iCs w:val="0"/>
      <w:color w:val="auto"/>
      <w:sz w:val="30"/>
    </w:rPr>
  </w:style>
  <w:style w:type="table" w:customStyle="1" w:styleId="131">
    <w:name w:val="Table Normal"/>
    <w:autoRedefine/>
    <w:unhideWhenUsed/>
    <w:qFormat/>
    <w:uiPriority w:val="2"/>
    <w:rPr>
      <w:lang w:val="en-US" w:eastAsia="zh-CN" w:bidi="ar-SA"/>
    </w:rPr>
    <w:tblPr>
      <w:tblCellMar>
        <w:top w:w="0" w:type="dxa"/>
        <w:left w:w="0" w:type="dxa"/>
        <w:bottom w:w="0" w:type="dxa"/>
        <w:right w:w="0" w:type="dxa"/>
      </w:tblCellMar>
    </w:tblPr>
  </w:style>
  <w:style w:type="paragraph" w:customStyle="1" w:styleId="132">
    <w:name w:val="01正文"/>
    <w:basedOn w:val="1"/>
    <w:autoRedefine/>
    <w:qFormat/>
    <w:uiPriority w:val="0"/>
    <w:rPr>
      <w:rFonts w:eastAsia="仿宋_GB2312" w:cs="Times New Roman"/>
      <w:sz w:val="28"/>
    </w:rPr>
  </w:style>
  <w:style w:type="paragraph" w:customStyle="1" w:styleId="133">
    <w:name w:val="正文（首行缩进2字符）"/>
    <w:basedOn w:val="1"/>
    <w:autoRedefine/>
    <w:qFormat/>
    <w:uiPriority w:val="99"/>
    <w:pPr>
      <w:ind w:firstLine="480"/>
    </w:pPr>
    <w:rPr>
      <w:rFonts w:ascii="Times New Roman" w:hAnsi="Times New Roman" w:cs="Times New Roman"/>
    </w:rPr>
  </w:style>
  <w:style w:type="paragraph" w:customStyle="1" w:styleId="134">
    <w:name w:val="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36">
    <w:name w:val="font11"/>
    <w:qFormat/>
    <w:uiPriority w:val="0"/>
    <w:rPr>
      <w:rFonts w:hint="eastAsia" w:ascii="仿宋" w:hAnsi="仿宋" w:eastAsia="仿宋" w:cs="仿宋"/>
      <w:b/>
      <w:color w:val="000000"/>
      <w:sz w:val="24"/>
      <w:szCs w:val="24"/>
      <w:u w:val="none"/>
    </w:rPr>
  </w:style>
  <w:style w:type="character" w:customStyle="1" w:styleId="137">
    <w:name w:val="font41"/>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48</Pages>
  <Words>14314</Words>
  <Characters>15195</Characters>
  <Lines>195</Lines>
  <Paragraphs>55</Paragraphs>
  <TotalTime>16</TotalTime>
  <ScaleCrop>false</ScaleCrop>
  <LinksUpToDate>false</LinksUpToDate>
  <CharactersWithSpaces>16546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2016-02-05T03:22:00Z</dcterms:created>
  <dc:creator>Administrator</dc:creator>
  <cp:lastModifiedBy>君昱</cp:lastModifiedBy>
  <cp:lastPrinted>2024-04-07T03:00:00Z</cp:lastPrinted>
  <dcterms:modified xsi:type="dcterms:W3CDTF">2026-06-01T10:08:09Z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54D2C1A8C69E4C55911B3315D1AFE892_13</vt:lpwstr>
  </property>
  <property fmtid="{D5CDD505-2E9C-101B-9397-08002B2CF9AE}" pid="4" name="commondata">
    <vt:lpwstr>eyJoZGlkIjoiMmQ2NzY1OGY3NWFlYmQxYzE3ZGUzYzU0NDI4NmU1NmYifQ==</vt:lpwstr>
  </property>
  <property fmtid="{D5CDD505-2E9C-101B-9397-08002B2CF9AE}" pid="5" name="KSOTemplateDocerSaveRecord">
    <vt:lpwstr>eyJoZGlkIjoiYjY3MjU0ZjJkMDI4MTlkODFjMGI4NTUyYTk5N2M0ZWEiLCJ1c2VySWQiOiIxNjI3NDUxNzY1In0=</vt:lpwstr>
  </property>
</Properties>
</file>