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02F46">
      <w:pPr>
        <w:spacing w:beforeLines="0" w:afterLines="0"/>
        <w:jc w:val="center"/>
        <w:rPr>
          <w:rFonts w:hint="default" w:ascii="MS Sans Serif" w:hAnsi="MS Sans Serif" w:eastAsia="MS Sans Serif"/>
          <w:b/>
          <w:bCs/>
          <w:sz w:val="22"/>
          <w:szCs w:val="24"/>
          <w:lang w:val="en-US" w:eastAsia="zh-CN"/>
        </w:rPr>
      </w:pPr>
      <w:r>
        <w:rPr>
          <w:rFonts w:hint="eastAsia" w:ascii="MS Sans Serif" w:hAnsi="MS Sans Serif" w:eastAsia="MS Sans Serif"/>
          <w:b/>
          <w:bCs/>
          <w:sz w:val="22"/>
          <w:szCs w:val="24"/>
          <w:lang w:val="en-US" w:eastAsia="zh-CN"/>
        </w:rPr>
        <w:t>工 程 量 编 制 说 明</w:t>
      </w:r>
    </w:p>
    <w:p w14:paraId="3FF3706B">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 xml:space="preserve">一、工程概况： </w:t>
      </w:r>
    </w:p>
    <w:p w14:paraId="7292CFB2">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1、本工程为</w:t>
      </w:r>
      <w:bookmarkStart w:id="0" w:name="_GoBack"/>
      <w:bookmarkEnd w:id="0"/>
      <w:r>
        <w:rPr>
          <w:rFonts w:hint="eastAsia" w:ascii="MS Sans Serif" w:hAnsi="MS Sans Serif" w:eastAsia="MS Sans Serif"/>
          <w:sz w:val="22"/>
          <w:szCs w:val="24"/>
          <w:lang w:val="zh-CN"/>
        </w:rPr>
        <w:t>古城中学2026年暑期维修与卫生间改造工程，建设地点位于长兴县</w:t>
      </w:r>
      <w:r>
        <w:rPr>
          <w:rFonts w:hint="eastAsia" w:ascii="MS Sans Serif" w:hAnsi="MS Sans Serif" w:eastAsia="MS Sans Serif"/>
          <w:sz w:val="22"/>
          <w:szCs w:val="24"/>
          <w:lang w:val="en-US" w:eastAsia="zh-CN"/>
        </w:rPr>
        <w:t>古城</w:t>
      </w:r>
      <w:r>
        <w:rPr>
          <w:rFonts w:hint="eastAsia" w:ascii="MS Sans Serif" w:hAnsi="MS Sans Serif" w:eastAsia="MS Sans Serif"/>
          <w:sz w:val="22"/>
          <w:szCs w:val="24"/>
          <w:lang w:val="zh-CN"/>
        </w:rPr>
        <w:t>中学</w:t>
      </w:r>
      <w:r>
        <w:rPr>
          <w:rFonts w:hint="eastAsia" w:ascii="MS Sans Serif" w:hAnsi="MS Sans Serif" w:eastAsia="MS Sans Serif"/>
          <w:sz w:val="22"/>
          <w:szCs w:val="24"/>
          <w:lang w:val="en-US" w:eastAsia="zh-CN"/>
        </w:rPr>
        <w:t>内</w:t>
      </w:r>
      <w:r>
        <w:rPr>
          <w:rFonts w:hint="eastAsia" w:ascii="MS Sans Serif" w:hAnsi="MS Sans Serif" w:eastAsia="MS Sans Serif"/>
          <w:sz w:val="22"/>
          <w:szCs w:val="24"/>
          <w:lang w:val="zh-CN"/>
        </w:rPr>
        <w:t>，包括</w:t>
      </w:r>
      <w:r>
        <w:rPr>
          <w:rFonts w:hint="eastAsia" w:ascii="MS Sans Serif" w:hAnsi="MS Sans Serif" w:eastAsia="MS Sans Serif"/>
          <w:sz w:val="22"/>
          <w:szCs w:val="24"/>
          <w:lang w:val="en-US" w:eastAsia="zh-CN"/>
        </w:rPr>
        <w:t>设计</w:t>
      </w:r>
      <w:r>
        <w:rPr>
          <w:rFonts w:hint="eastAsia" w:ascii="MS Sans Serif" w:hAnsi="MS Sans Serif" w:eastAsia="MS Sans Serif"/>
          <w:sz w:val="22"/>
          <w:szCs w:val="24"/>
          <w:lang w:val="zh-CN"/>
        </w:rPr>
        <w:t>范围内的</w:t>
      </w:r>
      <w:r>
        <w:rPr>
          <w:rFonts w:hint="eastAsia" w:ascii="MS Sans Serif" w:hAnsi="MS Sans Serif" w:eastAsia="MS Sans Serif"/>
          <w:sz w:val="22"/>
          <w:szCs w:val="24"/>
          <w:lang w:val="en-US" w:eastAsia="zh-CN"/>
        </w:rPr>
        <w:t>教学楼及行政楼卫生间拆除，</w:t>
      </w:r>
      <w:r>
        <w:rPr>
          <w:rFonts w:hint="eastAsia" w:ascii="MS Sans Serif" w:hAnsi="MS Sans Serif" w:eastAsia="MS Sans Serif"/>
          <w:sz w:val="22"/>
          <w:szCs w:val="24"/>
          <w:lang w:val="zh-CN"/>
        </w:rPr>
        <w:t>装修、水电安装</w:t>
      </w:r>
      <w:r>
        <w:rPr>
          <w:rFonts w:hint="eastAsia" w:ascii="MS Sans Serif" w:hAnsi="MS Sans Serif" w:eastAsia="MS Sans Serif"/>
          <w:sz w:val="22"/>
          <w:szCs w:val="24"/>
          <w:lang w:val="en-US" w:eastAsia="zh-CN"/>
        </w:rPr>
        <w:t>及暑期零星维修</w:t>
      </w:r>
      <w:r>
        <w:rPr>
          <w:rFonts w:hint="eastAsia" w:ascii="MS Sans Serif" w:hAnsi="MS Sans Serif" w:eastAsia="MS Sans Serif"/>
          <w:sz w:val="22"/>
          <w:szCs w:val="24"/>
          <w:lang w:val="zh-CN"/>
        </w:rPr>
        <w:t>等施工内容。</w:t>
      </w:r>
    </w:p>
    <w:p w14:paraId="16740566">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 xml:space="preserve">二、编制依倨： </w:t>
      </w:r>
    </w:p>
    <w:p w14:paraId="217338C5">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1、《建设工程工程量清单计价规范》（GB50500-2013）。</w:t>
      </w:r>
    </w:p>
    <w:p w14:paraId="0515382D">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2、《浙江省建设工程工程量清单计价指引》（2013 年）。</w:t>
      </w:r>
    </w:p>
    <w:p w14:paraId="0D5CD6A4">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 xml:space="preserve">3、《浙江省建设工程计价规则》（2018 版）、《浙江省房屋建筑与装饰工程预算定额》(2018 版)、《浙江省通用安装工程预算定额》(2018 版)等。 </w:t>
      </w:r>
    </w:p>
    <w:p w14:paraId="63402131">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4、《关于增值税调整后我省建设工程计价依据增值税税率及有关计价调整的通知》（ 浙建建发【2019】92 号）。</w:t>
      </w:r>
    </w:p>
    <w:p w14:paraId="7194B35F">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5、其他相关文件、解释等。</w:t>
      </w:r>
    </w:p>
    <w:p w14:paraId="6414E100">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三、工程质量及工期要求：</w:t>
      </w:r>
    </w:p>
    <w:p w14:paraId="1DA6BBCC">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 xml:space="preserve">见招标文件。 </w:t>
      </w:r>
    </w:p>
    <w:p w14:paraId="122DF088">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 xml:space="preserve">四、取费要求： </w:t>
      </w:r>
    </w:p>
    <w:p w14:paraId="77CA7D86">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1、安全文明施工基本费报价不得低于建设行政主管部门颁发的取费计价文件规定的弹性费率下限的计算值。本工程的安全文明施工基本费的取费基数为人工费+机械费。</w:t>
      </w:r>
    </w:p>
    <w:p w14:paraId="6DF595EE">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(1)装修工程：投标费率不得低于</w:t>
      </w:r>
      <w:r>
        <w:rPr>
          <w:rFonts w:hint="eastAsia" w:ascii="宋体" w:hAnsi="宋体" w:eastAsia="MS Sans Serif"/>
          <w:sz w:val="22"/>
          <w:szCs w:val="24"/>
          <w:lang w:val="en-US" w:eastAsia="zh-CN"/>
        </w:rPr>
        <w:t>4.92</w:t>
      </w:r>
      <w:r>
        <w:rPr>
          <w:rFonts w:hint="eastAsia" w:ascii="MS Sans Serif" w:hAnsi="MS Sans Serif" w:eastAsia="MS Sans Serif"/>
          <w:sz w:val="22"/>
          <w:szCs w:val="24"/>
          <w:lang w:val="zh-CN"/>
        </w:rPr>
        <w:t>%；</w:t>
      </w:r>
    </w:p>
    <w:p w14:paraId="5AE10524">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(2)安装工程：投标费率不得低于</w:t>
      </w:r>
      <w:r>
        <w:rPr>
          <w:rFonts w:hint="eastAsia" w:ascii="宋体" w:hAnsi="宋体"/>
          <w:sz w:val="22"/>
          <w:szCs w:val="24"/>
          <w:lang w:val="zh-CN"/>
        </w:rPr>
        <w:t>6.</w:t>
      </w:r>
      <w:r>
        <w:rPr>
          <w:rFonts w:hint="eastAsia" w:ascii="宋体" w:hAnsi="宋体"/>
          <w:sz w:val="22"/>
          <w:szCs w:val="24"/>
          <w:lang w:val="en-US" w:eastAsia="zh-CN"/>
        </w:rPr>
        <w:t>13</w:t>
      </w:r>
      <w:r>
        <w:rPr>
          <w:rFonts w:hint="eastAsia" w:ascii="MS Sans Serif" w:hAnsi="MS Sans Serif" w:eastAsia="MS Sans Serif"/>
          <w:sz w:val="22"/>
          <w:szCs w:val="24"/>
          <w:lang w:val="zh-CN"/>
        </w:rPr>
        <w:t>%；</w:t>
      </w:r>
    </w:p>
    <w:p w14:paraId="15F485E9">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w:t>
      </w:r>
      <w:r>
        <w:rPr>
          <w:rFonts w:hint="eastAsia" w:ascii="MS Sans Serif" w:hAnsi="MS Sans Serif" w:eastAsia="MS Sans Serif"/>
          <w:sz w:val="22"/>
          <w:szCs w:val="24"/>
          <w:lang w:val="en-US" w:eastAsia="zh-CN"/>
        </w:rPr>
        <w:t>3</w:t>
      </w:r>
      <w:r>
        <w:rPr>
          <w:rFonts w:hint="eastAsia" w:ascii="MS Sans Serif" w:hAnsi="MS Sans Serif" w:eastAsia="MS Sans Serif"/>
          <w:sz w:val="22"/>
          <w:szCs w:val="24"/>
          <w:lang w:val="zh-CN"/>
        </w:rPr>
        <w:t>)</w:t>
      </w:r>
      <w:r>
        <w:rPr>
          <w:rFonts w:hint="eastAsia" w:ascii="MS Sans Serif" w:hAnsi="MS Sans Serif" w:eastAsia="MS Sans Serif"/>
          <w:sz w:val="22"/>
          <w:szCs w:val="24"/>
          <w:lang w:val="en-US" w:eastAsia="zh-CN"/>
        </w:rPr>
        <w:t>建筑</w:t>
      </w:r>
      <w:r>
        <w:rPr>
          <w:rFonts w:hint="eastAsia" w:ascii="MS Sans Serif" w:hAnsi="MS Sans Serif" w:eastAsia="MS Sans Serif"/>
          <w:sz w:val="22"/>
          <w:szCs w:val="24"/>
          <w:lang w:val="zh-CN"/>
        </w:rPr>
        <w:t>工程：投标费率不得低于</w:t>
      </w:r>
      <w:r>
        <w:rPr>
          <w:rFonts w:hint="eastAsia" w:ascii="宋体" w:hAnsi="宋体" w:eastAsia="MS Sans Serif"/>
          <w:sz w:val="22"/>
          <w:szCs w:val="24"/>
          <w:lang w:val="en-US" w:eastAsia="zh-CN"/>
        </w:rPr>
        <w:t>9.82</w:t>
      </w:r>
      <w:r>
        <w:rPr>
          <w:rFonts w:hint="eastAsia" w:ascii="MS Sans Serif" w:hAnsi="MS Sans Serif" w:eastAsia="MS Sans Serif"/>
          <w:sz w:val="22"/>
          <w:szCs w:val="24"/>
          <w:lang w:val="zh-CN"/>
        </w:rPr>
        <w:t>%；</w:t>
      </w:r>
    </w:p>
    <w:p w14:paraId="693382EA">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2、规费报价不得低于省建设行政主管部门颁发的《浙江省建设工程计价规则》规定的对应专业工程规费乘以30%的计算值，规费取费基数为人工费+机械费。</w:t>
      </w:r>
    </w:p>
    <w:p w14:paraId="1F8626AA">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(1)装修工程：</w:t>
      </w:r>
      <w:r>
        <w:rPr>
          <w:rFonts w:hint="eastAsia" w:ascii="MS Sans Serif" w:hAnsi="MS Sans Serif" w:eastAsia="MS Sans Serif"/>
          <w:sz w:val="22"/>
          <w:szCs w:val="24"/>
          <w:lang w:val="en-US" w:eastAsia="zh-CN"/>
        </w:rPr>
        <w:t>标准</w:t>
      </w:r>
      <w:r>
        <w:rPr>
          <w:rFonts w:hint="eastAsia" w:ascii="MS Sans Serif" w:hAnsi="MS Sans Serif" w:eastAsia="MS Sans Serif"/>
          <w:sz w:val="22"/>
          <w:szCs w:val="24"/>
          <w:lang w:val="zh-CN"/>
        </w:rPr>
        <w:t>费率27.92%；</w:t>
      </w:r>
    </w:p>
    <w:p w14:paraId="6181E171">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(2)安装工程：</w:t>
      </w:r>
      <w:r>
        <w:rPr>
          <w:rFonts w:hint="eastAsia" w:ascii="MS Sans Serif" w:hAnsi="MS Sans Serif" w:eastAsia="MS Sans Serif"/>
          <w:sz w:val="22"/>
          <w:szCs w:val="24"/>
          <w:lang w:val="en-US" w:eastAsia="zh-CN"/>
        </w:rPr>
        <w:t>标准</w:t>
      </w:r>
      <w:r>
        <w:rPr>
          <w:rFonts w:hint="eastAsia" w:ascii="MS Sans Serif" w:hAnsi="MS Sans Serif" w:eastAsia="MS Sans Serif"/>
          <w:sz w:val="22"/>
          <w:szCs w:val="24"/>
          <w:lang w:val="zh-CN"/>
        </w:rPr>
        <w:t>费率30.63%；</w:t>
      </w:r>
    </w:p>
    <w:p w14:paraId="5FFF7AD1">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w:t>
      </w:r>
      <w:r>
        <w:rPr>
          <w:rFonts w:hint="eastAsia" w:ascii="MS Sans Serif" w:hAnsi="MS Sans Serif" w:eastAsia="MS Sans Serif"/>
          <w:sz w:val="22"/>
          <w:szCs w:val="24"/>
          <w:lang w:val="en-US" w:eastAsia="zh-CN"/>
        </w:rPr>
        <w:t>3</w:t>
      </w:r>
      <w:r>
        <w:rPr>
          <w:rFonts w:hint="eastAsia" w:ascii="MS Sans Serif" w:hAnsi="MS Sans Serif" w:eastAsia="MS Sans Serif"/>
          <w:sz w:val="22"/>
          <w:szCs w:val="24"/>
          <w:lang w:val="zh-CN"/>
        </w:rPr>
        <w:t>)</w:t>
      </w:r>
      <w:r>
        <w:rPr>
          <w:rFonts w:hint="eastAsia" w:ascii="MS Sans Serif" w:hAnsi="MS Sans Serif" w:eastAsia="MS Sans Serif"/>
          <w:sz w:val="22"/>
          <w:szCs w:val="24"/>
          <w:lang w:val="en-US" w:eastAsia="zh-CN"/>
        </w:rPr>
        <w:t>建筑</w:t>
      </w:r>
      <w:r>
        <w:rPr>
          <w:rFonts w:hint="eastAsia" w:ascii="MS Sans Serif" w:hAnsi="MS Sans Serif" w:eastAsia="MS Sans Serif"/>
          <w:sz w:val="22"/>
          <w:szCs w:val="24"/>
          <w:lang w:val="zh-CN"/>
        </w:rPr>
        <w:t>工程：</w:t>
      </w:r>
      <w:r>
        <w:rPr>
          <w:rFonts w:hint="eastAsia" w:ascii="MS Sans Serif" w:hAnsi="MS Sans Serif" w:eastAsia="MS Sans Serif"/>
          <w:sz w:val="22"/>
          <w:szCs w:val="24"/>
          <w:lang w:val="en-US" w:eastAsia="zh-CN"/>
        </w:rPr>
        <w:t>标准</w:t>
      </w:r>
      <w:r>
        <w:rPr>
          <w:rFonts w:hint="eastAsia" w:ascii="MS Sans Serif" w:hAnsi="MS Sans Serif" w:eastAsia="MS Sans Serif"/>
          <w:sz w:val="22"/>
          <w:szCs w:val="24"/>
          <w:lang w:val="zh-CN"/>
        </w:rPr>
        <w:t>费率</w:t>
      </w:r>
      <w:r>
        <w:rPr>
          <w:rFonts w:hint="eastAsia" w:ascii="MS Sans Serif" w:hAnsi="MS Sans Serif" w:eastAsia="MS Sans Serif"/>
          <w:sz w:val="22"/>
          <w:szCs w:val="24"/>
          <w:lang w:val="en-US" w:eastAsia="zh-CN"/>
        </w:rPr>
        <w:t>25.78</w:t>
      </w:r>
      <w:r>
        <w:rPr>
          <w:rFonts w:hint="eastAsia" w:ascii="MS Sans Serif" w:hAnsi="MS Sans Serif" w:eastAsia="MS Sans Serif"/>
          <w:sz w:val="22"/>
          <w:szCs w:val="24"/>
          <w:lang w:val="zh-CN"/>
        </w:rPr>
        <w:t>%；</w:t>
      </w:r>
    </w:p>
    <w:p w14:paraId="0891268C">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 xml:space="preserve">3、税金为不可竞争费用，税金按9%计取。 </w:t>
      </w:r>
    </w:p>
    <w:p w14:paraId="3D6E7FB1">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4、施工企业的现场监控、临时降温费用，应根据市政府、市建设行政主管部门颁发的有关文件对于现场监控和现场民工宿舍空调的设置要求或标准规定落实相应费用的报价。</w:t>
      </w:r>
    </w:p>
    <w:p w14:paraId="4A187BD0">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五、其他项目费：</w:t>
      </w:r>
    </w:p>
    <w:p w14:paraId="296AB0BC">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本工程暂列金额为</w:t>
      </w:r>
      <w:r>
        <w:rPr>
          <w:rFonts w:hint="eastAsia" w:ascii="宋体" w:hAnsi="宋体" w:eastAsia="MS Sans Serif"/>
          <w:sz w:val="22"/>
          <w:szCs w:val="24"/>
          <w:lang w:val="en-US" w:eastAsia="zh-CN"/>
        </w:rPr>
        <w:t>3</w:t>
      </w:r>
      <w:r>
        <w:rPr>
          <w:rFonts w:hint="eastAsia" w:ascii="MS Sans Serif" w:hAnsi="MS Sans Serif" w:eastAsia="MS Sans Serif"/>
          <w:sz w:val="22"/>
          <w:szCs w:val="24"/>
          <w:lang w:val="zh-CN"/>
        </w:rPr>
        <w:t xml:space="preserve">万元。 </w:t>
      </w:r>
    </w:p>
    <w:p w14:paraId="56863E26">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 xml:space="preserve">六、编制说明： </w:t>
      </w:r>
    </w:p>
    <w:p w14:paraId="7B2FF84C">
      <w:pPr>
        <w:spacing w:beforeLines="0" w:afterLines="0"/>
        <w:jc w:val="left"/>
        <w:rPr>
          <w:rFonts w:hint="default" w:ascii="MS Sans Serif" w:hAnsi="MS Sans Serif" w:eastAsia="MS Sans Serif"/>
          <w:b/>
          <w:bCs/>
          <w:sz w:val="22"/>
          <w:szCs w:val="24"/>
          <w:lang w:val="en-US" w:eastAsia="zh-CN"/>
        </w:rPr>
      </w:pPr>
      <w:r>
        <w:rPr>
          <w:rFonts w:hint="eastAsia" w:ascii="MS Sans Serif" w:hAnsi="MS Sans Serif" w:eastAsia="MS Sans Serif"/>
          <w:b/>
          <w:bCs/>
          <w:sz w:val="22"/>
          <w:szCs w:val="24"/>
          <w:lang w:val="zh-CN"/>
        </w:rPr>
        <w:t>1、</w:t>
      </w:r>
      <w:r>
        <w:rPr>
          <w:rFonts w:hint="eastAsia" w:ascii="MS Sans Serif" w:hAnsi="MS Sans Serif" w:eastAsia="MS Sans Serif"/>
          <w:b/>
          <w:bCs/>
          <w:sz w:val="22"/>
          <w:szCs w:val="24"/>
          <w:lang w:val="en-US" w:eastAsia="zh-CN"/>
        </w:rPr>
        <w:t>本项目</w:t>
      </w:r>
      <w:r>
        <w:rPr>
          <w:rFonts w:hint="eastAsia" w:ascii="MS Sans Serif" w:hAnsi="MS Sans Serif" w:eastAsia="MS Sans Serif"/>
          <w:b/>
          <w:bCs/>
          <w:sz w:val="22"/>
          <w:szCs w:val="24"/>
          <w:lang w:val="zh-CN"/>
        </w:rPr>
        <w:t>分部分项工程量清单的</w:t>
      </w:r>
      <w:r>
        <w:rPr>
          <w:rFonts w:hint="eastAsia" w:ascii="MS Sans Serif" w:hAnsi="MS Sans Serif" w:eastAsia="MS Sans Serif"/>
          <w:b/>
          <w:bCs/>
          <w:sz w:val="22"/>
          <w:szCs w:val="24"/>
          <w:lang w:val="en-US" w:eastAsia="zh-CN"/>
        </w:rPr>
        <w:t>项目特征参考“2026年长兴县中小学卫生间改造会议”内容及“长兴县中小学校卫生间改造设计参考样图内容”图纸，具体以该会议内容及图纸做法为准；</w:t>
      </w:r>
    </w:p>
    <w:p w14:paraId="7060C978">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en-US" w:eastAsia="zh-CN"/>
        </w:rPr>
        <w:t>2、本项目清单</w:t>
      </w:r>
      <w:r>
        <w:rPr>
          <w:rFonts w:hint="eastAsia" w:ascii="MS Sans Serif" w:hAnsi="MS Sans Serif" w:eastAsia="MS Sans Serif"/>
          <w:sz w:val="22"/>
          <w:szCs w:val="24"/>
          <w:lang w:val="zh-CN"/>
        </w:rPr>
        <w:t>工程量是按实物净量计算的，一切损耗均应在投标报价的综合单价中考虑。</w:t>
      </w:r>
    </w:p>
    <w:p w14:paraId="0923C206">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en-US" w:eastAsia="zh-CN"/>
        </w:rPr>
        <w:t>3</w:t>
      </w:r>
      <w:r>
        <w:rPr>
          <w:rFonts w:hint="eastAsia" w:ascii="MS Sans Serif" w:hAnsi="MS Sans Serif" w:eastAsia="MS Sans Serif"/>
          <w:sz w:val="22"/>
          <w:szCs w:val="24"/>
          <w:lang w:val="zh-CN"/>
        </w:rPr>
        <w:t>、各投标单位在进行综合单价报价时必须结合施工图、设计联系单、设计答疑、相关图集、文件等进行编制，清单子目中未能对各节点详图进行完全性描述的必须按上述资料进行报价，否则视为已计入相应项目综合单价中，中标后将不调整综合单价。</w:t>
      </w:r>
    </w:p>
    <w:p w14:paraId="34F76FDB">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en-US" w:eastAsia="zh-CN"/>
        </w:rPr>
        <w:t>4</w:t>
      </w:r>
      <w:r>
        <w:rPr>
          <w:rFonts w:hint="eastAsia" w:ascii="MS Sans Serif" w:hAnsi="MS Sans Serif" w:eastAsia="MS Sans Serif"/>
          <w:sz w:val="22"/>
          <w:szCs w:val="24"/>
          <w:lang w:val="zh-CN"/>
        </w:rPr>
        <w:t>、投标人应在综合单价中充分考虑施工中的各种损耗和需要增加的工程量，所报综合单价应包含该清单子目的所有工作内容，并考虑风险因素。</w:t>
      </w:r>
    </w:p>
    <w:p w14:paraId="3C199039">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5、投标人未填报综合单价或合价的项目，其费用视为已分摊在其他项目的综合单价与合价中，该项工作实施后，招标人将不予支付。</w:t>
      </w:r>
    </w:p>
    <w:p w14:paraId="3E489047">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6、投标人应将工程量清单充分结合图纸一起阅读并理解，对于清单描述不够详尽的，应结合图纸要求进行报价。</w:t>
      </w:r>
    </w:p>
    <w:p w14:paraId="7C607809">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7、工程量清单项目特征描述的是主要工作内容，其他辅助工作内容投标人自行考虑，并计入综合单价及合价。</w:t>
      </w:r>
    </w:p>
    <w:p w14:paraId="50237FBA">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8、以</w:t>
      </w:r>
      <w:r>
        <w:rPr>
          <w:rFonts w:hint="default" w:ascii="MS Sans Serif" w:hAnsi="MS Sans Serif" w:eastAsia="MS Sans Serif"/>
          <w:sz w:val="22"/>
          <w:szCs w:val="24"/>
          <w:lang w:val="zh-CN"/>
        </w:rPr>
        <w:t>“</w:t>
      </w:r>
      <w:r>
        <w:rPr>
          <w:rFonts w:hint="eastAsia" w:ascii="MS Sans Serif" w:hAnsi="MS Sans Serif" w:eastAsia="MS Sans Serif"/>
          <w:sz w:val="22"/>
          <w:szCs w:val="24"/>
          <w:lang w:val="zh-CN"/>
        </w:rPr>
        <w:t>项</w:t>
      </w:r>
      <w:r>
        <w:rPr>
          <w:rFonts w:hint="default" w:ascii="MS Sans Serif" w:hAnsi="MS Sans Serif" w:eastAsia="MS Sans Serif"/>
          <w:sz w:val="22"/>
          <w:szCs w:val="24"/>
          <w:lang w:val="zh-CN"/>
        </w:rPr>
        <w:t>”</w:t>
      </w:r>
      <w:r>
        <w:rPr>
          <w:rFonts w:hint="eastAsia" w:ascii="MS Sans Serif" w:hAnsi="MS Sans Serif" w:eastAsia="MS Sans Serif"/>
          <w:sz w:val="22"/>
          <w:szCs w:val="24"/>
          <w:lang w:val="zh-CN"/>
        </w:rPr>
        <w:t>为单位的分部分项工程量清单项目及措施项目为总价子目，合价固定包干，在招标范围内不作调整，投标人报价时应考虑设计方案优化、施工方案调整等风险因素。</w:t>
      </w:r>
    </w:p>
    <w:p w14:paraId="7054CC79">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9、工程量清单及其计价依据格式中的任何内容不得随意删除或涂改，若有错误，在招标答疑时及时提出，以</w:t>
      </w:r>
      <w:r>
        <w:rPr>
          <w:rFonts w:hint="default" w:ascii="MS Sans Serif" w:hAnsi="MS Sans Serif" w:eastAsia="MS Sans Serif"/>
          <w:sz w:val="22"/>
          <w:szCs w:val="24"/>
          <w:lang w:val="zh-CN"/>
        </w:rPr>
        <w:t>“</w:t>
      </w:r>
      <w:r>
        <w:rPr>
          <w:rFonts w:hint="eastAsia" w:ascii="MS Sans Serif" w:hAnsi="MS Sans Serif" w:eastAsia="MS Sans Serif"/>
          <w:sz w:val="22"/>
          <w:szCs w:val="24"/>
          <w:lang w:val="zh-CN"/>
        </w:rPr>
        <w:t>补遗</w:t>
      </w:r>
      <w:r>
        <w:rPr>
          <w:rFonts w:hint="default" w:ascii="MS Sans Serif" w:hAnsi="MS Sans Serif" w:eastAsia="MS Sans Serif"/>
          <w:sz w:val="22"/>
          <w:szCs w:val="24"/>
          <w:lang w:val="zh-CN"/>
        </w:rPr>
        <w:t>”</w:t>
      </w:r>
      <w:r>
        <w:rPr>
          <w:rFonts w:hint="eastAsia" w:ascii="MS Sans Serif" w:hAnsi="MS Sans Serif" w:eastAsia="MS Sans Serif"/>
          <w:sz w:val="22"/>
          <w:szCs w:val="24"/>
          <w:lang w:val="zh-CN"/>
        </w:rPr>
        <w:t>资料为准。</w:t>
      </w:r>
    </w:p>
    <w:p w14:paraId="08316AB6">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10、分部分项工程量清单中对工程项目的项目特征及具体做法只作重点描述，详细情况见施工图设计、技术说明、技术措施表及相关标准图集。组价时应结合投标人现场踏勘情况包括完成所有工序工作内容的全部费用，清单描述不能作为投标人漏项、漏序的借口。</w:t>
      </w:r>
    </w:p>
    <w:p w14:paraId="0EDDBC5E">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11、内、外墙阳角均做护角线，费用计入墙面抹灰、涂料面层及块料面层相应部位项目综合单价内，不单独列项计算。</w:t>
      </w:r>
    </w:p>
    <w:p w14:paraId="0C7838C3">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12、所有防火门、木门工程中各种配件等规范强制要求的做法（如锁具、闭门器、防尘闸、防尘条、防盗扣、门吸、合页、拉手、定位插销等）,由投标人自行考虑计入相应清单子目内报价；门窗口抹灰收口已综合考虑计入本次清单。</w:t>
      </w:r>
    </w:p>
    <w:p w14:paraId="37AB4575">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13、招标人提供的技术措施项目清单及计价表已列的项目，投标人不得修改，但投标人可补充清单项目并自行报价。</w:t>
      </w:r>
    </w:p>
    <w:p w14:paraId="4C040577">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14、若施工场地无法满足投标人临时设施布置需求，由投标人自行就近解决（场地租赁费用及场地到施工现场间的用水用电管线接通、道路接通、人材机的短驳转运而产生的费由投标人在组织措施费考虑包干）。</w:t>
      </w:r>
    </w:p>
    <w:p w14:paraId="2762CE4B">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15、临电变压器防护由投标人负责施工，其费用计入投标报价中，中标后招标人不再另行支付相关费用，均应含在投标报价中。</w:t>
      </w:r>
    </w:p>
    <w:p w14:paraId="6E117022">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16、重型材料、设备、机械等不得在顶板上堆放、作业，由此产生短驳、多次转运、人工搬运等费用请在组织措施费中考虑，结算一律不再调整。</w:t>
      </w:r>
    </w:p>
    <w:p w14:paraId="6BCF4DB9">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17、所有招标人另行分包的如自来水、电力、燃气、通信等公共服务类工程的管线打孔、补洞、保护费用由投标人自行考虑计入相应子目，结算一律不再调整。</w:t>
      </w:r>
    </w:p>
    <w:p w14:paraId="7F964DE7">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18、本工程用混凝土采用商品混凝土，无论采用泵送还是非泵送，一旦中标综合单价均不做调整；砂浆均采用预拌砂浆。</w:t>
      </w:r>
    </w:p>
    <w:p w14:paraId="41985999">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19、清单中涉及到有关标准图集的，投标综合单价应包含标准图集做法中所有工作内容。</w:t>
      </w:r>
    </w:p>
    <w:p w14:paraId="4EC39229">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20、投标人在投标报价时应充分领会《浙江省建设工程量清单计价指引》中各项目所组合的工程内容。</w:t>
      </w:r>
    </w:p>
    <w:p w14:paraId="3D3C3A4D">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21、投标人应先到工地踏勘，充分了解掌握现场情况，如工地位置、情况、道路、储存空间、装卸限制、三通一平、当地的市政、市容、交通、治安、环保、环卫、城管及任何其它足以影响投标报价的情况，预计施工过程中各种不利因素，可将处理所需费用单列，汇入措施费中，计入投标报价。</w:t>
      </w:r>
    </w:p>
    <w:p w14:paraId="7628A444">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22、风险金由投标人自行报价计入总价中，中标后不作调整。</w:t>
      </w:r>
    </w:p>
    <w:p w14:paraId="5667A3C0">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 xml:space="preserve">23、下列项目由投标单位自行现场踏勘现场并结合本工程实际情况、计算并计入项目措施费中，若不列项或报价为0，视作优惠处理，今后一律不得调整： </w:t>
      </w:r>
    </w:p>
    <w:p w14:paraId="08D7601C">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（1）临时用水、临时用电、接线等产生的费用；</w:t>
      </w:r>
    </w:p>
    <w:p w14:paraId="03B900A1">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（2）因电力紧张或配备施工变压器容量不足等因素所发生的费用；</w:t>
      </w:r>
    </w:p>
    <w:p w14:paraId="68D87C3A">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（3）场地内的二次搬运费；</w:t>
      </w:r>
    </w:p>
    <w:p w14:paraId="12CE48A8">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（4）因施工场地限制，对临时设施搭设及施工进度的影响。</w:t>
      </w:r>
    </w:p>
    <w:p w14:paraId="0CDE1131">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2</w:t>
      </w:r>
      <w:r>
        <w:rPr>
          <w:rFonts w:hint="eastAsia" w:ascii="MS Sans Serif" w:hAnsi="MS Sans Serif" w:eastAsia="MS Sans Serif"/>
          <w:sz w:val="22"/>
          <w:szCs w:val="24"/>
          <w:lang w:val="en-US" w:eastAsia="zh-CN"/>
        </w:rPr>
        <w:t>4</w:t>
      </w:r>
      <w:r>
        <w:rPr>
          <w:rFonts w:hint="eastAsia" w:ascii="MS Sans Serif" w:hAnsi="MS Sans Serif" w:eastAsia="MS Sans Serif"/>
          <w:sz w:val="22"/>
          <w:szCs w:val="24"/>
          <w:lang w:val="zh-CN"/>
        </w:rPr>
        <w:t>、投标人需充分考虑以下影响因素，由此产生的费用计入投标报价中：</w:t>
      </w:r>
    </w:p>
    <w:p w14:paraId="51E994E1">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（1）施工用水、用电（包括电源、水源、接水、接电）均由中标人自行解决，所需费用计入投标报价中。</w:t>
      </w:r>
    </w:p>
    <w:p w14:paraId="42D4CAAB">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（2）本工程施工区域内及周边已有建（构）筑物、各种管线、所有已完工程及设备设施等，中标人在施工过程中必须注意保护，若有损坏必须原样修复，相关费用请在投标报价中予以考虑。</w:t>
      </w:r>
    </w:p>
    <w:p w14:paraId="6ABD7832">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（3）垃圾清理及外运，所有施工中产生的建筑垃圾等在施工完成后必须清理外运，运距、堆放地点及相关部门涉及的各项费用自行考虑解决。</w:t>
      </w:r>
    </w:p>
    <w:p w14:paraId="410179BA">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4）施工办公用房场地、材料堆放及加工场地均由中标人自行解决，中标人应充分考虑施工场地内部道路狭窄对材料运输、堆放及施工带来的困难。本工程所采用的材料，在投标报价时必须考虑材料运至工地，到工地后的卸车、二次搬运、保管、验收所产生的费用并计入投标报价中。</w:t>
      </w:r>
    </w:p>
    <w:p w14:paraId="66C508BA">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（5）工程涉及的全部检验、检测费由中标人承担，所需费用请在投标报价中予以考虑。</w:t>
      </w:r>
    </w:p>
    <w:p w14:paraId="5A44B781">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6）由于工程施工造成第三方损失、损坏的，由中标人自行与第三方协商解决，协商不一致的，由招标人出面与第三方进行协商解决，由此所发生的费用由中标人承担，或招标人从工程款中代扣。以上项目所产生的所有费用由各投标单位自行测算，在投标报价的综合单价中综合考虑所需要的全部费用，工程结算时，不做调整。</w:t>
      </w:r>
    </w:p>
    <w:p w14:paraId="5908EED6">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2</w:t>
      </w:r>
      <w:r>
        <w:rPr>
          <w:rFonts w:hint="eastAsia" w:ascii="MS Sans Serif" w:hAnsi="MS Sans Serif" w:eastAsia="MS Sans Serif"/>
          <w:sz w:val="22"/>
          <w:szCs w:val="24"/>
          <w:lang w:val="en-US" w:eastAsia="zh-CN"/>
        </w:rPr>
        <w:t>5</w:t>
      </w:r>
      <w:r>
        <w:rPr>
          <w:rFonts w:hint="eastAsia" w:ascii="MS Sans Serif" w:hAnsi="MS Sans Serif" w:eastAsia="MS Sans Serif"/>
          <w:sz w:val="22"/>
          <w:szCs w:val="24"/>
          <w:lang w:val="zh-CN"/>
        </w:rPr>
        <w:t>、墙面装饰边缘处均需做圆角处理，相关费用计入投标报价，不另计。</w:t>
      </w:r>
    </w:p>
    <w:p w14:paraId="67E819B8">
      <w:pPr>
        <w:spacing w:beforeLines="0" w:afterLines="0"/>
        <w:jc w:val="left"/>
        <w:rPr>
          <w:rFonts w:hint="eastAsia" w:ascii="MS Sans Serif" w:hAnsi="MS Sans Serif" w:eastAsia="MS Sans Serif"/>
          <w:sz w:val="22"/>
          <w:szCs w:val="24"/>
          <w:lang w:val="zh-CN"/>
        </w:rPr>
      </w:pPr>
      <w:r>
        <w:rPr>
          <w:rFonts w:hint="eastAsia" w:ascii="MS Sans Serif" w:hAnsi="MS Sans Serif" w:eastAsia="MS Sans Serif"/>
          <w:sz w:val="22"/>
          <w:szCs w:val="24"/>
          <w:lang w:val="zh-CN"/>
        </w:rPr>
        <w:t>2</w:t>
      </w:r>
      <w:r>
        <w:rPr>
          <w:rFonts w:hint="eastAsia" w:ascii="宋体" w:hAnsi="宋体" w:eastAsia="MS Sans Serif"/>
          <w:sz w:val="22"/>
          <w:szCs w:val="24"/>
          <w:lang w:val="en-US" w:eastAsia="zh-CN"/>
        </w:rPr>
        <w:t>6</w:t>
      </w:r>
      <w:r>
        <w:rPr>
          <w:rFonts w:hint="eastAsia" w:ascii="MS Sans Serif" w:hAnsi="MS Sans Serif" w:eastAsia="MS Sans Serif"/>
          <w:sz w:val="22"/>
          <w:szCs w:val="24"/>
          <w:lang w:val="zh-CN"/>
        </w:rPr>
        <w:t>、本工程中涉及的不锈钢均按304不锈钢考虑。</w:t>
      </w:r>
    </w:p>
    <w:p w14:paraId="753FC1A5">
      <w:pPr>
        <w:spacing w:beforeLines="0" w:afterLines="0"/>
        <w:jc w:val="left"/>
        <w:rPr>
          <w:rFonts w:hint="eastAsia" w:ascii="MS Sans Serif" w:hAnsi="MS Sans Serif" w:eastAsia="MS Sans Serif"/>
          <w:sz w:val="22"/>
          <w:szCs w:val="24"/>
          <w:lang w:val="en-US" w:eastAsia="zh-CN"/>
        </w:rPr>
      </w:pPr>
      <w:r>
        <w:rPr>
          <w:rFonts w:hint="eastAsia" w:ascii="MS Sans Serif" w:hAnsi="MS Sans Serif" w:eastAsia="MS Sans Serif"/>
          <w:sz w:val="22"/>
          <w:szCs w:val="24"/>
          <w:lang w:val="en-US" w:eastAsia="zh-CN"/>
        </w:rPr>
        <w:t>27、本项目小便斗成品购买及安装时需离地60cm以上安装，且小便斗下水管及洗手池下水管必须有存水弯。</w:t>
      </w:r>
    </w:p>
    <w:p w14:paraId="0C66D30A">
      <w:pPr>
        <w:spacing w:beforeLines="0" w:afterLines="0"/>
        <w:jc w:val="left"/>
        <w:rPr>
          <w:rFonts w:hint="eastAsia" w:ascii="MS Sans Serif" w:hAnsi="MS Sans Serif" w:eastAsia="MS Sans Serif"/>
          <w:sz w:val="22"/>
          <w:szCs w:val="24"/>
          <w:lang w:val="en-US" w:eastAsia="zh-CN"/>
        </w:rPr>
      </w:pPr>
      <w:r>
        <w:rPr>
          <w:rFonts w:hint="eastAsia" w:ascii="MS Sans Serif" w:hAnsi="MS Sans Serif" w:eastAsia="MS Sans Serif"/>
          <w:sz w:val="22"/>
          <w:szCs w:val="24"/>
          <w:lang w:val="en-US" w:eastAsia="zh-CN"/>
        </w:rPr>
        <w:t>28、本项目卫生间拆除、养水试验、室内防水等隐蔽工程必须经业主及监理单位共同确认验收后方可进行下一步施工，需留存影像资料及书面验收报告。</w:t>
      </w:r>
    </w:p>
    <w:p w14:paraId="756CE6C6">
      <w:pPr>
        <w:spacing w:beforeLines="0" w:afterLines="0"/>
        <w:jc w:val="left"/>
        <w:rPr>
          <w:rFonts w:hint="eastAsia" w:ascii="MS Sans Serif" w:hAnsi="MS Sans Serif" w:eastAsia="MS Sans Serif"/>
          <w:sz w:val="22"/>
          <w:szCs w:val="24"/>
          <w:lang w:val="en-US" w:eastAsia="zh-CN"/>
        </w:rPr>
      </w:pPr>
      <w:r>
        <w:rPr>
          <w:rFonts w:hint="eastAsia" w:ascii="MS Sans Serif" w:hAnsi="MS Sans Serif" w:eastAsia="MS Sans Serif"/>
          <w:sz w:val="22"/>
          <w:szCs w:val="24"/>
          <w:lang w:val="en-US" w:eastAsia="zh-CN"/>
        </w:rPr>
        <w:t>29、本项目卫生间瓷砖高度为2.3米，墙面及地面上翻防水高度均为1.2米；</w:t>
      </w:r>
    </w:p>
    <w:p w14:paraId="28034A0A">
      <w:pPr>
        <w:spacing w:beforeLines="0" w:afterLines="0"/>
        <w:jc w:val="left"/>
        <w:rPr>
          <w:rFonts w:hint="default" w:ascii="MS Sans Serif" w:hAnsi="MS Sans Serif" w:eastAsia="MS Sans Serif"/>
          <w:sz w:val="22"/>
          <w:szCs w:val="24"/>
          <w:lang w:val="en-US" w:eastAsia="zh-CN"/>
        </w:rPr>
      </w:pPr>
      <w:r>
        <w:rPr>
          <w:rFonts w:hint="eastAsia" w:ascii="MS Sans Serif" w:hAnsi="MS Sans Serif" w:eastAsia="MS Sans Serif"/>
          <w:sz w:val="22"/>
          <w:szCs w:val="24"/>
          <w:lang w:val="en-US" w:eastAsia="zh-CN"/>
        </w:rPr>
        <w:t>30、本项目楼板渗水水裂缝修复费用综合考虑，给排水管道综合单价包含管道配件；</w:t>
      </w:r>
    </w:p>
    <w:p w14:paraId="129DD34A">
      <w:pPr>
        <w:spacing w:beforeLines="0" w:afterLines="0"/>
        <w:jc w:val="left"/>
        <w:rPr>
          <w:rFonts w:hint="default" w:ascii="宋体" w:hAnsi="宋体"/>
          <w:sz w:val="22"/>
          <w:szCs w:val="24"/>
          <w:lang w:val="en-US" w:eastAsia="zh-CN"/>
        </w:rPr>
      </w:pPr>
      <w:r>
        <w:rPr>
          <w:rFonts w:hint="eastAsia" w:ascii="宋体" w:hAnsi="宋体"/>
          <w:sz w:val="22"/>
          <w:szCs w:val="24"/>
          <w:lang w:val="en-US" w:eastAsia="zh-CN"/>
        </w:rPr>
        <w:t>31</w:t>
      </w:r>
      <w:r>
        <w:rPr>
          <w:rFonts w:hint="eastAsia" w:ascii="宋体" w:hAnsi="宋体"/>
          <w:sz w:val="22"/>
          <w:szCs w:val="24"/>
          <w:lang w:val="zh-CN"/>
        </w:rPr>
        <w:t>、</w:t>
      </w:r>
      <w:r>
        <w:rPr>
          <w:rFonts w:hint="eastAsia" w:ascii="宋体" w:hAnsi="宋体"/>
          <w:sz w:val="22"/>
          <w:szCs w:val="24"/>
          <w:lang w:val="en-US" w:eastAsia="zh-CN"/>
        </w:rPr>
        <w:t>本项目“招标代理费”，按14000元计入，由中标单位接到中标通知书时直接支付给代理机构。</w:t>
      </w:r>
    </w:p>
    <w:p w14:paraId="6BFF2E65">
      <w:pPr>
        <w:spacing w:beforeLines="0" w:afterLines="0"/>
        <w:jc w:val="left"/>
        <w:rPr>
          <w:rFonts w:hint="default" w:ascii="MS Sans Serif" w:hAnsi="MS Sans Serif" w:eastAsia="MS Sans Serif"/>
          <w:sz w:val="22"/>
          <w:szCs w:val="24"/>
          <w:lang w:val="en-US" w:eastAsia="zh-CN"/>
        </w:rPr>
      </w:pPr>
      <w:r>
        <w:rPr>
          <w:rFonts w:hint="eastAsia" w:ascii="MS Sans Serif" w:hAnsi="MS Sans Serif" w:eastAsia="MS Sans Serif"/>
          <w:sz w:val="22"/>
          <w:szCs w:val="24"/>
          <w:lang w:val="en-US" w:eastAsia="zh-CN"/>
        </w:rPr>
        <w:t>七</w:t>
      </w:r>
      <w:r>
        <w:rPr>
          <w:rFonts w:hint="eastAsia" w:ascii="MS Sans Serif" w:hAnsi="MS Sans Serif" w:eastAsia="MS Sans Serif"/>
          <w:sz w:val="22"/>
          <w:szCs w:val="24"/>
          <w:lang w:val="zh-CN"/>
        </w:rPr>
        <w:t>、本工程部分材料招标人推荐以下生产厂或品牌，投标人自选其一</w:t>
      </w:r>
      <w:r>
        <w:rPr>
          <w:rFonts w:hint="eastAsia" w:ascii="MS Sans Serif" w:hAnsi="MS Sans Serif" w:eastAsia="MS Sans Serif"/>
          <w:sz w:val="22"/>
          <w:szCs w:val="24"/>
          <w:lang w:val="en-US" w:eastAsia="zh-CN"/>
        </w:rPr>
        <w:t>或选用</w:t>
      </w:r>
      <w:r>
        <w:rPr>
          <w:rFonts w:hint="eastAsia" w:ascii="MS Sans Serif" w:hAnsi="MS Sans Serif" w:eastAsia="MS Sans Serif"/>
          <w:sz w:val="22"/>
          <w:szCs w:val="24"/>
          <w:lang w:val="zh-CN"/>
        </w:rPr>
        <w:t>相当于同品牌</w:t>
      </w:r>
      <w:r>
        <w:rPr>
          <w:rFonts w:hint="eastAsia" w:ascii="MS Sans Serif" w:hAnsi="MS Sans Serif" w:eastAsia="MS Sans Serif"/>
          <w:sz w:val="22"/>
          <w:szCs w:val="24"/>
          <w:lang w:val="en-US" w:eastAsia="zh-CN"/>
        </w:rPr>
        <w:t>产品</w:t>
      </w:r>
      <w:r>
        <w:rPr>
          <w:rFonts w:hint="eastAsia" w:ascii="MS Sans Serif" w:hAnsi="MS Sans Serif" w:eastAsia="MS Sans Serif"/>
          <w:sz w:val="22"/>
          <w:szCs w:val="24"/>
          <w:lang w:val="zh-CN"/>
        </w:rPr>
        <w:t>，并在填报的“主要材料价格表”中明确注明所选材料产地、厂商、品牌、规格、质量等级等；如未注明，一旦中标则由业主在指定生产厂或品牌范围内确定，价格不予调整。主要材料推荐品牌（或厂家）具体如下：</w:t>
      </w:r>
      <w:r>
        <w:rPr>
          <w:rFonts w:hint="eastAsia" w:ascii="MS Sans Serif" w:hAnsi="MS Sans Serif" w:eastAsia="MS Sans Serif"/>
          <w:sz w:val="22"/>
          <w:szCs w:val="24"/>
          <w:lang w:val="en-US" w:eastAsia="zh-CN"/>
        </w:rPr>
        <w:t>且装修材料进场前，需经过业主</w:t>
      </w:r>
      <w:r>
        <w:rPr>
          <w:rFonts w:hint="eastAsia" w:ascii="宋体" w:hAnsi="宋体"/>
          <w:sz w:val="22"/>
          <w:szCs w:val="24"/>
          <w:lang w:val="en-US" w:eastAsia="zh-CN"/>
        </w:rPr>
        <w:t>单位</w:t>
      </w:r>
      <w:r>
        <w:rPr>
          <w:rFonts w:hint="eastAsia" w:ascii="MS Sans Serif" w:hAnsi="MS Sans Serif" w:eastAsia="MS Sans Serif"/>
          <w:sz w:val="22"/>
          <w:szCs w:val="24"/>
          <w:lang w:val="en-US" w:eastAsia="zh-CN"/>
        </w:rPr>
        <w:t>及监理单位审查认可后，方能进场施工；</w:t>
      </w:r>
    </w:p>
    <w:tbl>
      <w:tblPr>
        <w:tblStyle w:val="2"/>
        <w:tblW w:w="9314" w:type="dxa"/>
        <w:tblInd w:w="88" w:type="dxa"/>
        <w:tblLayout w:type="fixed"/>
        <w:tblCellMar>
          <w:top w:w="0" w:type="dxa"/>
          <w:left w:w="108" w:type="dxa"/>
          <w:bottom w:w="0" w:type="dxa"/>
          <w:right w:w="108" w:type="dxa"/>
        </w:tblCellMar>
      </w:tblPr>
      <w:tblGrid>
        <w:gridCol w:w="1166"/>
        <w:gridCol w:w="2274"/>
        <w:gridCol w:w="4090"/>
        <w:gridCol w:w="1784"/>
      </w:tblGrid>
      <w:tr w14:paraId="73CDAB77">
        <w:tblPrEx>
          <w:tblCellMar>
            <w:top w:w="0" w:type="dxa"/>
            <w:left w:w="108" w:type="dxa"/>
            <w:bottom w:w="0" w:type="dxa"/>
            <w:right w:w="108" w:type="dxa"/>
          </w:tblCellMar>
        </w:tblPrEx>
        <w:trPr>
          <w:trHeight w:val="441" w:hRule="atLeast"/>
        </w:trPr>
        <w:tc>
          <w:tcPr>
            <w:tcW w:w="9314" w:type="dxa"/>
            <w:gridSpan w:val="4"/>
            <w:tcBorders>
              <w:top w:val="single" w:color="auto" w:sz="4" w:space="0"/>
              <w:left w:val="single" w:color="auto" w:sz="4" w:space="0"/>
              <w:bottom w:val="single" w:color="auto" w:sz="4" w:space="0"/>
              <w:right w:val="single" w:color="auto" w:sz="4" w:space="0"/>
            </w:tcBorders>
            <w:vAlign w:val="center"/>
          </w:tcPr>
          <w:p w14:paraId="6CB00054">
            <w:pPr>
              <w:jc w:val="center"/>
              <w:rPr>
                <w:rFonts w:ascii="宋体" w:cs="宋体"/>
                <w:b/>
                <w:bCs/>
                <w:sz w:val="22"/>
                <w:szCs w:val="22"/>
              </w:rPr>
            </w:pPr>
            <w:r>
              <w:rPr>
                <w:rFonts w:hint="eastAsia" w:ascii="宋体" w:hAnsi="宋体" w:cs="宋体"/>
                <w:b/>
                <w:bCs/>
                <w:sz w:val="22"/>
                <w:szCs w:val="22"/>
              </w:rPr>
              <w:t>主要推荐材料（必须为总厂生产产品）</w:t>
            </w:r>
          </w:p>
        </w:tc>
      </w:tr>
      <w:tr w14:paraId="51E21B90">
        <w:tblPrEx>
          <w:tblCellMar>
            <w:top w:w="0" w:type="dxa"/>
            <w:left w:w="108" w:type="dxa"/>
            <w:bottom w:w="0" w:type="dxa"/>
            <w:right w:w="108" w:type="dxa"/>
          </w:tblCellMar>
        </w:tblPrEx>
        <w:trPr>
          <w:trHeight w:val="664" w:hRule="atLeast"/>
        </w:trPr>
        <w:tc>
          <w:tcPr>
            <w:tcW w:w="1166" w:type="dxa"/>
            <w:tcBorders>
              <w:top w:val="single" w:color="auto" w:sz="4" w:space="0"/>
              <w:left w:val="single" w:color="auto" w:sz="4" w:space="0"/>
              <w:bottom w:val="single" w:color="auto" w:sz="4" w:space="0"/>
              <w:right w:val="single" w:color="auto" w:sz="4" w:space="0"/>
            </w:tcBorders>
            <w:vAlign w:val="center"/>
          </w:tcPr>
          <w:p w14:paraId="195D22FD">
            <w:pPr>
              <w:jc w:val="center"/>
              <w:rPr>
                <w:rFonts w:ascii="宋体" w:cs="宋体"/>
                <w:kern w:val="0"/>
                <w:sz w:val="18"/>
                <w:szCs w:val="18"/>
              </w:rPr>
            </w:pPr>
            <w:r>
              <w:rPr>
                <w:rFonts w:hint="eastAsia" w:ascii="宋体" w:hAnsi="宋体" w:cs="宋体"/>
                <w:kern w:val="0"/>
                <w:sz w:val="18"/>
                <w:szCs w:val="18"/>
                <w:lang w:val="en-US" w:eastAsia="zh-CN"/>
              </w:rPr>
              <w:t>1</w:t>
            </w:r>
          </w:p>
        </w:tc>
        <w:tc>
          <w:tcPr>
            <w:tcW w:w="2274" w:type="dxa"/>
            <w:tcBorders>
              <w:top w:val="single" w:color="auto" w:sz="4" w:space="0"/>
              <w:left w:val="single" w:color="auto" w:sz="4" w:space="0"/>
              <w:bottom w:val="single" w:color="auto" w:sz="4" w:space="0"/>
              <w:right w:val="single" w:color="auto" w:sz="4" w:space="0"/>
            </w:tcBorders>
            <w:vAlign w:val="center"/>
          </w:tcPr>
          <w:p w14:paraId="0673AC9C">
            <w:pPr>
              <w:jc w:val="center"/>
              <w:rPr>
                <w:rFonts w:ascii="宋体" w:cs="宋体"/>
                <w:kern w:val="0"/>
                <w:szCs w:val="21"/>
              </w:rPr>
            </w:pPr>
            <w:r>
              <w:rPr>
                <w:rFonts w:hint="eastAsia" w:ascii="MS Sans Serif" w:hAnsi="MS Sans Serif" w:eastAsia="MS Sans Serif"/>
                <w:sz w:val="21"/>
                <w:szCs w:val="21"/>
                <w:lang w:val="zh-CN"/>
              </w:rPr>
              <w:t>地面砖、墙砖</w:t>
            </w:r>
          </w:p>
        </w:tc>
        <w:tc>
          <w:tcPr>
            <w:tcW w:w="4090" w:type="dxa"/>
            <w:tcBorders>
              <w:top w:val="single" w:color="auto" w:sz="4" w:space="0"/>
              <w:left w:val="single" w:color="auto" w:sz="4" w:space="0"/>
              <w:bottom w:val="single" w:color="auto" w:sz="4" w:space="0"/>
              <w:right w:val="single" w:color="auto" w:sz="4" w:space="0"/>
            </w:tcBorders>
            <w:vAlign w:val="center"/>
          </w:tcPr>
          <w:p w14:paraId="2976A392">
            <w:pPr>
              <w:jc w:val="center"/>
              <w:rPr>
                <w:rFonts w:ascii="宋体" w:cs="宋体"/>
                <w:kern w:val="0"/>
                <w:szCs w:val="21"/>
              </w:rPr>
            </w:pPr>
            <w:r>
              <w:rPr>
                <w:rFonts w:hint="eastAsia" w:ascii="MS Sans Serif" w:hAnsi="MS Sans Serif" w:eastAsia="MS Sans Serif"/>
                <w:sz w:val="21"/>
                <w:szCs w:val="21"/>
                <w:lang w:val="zh-CN"/>
              </w:rPr>
              <w:t>东鹏、欧神诺、斯米克</w:t>
            </w:r>
          </w:p>
        </w:tc>
        <w:tc>
          <w:tcPr>
            <w:tcW w:w="1784" w:type="dxa"/>
            <w:tcBorders>
              <w:top w:val="single" w:color="auto" w:sz="4" w:space="0"/>
              <w:left w:val="single" w:color="auto" w:sz="4" w:space="0"/>
              <w:bottom w:val="single" w:color="auto" w:sz="4" w:space="0"/>
              <w:right w:val="single" w:color="auto" w:sz="4" w:space="0"/>
            </w:tcBorders>
            <w:vAlign w:val="center"/>
          </w:tcPr>
          <w:p w14:paraId="41988489">
            <w:pPr>
              <w:jc w:val="center"/>
              <w:rPr>
                <w:rFonts w:ascii="宋体" w:cs="宋体"/>
                <w:kern w:val="0"/>
                <w:szCs w:val="21"/>
              </w:rPr>
            </w:pPr>
          </w:p>
        </w:tc>
      </w:tr>
      <w:tr w14:paraId="4DED7349">
        <w:tblPrEx>
          <w:tblCellMar>
            <w:top w:w="0" w:type="dxa"/>
            <w:left w:w="108" w:type="dxa"/>
            <w:bottom w:w="0" w:type="dxa"/>
            <w:right w:w="108" w:type="dxa"/>
          </w:tblCellMar>
        </w:tblPrEx>
        <w:trPr>
          <w:trHeight w:val="456" w:hRule="atLeast"/>
        </w:trPr>
        <w:tc>
          <w:tcPr>
            <w:tcW w:w="1166" w:type="dxa"/>
            <w:tcBorders>
              <w:top w:val="single" w:color="auto" w:sz="4" w:space="0"/>
              <w:left w:val="single" w:color="auto" w:sz="4" w:space="0"/>
              <w:bottom w:val="single" w:color="auto" w:sz="4" w:space="0"/>
              <w:right w:val="single" w:color="auto" w:sz="4" w:space="0"/>
            </w:tcBorders>
            <w:vAlign w:val="center"/>
          </w:tcPr>
          <w:p w14:paraId="1215207A">
            <w:pPr>
              <w:jc w:val="center"/>
              <w:rPr>
                <w:rFonts w:hint="eastAsia" w:ascii="宋体" w:eastAsia="宋体" w:cs="宋体"/>
                <w:kern w:val="0"/>
                <w:sz w:val="18"/>
                <w:szCs w:val="18"/>
                <w:lang w:eastAsia="zh-CN"/>
              </w:rPr>
            </w:pPr>
            <w:r>
              <w:rPr>
                <w:rFonts w:hint="eastAsia" w:ascii="宋体" w:hAnsi="宋体" w:cs="宋体"/>
                <w:kern w:val="0"/>
                <w:sz w:val="18"/>
                <w:szCs w:val="18"/>
                <w:lang w:val="en-US" w:eastAsia="zh-CN"/>
              </w:rPr>
              <w:t>2</w:t>
            </w:r>
          </w:p>
        </w:tc>
        <w:tc>
          <w:tcPr>
            <w:tcW w:w="2274" w:type="dxa"/>
            <w:tcBorders>
              <w:top w:val="single" w:color="auto" w:sz="4" w:space="0"/>
              <w:left w:val="single" w:color="auto" w:sz="4" w:space="0"/>
              <w:bottom w:val="single" w:color="auto" w:sz="4" w:space="0"/>
              <w:right w:val="single" w:color="auto" w:sz="4" w:space="0"/>
            </w:tcBorders>
            <w:vAlign w:val="center"/>
          </w:tcPr>
          <w:p w14:paraId="45D718D5">
            <w:pPr>
              <w:jc w:val="center"/>
              <w:rPr>
                <w:rFonts w:ascii="宋体" w:cs="宋体"/>
                <w:kern w:val="0"/>
                <w:szCs w:val="21"/>
              </w:rPr>
            </w:pPr>
            <w:r>
              <w:rPr>
                <w:rFonts w:hint="eastAsia" w:ascii="宋体" w:hAnsi="宋体" w:cs="宋体"/>
                <w:kern w:val="0"/>
                <w:szCs w:val="21"/>
              </w:rPr>
              <w:t>石膏板、吊顶龙骨</w:t>
            </w:r>
          </w:p>
        </w:tc>
        <w:tc>
          <w:tcPr>
            <w:tcW w:w="4090" w:type="dxa"/>
            <w:tcBorders>
              <w:top w:val="single" w:color="auto" w:sz="4" w:space="0"/>
              <w:left w:val="single" w:color="auto" w:sz="4" w:space="0"/>
              <w:bottom w:val="single" w:color="auto" w:sz="4" w:space="0"/>
              <w:right w:val="single" w:color="auto" w:sz="4" w:space="0"/>
            </w:tcBorders>
            <w:vAlign w:val="center"/>
          </w:tcPr>
          <w:p w14:paraId="711C2338">
            <w:pPr>
              <w:jc w:val="center"/>
              <w:rPr>
                <w:rFonts w:ascii="宋体" w:cs="宋体"/>
                <w:kern w:val="0"/>
                <w:szCs w:val="21"/>
              </w:rPr>
            </w:pPr>
            <w:r>
              <w:rPr>
                <w:rFonts w:hint="eastAsia" w:ascii="宋体" w:hAnsi="宋体" w:cs="宋体"/>
                <w:kern w:val="0"/>
                <w:szCs w:val="21"/>
              </w:rPr>
              <w:t>可耐福、龙牌、拉法基</w:t>
            </w:r>
          </w:p>
        </w:tc>
        <w:tc>
          <w:tcPr>
            <w:tcW w:w="1784" w:type="dxa"/>
            <w:tcBorders>
              <w:top w:val="single" w:color="auto" w:sz="4" w:space="0"/>
              <w:left w:val="single" w:color="auto" w:sz="4" w:space="0"/>
              <w:bottom w:val="single" w:color="auto" w:sz="4" w:space="0"/>
              <w:right w:val="single" w:color="auto" w:sz="4" w:space="0"/>
            </w:tcBorders>
            <w:vAlign w:val="center"/>
          </w:tcPr>
          <w:p w14:paraId="1A56B479">
            <w:pPr>
              <w:jc w:val="center"/>
              <w:rPr>
                <w:rFonts w:ascii="宋体" w:cs="宋体"/>
                <w:kern w:val="0"/>
                <w:szCs w:val="21"/>
              </w:rPr>
            </w:pPr>
          </w:p>
        </w:tc>
      </w:tr>
      <w:tr w14:paraId="14B5B120">
        <w:tblPrEx>
          <w:tblCellMar>
            <w:top w:w="0" w:type="dxa"/>
            <w:left w:w="108" w:type="dxa"/>
            <w:bottom w:w="0" w:type="dxa"/>
            <w:right w:w="108" w:type="dxa"/>
          </w:tblCellMar>
        </w:tblPrEx>
        <w:trPr>
          <w:trHeight w:val="455" w:hRule="atLeast"/>
        </w:trPr>
        <w:tc>
          <w:tcPr>
            <w:tcW w:w="1166" w:type="dxa"/>
            <w:tcBorders>
              <w:top w:val="single" w:color="auto" w:sz="4" w:space="0"/>
              <w:left w:val="single" w:color="auto" w:sz="4" w:space="0"/>
              <w:bottom w:val="single" w:color="auto" w:sz="4" w:space="0"/>
              <w:right w:val="single" w:color="auto" w:sz="4" w:space="0"/>
            </w:tcBorders>
            <w:vAlign w:val="center"/>
          </w:tcPr>
          <w:p w14:paraId="136E205B">
            <w:pPr>
              <w:jc w:val="center"/>
              <w:rPr>
                <w:rFonts w:hint="eastAsia" w:ascii="宋体" w:eastAsia="宋体" w:cs="宋体"/>
                <w:kern w:val="0"/>
                <w:sz w:val="18"/>
                <w:szCs w:val="18"/>
                <w:lang w:eastAsia="zh-CN"/>
              </w:rPr>
            </w:pPr>
            <w:r>
              <w:rPr>
                <w:rFonts w:hint="eastAsia" w:ascii="宋体" w:hAnsi="宋体" w:cs="宋体"/>
                <w:kern w:val="0"/>
                <w:sz w:val="18"/>
                <w:szCs w:val="18"/>
                <w:lang w:val="en-US" w:eastAsia="zh-CN"/>
              </w:rPr>
              <w:t>3</w:t>
            </w:r>
          </w:p>
        </w:tc>
        <w:tc>
          <w:tcPr>
            <w:tcW w:w="2274" w:type="dxa"/>
            <w:tcBorders>
              <w:top w:val="single" w:color="auto" w:sz="4" w:space="0"/>
              <w:left w:val="single" w:color="auto" w:sz="4" w:space="0"/>
              <w:bottom w:val="single" w:color="auto" w:sz="4" w:space="0"/>
              <w:right w:val="single" w:color="auto" w:sz="4" w:space="0"/>
            </w:tcBorders>
            <w:vAlign w:val="center"/>
          </w:tcPr>
          <w:p w14:paraId="3B5460A0">
            <w:pPr>
              <w:jc w:val="center"/>
              <w:rPr>
                <w:rFonts w:ascii="宋体" w:cs="宋体"/>
                <w:kern w:val="0"/>
                <w:szCs w:val="21"/>
              </w:rPr>
            </w:pPr>
            <w:r>
              <w:rPr>
                <w:rFonts w:hint="eastAsia" w:ascii="宋体" w:hAnsi="宋体" w:cs="宋体"/>
                <w:kern w:val="0"/>
                <w:szCs w:val="21"/>
              </w:rPr>
              <w:t>乳胶漆、油漆</w:t>
            </w:r>
          </w:p>
        </w:tc>
        <w:tc>
          <w:tcPr>
            <w:tcW w:w="4090" w:type="dxa"/>
            <w:tcBorders>
              <w:top w:val="single" w:color="auto" w:sz="4" w:space="0"/>
              <w:left w:val="single" w:color="auto" w:sz="4" w:space="0"/>
              <w:bottom w:val="single" w:color="auto" w:sz="4" w:space="0"/>
              <w:right w:val="single" w:color="auto" w:sz="4" w:space="0"/>
            </w:tcBorders>
            <w:vAlign w:val="center"/>
          </w:tcPr>
          <w:p w14:paraId="73ABEF0C">
            <w:pPr>
              <w:jc w:val="center"/>
              <w:rPr>
                <w:rFonts w:ascii="宋体" w:cs="宋体"/>
                <w:kern w:val="0"/>
                <w:szCs w:val="21"/>
              </w:rPr>
            </w:pPr>
            <w:r>
              <w:rPr>
                <w:rFonts w:hint="eastAsia" w:ascii="MS Sans Serif" w:hAnsi="MS Sans Serif" w:eastAsia="MS Sans Serif"/>
                <w:szCs w:val="21"/>
                <w:lang w:val="zh-CN"/>
              </w:rPr>
              <w:t>立邦、多乐士、法涂</w:t>
            </w:r>
            <w:r>
              <w:rPr>
                <w:rFonts w:hint="eastAsia" w:ascii="MS Sans Serif" w:hAnsi="MS Sans Serif" w:eastAsia="MS Sans Serif"/>
                <w:szCs w:val="21"/>
              </w:rPr>
              <w:t>士</w:t>
            </w:r>
          </w:p>
        </w:tc>
        <w:tc>
          <w:tcPr>
            <w:tcW w:w="1784" w:type="dxa"/>
            <w:tcBorders>
              <w:top w:val="single" w:color="auto" w:sz="4" w:space="0"/>
              <w:left w:val="single" w:color="auto" w:sz="4" w:space="0"/>
              <w:bottom w:val="single" w:color="auto" w:sz="4" w:space="0"/>
              <w:right w:val="single" w:color="auto" w:sz="4" w:space="0"/>
            </w:tcBorders>
            <w:vAlign w:val="center"/>
          </w:tcPr>
          <w:p w14:paraId="4928B1A4">
            <w:pPr>
              <w:jc w:val="center"/>
              <w:rPr>
                <w:rFonts w:ascii="宋体" w:cs="宋体"/>
                <w:kern w:val="0"/>
                <w:szCs w:val="21"/>
              </w:rPr>
            </w:pPr>
            <w:r>
              <w:rPr>
                <w:rFonts w:hint="eastAsia" w:ascii="宋体" w:hAnsi="宋体" w:cs="宋体"/>
                <w:kern w:val="0"/>
                <w:szCs w:val="21"/>
              </w:rPr>
              <w:t>绿色环保，</w:t>
            </w:r>
            <w:r>
              <w:rPr>
                <w:rFonts w:ascii="宋体" w:hAnsi="宋体" w:cs="宋体"/>
                <w:kern w:val="0"/>
                <w:szCs w:val="21"/>
              </w:rPr>
              <w:t>EO</w:t>
            </w:r>
            <w:r>
              <w:rPr>
                <w:rFonts w:hint="eastAsia" w:ascii="宋体" w:hAnsi="宋体" w:cs="宋体"/>
                <w:kern w:val="0"/>
                <w:szCs w:val="21"/>
              </w:rPr>
              <w:t>级　</w:t>
            </w:r>
          </w:p>
        </w:tc>
      </w:tr>
      <w:tr w14:paraId="46B62E50">
        <w:tblPrEx>
          <w:tblCellMar>
            <w:top w:w="0" w:type="dxa"/>
            <w:left w:w="108" w:type="dxa"/>
            <w:bottom w:w="0" w:type="dxa"/>
            <w:right w:w="108" w:type="dxa"/>
          </w:tblCellMar>
        </w:tblPrEx>
        <w:trPr>
          <w:trHeight w:val="475" w:hRule="atLeast"/>
        </w:trPr>
        <w:tc>
          <w:tcPr>
            <w:tcW w:w="1166" w:type="dxa"/>
            <w:tcBorders>
              <w:top w:val="single" w:color="auto" w:sz="4" w:space="0"/>
              <w:left w:val="single" w:color="auto" w:sz="4" w:space="0"/>
              <w:bottom w:val="single" w:color="auto" w:sz="4" w:space="0"/>
              <w:right w:val="single" w:color="auto" w:sz="4" w:space="0"/>
            </w:tcBorders>
            <w:vAlign w:val="center"/>
          </w:tcPr>
          <w:p w14:paraId="6BB09CD7">
            <w:pPr>
              <w:jc w:val="center"/>
              <w:rPr>
                <w:rFonts w:hint="eastAsia" w:ascii="宋体" w:eastAsia="宋体" w:cs="宋体"/>
                <w:kern w:val="0"/>
                <w:sz w:val="18"/>
                <w:szCs w:val="18"/>
                <w:lang w:eastAsia="zh-CN"/>
              </w:rPr>
            </w:pPr>
            <w:r>
              <w:rPr>
                <w:rFonts w:hint="eastAsia" w:ascii="宋体" w:hAnsi="宋体" w:cs="宋体"/>
                <w:kern w:val="0"/>
                <w:sz w:val="18"/>
                <w:szCs w:val="18"/>
                <w:lang w:val="en-US" w:eastAsia="zh-CN"/>
              </w:rPr>
              <w:t>4</w:t>
            </w:r>
          </w:p>
        </w:tc>
        <w:tc>
          <w:tcPr>
            <w:tcW w:w="2274" w:type="dxa"/>
            <w:tcBorders>
              <w:top w:val="single" w:color="auto" w:sz="4" w:space="0"/>
              <w:left w:val="single" w:color="auto" w:sz="4" w:space="0"/>
              <w:bottom w:val="single" w:color="auto" w:sz="4" w:space="0"/>
              <w:right w:val="single" w:color="auto" w:sz="4" w:space="0"/>
            </w:tcBorders>
            <w:vAlign w:val="center"/>
          </w:tcPr>
          <w:p w14:paraId="3706628D">
            <w:pPr>
              <w:jc w:val="center"/>
              <w:rPr>
                <w:rFonts w:ascii="宋体" w:cs="宋体"/>
                <w:kern w:val="0"/>
                <w:szCs w:val="21"/>
              </w:rPr>
            </w:pPr>
            <w:r>
              <w:rPr>
                <w:rFonts w:hint="eastAsia" w:ascii="宋体" w:hAnsi="宋体" w:cs="宋体"/>
                <w:kern w:val="0"/>
                <w:szCs w:val="21"/>
              </w:rPr>
              <w:t>灯具光源（包括镇流器）</w:t>
            </w:r>
          </w:p>
        </w:tc>
        <w:tc>
          <w:tcPr>
            <w:tcW w:w="4090" w:type="dxa"/>
            <w:tcBorders>
              <w:top w:val="single" w:color="auto" w:sz="4" w:space="0"/>
              <w:left w:val="single" w:color="auto" w:sz="4" w:space="0"/>
              <w:bottom w:val="single" w:color="auto" w:sz="4" w:space="0"/>
              <w:right w:val="single" w:color="auto" w:sz="4" w:space="0"/>
            </w:tcBorders>
            <w:vAlign w:val="center"/>
          </w:tcPr>
          <w:p w14:paraId="0AD7C66D">
            <w:pPr>
              <w:jc w:val="center"/>
              <w:rPr>
                <w:rFonts w:ascii="宋体" w:cs="宋体"/>
                <w:kern w:val="0"/>
                <w:szCs w:val="21"/>
              </w:rPr>
            </w:pPr>
            <w:r>
              <w:rPr>
                <w:rFonts w:hint="eastAsia" w:ascii="宋体" w:hAnsi="宋体" w:cs="宋体"/>
                <w:kern w:val="0"/>
                <w:szCs w:val="21"/>
              </w:rPr>
              <w:t>欧普、雷士、三雄</w:t>
            </w:r>
            <w:r>
              <w:rPr>
                <w:rFonts w:ascii="宋体" w:cs="宋体"/>
                <w:kern w:val="0"/>
                <w:szCs w:val="21"/>
              </w:rPr>
              <w:t>-</w:t>
            </w:r>
            <w:r>
              <w:rPr>
                <w:rFonts w:hint="eastAsia" w:ascii="宋体" w:hAnsi="宋体" w:cs="宋体"/>
                <w:kern w:val="0"/>
                <w:szCs w:val="21"/>
              </w:rPr>
              <w:t>极光</w:t>
            </w:r>
          </w:p>
        </w:tc>
        <w:tc>
          <w:tcPr>
            <w:tcW w:w="1784" w:type="dxa"/>
            <w:tcBorders>
              <w:top w:val="single" w:color="auto" w:sz="4" w:space="0"/>
              <w:left w:val="single" w:color="auto" w:sz="4" w:space="0"/>
              <w:bottom w:val="single" w:color="auto" w:sz="4" w:space="0"/>
              <w:right w:val="single" w:color="auto" w:sz="4" w:space="0"/>
            </w:tcBorders>
            <w:vAlign w:val="center"/>
          </w:tcPr>
          <w:p w14:paraId="08B6B1BD">
            <w:pPr>
              <w:jc w:val="center"/>
              <w:rPr>
                <w:rFonts w:ascii="宋体" w:cs="宋体"/>
                <w:kern w:val="0"/>
                <w:szCs w:val="21"/>
              </w:rPr>
            </w:pPr>
            <w:r>
              <w:rPr>
                <w:rFonts w:hint="eastAsia" w:ascii="宋体" w:hAnsi="宋体" w:cs="宋体"/>
                <w:kern w:val="0"/>
                <w:szCs w:val="21"/>
              </w:rPr>
              <w:t>　</w:t>
            </w:r>
          </w:p>
        </w:tc>
      </w:tr>
      <w:tr w14:paraId="77D7F31B">
        <w:tblPrEx>
          <w:tblCellMar>
            <w:top w:w="0" w:type="dxa"/>
            <w:left w:w="108" w:type="dxa"/>
            <w:bottom w:w="0" w:type="dxa"/>
            <w:right w:w="108" w:type="dxa"/>
          </w:tblCellMar>
        </w:tblPrEx>
        <w:trPr>
          <w:trHeight w:val="475" w:hRule="atLeast"/>
        </w:trPr>
        <w:tc>
          <w:tcPr>
            <w:tcW w:w="1166" w:type="dxa"/>
            <w:tcBorders>
              <w:top w:val="single" w:color="auto" w:sz="4" w:space="0"/>
              <w:left w:val="single" w:color="auto" w:sz="4" w:space="0"/>
              <w:bottom w:val="single" w:color="auto" w:sz="4" w:space="0"/>
              <w:right w:val="single" w:color="auto" w:sz="4" w:space="0"/>
            </w:tcBorders>
            <w:vAlign w:val="center"/>
          </w:tcPr>
          <w:p w14:paraId="1D4890CD">
            <w:pPr>
              <w:jc w:val="center"/>
              <w:rPr>
                <w:rFonts w:hint="eastAsia" w:ascii="宋体" w:eastAsia="宋体" w:cs="宋体"/>
                <w:kern w:val="0"/>
                <w:sz w:val="18"/>
                <w:szCs w:val="18"/>
                <w:lang w:eastAsia="zh-CN"/>
              </w:rPr>
            </w:pPr>
            <w:r>
              <w:rPr>
                <w:rFonts w:hint="eastAsia" w:ascii="宋体" w:hAnsi="宋体" w:cs="宋体"/>
                <w:kern w:val="0"/>
                <w:sz w:val="18"/>
                <w:szCs w:val="18"/>
                <w:lang w:val="en-US" w:eastAsia="zh-CN"/>
              </w:rPr>
              <w:t>5</w:t>
            </w:r>
          </w:p>
        </w:tc>
        <w:tc>
          <w:tcPr>
            <w:tcW w:w="2274" w:type="dxa"/>
            <w:tcBorders>
              <w:top w:val="single" w:color="auto" w:sz="4" w:space="0"/>
              <w:left w:val="single" w:color="auto" w:sz="4" w:space="0"/>
              <w:bottom w:val="single" w:color="auto" w:sz="4" w:space="0"/>
              <w:right w:val="single" w:color="auto" w:sz="4" w:space="0"/>
            </w:tcBorders>
            <w:vAlign w:val="center"/>
          </w:tcPr>
          <w:p w14:paraId="405040EA">
            <w:pPr>
              <w:jc w:val="center"/>
              <w:rPr>
                <w:rFonts w:ascii="宋体" w:cs="宋体"/>
                <w:kern w:val="0"/>
                <w:szCs w:val="21"/>
              </w:rPr>
            </w:pPr>
            <w:r>
              <w:rPr>
                <w:rFonts w:hint="eastAsia" w:ascii="宋体" w:hAnsi="宋体" w:cs="宋体"/>
                <w:kern w:val="0"/>
                <w:szCs w:val="21"/>
              </w:rPr>
              <w:t>开关、面板、插座</w:t>
            </w:r>
          </w:p>
        </w:tc>
        <w:tc>
          <w:tcPr>
            <w:tcW w:w="4090" w:type="dxa"/>
            <w:tcBorders>
              <w:top w:val="single" w:color="auto" w:sz="4" w:space="0"/>
              <w:left w:val="single" w:color="auto" w:sz="4" w:space="0"/>
              <w:bottom w:val="single" w:color="auto" w:sz="4" w:space="0"/>
              <w:right w:val="single" w:color="auto" w:sz="4" w:space="0"/>
            </w:tcBorders>
            <w:vAlign w:val="center"/>
          </w:tcPr>
          <w:p w14:paraId="181FB2DD">
            <w:pPr>
              <w:jc w:val="center"/>
              <w:rPr>
                <w:rFonts w:hint="eastAsia" w:ascii="宋体" w:eastAsia="宋体" w:cs="宋体"/>
                <w:kern w:val="0"/>
                <w:szCs w:val="21"/>
                <w:lang w:eastAsia="zh-CN"/>
              </w:rPr>
            </w:pPr>
            <w:r>
              <w:rPr>
                <w:rFonts w:hint="eastAsia" w:ascii="宋体" w:hAnsi="宋体" w:cs="宋体"/>
                <w:kern w:val="0"/>
                <w:szCs w:val="21"/>
                <w:lang w:val="en-US" w:eastAsia="zh-CN"/>
              </w:rPr>
              <w:t>正泰</w:t>
            </w:r>
            <w:r>
              <w:rPr>
                <w:rFonts w:hint="eastAsia" w:ascii="宋体" w:hAnsi="宋体" w:cs="宋体"/>
                <w:kern w:val="0"/>
                <w:szCs w:val="21"/>
              </w:rPr>
              <w:t>、</w:t>
            </w:r>
            <w:r>
              <w:rPr>
                <w:rFonts w:hint="eastAsia" w:ascii="宋体" w:hAnsi="宋体" w:cs="宋体"/>
                <w:kern w:val="0"/>
                <w:szCs w:val="21"/>
                <w:lang w:val="en-US" w:eastAsia="zh-CN"/>
              </w:rPr>
              <w:t>公牛</w:t>
            </w:r>
            <w:r>
              <w:rPr>
                <w:rFonts w:hint="eastAsia" w:ascii="宋体" w:hAnsi="宋体" w:cs="宋体"/>
                <w:kern w:val="0"/>
                <w:szCs w:val="21"/>
              </w:rPr>
              <w:t>、</w:t>
            </w:r>
            <w:r>
              <w:rPr>
                <w:rFonts w:hint="eastAsia" w:ascii="宋体" w:hAnsi="宋体" w:cs="宋体"/>
                <w:color w:val="auto"/>
                <w:kern w:val="0"/>
                <w:szCs w:val="21"/>
                <w:lang w:val="en-US" w:eastAsia="zh-CN"/>
              </w:rPr>
              <w:t>金雕</w:t>
            </w:r>
          </w:p>
        </w:tc>
        <w:tc>
          <w:tcPr>
            <w:tcW w:w="1784" w:type="dxa"/>
            <w:tcBorders>
              <w:top w:val="single" w:color="auto" w:sz="4" w:space="0"/>
              <w:left w:val="single" w:color="auto" w:sz="4" w:space="0"/>
              <w:bottom w:val="single" w:color="auto" w:sz="4" w:space="0"/>
              <w:right w:val="single" w:color="auto" w:sz="4" w:space="0"/>
            </w:tcBorders>
            <w:vAlign w:val="center"/>
          </w:tcPr>
          <w:p w14:paraId="7128478E">
            <w:pPr>
              <w:jc w:val="center"/>
              <w:rPr>
                <w:rFonts w:ascii="宋体" w:cs="宋体"/>
                <w:kern w:val="0"/>
                <w:szCs w:val="21"/>
              </w:rPr>
            </w:pPr>
            <w:r>
              <w:rPr>
                <w:rFonts w:ascii="宋体" w:hAnsi="宋体" w:cs="宋体"/>
                <w:kern w:val="0"/>
                <w:szCs w:val="21"/>
              </w:rPr>
              <w:t>86</w:t>
            </w:r>
            <w:r>
              <w:rPr>
                <w:rFonts w:hint="eastAsia" w:ascii="宋体" w:hAnsi="宋体" w:cs="宋体"/>
                <w:kern w:val="0"/>
                <w:szCs w:val="21"/>
              </w:rPr>
              <w:t>助燃型</w:t>
            </w:r>
          </w:p>
        </w:tc>
      </w:tr>
      <w:tr w14:paraId="392E244A">
        <w:tblPrEx>
          <w:tblCellMar>
            <w:top w:w="0" w:type="dxa"/>
            <w:left w:w="108" w:type="dxa"/>
            <w:bottom w:w="0" w:type="dxa"/>
            <w:right w:w="108" w:type="dxa"/>
          </w:tblCellMar>
        </w:tblPrEx>
        <w:trPr>
          <w:trHeight w:val="475" w:hRule="atLeast"/>
        </w:trPr>
        <w:tc>
          <w:tcPr>
            <w:tcW w:w="1166" w:type="dxa"/>
            <w:tcBorders>
              <w:top w:val="single" w:color="auto" w:sz="4" w:space="0"/>
              <w:left w:val="single" w:color="auto" w:sz="4" w:space="0"/>
              <w:bottom w:val="single" w:color="auto" w:sz="4" w:space="0"/>
              <w:right w:val="single" w:color="auto" w:sz="4" w:space="0"/>
            </w:tcBorders>
            <w:vAlign w:val="center"/>
          </w:tcPr>
          <w:p w14:paraId="22D8FFD5">
            <w:pPr>
              <w:jc w:val="center"/>
              <w:rPr>
                <w:rFonts w:hint="eastAsia" w:ascii="宋体" w:eastAsia="宋体" w:cs="宋体"/>
                <w:kern w:val="0"/>
                <w:sz w:val="18"/>
                <w:szCs w:val="18"/>
                <w:lang w:eastAsia="zh-CN"/>
              </w:rPr>
            </w:pPr>
            <w:r>
              <w:rPr>
                <w:rFonts w:hint="eastAsia" w:ascii="宋体" w:hAnsi="宋体" w:cs="宋体"/>
                <w:kern w:val="0"/>
                <w:sz w:val="18"/>
                <w:szCs w:val="18"/>
                <w:lang w:val="en-US" w:eastAsia="zh-CN"/>
              </w:rPr>
              <w:t>6</w:t>
            </w:r>
          </w:p>
        </w:tc>
        <w:tc>
          <w:tcPr>
            <w:tcW w:w="2274" w:type="dxa"/>
            <w:tcBorders>
              <w:top w:val="single" w:color="auto" w:sz="4" w:space="0"/>
              <w:left w:val="single" w:color="auto" w:sz="4" w:space="0"/>
              <w:bottom w:val="single" w:color="auto" w:sz="4" w:space="0"/>
              <w:right w:val="single" w:color="auto" w:sz="4" w:space="0"/>
            </w:tcBorders>
            <w:vAlign w:val="center"/>
          </w:tcPr>
          <w:p w14:paraId="4CAC42FE">
            <w:pPr>
              <w:jc w:val="center"/>
              <w:rPr>
                <w:rFonts w:ascii="宋体" w:cs="宋体"/>
                <w:kern w:val="0"/>
                <w:szCs w:val="21"/>
              </w:rPr>
            </w:pPr>
            <w:r>
              <w:rPr>
                <w:rFonts w:hint="eastAsia" w:ascii="宋体" w:hAnsi="宋体" w:cs="宋体"/>
                <w:kern w:val="0"/>
                <w:szCs w:val="21"/>
              </w:rPr>
              <w:t>配电箱</w:t>
            </w:r>
          </w:p>
        </w:tc>
        <w:tc>
          <w:tcPr>
            <w:tcW w:w="4090" w:type="dxa"/>
            <w:tcBorders>
              <w:top w:val="single" w:color="auto" w:sz="4" w:space="0"/>
              <w:left w:val="single" w:color="auto" w:sz="4" w:space="0"/>
              <w:bottom w:val="single" w:color="auto" w:sz="4" w:space="0"/>
              <w:right w:val="single" w:color="auto" w:sz="4" w:space="0"/>
            </w:tcBorders>
            <w:vAlign w:val="center"/>
          </w:tcPr>
          <w:p w14:paraId="79EB87E6">
            <w:pPr>
              <w:jc w:val="center"/>
              <w:rPr>
                <w:rFonts w:ascii="宋体" w:cs="宋体"/>
                <w:kern w:val="0"/>
                <w:szCs w:val="21"/>
              </w:rPr>
            </w:pPr>
            <w:r>
              <w:rPr>
                <w:rFonts w:hint="eastAsia" w:ascii="宋体" w:hAnsi="宋体" w:cs="宋体"/>
                <w:kern w:val="0"/>
                <w:szCs w:val="21"/>
              </w:rPr>
              <w:t>白象、金盾、昆仑</w:t>
            </w:r>
          </w:p>
        </w:tc>
        <w:tc>
          <w:tcPr>
            <w:tcW w:w="1784" w:type="dxa"/>
            <w:tcBorders>
              <w:top w:val="single" w:color="auto" w:sz="4" w:space="0"/>
              <w:left w:val="single" w:color="auto" w:sz="4" w:space="0"/>
              <w:bottom w:val="single" w:color="auto" w:sz="4" w:space="0"/>
              <w:right w:val="single" w:color="auto" w:sz="4" w:space="0"/>
            </w:tcBorders>
            <w:vAlign w:val="center"/>
          </w:tcPr>
          <w:p w14:paraId="3463CDFF">
            <w:pPr>
              <w:jc w:val="center"/>
              <w:rPr>
                <w:rFonts w:ascii="宋体" w:cs="宋体"/>
                <w:kern w:val="0"/>
                <w:szCs w:val="21"/>
              </w:rPr>
            </w:pPr>
          </w:p>
        </w:tc>
      </w:tr>
      <w:tr w14:paraId="228984CF">
        <w:tblPrEx>
          <w:tblCellMar>
            <w:top w:w="0" w:type="dxa"/>
            <w:left w:w="108" w:type="dxa"/>
            <w:bottom w:w="0" w:type="dxa"/>
            <w:right w:w="108" w:type="dxa"/>
          </w:tblCellMar>
        </w:tblPrEx>
        <w:trPr>
          <w:trHeight w:val="475" w:hRule="atLeast"/>
        </w:trPr>
        <w:tc>
          <w:tcPr>
            <w:tcW w:w="1166" w:type="dxa"/>
            <w:tcBorders>
              <w:top w:val="single" w:color="auto" w:sz="4" w:space="0"/>
              <w:left w:val="single" w:color="auto" w:sz="4" w:space="0"/>
              <w:bottom w:val="single" w:color="auto" w:sz="4" w:space="0"/>
              <w:right w:val="single" w:color="auto" w:sz="4" w:space="0"/>
            </w:tcBorders>
            <w:vAlign w:val="center"/>
          </w:tcPr>
          <w:p w14:paraId="53FDBB19">
            <w:pPr>
              <w:jc w:val="center"/>
              <w:rPr>
                <w:rFonts w:hint="eastAsia" w:ascii="宋体" w:eastAsia="宋体" w:cs="宋体"/>
                <w:kern w:val="0"/>
                <w:sz w:val="18"/>
                <w:szCs w:val="18"/>
                <w:lang w:eastAsia="zh-CN"/>
              </w:rPr>
            </w:pPr>
            <w:r>
              <w:rPr>
                <w:rFonts w:hint="eastAsia" w:ascii="宋体" w:hAnsi="宋体" w:cs="宋体"/>
                <w:kern w:val="0"/>
                <w:sz w:val="18"/>
                <w:szCs w:val="18"/>
                <w:lang w:val="en-US" w:eastAsia="zh-CN"/>
              </w:rPr>
              <w:t>7</w:t>
            </w:r>
          </w:p>
        </w:tc>
        <w:tc>
          <w:tcPr>
            <w:tcW w:w="2274" w:type="dxa"/>
            <w:tcBorders>
              <w:top w:val="single" w:color="auto" w:sz="4" w:space="0"/>
              <w:left w:val="single" w:color="auto" w:sz="4" w:space="0"/>
              <w:bottom w:val="single" w:color="auto" w:sz="4" w:space="0"/>
              <w:right w:val="single" w:color="auto" w:sz="4" w:space="0"/>
            </w:tcBorders>
            <w:vAlign w:val="center"/>
          </w:tcPr>
          <w:p w14:paraId="2D307445">
            <w:pPr>
              <w:jc w:val="center"/>
              <w:rPr>
                <w:rFonts w:hint="eastAsia" w:ascii="宋体" w:eastAsia="宋体" w:cs="宋体"/>
                <w:kern w:val="0"/>
                <w:szCs w:val="21"/>
                <w:lang w:eastAsia="zh-CN"/>
              </w:rPr>
            </w:pPr>
            <w:r>
              <w:rPr>
                <w:rFonts w:hint="eastAsia" w:ascii="宋体" w:hAnsi="宋体" w:cs="宋体"/>
                <w:kern w:val="0"/>
                <w:szCs w:val="21"/>
                <w:lang w:val="en-US" w:eastAsia="zh-CN"/>
              </w:rPr>
              <w:t>管材</w:t>
            </w:r>
          </w:p>
        </w:tc>
        <w:tc>
          <w:tcPr>
            <w:tcW w:w="4090" w:type="dxa"/>
            <w:tcBorders>
              <w:top w:val="single" w:color="auto" w:sz="4" w:space="0"/>
              <w:left w:val="single" w:color="auto" w:sz="4" w:space="0"/>
              <w:bottom w:val="single" w:color="auto" w:sz="4" w:space="0"/>
              <w:right w:val="single" w:color="auto" w:sz="4" w:space="0"/>
            </w:tcBorders>
            <w:vAlign w:val="center"/>
          </w:tcPr>
          <w:p w14:paraId="493F9AC9">
            <w:pPr>
              <w:jc w:val="center"/>
              <w:rPr>
                <w:rFonts w:hint="default" w:ascii="宋体" w:eastAsia="宋体" w:cs="宋体"/>
                <w:kern w:val="0"/>
                <w:szCs w:val="21"/>
                <w:lang w:val="en-US" w:eastAsia="zh-CN"/>
              </w:rPr>
            </w:pPr>
            <w:r>
              <w:rPr>
                <w:rFonts w:hint="eastAsia" w:ascii="宋体" w:hAnsi="宋体" w:cs="宋体"/>
                <w:kern w:val="0"/>
                <w:szCs w:val="21"/>
                <w:lang w:val="en-US" w:eastAsia="zh-CN"/>
              </w:rPr>
              <w:t>中策、公元、伟星</w:t>
            </w:r>
          </w:p>
        </w:tc>
        <w:tc>
          <w:tcPr>
            <w:tcW w:w="1784" w:type="dxa"/>
            <w:tcBorders>
              <w:top w:val="single" w:color="auto" w:sz="4" w:space="0"/>
              <w:left w:val="single" w:color="auto" w:sz="4" w:space="0"/>
              <w:bottom w:val="single" w:color="auto" w:sz="4" w:space="0"/>
              <w:right w:val="single" w:color="auto" w:sz="4" w:space="0"/>
            </w:tcBorders>
            <w:vAlign w:val="center"/>
          </w:tcPr>
          <w:p w14:paraId="6636D84B">
            <w:pPr>
              <w:jc w:val="center"/>
              <w:rPr>
                <w:rFonts w:ascii="宋体" w:cs="宋体"/>
                <w:kern w:val="0"/>
                <w:szCs w:val="21"/>
              </w:rPr>
            </w:pPr>
          </w:p>
        </w:tc>
      </w:tr>
      <w:tr w14:paraId="6B2238FB">
        <w:tblPrEx>
          <w:tblCellMar>
            <w:top w:w="0" w:type="dxa"/>
            <w:left w:w="108" w:type="dxa"/>
            <w:bottom w:w="0" w:type="dxa"/>
            <w:right w:w="108" w:type="dxa"/>
          </w:tblCellMar>
        </w:tblPrEx>
        <w:trPr>
          <w:trHeight w:val="475" w:hRule="atLeast"/>
        </w:trPr>
        <w:tc>
          <w:tcPr>
            <w:tcW w:w="1166" w:type="dxa"/>
            <w:tcBorders>
              <w:top w:val="single" w:color="auto" w:sz="4" w:space="0"/>
              <w:left w:val="single" w:color="auto" w:sz="4" w:space="0"/>
              <w:bottom w:val="single" w:color="auto" w:sz="4" w:space="0"/>
              <w:right w:val="single" w:color="auto" w:sz="4" w:space="0"/>
            </w:tcBorders>
            <w:vAlign w:val="center"/>
          </w:tcPr>
          <w:p w14:paraId="119B9B76">
            <w:pPr>
              <w:jc w:val="center"/>
              <w:rPr>
                <w:rFonts w:hint="eastAsia" w:ascii="宋体" w:eastAsia="宋体" w:cs="宋体"/>
                <w:kern w:val="0"/>
                <w:sz w:val="18"/>
                <w:szCs w:val="18"/>
                <w:lang w:eastAsia="zh-CN"/>
              </w:rPr>
            </w:pPr>
            <w:r>
              <w:rPr>
                <w:rFonts w:hint="eastAsia" w:ascii="宋体" w:hAnsi="宋体" w:cs="宋体"/>
                <w:kern w:val="0"/>
                <w:sz w:val="18"/>
                <w:szCs w:val="18"/>
                <w:lang w:val="en-US" w:eastAsia="zh-CN"/>
              </w:rPr>
              <w:t>8</w:t>
            </w:r>
          </w:p>
        </w:tc>
        <w:tc>
          <w:tcPr>
            <w:tcW w:w="2274" w:type="dxa"/>
            <w:tcBorders>
              <w:top w:val="single" w:color="auto" w:sz="4" w:space="0"/>
              <w:left w:val="single" w:color="auto" w:sz="4" w:space="0"/>
              <w:bottom w:val="single" w:color="auto" w:sz="4" w:space="0"/>
              <w:right w:val="single" w:color="auto" w:sz="4" w:space="0"/>
            </w:tcBorders>
            <w:vAlign w:val="center"/>
          </w:tcPr>
          <w:p w14:paraId="29CADB2A">
            <w:pPr>
              <w:jc w:val="center"/>
              <w:rPr>
                <w:rFonts w:ascii="宋体" w:cs="宋体"/>
                <w:kern w:val="0"/>
                <w:szCs w:val="21"/>
              </w:rPr>
            </w:pPr>
            <w:r>
              <w:rPr>
                <w:rFonts w:hint="eastAsia" w:ascii="宋体" w:hAnsi="宋体" w:cs="宋体"/>
                <w:kern w:val="0"/>
                <w:szCs w:val="21"/>
              </w:rPr>
              <w:t>电线、电缆</w:t>
            </w:r>
          </w:p>
        </w:tc>
        <w:tc>
          <w:tcPr>
            <w:tcW w:w="4090" w:type="dxa"/>
            <w:tcBorders>
              <w:top w:val="single" w:color="auto" w:sz="4" w:space="0"/>
              <w:left w:val="single" w:color="auto" w:sz="4" w:space="0"/>
              <w:bottom w:val="single" w:color="auto" w:sz="4" w:space="0"/>
              <w:right w:val="single" w:color="auto" w:sz="4" w:space="0"/>
            </w:tcBorders>
            <w:vAlign w:val="center"/>
          </w:tcPr>
          <w:p w14:paraId="3E5BCC93">
            <w:pPr>
              <w:jc w:val="center"/>
              <w:rPr>
                <w:rFonts w:ascii="宋体" w:cs="宋体"/>
                <w:kern w:val="0"/>
                <w:szCs w:val="21"/>
              </w:rPr>
            </w:pPr>
            <w:r>
              <w:rPr>
                <w:rFonts w:hint="eastAsia" w:ascii="宋体" w:hAnsi="宋体" w:cs="宋体"/>
                <w:kern w:val="0"/>
                <w:szCs w:val="21"/>
              </w:rPr>
              <w:t>中策永通、浙江万马、远东</w:t>
            </w:r>
          </w:p>
        </w:tc>
        <w:tc>
          <w:tcPr>
            <w:tcW w:w="1784" w:type="dxa"/>
            <w:tcBorders>
              <w:top w:val="single" w:color="auto" w:sz="4" w:space="0"/>
              <w:left w:val="single" w:color="auto" w:sz="4" w:space="0"/>
              <w:bottom w:val="single" w:color="auto" w:sz="4" w:space="0"/>
              <w:right w:val="single" w:color="auto" w:sz="4" w:space="0"/>
            </w:tcBorders>
            <w:vAlign w:val="center"/>
          </w:tcPr>
          <w:p w14:paraId="038F458B">
            <w:pPr>
              <w:jc w:val="center"/>
              <w:rPr>
                <w:rFonts w:ascii="宋体" w:cs="宋体"/>
                <w:kern w:val="0"/>
                <w:szCs w:val="21"/>
              </w:rPr>
            </w:pPr>
            <w:r>
              <w:rPr>
                <w:rFonts w:hint="eastAsia" w:ascii="宋体" w:hAnsi="宋体" w:cs="宋体"/>
                <w:kern w:val="0"/>
                <w:szCs w:val="21"/>
              </w:rPr>
              <w:t>全国标产品</w:t>
            </w:r>
          </w:p>
        </w:tc>
      </w:tr>
      <w:tr w14:paraId="683367BC">
        <w:tblPrEx>
          <w:tblCellMar>
            <w:top w:w="0" w:type="dxa"/>
            <w:left w:w="108" w:type="dxa"/>
            <w:bottom w:w="0" w:type="dxa"/>
            <w:right w:w="108" w:type="dxa"/>
          </w:tblCellMar>
        </w:tblPrEx>
        <w:trPr>
          <w:trHeight w:val="475" w:hRule="atLeast"/>
        </w:trPr>
        <w:tc>
          <w:tcPr>
            <w:tcW w:w="1166" w:type="dxa"/>
            <w:tcBorders>
              <w:top w:val="single" w:color="auto" w:sz="4" w:space="0"/>
              <w:left w:val="single" w:color="auto" w:sz="4" w:space="0"/>
              <w:bottom w:val="single" w:color="auto" w:sz="4" w:space="0"/>
              <w:right w:val="single" w:color="auto" w:sz="4" w:space="0"/>
            </w:tcBorders>
            <w:vAlign w:val="center"/>
          </w:tcPr>
          <w:p w14:paraId="161F611E">
            <w:pPr>
              <w:jc w:val="center"/>
              <w:rPr>
                <w:rFonts w:hint="eastAsia" w:ascii="宋体" w:eastAsia="宋体" w:cs="宋体"/>
                <w:kern w:val="0"/>
                <w:sz w:val="18"/>
                <w:szCs w:val="18"/>
                <w:lang w:eastAsia="zh-CN"/>
              </w:rPr>
            </w:pPr>
            <w:r>
              <w:rPr>
                <w:rFonts w:hint="eastAsia" w:ascii="宋体" w:hAnsi="宋体" w:cs="宋体"/>
                <w:kern w:val="0"/>
                <w:sz w:val="18"/>
                <w:szCs w:val="18"/>
                <w:lang w:val="en-US" w:eastAsia="zh-CN"/>
              </w:rPr>
              <w:t>9</w:t>
            </w:r>
          </w:p>
        </w:tc>
        <w:tc>
          <w:tcPr>
            <w:tcW w:w="2274" w:type="dxa"/>
            <w:tcBorders>
              <w:top w:val="single" w:color="auto" w:sz="4" w:space="0"/>
              <w:left w:val="single" w:color="auto" w:sz="4" w:space="0"/>
              <w:bottom w:val="single" w:color="auto" w:sz="4" w:space="0"/>
              <w:right w:val="single" w:color="auto" w:sz="4" w:space="0"/>
            </w:tcBorders>
            <w:vAlign w:val="center"/>
          </w:tcPr>
          <w:p w14:paraId="0588310E">
            <w:pPr>
              <w:jc w:val="center"/>
              <w:rPr>
                <w:rFonts w:ascii="宋体" w:cs="宋体"/>
                <w:kern w:val="0"/>
                <w:szCs w:val="21"/>
              </w:rPr>
            </w:pPr>
            <w:r>
              <w:rPr>
                <w:rFonts w:hint="eastAsia" w:ascii="宋体" w:hAnsi="宋体" w:cs="宋体"/>
                <w:kern w:val="0"/>
                <w:szCs w:val="21"/>
              </w:rPr>
              <w:t>水泥</w:t>
            </w:r>
          </w:p>
        </w:tc>
        <w:tc>
          <w:tcPr>
            <w:tcW w:w="4090" w:type="dxa"/>
            <w:tcBorders>
              <w:top w:val="single" w:color="auto" w:sz="4" w:space="0"/>
              <w:left w:val="single" w:color="auto" w:sz="4" w:space="0"/>
              <w:bottom w:val="single" w:color="auto" w:sz="4" w:space="0"/>
              <w:right w:val="single" w:color="auto" w:sz="4" w:space="0"/>
            </w:tcBorders>
            <w:vAlign w:val="center"/>
          </w:tcPr>
          <w:p w14:paraId="6013783B">
            <w:pPr>
              <w:jc w:val="center"/>
              <w:rPr>
                <w:rFonts w:ascii="宋体" w:cs="宋体"/>
                <w:kern w:val="0"/>
                <w:szCs w:val="21"/>
              </w:rPr>
            </w:pPr>
            <w:r>
              <w:rPr>
                <w:rFonts w:hint="eastAsia" w:ascii="宋体" w:hAnsi="宋体" w:cs="宋体"/>
                <w:kern w:val="0"/>
                <w:szCs w:val="21"/>
              </w:rPr>
              <w:t>南方三狮牌、海螺、长广</w:t>
            </w:r>
          </w:p>
        </w:tc>
        <w:tc>
          <w:tcPr>
            <w:tcW w:w="1784" w:type="dxa"/>
            <w:tcBorders>
              <w:top w:val="single" w:color="auto" w:sz="4" w:space="0"/>
              <w:left w:val="single" w:color="auto" w:sz="4" w:space="0"/>
              <w:bottom w:val="single" w:color="auto" w:sz="4" w:space="0"/>
              <w:right w:val="single" w:color="auto" w:sz="4" w:space="0"/>
            </w:tcBorders>
            <w:vAlign w:val="center"/>
          </w:tcPr>
          <w:p w14:paraId="13A0AE4B">
            <w:pPr>
              <w:jc w:val="center"/>
              <w:rPr>
                <w:rFonts w:ascii="宋体" w:cs="宋体"/>
                <w:kern w:val="0"/>
                <w:szCs w:val="21"/>
              </w:rPr>
            </w:pPr>
          </w:p>
        </w:tc>
      </w:tr>
      <w:tr w14:paraId="49125CCC">
        <w:tblPrEx>
          <w:tblCellMar>
            <w:top w:w="0" w:type="dxa"/>
            <w:left w:w="108" w:type="dxa"/>
            <w:bottom w:w="0" w:type="dxa"/>
            <w:right w:w="108" w:type="dxa"/>
          </w:tblCellMar>
        </w:tblPrEx>
        <w:trPr>
          <w:trHeight w:val="460" w:hRule="atLeast"/>
        </w:trPr>
        <w:tc>
          <w:tcPr>
            <w:tcW w:w="1166" w:type="dxa"/>
            <w:tcBorders>
              <w:top w:val="single" w:color="auto" w:sz="4" w:space="0"/>
              <w:left w:val="single" w:color="auto" w:sz="4" w:space="0"/>
              <w:bottom w:val="single" w:color="auto" w:sz="4" w:space="0"/>
              <w:right w:val="single" w:color="auto" w:sz="4" w:space="0"/>
            </w:tcBorders>
            <w:vAlign w:val="center"/>
          </w:tcPr>
          <w:p w14:paraId="60698AA2">
            <w:pPr>
              <w:jc w:val="center"/>
              <w:rPr>
                <w:rFonts w:hint="default" w:ascii="宋体" w:eastAsia="宋体" w:cs="宋体"/>
                <w:kern w:val="0"/>
                <w:sz w:val="18"/>
                <w:szCs w:val="18"/>
                <w:lang w:val="en-US" w:eastAsia="zh-CN"/>
              </w:rPr>
            </w:pPr>
            <w:r>
              <w:rPr>
                <w:rFonts w:hint="eastAsia" w:ascii="宋体" w:hAnsi="宋体" w:cs="宋体"/>
                <w:kern w:val="0"/>
                <w:sz w:val="18"/>
                <w:szCs w:val="18"/>
                <w:lang w:val="en-US" w:eastAsia="zh-CN"/>
              </w:rPr>
              <w:t>10</w:t>
            </w:r>
          </w:p>
        </w:tc>
        <w:tc>
          <w:tcPr>
            <w:tcW w:w="2274" w:type="dxa"/>
            <w:tcBorders>
              <w:top w:val="single" w:color="auto" w:sz="4" w:space="0"/>
              <w:left w:val="single" w:color="auto" w:sz="4" w:space="0"/>
              <w:bottom w:val="single" w:color="auto" w:sz="4" w:space="0"/>
              <w:right w:val="single" w:color="auto" w:sz="4" w:space="0"/>
            </w:tcBorders>
            <w:vAlign w:val="center"/>
          </w:tcPr>
          <w:p w14:paraId="39F21996">
            <w:pPr>
              <w:jc w:val="center"/>
              <w:rPr>
                <w:rFonts w:ascii="宋体" w:cs="宋体"/>
                <w:kern w:val="0"/>
                <w:szCs w:val="21"/>
              </w:rPr>
            </w:pPr>
            <w:r>
              <w:rPr>
                <w:rFonts w:hint="eastAsia" w:ascii="宋体" w:hAnsi="宋体" w:cs="宋体"/>
                <w:kern w:val="0"/>
                <w:szCs w:val="21"/>
              </w:rPr>
              <w:t>卫生洁具</w:t>
            </w:r>
          </w:p>
        </w:tc>
        <w:tc>
          <w:tcPr>
            <w:tcW w:w="4090" w:type="dxa"/>
            <w:tcBorders>
              <w:top w:val="single" w:color="auto" w:sz="4" w:space="0"/>
              <w:left w:val="single" w:color="auto" w:sz="4" w:space="0"/>
              <w:bottom w:val="single" w:color="auto" w:sz="4" w:space="0"/>
              <w:right w:val="single" w:color="auto" w:sz="4" w:space="0"/>
            </w:tcBorders>
            <w:vAlign w:val="center"/>
          </w:tcPr>
          <w:p w14:paraId="51398E13">
            <w:pPr>
              <w:jc w:val="center"/>
              <w:rPr>
                <w:rFonts w:ascii="宋体" w:cs="宋体"/>
                <w:kern w:val="0"/>
                <w:szCs w:val="21"/>
              </w:rPr>
            </w:pPr>
            <w:r>
              <w:rPr>
                <w:rFonts w:hint="eastAsia"/>
                <w:szCs w:val="21"/>
              </w:rPr>
              <w:t>箭牌、</w:t>
            </w:r>
            <w:r>
              <w:rPr>
                <w:rFonts w:hint="eastAsia"/>
                <w:szCs w:val="21"/>
                <w:lang w:val="en-US" w:eastAsia="zh-CN"/>
              </w:rPr>
              <w:t>九牧</w:t>
            </w:r>
            <w:r>
              <w:rPr>
                <w:rFonts w:hint="eastAsia"/>
                <w:szCs w:val="21"/>
              </w:rPr>
              <w:t>、</w:t>
            </w:r>
            <w:r>
              <w:rPr>
                <w:rFonts w:hint="eastAsia"/>
                <w:szCs w:val="21"/>
                <w:lang w:val="en-US" w:eastAsia="zh-CN"/>
              </w:rPr>
              <w:t>东鹏、法恩莎</w:t>
            </w:r>
            <w:r>
              <w:rPr>
                <w:rFonts w:hint="eastAsia" w:ascii="宋体" w:hAnsi="宋体" w:cs="宋体"/>
                <w:kern w:val="0"/>
                <w:szCs w:val="21"/>
              </w:rPr>
              <w:t>　</w:t>
            </w:r>
          </w:p>
        </w:tc>
        <w:tc>
          <w:tcPr>
            <w:tcW w:w="1784" w:type="dxa"/>
            <w:tcBorders>
              <w:top w:val="single" w:color="auto" w:sz="4" w:space="0"/>
              <w:left w:val="single" w:color="auto" w:sz="4" w:space="0"/>
              <w:bottom w:val="single" w:color="auto" w:sz="4" w:space="0"/>
              <w:right w:val="single" w:color="auto" w:sz="4" w:space="0"/>
            </w:tcBorders>
            <w:vAlign w:val="center"/>
          </w:tcPr>
          <w:p w14:paraId="7DCAD44D">
            <w:pPr>
              <w:jc w:val="center"/>
              <w:rPr>
                <w:rFonts w:ascii="宋体" w:cs="宋体"/>
                <w:kern w:val="0"/>
                <w:szCs w:val="21"/>
              </w:rPr>
            </w:pPr>
          </w:p>
        </w:tc>
      </w:tr>
      <w:tr w14:paraId="29CE3271">
        <w:tblPrEx>
          <w:tblCellMar>
            <w:top w:w="0" w:type="dxa"/>
            <w:left w:w="108" w:type="dxa"/>
            <w:bottom w:w="0" w:type="dxa"/>
            <w:right w:w="108" w:type="dxa"/>
          </w:tblCellMar>
        </w:tblPrEx>
        <w:trPr>
          <w:trHeight w:val="460" w:hRule="atLeast"/>
        </w:trPr>
        <w:tc>
          <w:tcPr>
            <w:tcW w:w="1166" w:type="dxa"/>
            <w:tcBorders>
              <w:top w:val="single" w:color="auto" w:sz="4" w:space="0"/>
              <w:left w:val="single" w:color="auto" w:sz="4" w:space="0"/>
              <w:bottom w:val="single" w:color="auto" w:sz="4" w:space="0"/>
              <w:right w:val="single" w:color="auto" w:sz="4" w:space="0"/>
            </w:tcBorders>
            <w:vAlign w:val="center"/>
          </w:tcPr>
          <w:p w14:paraId="49F8CF15">
            <w:pPr>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11</w:t>
            </w:r>
          </w:p>
        </w:tc>
        <w:tc>
          <w:tcPr>
            <w:tcW w:w="2274" w:type="dxa"/>
            <w:tcBorders>
              <w:top w:val="single" w:color="auto" w:sz="4" w:space="0"/>
              <w:left w:val="single" w:color="auto" w:sz="4" w:space="0"/>
              <w:bottom w:val="single" w:color="auto" w:sz="4" w:space="0"/>
              <w:right w:val="single" w:color="auto" w:sz="4" w:space="0"/>
            </w:tcBorders>
            <w:vAlign w:val="center"/>
          </w:tcPr>
          <w:p w14:paraId="4369ECE9">
            <w:pPr>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板材</w:t>
            </w:r>
          </w:p>
        </w:tc>
        <w:tc>
          <w:tcPr>
            <w:tcW w:w="4090" w:type="dxa"/>
            <w:tcBorders>
              <w:top w:val="single" w:color="auto" w:sz="4" w:space="0"/>
              <w:left w:val="single" w:color="auto" w:sz="4" w:space="0"/>
              <w:bottom w:val="single" w:color="auto" w:sz="4" w:space="0"/>
              <w:right w:val="single" w:color="auto" w:sz="4" w:space="0"/>
            </w:tcBorders>
            <w:vAlign w:val="center"/>
          </w:tcPr>
          <w:p w14:paraId="48A2A165">
            <w:pPr>
              <w:jc w:val="center"/>
              <w:rPr>
                <w:rFonts w:hint="eastAsia" w:eastAsia="宋体"/>
                <w:szCs w:val="21"/>
                <w:lang w:eastAsia="zh-CN"/>
              </w:rPr>
            </w:pPr>
            <w:r>
              <w:rPr>
                <w:rStyle w:val="4"/>
                <w:rFonts w:ascii="Arial" w:hAnsi="Arial" w:eastAsia="Arial" w:cs="Arial"/>
                <w:b w:val="0"/>
                <w:bCs/>
                <w:i w:val="0"/>
                <w:iCs w:val="0"/>
                <w:caps w:val="0"/>
                <w:color w:val="333333"/>
                <w:spacing w:val="0"/>
                <w:sz w:val="24"/>
                <w:szCs w:val="24"/>
                <w:shd w:val="clear" w:fill="FFFFFF"/>
              </w:rPr>
              <w:t>瑞欣</w:t>
            </w:r>
            <w:r>
              <w:rPr>
                <w:rStyle w:val="4"/>
                <w:rFonts w:hint="eastAsia" w:ascii="Arial" w:hAnsi="Arial" w:cs="Arial"/>
                <w:b w:val="0"/>
                <w:bCs/>
                <w:i w:val="0"/>
                <w:iCs w:val="0"/>
                <w:caps w:val="0"/>
                <w:color w:val="333333"/>
                <w:spacing w:val="0"/>
                <w:sz w:val="24"/>
                <w:szCs w:val="24"/>
                <w:shd w:val="clear" w:fill="FFFFFF"/>
                <w:lang w:eastAsia="zh-CN"/>
              </w:rPr>
              <w:t>、佳饰家、</w:t>
            </w:r>
            <w:r>
              <w:rPr>
                <w:rStyle w:val="4"/>
                <w:rFonts w:ascii="Arial" w:hAnsi="Arial" w:eastAsia="Arial" w:cs="Arial"/>
                <w:b w:val="0"/>
                <w:bCs/>
                <w:i w:val="0"/>
                <w:iCs w:val="0"/>
                <w:caps w:val="0"/>
                <w:color w:val="333333"/>
                <w:spacing w:val="0"/>
                <w:sz w:val="24"/>
                <w:szCs w:val="24"/>
                <w:shd w:val="clear" w:fill="FFFFFF"/>
              </w:rPr>
              <w:t>万美士</w:t>
            </w:r>
          </w:p>
        </w:tc>
        <w:tc>
          <w:tcPr>
            <w:tcW w:w="1784" w:type="dxa"/>
            <w:tcBorders>
              <w:top w:val="single" w:color="auto" w:sz="4" w:space="0"/>
              <w:left w:val="single" w:color="auto" w:sz="4" w:space="0"/>
              <w:bottom w:val="single" w:color="auto" w:sz="4" w:space="0"/>
              <w:right w:val="single" w:color="auto" w:sz="4" w:space="0"/>
            </w:tcBorders>
            <w:vAlign w:val="center"/>
          </w:tcPr>
          <w:p w14:paraId="147CDECC">
            <w:pPr>
              <w:jc w:val="center"/>
              <w:rPr>
                <w:rFonts w:ascii="宋体" w:cs="宋体"/>
                <w:kern w:val="0"/>
                <w:szCs w:val="21"/>
              </w:rPr>
            </w:pPr>
          </w:p>
        </w:tc>
      </w:tr>
    </w:tbl>
    <w:p w14:paraId="24E7A829"/>
    <w:sectPr>
      <w:pgSz w:w="12240" w:h="15840"/>
      <w:pgMar w:top="1440" w:right="1800" w:bottom="1440" w:left="1800" w:header="720" w:footer="720" w:gutter="0"/>
      <w:pgBorders>
        <w:top w:val="none" w:sz="0" w:space="0"/>
        <w:left w:val="none" w:sz="0" w:space="0"/>
        <w:bottom w:val="none" w:sz="0" w:space="0"/>
        <w:right w:val="none" w:sz="0" w:space="0"/>
      </w:pgBorders>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ans Serif">
    <w:altName w:val="宋体"/>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ZDdkODBkZGUzOGNjMWJkMWVmM2RkMTU2MzE4MDIifQ=="/>
  </w:docVars>
  <w:rsids>
    <w:rsidRoot w:val="00172A27"/>
    <w:rsid w:val="08333056"/>
    <w:rsid w:val="155C6FCE"/>
    <w:rsid w:val="17B85E99"/>
    <w:rsid w:val="34C04FC7"/>
    <w:rsid w:val="44B71FCE"/>
    <w:rsid w:val="45E75BDF"/>
    <w:rsid w:val="4714754F"/>
    <w:rsid w:val="50E85F29"/>
    <w:rsid w:val="54A57237"/>
    <w:rsid w:val="5AA2120D"/>
    <w:rsid w:val="5DA52493"/>
    <w:rsid w:val="62DF72F4"/>
    <w:rsid w:val="6F2B23D4"/>
    <w:rsid w:val="72243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3494</Words>
  <Characters>3610</Characters>
  <Lines>0</Lines>
  <Paragraphs>0</Paragraphs>
  <TotalTime>8</TotalTime>
  <ScaleCrop>false</ScaleCrop>
  <LinksUpToDate>false</LinksUpToDate>
  <CharactersWithSpaces>3634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2022-06-27T03:12:00Z</dcterms:created>
  <dc:creator>Administrator</dc:creator>
  <cp:lastModifiedBy>MJ</cp:lastModifiedBy>
  <dcterms:modified xsi:type="dcterms:W3CDTF">2026-06-16T03:39:37Z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F6A16F1F599A4693B33874559965D03E</vt:lpwstr>
  </property>
  <property fmtid="{D5CDD505-2E9C-101B-9397-08002B2CF9AE}" pid="4" name="KSOTemplateDocerSaveRecord">
    <vt:lpwstr>eyJoZGlkIjoiNGNhNzUyYWE0ZDQzYTJjODE4ZmQyYWZjNWQ4ZTI2OTYiLCJ1c2VySWQiOiI2ODkzMjkyMTAifQ==</vt:lpwstr>
  </property>
</Properties>
</file>