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7529D">
      <w:pPr>
        <w:spacing w:line="360" w:lineRule="auto"/>
        <w:jc w:val="center"/>
        <w:rPr>
          <w:rFonts w:cs="仿宋_GB2312" w:asciiTheme="minorEastAsia" w:hAnsiTheme="minorEastAsia" w:eastAsiaTheme="minorEastAsia"/>
          <w:b/>
          <w:color w:val="auto"/>
          <w:sz w:val="24"/>
        </w:rPr>
      </w:pPr>
    </w:p>
    <w:p w14:paraId="1D4539ED">
      <w:pPr>
        <w:spacing w:line="360" w:lineRule="auto"/>
        <w:jc w:val="center"/>
        <w:rPr>
          <w:rFonts w:cs="仿宋_GB2312" w:asciiTheme="minorEastAsia" w:hAnsiTheme="minorEastAsia" w:eastAsiaTheme="minorEastAsia"/>
          <w:b/>
          <w:color w:val="auto"/>
          <w:sz w:val="24"/>
        </w:rPr>
      </w:pPr>
    </w:p>
    <w:p w14:paraId="3DB25A90">
      <w:pPr>
        <w:adjustRightInd/>
        <w:spacing w:line="360" w:lineRule="auto"/>
        <w:jc w:val="center"/>
        <w:rPr>
          <w:rFonts w:cs="仿宋_GB2312" w:asciiTheme="minorEastAsia" w:hAnsiTheme="minorEastAsia" w:eastAsiaTheme="minorEastAsia"/>
          <w:b/>
          <w:color w:val="auto"/>
          <w:sz w:val="44"/>
          <w:szCs w:val="44"/>
        </w:rPr>
      </w:pPr>
    </w:p>
    <w:p w14:paraId="4EB66F48">
      <w:pPr>
        <w:adjustRightInd/>
        <w:spacing w:line="360" w:lineRule="auto"/>
        <w:jc w:val="center"/>
        <w:rPr>
          <w:rFonts w:hint="eastAsia" w:cs="仿宋_GB2312" w:asciiTheme="minorEastAsia" w:hAnsiTheme="minorEastAsia" w:eastAsiaTheme="minorEastAsia"/>
          <w:b/>
          <w:color w:val="auto"/>
          <w:sz w:val="52"/>
          <w:szCs w:val="52"/>
          <w:lang w:eastAsia="zh-CN"/>
        </w:rPr>
      </w:pPr>
      <w:r>
        <w:rPr>
          <w:rFonts w:hint="eastAsia" w:cs="仿宋_GB2312" w:asciiTheme="minorEastAsia" w:hAnsiTheme="minorEastAsia" w:eastAsiaTheme="minorEastAsia"/>
          <w:b/>
          <w:color w:val="auto"/>
          <w:sz w:val="52"/>
          <w:szCs w:val="52"/>
          <w:lang w:eastAsia="zh-CN"/>
        </w:rPr>
        <w:t>杭州市临安区第四人民医院2026年职工疗休养项目</w:t>
      </w:r>
    </w:p>
    <w:p w14:paraId="6C20DC5D">
      <w:pPr>
        <w:adjustRightInd/>
        <w:spacing w:line="360" w:lineRule="auto"/>
        <w:jc w:val="center"/>
        <w:rPr>
          <w:rFonts w:hint="eastAsia" w:cs="仿宋_GB2312" w:asciiTheme="minorEastAsia" w:hAnsiTheme="minorEastAsia" w:eastAsiaTheme="minorEastAsia"/>
          <w:b/>
          <w:bCs/>
          <w:color w:val="auto"/>
          <w:w w:val="95"/>
          <w:sz w:val="72"/>
          <w:szCs w:val="72"/>
          <w:lang w:val="zh-CN"/>
        </w:rPr>
      </w:pPr>
    </w:p>
    <w:p w14:paraId="3B74D852">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55D594E6">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317A0688">
      <w:pPr>
        <w:snapToGrid w:val="0"/>
        <w:spacing w:line="360" w:lineRule="auto"/>
        <w:jc w:val="center"/>
        <w:rPr>
          <w:rFonts w:cs="仿宋_GB2312" w:asciiTheme="minorEastAsia" w:hAnsiTheme="minorEastAsia" w:eastAsiaTheme="minorEastAsia"/>
          <w:color w:val="auto"/>
          <w:sz w:val="30"/>
          <w:szCs w:val="30"/>
        </w:rPr>
      </w:pPr>
    </w:p>
    <w:p w14:paraId="206DCEE1">
      <w:pPr>
        <w:snapToGrid w:val="0"/>
        <w:spacing w:line="360" w:lineRule="auto"/>
        <w:jc w:val="center"/>
        <w:rPr>
          <w:rFonts w:hint="eastAsia" w:cs="仿宋_GB2312" w:asciiTheme="minorEastAsia" w:hAnsiTheme="minorEastAsia" w:eastAsiaTheme="minorEastAsia"/>
          <w:color w:val="auto"/>
          <w:sz w:val="30"/>
          <w:szCs w:val="30"/>
          <w:lang w:eastAsia="zh-CN"/>
        </w:rPr>
      </w:pPr>
      <w:r>
        <w:rPr>
          <w:rFonts w:hint="eastAsia" w:cs="仿宋_GB2312" w:asciiTheme="minorEastAsia" w:hAnsiTheme="minorEastAsia" w:eastAsiaTheme="minorEastAsia"/>
          <w:color w:val="auto"/>
          <w:sz w:val="30"/>
          <w:szCs w:val="30"/>
        </w:rPr>
        <w:t>项目编号:330112261480110000001</w:t>
      </w:r>
      <w:r>
        <w:rPr>
          <w:rFonts w:hint="eastAsia" w:cs="仿宋_GB2312" w:asciiTheme="minorEastAsia" w:hAnsiTheme="minorEastAsia" w:eastAsiaTheme="minorEastAsia"/>
          <w:color w:val="auto"/>
          <w:sz w:val="30"/>
          <w:szCs w:val="30"/>
          <w:lang w:val="en-US" w:eastAsia="zh-CN"/>
        </w:rPr>
        <w:t xml:space="preserve">-临[2026]975号 </w:t>
      </w:r>
    </w:p>
    <w:p w14:paraId="68579B86">
      <w:pPr>
        <w:adjustRightInd/>
        <w:spacing w:line="360" w:lineRule="auto"/>
        <w:rPr>
          <w:rFonts w:cs="仿宋_GB2312" w:asciiTheme="minorEastAsia" w:hAnsiTheme="minorEastAsia" w:eastAsiaTheme="minorEastAsia"/>
          <w:color w:val="auto"/>
          <w:sz w:val="28"/>
          <w:szCs w:val="20"/>
        </w:rPr>
      </w:pPr>
    </w:p>
    <w:p w14:paraId="2FFF8DD5">
      <w:pPr>
        <w:spacing w:line="360" w:lineRule="auto"/>
        <w:jc w:val="center"/>
        <w:rPr>
          <w:rFonts w:cs="仿宋_GB2312" w:asciiTheme="minorEastAsia" w:hAnsiTheme="minorEastAsia" w:eastAsiaTheme="minorEastAsia"/>
          <w:color w:val="auto"/>
          <w:sz w:val="24"/>
        </w:rPr>
      </w:pPr>
    </w:p>
    <w:p w14:paraId="7F3F1794">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1BF20334">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5C875108">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6AE573C8">
      <w:pPr>
        <w:snapToGrid w:val="0"/>
        <w:spacing w:line="360" w:lineRule="auto"/>
        <w:jc w:val="center"/>
        <w:rPr>
          <w:rFonts w:cs="仿宋_GB2312" w:asciiTheme="minorEastAsia" w:hAnsiTheme="minorEastAsia" w:eastAsiaTheme="minorEastAsia"/>
          <w:color w:val="auto"/>
          <w:sz w:val="32"/>
          <w:szCs w:val="32"/>
        </w:rPr>
      </w:pPr>
    </w:p>
    <w:p w14:paraId="260C1CEB">
      <w:pPr>
        <w:snapToGrid w:val="0"/>
        <w:spacing w:line="360" w:lineRule="auto"/>
        <w:jc w:val="center"/>
        <w:rPr>
          <w:rFonts w:hint="eastAsia" w:cs="仿宋_GB2312" w:asciiTheme="minorEastAsia" w:hAnsiTheme="minorEastAsia" w:eastAsiaTheme="minorEastAsia"/>
          <w:sz w:val="32"/>
          <w:szCs w:val="32"/>
          <w:lang w:eastAsia="zh-CN"/>
        </w:rPr>
      </w:pPr>
      <w:r>
        <w:rPr>
          <w:rFonts w:hint="eastAsia" w:ascii="宋体" w:hAnsi="宋体" w:cs="宋体" w:eastAsiaTheme="minorEastAsia"/>
          <w:sz w:val="32"/>
          <w:szCs w:val="32"/>
          <w:lang w:val="en-US" w:eastAsia="zh-CN"/>
        </w:rPr>
        <w:t>采购人：</w:t>
      </w:r>
      <w:r>
        <w:rPr>
          <w:rFonts w:hint="eastAsia" w:ascii="宋体" w:hAnsi="宋体" w:cs="宋体" w:eastAsiaTheme="minorEastAsia"/>
          <w:sz w:val="32"/>
          <w:szCs w:val="32"/>
          <w:lang w:eastAsia="zh-CN"/>
        </w:rPr>
        <w:t>杭州市临安区第四人民医院</w:t>
      </w:r>
    </w:p>
    <w:p w14:paraId="4EBD6EFB">
      <w:pPr>
        <w:snapToGrid w:val="0"/>
        <w:spacing w:line="360" w:lineRule="auto"/>
        <w:jc w:val="center"/>
        <w:rPr>
          <w:rFonts w:hint="default" w:ascii="宋体" w:hAnsi="宋体" w:eastAsia="宋体" w:cs="宋体"/>
          <w:bCs/>
          <w:sz w:val="32"/>
          <w:szCs w:val="32"/>
          <w:lang w:val="en-US" w:eastAsia="zh-CN"/>
        </w:rPr>
      </w:pPr>
      <w:r>
        <w:rPr>
          <w:rFonts w:hint="eastAsia" w:ascii="宋体" w:hAnsi="宋体" w:cs="宋体"/>
          <w:bCs/>
          <w:sz w:val="32"/>
          <w:szCs w:val="32"/>
          <w:lang w:val="en-US" w:eastAsia="zh-CN"/>
        </w:rPr>
        <w:t>代理机构：浙江天册工程管理有限公司</w:t>
      </w:r>
    </w:p>
    <w:p w14:paraId="2AA1C14B">
      <w:pPr>
        <w:snapToGrid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Cs/>
          <w:color w:val="auto"/>
          <w:sz w:val="32"/>
          <w:szCs w:val="32"/>
        </w:rPr>
        <w:t>二</w:t>
      </w:r>
      <w:r>
        <w:rPr>
          <w:rFonts w:hint="eastAsia" w:cs="宋体" w:asciiTheme="minorEastAsia" w:hAnsiTheme="minorEastAsia" w:eastAsiaTheme="minorEastAsia"/>
          <w:bCs/>
          <w:color w:val="auto"/>
          <w:sz w:val="32"/>
          <w:szCs w:val="32"/>
        </w:rPr>
        <w:t>〇</w:t>
      </w:r>
      <w:r>
        <w:rPr>
          <w:rFonts w:hint="eastAsia" w:cs="仿宋_GB2312" w:asciiTheme="minorEastAsia" w:hAnsiTheme="minorEastAsia" w:eastAsiaTheme="minorEastAsia"/>
          <w:bCs/>
          <w:color w:val="auto"/>
          <w:sz w:val="32"/>
          <w:szCs w:val="32"/>
        </w:rPr>
        <w:t>二</w:t>
      </w:r>
      <w:r>
        <w:rPr>
          <w:rFonts w:hint="eastAsia" w:cs="仿宋_GB2312" w:asciiTheme="minorEastAsia" w:hAnsiTheme="minorEastAsia" w:eastAsiaTheme="minorEastAsia"/>
          <w:bCs/>
          <w:color w:val="auto"/>
          <w:sz w:val="32"/>
          <w:szCs w:val="32"/>
          <w:lang w:val="en-US" w:eastAsia="zh-CN"/>
        </w:rPr>
        <w:t>六</w:t>
      </w:r>
      <w:r>
        <w:rPr>
          <w:rFonts w:hint="eastAsia" w:cs="仿宋_GB2312" w:asciiTheme="minorEastAsia" w:hAnsiTheme="minorEastAsia" w:eastAsiaTheme="minorEastAsia"/>
          <w:bCs/>
          <w:color w:val="auto"/>
          <w:sz w:val="32"/>
          <w:szCs w:val="32"/>
        </w:rPr>
        <w:t>年</w:t>
      </w:r>
      <w:r>
        <w:rPr>
          <w:rFonts w:hint="eastAsia" w:cs="仿宋_GB2312" w:asciiTheme="minorEastAsia" w:hAnsiTheme="minorEastAsia" w:eastAsiaTheme="minorEastAsia"/>
          <w:bCs/>
          <w:color w:val="auto"/>
          <w:sz w:val="32"/>
          <w:szCs w:val="32"/>
          <w:lang w:val="en-US" w:eastAsia="zh-CN"/>
        </w:rPr>
        <w:t>六</w:t>
      </w:r>
      <w:r>
        <w:rPr>
          <w:rFonts w:hint="eastAsia" w:cs="仿宋_GB2312" w:asciiTheme="minorEastAsia" w:hAnsiTheme="minorEastAsia" w:eastAsiaTheme="minorEastAsia"/>
          <w:bCs/>
          <w:color w:val="auto"/>
          <w:sz w:val="32"/>
          <w:szCs w:val="32"/>
        </w:rPr>
        <w:t>月</w:t>
      </w:r>
      <w:r>
        <w:rPr>
          <w:rFonts w:hint="eastAsia" w:cs="仿宋_GB2312" w:asciiTheme="minorEastAsia" w:hAnsiTheme="minorEastAsia" w:eastAsiaTheme="minorEastAsia"/>
          <w:color w:val="auto"/>
          <w:sz w:val="24"/>
        </w:rPr>
        <w:br w:type="page"/>
      </w:r>
      <w:bookmarkStart w:id="0" w:name="_Hlt67893495"/>
      <w:bookmarkEnd w:id="0"/>
    </w:p>
    <w:p w14:paraId="2D680AFA">
      <w:pPr>
        <w:tabs>
          <w:tab w:val="left" w:pos="2268"/>
        </w:tabs>
        <w:spacing w:line="360" w:lineRule="auto"/>
        <w:jc w:val="center"/>
        <w:rPr>
          <w:rFonts w:cs="仿宋_GB2312" w:asciiTheme="minorEastAsia" w:hAnsiTheme="minorEastAsia" w:eastAsiaTheme="minorEastAsia"/>
          <w:color w:val="auto"/>
          <w:sz w:val="24"/>
        </w:rPr>
      </w:pPr>
    </w:p>
    <w:p w14:paraId="4FCB36F9">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29248DBC">
      <w:pPr>
        <w:spacing w:line="360" w:lineRule="auto"/>
        <w:rPr>
          <w:rFonts w:cs="仿宋_GB2312" w:asciiTheme="minorEastAsia" w:hAnsiTheme="minorEastAsia" w:eastAsiaTheme="minorEastAsia"/>
          <w:color w:val="auto"/>
          <w:sz w:val="32"/>
          <w:szCs w:val="32"/>
        </w:rPr>
      </w:pPr>
    </w:p>
    <w:p w14:paraId="660368F7">
      <w:pPr>
        <w:spacing w:line="360" w:lineRule="auto"/>
        <w:rPr>
          <w:rFonts w:cs="仿宋_GB2312" w:asciiTheme="minorEastAsia" w:hAnsiTheme="minorEastAsia" w:eastAsiaTheme="minorEastAsia"/>
          <w:color w:val="auto"/>
          <w:sz w:val="32"/>
          <w:szCs w:val="32"/>
        </w:rPr>
      </w:pPr>
    </w:p>
    <w:p w14:paraId="3DB11D06">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第一部分      邀请供应商</w:t>
      </w:r>
    </w:p>
    <w:p w14:paraId="062E8775">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第二部分      竞争性磋商流程</w:t>
      </w:r>
    </w:p>
    <w:p w14:paraId="6B0A5BDE">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第三部分      供应商须知</w:t>
      </w:r>
    </w:p>
    <w:p w14:paraId="354C5E1B">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第四部分      采购需求</w:t>
      </w:r>
    </w:p>
    <w:p w14:paraId="47FC6B1E">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第五部分      评审方法及评审标准</w:t>
      </w:r>
    </w:p>
    <w:p w14:paraId="6BE64558">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第六部分      拟签订的合同文本</w:t>
      </w:r>
    </w:p>
    <w:p w14:paraId="1E7E9C00">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第七部分      应提交的有关格式范例</w:t>
      </w:r>
    </w:p>
    <w:p w14:paraId="05D54FBA">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第八部分      最后报价格式</w:t>
      </w:r>
    </w:p>
    <w:p w14:paraId="6669DCF6">
      <w:pPr>
        <w:spacing w:line="360" w:lineRule="auto"/>
        <w:ind w:firstLine="549" w:firstLineChars="229"/>
        <w:rPr>
          <w:rFonts w:cs="仿宋_GB2312" w:asciiTheme="minorEastAsia" w:hAnsiTheme="minorEastAsia" w:eastAsiaTheme="minorEastAsia"/>
          <w:color w:val="auto"/>
          <w:sz w:val="24"/>
        </w:rPr>
      </w:pPr>
      <w:bookmarkStart w:id="1" w:name="_Hlt91233176"/>
      <w:bookmarkEnd w:id="1"/>
      <w:bookmarkStart w:id="2" w:name="_Toc91899869"/>
    </w:p>
    <w:p w14:paraId="5B7A6457">
      <w:pPr>
        <w:spacing w:line="360" w:lineRule="auto"/>
        <w:ind w:firstLine="549" w:firstLineChars="229"/>
        <w:rPr>
          <w:rFonts w:cs="仿宋_GB2312" w:asciiTheme="minorEastAsia" w:hAnsiTheme="minorEastAsia" w:eastAsiaTheme="minorEastAsia"/>
          <w:color w:val="auto"/>
          <w:sz w:val="24"/>
        </w:rPr>
      </w:pPr>
    </w:p>
    <w:p w14:paraId="08B8A910">
      <w:pPr>
        <w:spacing w:line="360" w:lineRule="auto"/>
        <w:ind w:firstLine="549" w:firstLineChars="229"/>
        <w:rPr>
          <w:rFonts w:cs="仿宋_GB2312" w:asciiTheme="minorEastAsia" w:hAnsiTheme="minorEastAsia" w:eastAsiaTheme="minorEastAsia"/>
          <w:color w:val="auto"/>
          <w:sz w:val="24"/>
        </w:rPr>
      </w:pPr>
    </w:p>
    <w:p w14:paraId="7583EF57">
      <w:pPr>
        <w:spacing w:line="360" w:lineRule="auto"/>
        <w:ind w:firstLine="549" w:firstLineChars="229"/>
        <w:rPr>
          <w:rFonts w:cs="仿宋_GB2312" w:asciiTheme="minorEastAsia" w:hAnsiTheme="minorEastAsia" w:eastAsiaTheme="minorEastAsia"/>
          <w:color w:val="auto"/>
          <w:sz w:val="24"/>
        </w:rPr>
      </w:pPr>
    </w:p>
    <w:p w14:paraId="2A3B0AA2">
      <w:pPr>
        <w:spacing w:line="360" w:lineRule="auto"/>
        <w:ind w:firstLine="549" w:firstLineChars="229"/>
        <w:rPr>
          <w:rFonts w:cs="仿宋_GB2312" w:asciiTheme="minorEastAsia" w:hAnsiTheme="minorEastAsia" w:eastAsiaTheme="minorEastAsia"/>
          <w:color w:val="auto"/>
          <w:sz w:val="24"/>
        </w:rPr>
      </w:pPr>
    </w:p>
    <w:p w14:paraId="1B48F5A8">
      <w:pPr>
        <w:spacing w:line="360" w:lineRule="auto"/>
        <w:ind w:firstLine="549" w:firstLineChars="229"/>
        <w:rPr>
          <w:rFonts w:cs="仿宋_GB2312" w:asciiTheme="minorEastAsia" w:hAnsiTheme="minorEastAsia" w:eastAsiaTheme="minorEastAsia"/>
          <w:color w:val="auto"/>
          <w:sz w:val="24"/>
        </w:rPr>
      </w:pPr>
    </w:p>
    <w:p w14:paraId="7FA8D9C6">
      <w:pPr>
        <w:spacing w:line="360" w:lineRule="auto"/>
        <w:ind w:firstLine="549" w:firstLineChars="229"/>
        <w:rPr>
          <w:rFonts w:cs="仿宋_GB2312" w:asciiTheme="minorEastAsia" w:hAnsiTheme="minorEastAsia" w:eastAsiaTheme="minorEastAsia"/>
          <w:color w:val="auto"/>
          <w:sz w:val="24"/>
        </w:rPr>
      </w:pPr>
    </w:p>
    <w:p w14:paraId="1FDC7061">
      <w:pPr>
        <w:spacing w:line="360" w:lineRule="auto"/>
        <w:ind w:firstLine="549" w:firstLineChars="229"/>
        <w:rPr>
          <w:rFonts w:cs="仿宋_GB2312" w:asciiTheme="minorEastAsia" w:hAnsiTheme="minorEastAsia" w:eastAsiaTheme="minorEastAsia"/>
          <w:color w:val="auto"/>
          <w:sz w:val="24"/>
        </w:rPr>
      </w:pPr>
    </w:p>
    <w:p w14:paraId="7C86EE8B">
      <w:pPr>
        <w:spacing w:line="360" w:lineRule="auto"/>
        <w:ind w:firstLine="549" w:firstLineChars="229"/>
        <w:rPr>
          <w:rFonts w:cs="仿宋_GB2312" w:asciiTheme="minorEastAsia" w:hAnsiTheme="minorEastAsia" w:eastAsiaTheme="minorEastAsia"/>
          <w:color w:val="auto"/>
          <w:sz w:val="24"/>
        </w:rPr>
      </w:pPr>
    </w:p>
    <w:p w14:paraId="253BFBE5">
      <w:pPr>
        <w:spacing w:line="360" w:lineRule="auto"/>
        <w:ind w:firstLine="549" w:firstLineChars="229"/>
        <w:rPr>
          <w:rFonts w:cs="仿宋_GB2312" w:asciiTheme="minorEastAsia" w:hAnsiTheme="minorEastAsia" w:eastAsiaTheme="minorEastAsia"/>
          <w:color w:val="auto"/>
          <w:sz w:val="24"/>
        </w:rPr>
      </w:pPr>
    </w:p>
    <w:p w14:paraId="536672DC">
      <w:pPr>
        <w:spacing w:line="360" w:lineRule="auto"/>
        <w:ind w:firstLine="549" w:firstLineChars="229"/>
        <w:rPr>
          <w:rFonts w:cs="仿宋_GB2312" w:asciiTheme="minorEastAsia" w:hAnsiTheme="minorEastAsia" w:eastAsiaTheme="minorEastAsia"/>
          <w:color w:val="auto"/>
          <w:sz w:val="24"/>
        </w:rPr>
      </w:pPr>
    </w:p>
    <w:p w14:paraId="382EEE52">
      <w:pPr>
        <w:spacing w:line="360" w:lineRule="auto"/>
        <w:ind w:firstLine="549" w:firstLineChars="229"/>
        <w:rPr>
          <w:rFonts w:cs="仿宋_GB2312" w:asciiTheme="minorEastAsia" w:hAnsiTheme="minorEastAsia" w:eastAsiaTheme="minorEastAsia"/>
          <w:color w:val="auto"/>
          <w:sz w:val="24"/>
        </w:rPr>
      </w:pPr>
    </w:p>
    <w:p w14:paraId="30ED34D1">
      <w:pPr>
        <w:spacing w:line="360" w:lineRule="auto"/>
        <w:ind w:firstLine="549" w:firstLineChars="229"/>
        <w:rPr>
          <w:rFonts w:cs="仿宋_GB2312" w:asciiTheme="minorEastAsia" w:hAnsiTheme="minorEastAsia" w:eastAsiaTheme="minorEastAsia"/>
          <w:color w:val="auto"/>
          <w:sz w:val="24"/>
        </w:rPr>
      </w:pPr>
    </w:p>
    <w:bookmarkEnd w:id="2"/>
    <w:p w14:paraId="7516AC97">
      <w:pPr>
        <w:adjustRightInd/>
        <w:spacing w:line="360" w:lineRule="auto"/>
        <w:jc w:val="center"/>
        <w:outlineLvl w:val="0"/>
        <w:rPr>
          <w:rFonts w:cs="仿宋_GB2312" w:asciiTheme="minorEastAsia" w:hAnsiTheme="minorEastAsia" w:eastAsiaTheme="minorEastAsia"/>
          <w:b/>
          <w:color w:val="auto"/>
          <w:sz w:val="36"/>
          <w:szCs w:val="20"/>
        </w:rPr>
      </w:pPr>
      <w:bookmarkStart w:id="3" w:name="_Hlt74707423"/>
      <w:bookmarkEnd w:id="3"/>
      <w:bookmarkStart w:id="4" w:name="_Hlt74649545"/>
      <w:bookmarkEnd w:id="4"/>
      <w:bookmarkStart w:id="5" w:name="_Hlt74729822"/>
      <w:bookmarkEnd w:id="5"/>
      <w:bookmarkStart w:id="6" w:name="_Hlt74728647"/>
      <w:bookmarkEnd w:id="6"/>
      <w:bookmarkStart w:id="7" w:name="第二部分"/>
      <w:bookmarkStart w:id="8" w:name="_Toc91899870"/>
      <w:bookmarkStart w:id="9" w:name="_Toc91899871"/>
      <w:r>
        <w:rPr>
          <w:rFonts w:hint="eastAsia" w:cs="仿宋_GB2312" w:asciiTheme="minorEastAsia" w:hAnsiTheme="minorEastAsia" w:eastAsiaTheme="minorEastAsia"/>
          <w:b/>
          <w:color w:val="auto"/>
          <w:sz w:val="36"/>
          <w:szCs w:val="20"/>
        </w:rPr>
        <w:t>第一部分  邀请供应商</w:t>
      </w:r>
    </w:p>
    <w:p w14:paraId="235E075F">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竞争性磋商邀请公告</w:t>
      </w:r>
    </w:p>
    <w:p w14:paraId="12F3C69D">
      <w:pPr>
        <w:spacing w:line="360" w:lineRule="auto"/>
        <w:rPr>
          <w:rFonts w:asciiTheme="minorEastAsia" w:hAnsiTheme="minorEastAsia" w:eastAsiaTheme="minorEastAsia"/>
          <w:color w:val="auto"/>
          <w:sz w:val="24"/>
        </w:rPr>
      </w:pPr>
    </w:p>
    <w:p w14:paraId="31658D8F">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44A2E4F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w:t>
      </w:r>
      <w:r>
        <w:rPr>
          <w:rFonts w:hint="eastAsia" w:asciiTheme="minorEastAsia" w:hAnsiTheme="minorEastAsia" w:eastAsiaTheme="minorEastAsia"/>
          <w:color w:val="auto"/>
          <w:sz w:val="24"/>
          <w:u w:val="single"/>
          <w:lang w:eastAsia="zh-CN"/>
        </w:rPr>
        <w:t>杭州市临安区第四人民医院2026年职工疗休养项目</w:t>
      </w:r>
      <w:r>
        <w:rPr>
          <w:rFonts w:hint="eastAsia" w:asciiTheme="minorEastAsia" w:hAnsiTheme="minorEastAsia" w:eastAsiaTheme="minorEastAsia"/>
          <w:color w:val="auto"/>
          <w:sz w:val="24"/>
          <w:u w:val="single"/>
        </w:rPr>
        <w:t>）</w:t>
      </w:r>
      <w:r>
        <w:rPr>
          <w:rFonts w:hint="eastAsia" w:asciiTheme="minorEastAsia" w:hAnsiTheme="minorEastAsia" w:eastAsiaTheme="minorEastAsia"/>
          <w:color w:val="auto"/>
          <w:sz w:val="24"/>
        </w:rPr>
        <w:t>采购项目的潜在供应商应在</w:t>
      </w:r>
      <w:r>
        <w:rPr>
          <w:rFonts w:hint="eastAsia" w:cs="仿宋_GB2312" w:asciiTheme="minorEastAsia" w:hAnsiTheme="minorEastAsia" w:eastAsiaTheme="minorEastAsia"/>
          <w:color w:val="auto"/>
          <w:sz w:val="24"/>
          <w:u w:val="single"/>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color w:val="auto"/>
          <w:sz w:val="24"/>
          <w:u w:val="single"/>
        </w:rPr>
        <w:t>https://www.zcygov.cn/</w:t>
      </w:r>
      <w:r>
        <w:rPr>
          <w:rStyle w:val="68"/>
          <w:rFonts w:hint="eastAsia" w:cs="仿宋_GB2312" w:asciiTheme="minorEastAsia" w:hAnsiTheme="minorEastAsia" w:eastAsiaTheme="minorEastAsia"/>
          <w:color w:val="auto"/>
          <w:sz w:val="24"/>
          <w:u w:val="single"/>
        </w:rPr>
        <w:fldChar w:fldCharType="end"/>
      </w:r>
      <w:r>
        <w:rPr>
          <w:rFonts w:hint="eastAsia" w:cs="仿宋_GB2312" w:asciiTheme="minorEastAsia" w:hAnsiTheme="minorEastAsia" w:eastAsiaTheme="minorEastAsia"/>
          <w:color w:val="auto"/>
          <w:sz w:val="24"/>
          <w:u w:val="single"/>
        </w:rPr>
        <w:t>）</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eastAsia="zh-CN"/>
        </w:rPr>
        <w:t>2026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6</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16</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75CCBF1B">
      <w:pPr>
        <w:spacing w:line="360" w:lineRule="auto"/>
        <w:rPr>
          <w:rFonts w:asciiTheme="minorEastAsia" w:hAnsiTheme="minorEastAsia" w:eastAsiaTheme="minorEastAsia"/>
          <w:color w:val="auto"/>
          <w:sz w:val="24"/>
        </w:rPr>
      </w:pPr>
    </w:p>
    <w:p w14:paraId="63CAB586">
      <w:pPr>
        <w:pStyle w:val="3"/>
        <w:numPr>
          <w:ilvl w:val="0"/>
          <w:numId w:val="0"/>
        </w:numPr>
        <w:spacing w:line="360" w:lineRule="auto"/>
        <w:ind w:left="432" w:hanging="432"/>
        <w:rPr>
          <w:rFonts w:hint="eastAsia" w:ascii="宋体" w:hAnsi="宋体" w:eastAsia="宋体" w:cs="宋体"/>
          <w:color w:val="auto"/>
          <w:sz w:val="24"/>
          <w:szCs w:val="24"/>
          <w:highlight w:val="none"/>
        </w:rPr>
      </w:pPr>
      <w:bookmarkStart w:id="10" w:name="_Toc35393798"/>
      <w:bookmarkStart w:id="11" w:name="_Toc28359012"/>
      <w:bookmarkStart w:id="12" w:name="_Toc28359089"/>
      <w:bookmarkStart w:id="13" w:name="_Toc35393629"/>
      <w:r>
        <w:rPr>
          <w:rFonts w:hint="eastAsia" w:ascii="宋体" w:hAnsi="宋体" w:eastAsia="宋体" w:cs="宋体"/>
          <w:color w:val="auto"/>
          <w:sz w:val="24"/>
          <w:szCs w:val="24"/>
          <w:highlight w:val="none"/>
        </w:rPr>
        <w:t>一、项目基本情况</w:t>
      </w:r>
      <w:bookmarkEnd w:id="10"/>
      <w:bookmarkEnd w:id="11"/>
      <w:bookmarkEnd w:id="12"/>
      <w:bookmarkEnd w:id="13"/>
    </w:p>
    <w:p w14:paraId="0B33B5E7">
      <w:pPr>
        <w:spacing w:line="360" w:lineRule="auto"/>
        <w:ind w:firstLine="482"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rPr>
        <w:t>项目编号：</w:t>
      </w:r>
      <w:r>
        <w:rPr>
          <w:rFonts w:hint="eastAsia" w:ascii="宋体" w:hAnsi="宋体" w:cs="宋体"/>
          <w:b/>
          <w:color w:val="auto"/>
          <w:sz w:val="24"/>
          <w:highlight w:val="none"/>
          <w:lang w:val="en-US" w:eastAsia="zh-CN"/>
        </w:rPr>
        <w:t xml:space="preserve"> </w:t>
      </w:r>
      <w:r>
        <w:rPr>
          <w:rFonts w:hint="eastAsia" w:ascii="宋体" w:hAnsi="宋体" w:cs="宋体"/>
          <w:color w:val="auto"/>
          <w:sz w:val="24"/>
          <w:highlight w:val="none"/>
          <w:lang w:val="en-US" w:eastAsia="zh-CN"/>
        </w:rPr>
        <w:t>330112261480110000001-临[2026]975号</w:t>
      </w:r>
      <w:r>
        <w:rPr>
          <w:rFonts w:hint="eastAsia" w:ascii="宋体" w:hAnsi="宋体" w:eastAsia="宋体" w:cs="宋体"/>
          <w:b w:val="0"/>
          <w:bCs/>
          <w:color w:val="auto"/>
          <w:sz w:val="24"/>
          <w:highlight w:val="none"/>
          <w:lang w:val="en-US" w:eastAsia="zh-CN"/>
        </w:rPr>
        <w:t xml:space="preserve"> </w:t>
      </w:r>
    </w:p>
    <w:p w14:paraId="72B7322E">
      <w:pPr>
        <w:spacing w:line="360" w:lineRule="auto"/>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项目名称：</w:t>
      </w:r>
      <w:r>
        <w:rPr>
          <w:rFonts w:hint="eastAsia" w:ascii="宋体" w:hAnsi="宋体" w:cs="宋体"/>
          <w:color w:val="auto"/>
          <w:sz w:val="24"/>
          <w:highlight w:val="none"/>
          <w:lang w:val="en-US" w:eastAsia="zh-CN"/>
        </w:rPr>
        <w:t>杭州市临安区第四人民医院2026年职工疗休养项目</w:t>
      </w:r>
    </w:p>
    <w:p w14:paraId="0AAB9A73">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采购方式：</w:t>
      </w:r>
      <w:r>
        <w:rPr>
          <w:rFonts w:hint="eastAsia" w:ascii="宋体" w:hAnsi="宋体" w:eastAsia="宋体" w:cs="宋体"/>
          <w:color w:val="auto"/>
          <w:sz w:val="24"/>
          <w:highlight w:val="none"/>
        </w:rPr>
        <w:t>竞争性磋商</w:t>
      </w:r>
    </w:p>
    <w:p w14:paraId="6029CDB5">
      <w:pP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sz w:val="24"/>
          <w:highlight w:val="none"/>
        </w:rPr>
        <w:t>预算金额（元）：</w:t>
      </w:r>
      <w:r>
        <w:rPr>
          <w:rFonts w:hint="eastAsia" w:ascii="宋体" w:hAnsi="宋体" w:cs="宋体"/>
          <w:b/>
          <w:color w:val="auto"/>
          <w:sz w:val="24"/>
          <w:highlight w:val="none"/>
          <w:lang w:val="en-US" w:eastAsia="zh-CN"/>
        </w:rPr>
        <w:t>1086000</w:t>
      </w:r>
      <w:r>
        <w:rPr>
          <w:rFonts w:hint="eastAsia" w:ascii="宋体" w:hAnsi="宋体" w:eastAsia="宋体" w:cs="宋体"/>
          <w:b/>
          <w:color w:val="auto"/>
          <w:sz w:val="24"/>
          <w:szCs w:val="24"/>
          <w:highlight w:val="none"/>
          <w:lang w:val="en-US" w:eastAsia="zh-CN"/>
        </w:rPr>
        <w:t xml:space="preserve">  </w:t>
      </w:r>
    </w:p>
    <w:p w14:paraId="6316709C">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highlight w:val="none"/>
        </w:rPr>
        <w:t>最高限价（元）：</w:t>
      </w:r>
      <w:r>
        <w:rPr>
          <w:rFonts w:hint="eastAsia" w:ascii="宋体" w:hAnsi="宋体" w:cs="宋体"/>
          <w:b/>
          <w:color w:val="auto"/>
          <w:sz w:val="24"/>
          <w:highlight w:val="none"/>
          <w:lang w:val="en-US" w:eastAsia="zh-CN"/>
        </w:rPr>
        <w:t>1086000</w:t>
      </w:r>
    </w:p>
    <w:p w14:paraId="009B20B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color w:val="auto"/>
          <w:sz w:val="24"/>
          <w:highlight w:val="none"/>
        </w:rPr>
        <w:t>采购需求：</w:t>
      </w:r>
      <w:r>
        <w:rPr>
          <w:rFonts w:hint="eastAsia" w:ascii="宋体" w:hAnsi="宋体" w:cs="宋体"/>
          <w:b w:val="0"/>
          <w:bCs/>
          <w:color w:val="auto"/>
          <w:sz w:val="24"/>
          <w:highlight w:val="none"/>
          <w:lang w:val="en-US" w:eastAsia="zh-CN"/>
        </w:rPr>
        <w:t>杭州市临安区第四人民医院2026年职工疗休养项目主要内容：为了提高职工疗休养活动品质，现对杭州市临安区第四人民医院职工疗休养进行招投标，主要包括：杭州市临安区第四人民医院职工疗休养路线方案设计、路线方案内全程的交通、住宿、餐饮、疗休养项目、景点门票及相关的专职人员服务、保险等全部服务的具体安排，注重疗与休相结合。</w:t>
      </w:r>
      <w:r>
        <w:rPr>
          <w:rFonts w:hint="eastAsia" w:ascii="宋体" w:hAnsi="宋体" w:eastAsia="宋体" w:cs="宋体"/>
          <w:color w:val="auto"/>
          <w:kern w:val="2"/>
          <w:sz w:val="24"/>
          <w:szCs w:val="24"/>
          <w:highlight w:val="none"/>
          <w:lang w:val="en-US" w:eastAsia="zh-CN" w:bidi="ar-SA"/>
        </w:rPr>
        <w:t>本项目分</w:t>
      </w:r>
      <w:r>
        <w:rPr>
          <w:rFonts w:hint="eastAsia" w:ascii="宋体" w:hAnsi="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lang w:val="en-US" w:eastAsia="zh-CN" w:bidi="ar-SA"/>
        </w:rPr>
        <w:t>个标项，</w:t>
      </w:r>
      <w:r>
        <w:rPr>
          <w:rFonts w:hint="eastAsia" w:ascii="宋体" w:hAnsi="宋体" w:eastAsia="宋体" w:cs="宋体"/>
          <w:b/>
          <w:bCs/>
          <w:color w:val="auto"/>
          <w:kern w:val="2"/>
          <w:sz w:val="24"/>
          <w:szCs w:val="24"/>
          <w:highlight w:val="none"/>
          <w:lang w:val="en-US" w:eastAsia="zh-CN" w:bidi="ar-SA"/>
        </w:rPr>
        <w:t>供应商每个标项均可响应，但只能中一个标项。</w:t>
      </w:r>
    </w:p>
    <w:p w14:paraId="1F865FB4">
      <w:pPr>
        <w:keepNext w:val="0"/>
        <w:keepLines w:val="0"/>
        <w:pageBreakBefore w:val="0"/>
        <w:widowControl w:val="0"/>
        <w:kinsoku/>
        <w:wordWrap/>
        <w:overflowPunct/>
        <w:topLinePunct w:val="0"/>
        <w:autoSpaceDE/>
        <w:autoSpaceDN/>
        <w:bidi w:val="0"/>
        <w:adjustRightInd w:val="0"/>
        <w:snapToGrid/>
        <w:spacing w:line="360" w:lineRule="auto"/>
        <w:ind w:firstLine="241" w:firstLineChars="1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标项一</w:t>
      </w:r>
      <w:r>
        <w:rPr>
          <w:rFonts w:hint="eastAsia" w:ascii="宋体" w:hAnsi="宋体" w:cs="宋体"/>
          <w:b/>
          <w:bCs/>
          <w:color w:val="auto"/>
          <w:kern w:val="2"/>
          <w:sz w:val="24"/>
          <w:szCs w:val="24"/>
          <w:highlight w:val="none"/>
          <w:lang w:val="en-US" w:eastAsia="zh-CN" w:bidi="ar-SA"/>
        </w:rPr>
        <w:t>编号： 临[2026]975号</w:t>
      </w:r>
    </w:p>
    <w:p w14:paraId="28EFE1D7">
      <w:pPr>
        <w:keepNext w:val="0"/>
        <w:keepLines w:val="0"/>
        <w:pageBreakBefore w:val="0"/>
        <w:widowControl w:val="0"/>
        <w:kinsoku/>
        <w:wordWrap/>
        <w:overflowPunct/>
        <w:topLinePunct w:val="0"/>
        <w:autoSpaceDE/>
        <w:autoSpaceDN/>
        <w:bidi w:val="0"/>
        <w:adjustRightInd w:val="0"/>
        <w:snapToGrid/>
        <w:spacing w:line="360" w:lineRule="auto"/>
        <w:ind w:firstLine="241" w:firstLineChars="1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标项名称:</w:t>
      </w:r>
      <w:r>
        <w:rPr>
          <w:rFonts w:hint="eastAsia" w:ascii="宋体" w:hAnsi="宋体" w:cs="宋体"/>
          <w:b/>
          <w:bCs/>
          <w:color w:val="auto"/>
          <w:kern w:val="2"/>
          <w:sz w:val="24"/>
          <w:szCs w:val="24"/>
          <w:highlight w:val="none"/>
          <w:lang w:val="en-US" w:eastAsia="zh-CN" w:bidi="ar-SA"/>
        </w:rPr>
        <w:t>青海+福州、平潭岛五日疗休养+临安本地疗休养</w:t>
      </w:r>
    </w:p>
    <w:p w14:paraId="21B77099">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数量：218人</w:t>
      </w:r>
    </w:p>
    <w:p w14:paraId="45DEE08A">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最高限价（元）:</w:t>
      </w:r>
      <w:r>
        <w:rPr>
          <w:rFonts w:hint="eastAsia" w:ascii="宋体" w:hAnsi="宋体" w:cs="宋体"/>
          <w:color w:val="auto"/>
          <w:kern w:val="2"/>
          <w:sz w:val="24"/>
          <w:szCs w:val="24"/>
          <w:highlight w:val="none"/>
          <w:lang w:val="en-US" w:eastAsia="zh-CN" w:bidi="ar-SA"/>
        </w:rPr>
        <w:t>654000</w:t>
      </w:r>
      <w:r>
        <w:rPr>
          <w:rFonts w:hint="eastAsia" w:ascii="宋体" w:hAnsi="宋体" w:eastAsia="宋体" w:cs="宋体"/>
          <w:color w:val="auto"/>
          <w:kern w:val="2"/>
          <w:sz w:val="24"/>
          <w:szCs w:val="24"/>
          <w:highlight w:val="none"/>
          <w:lang w:val="en-US" w:eastAsia="zh-CN" w:bidi="ar-SA"/>
        </w:rPr>
        <w:t xml:space="preserve">  </w:t>
      </w:r>
    </w:p>
    <w:p w14:paraId="2CEABEC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简要规格描述或项目基本概况介绍、用途：线路等具体内容和相关要求详见磋商文件“第四部分 采购需求 ”。</w:t>
      </w:r>
    </w:p>
    <w:p w14:paraId="3BD17028">
      <w:pPr>
        <w:keepNext w:val="0"/>
        <w:keepLines w:val="0"/>
        <w:pageBreakBefore w:val="0"/>
        <w:widowControl w:val="0"/>
        <w:kinsoku/>
        <w:wordWrap/>
        <w:overflowPunct/>
        <w:topLinePunct w:val="0"/>
        <w:autoSpaceDE/>
        <w:autoSpaceDN/>
        <w:bidi w:val="0"/>
        <w:adjustRightInd w:val="0"/>
        <w:snapToGrid/>
        <w:spacing w:line="360" w:lineRule="auto"/>
        <w:ind w:firstLine="241" w:firstLineChars="100"/>
        <w:jc w:val="left"/>
        <w:textAlignment w:val="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w:t>
      </w:r>
      <w:r>
        <w:rPr>
          <w:rFonts w:hint="eastAsia" w:ascii="宋体" w:hAnsi="宋体" w:cs="宋体"/>
          <w:b/>
          <w:bCs/>
          <w:color w:val="auto"/>
          <w:kern w:val="2"/>
          <w:sz w:val="24"/>
          <w:szCs w:val="24"/>
          <w:highlight w:val="none"/>
          <w:lang w:val="en-US" w:eastAsia="zh-CN" w:bidi="ar-SA"/>
        </w:rPr>
        <w:t xml:space="preserve">二编号：临[2026]976号 </w:t>
      </w:r>
    </w:p>
    <w:p w14:paraId="01AB3081">
      <w:pPr>
        <w:keepNext w:val="0"/>
        <w:keepLines w:val="0"/>
        <w:pageBreakBefore w:val="0"/>
        <w:widowControl w:val="0"/>
        <w:kinsoku/>
        <w:wordWrap/>
        <w:overflowPunct/>
        <w:topLinePunct w:val="0"/>
        <w:autoSpaceDE/>
        <w:autoSpaceDN/>
        <w:bidi w:val="0"/>
        <w:adjustRightInd w:val="0"/>
        <w:snapToGrid/>
        <w:spacing w:line="360" w:lineRule="auto"/>
        <w:ind w:firstLine="241" w:firstLineChars="1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标项名称:</w:t>
      </w:r>
      <w:r>
        <w:rPr>
          <w:rFonts w:hint="eastAsia" w:ascii="宋体" w:hAnsi="宋体" w:cs="宋体"/>
          <w:b/>
          <w:bCs/>
          <w:color w:val="auto"/>
          <w:kern w:val="2"/>
          <w:sz w:val="24"/>
          <w:szCs w:val="24"/>
          <w:highlight w:val="none"/>
          <w:lang w:val="en-US" w:eastAsia="zh-CN" w:bidi="ar-SA"/>
        </w:rPr>
        <w:t>舟山东极岛五日疗休养+临安本地疗休养</w:t>
      </w:r>
    </w:p>
    <w:p w14:paraId="40CC09A8">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数量：54人</w:t>
      </w:r>
    </w:p>
    <w:p w14:paraId="7C88E92F">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最高限价（元）:</w:t>
      </w:r>
      <w:r>
        <w:rPr>
          <w:rFonts w:hint="eastAsia" w:ascii="宋体" w:hAnsi="宋体" w:cs="宋体"/>
          <w:color w:val="auto"/>
          <w:kern w:val="2"/>
          <w:sz w:val="24"/>
          <w:szCs w:val="24"/>
          <w:highlight w:val="none"/>
          <w:lang w:val="en-US" w:eastAsia="zh-CN" w:bidi="ar-SA"/>
        </w:rPr>
        <w:t xml:space="preserve">162000 </w:t>
      </w:r>
    </w:p>
    <w:p w14:paraId="6804540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简要规格描述或项目基本概况介绍、用途：线路等具体内容和相关要求详见磋商文件“第四部分 采购需求 ”。</w:t>
      </w:r>
    </w:p>
    <w:p w14:paraId="55E4D00A">
      <w:pPr>
        <w:keepNext w:val="0"/>
        <w:keepLines w:val="0"/>
        <w:pageBreakBefore w:val="0"/>
        <w:widowControl w:val="0"/>
        <w:kinsoku/>
        <w:wordWrap/>
        <w:overflowPunct/>
        <w:topLinePunct w:val="0"/>
        <w:autoSpaceDE/>
        <w:autoSpaceDN/>
        <w:bidi w:val="0"/>
        <w:adjustRightInd w:val="0"/>
        <w:snapToGrid/>
        <w:spacing w:line="360" w:lineRule="auto"/>
        <w:ind w:firstLine="241" w:firstLineChars="1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w:t>
      </w:r>
      <w:r>
        <w:rPr>
          <w:rFonts w:hint="eastAsia" w:ascii="宋体" w:hAnsi="宋体" w:cs="宋体"/>
          <w:b/>
          <w:bCs/>
          <w:color w:val="auto"/>
          <w:kern w:val="2"/>
          <w:sz w:val="24"/>
          <w:szCs w:val="24"/>
          <w:highlight w:val="none"/>
          <w:lang w:val="en-US" w:eastAsia="zh-CN" w:bidi="ar-SA"/>
        </w:rPr>
        <w:t>三编号</w:t>
      </w:r>
      <w:r>
        <w:rPr>
          <w:rFonts w:hint="eastAsia" w:ascii="宋体" w:hAnsi="宋体" w:eastAsia="宋体" w:cs="宋体"/>
          <w:b/>
          <w:bCs/>
          <w:color w:val="auto"/>
          <w:kern w:val="2"/>
          <w:sz w:val="24"/>
          <w:szCs w:val="24"/>
          <w:highlight w:val="none"/>
          <w:lang w:val="en-US" w:eastAsia="zh-CN" w:bidi="ar-SA"/>
        </w:rPr>
        <w:t xml:space="preserve">：临[2026]977号 </w:t>
      </w:r>
    </w:p>
    <w:p w14:paraId="0986670E">
      <w:pPr>
        <w:keepNext w:val="0"/>
        <w:keepLines w:val="0"/>
        <w:pageBreakBefore w:val="0"/>
        <w:widowControl w:val="0"/>
        <w:kinsoku/>
        <w:wordWrap/>
        <w:overflowPunct/>
        <w:topLinePunct w:val="0"/>
        <w:autoSpaceDE/>
        <w:autoSpaceDN/>
        <w:bidi w:val="0"/>
        <w:adjustRightInd w:val="0"/>
        <w:snapToGrid/>
        <w:spacing w:line="360" w:lineRule="auto"/>
        <w:ind w:firstLine="241" w:firstLineChars="1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标项名称:</w:t>
      </w:r>
      <w:r>
        <w:rPr>
          <w:rFonts w:hint="eastAsia" w:ascii="宋体" w:hAnsi="宋体" w:cs="宋体"/>
          <w:b/>
          <w:bCs/>
          <w:color w:val="auto"/>
          <w:kern w:val="2"/>
          <w:sz w:val="24"/>
          <w:szCs w:val="24"/>
          <w:highlight w:val="none"/>
          <w:lang w:val="en-US" w:eastAsia="zh-CN" w:bidi="ar-SA"/>
        </w:rPr>
        <w:t>温岭、神仙居五日疗休养+临安本地疗休养</w:t>
      </w:r>
    </w:p>
    <w:p w14:paraId="71D8AEC8">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数量：54人</w:t>
      </w:r>
    </w:p>
    <w:p w14:paraId="11F5BC60">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最高限价（元）:</w:t>
      </w:r>
      <w:r>
        <w:rPr>
          <w:rFonts w:hint="eastAsia" w:ascii="宋体" w:hAnsi="宋体" w:cs="宋体"/>
          <w:color w:val="auto"/>
          <w:kern w:val="2"/>
          <w:sz w:val="24"/>
          <w:szCs w:val="24"/>
          <w:highlight w:val="none"/>
          <w:lang w:val="en-US" w:eastAsia="zh-CN" w:bidi="ar-SA"/>
        </w:rPr>
        <w:t>162000</w:t>
      </w:r>
      <w:r>
        <w:rPr>
          <w:rFonts w:hint="eastAsia" w:ascii="宋体" w:hAnsi="宋体" w:eastAsia="宋体" w:cs="宋体"/>
          <w:color w:val="auto"/>
          <w:kern w:val="2"/>
          <w:sz w:val="24"/>
          <w:szCs w:val="24"/>
          <w:highlight w:val="none"/>
          <w:lang w:val="en-US" w:eastAsia="zh-CN" w:bidi="ar-SA"/>
        </w:rPr>
        <w:t xml:space="preserve"> </w:t>
      </w:r>
    </w:p>
    <w:p w14:paraId="6E2FC50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简要规格描述或项目基本概况介绍、用途：线路等具体内容和相关要求详见磋商文件“第四部分 采购需求 ”。</w:t>
      </w:r>
    </w:p>
    <w:p w14:paraId="3D870D74">
      <w:pPr>
        <w:keepNext w:val="0"/>
        <w:keepLines w:val="0"/>
        <w:pageBreakBefore w:val="0"/>
        <w:widowControl w:val="0"/>
        <w:kinsoku/>
        <w:wordWrap/>
        <w:overflowPunct/>
        <w:topLinePunct w:val="0"/>
        <w:autoSpaceDE/>
        <w:autoSpaceDN/>
        <w:bidi w:val="0"/>
        <w:adjustRightInd w:val="0"/>
        <w:snapToGrid/>
        <w:spacing w:line="360" w:lineRule="auto"/>
        <w:ind w:firstLine="241" w:firstLineChars="1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w:t>
      </w:r>
      <w:r>
        <w:rPr>
          <w:rFonts w:hint="eastAsia" w:ascii="宋体" w:hAnsi="宋体" w:cs="宋体"/>
          <w:b/>
          <w:bCs/>
          <w:color w:val="auto"/>
          <w:kern w:val="2"/>
          <w:sz w:val="24"/>
          <w:szCs w:val="24"/>
          <w:highlight w:val="none"/>
          <w:lang w:val="en-US" w:eastAsia="zh-CN" w:bidi="ar-SA"/>
        </w:rPr>
        <w:t xml:space="preserve">四编号：临[2026]978号 </w:t>
      </w:r>
    </w:p>
    <w:p w14:paraId="57559B42">
      <w:pPr>
        <w:keepNext w:val="0"/>
        <w:keepLines w:val="0"/>
        <w:pageBreakBefore w:val="0"/>
        <w:widowControl w:val="0"/>
        <w:kinsoku/>
        <w:wordWrap/>
        <w:overflowPunct/>
        <w:topLinePunct w:val="0"/>
        <w:autoSpaceDE/>
        <w:autoSpaceDN/>
        <w:bidi w:val="0"/>
        <w:adjustRightInd w:val="0"/>
        <w:snapToGrid/>
        <w:spacing w:line="360" w:lineRule="auto"/>
        <w:ind w:firstLine="241" w:firstLineChars="1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标项名称:</w:t>
      </w:r>
      <w:r>
        <w:rPr>
          <w:rFonts w:hint="eastAsia" w:ascii="宋体" w:hAnsi="宋体" w:cs="宋体"/>
          <w:b/>
          <w:bCs/>
          <w:color w:val="auto"/>
          <w:kern w:val="2"/>
          <w:sz w:val="24"/>
          <w:szCs w:val="24"/>
          <w:highlight w:val="none"/>
          <w:lang w:val="en-US" w:eastAsia="zh-CN" w:bidi="ar-SA"/>
        </w:rPr>
        <w:t>舟山朱家尖五日疗休养+临安本地疗休养</w:t>
      </w:r>
    </w:p>
    <w:p w14:paraId="413D3F10">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数量：36人</w:t>
      </w:r>
    </w:p>
    <w:p w14:paraId="3B3C78B4">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最高限价（元）:</w:t>
      </w:r>
      <w:r>
        <w:rPr>
          <w:rFonts w:hint="eastAsia" w:ascii="宋体" w:hAnsi="宋体" w:cs="宋体"/>
          <w:color w:val="auto"/>
          <w:kern w:val="2"/>
          <w:sz w:val="24"/>
          <w:szCs w:val="24"/>
          <w:highlight w:val="none"/>
          <w:lang w:val="en-US" w:eastAsia="zh-CN" w:bidi="ar-SA"/>
        </w:rPr>
        <w:t>108000</w:t>
      </w:r>
      <w:r>
        <w:rPr>
          <w:rFonts w:hint="eastAsia" w:ascii="宋体" w:hAnsi="宋体" w:eastAsia="宋体" w:cs="宋体"/>
          <w:color w:val="auto"/>
          <w:kern w:val="2"/>
          <w:sz w:val="24"/>
          <w:szCs w:val="24"/>
          <w:highlight w:val="none"/>
          <w:lang w:val="en-US" w:eastAsia="zh-CN" w:bidi="ar-SA"/>
        </w:rPr>
        <w:t xml:space="preserve"> </w:t>
      </w:r>
    </w:p>
    <w:p w14:paraId="52F394B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简要规格描述或项目基本概况介绍、用途：线路等具体内容和相关要求详见磋商文件“第四部分 采购需求 ”。</w:t>
      </w:r>
    </w:p>
    <w:p w14:paraId="55E1A1C8">
      <w:pPr>
        <w:spacing w:line="360" w:lineRule="auto"/>
        <w:ind w:firstLine="482"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b/>
          <w:color w:val="auto"/>
          <w:sz w:val="24"/>
        </w:rPr>
        <w:t>合同履行期限</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自合同签订之日起至</w:t>
      </w:r>
      <w:r>
        <w:rPr>
          <w:rFonts w:hint="eastAsia" w:asciiTheme="minorEastAsia" w:hAnsiTheme="minorEastAsia" w:eastAsiaTheme="minorEastAsia"/>
          <w:color w:val="auto"/>
          <w:sz w:val="24"/>
          <w:u w:val="single"/>
          <w:lang w:eastAsia="zh-CN"/>
        </w:rPr>
        <w:t>2026</w:t>
      </w:r>
      <w:r>
        <w:rPr>
          <w:rFonts w:hint="eastAsia" w:asciiTheme="minorEastAsia" w:hAnsiTheme="minorEastAsia" w:eastAsiaTheme="minorEastAsia"/>
          <w:color w:val="auto"/>
          <w:sz w:val="24"/>
          <w:u w:val="single"/>
        </w:rPr>
        <w:t>年12月31日止</w:t>
      </w:r>
      <w:r>
        <w:rPr>
          <w:rFonts w:hint="eastAsia" w:asciiTheme="minorEastAsia" w:hAnsiTheme="minorEastAsia" w:eastAsiaTheme="minorEastAsia"/>
          <w:color w:val="auto"/>
          <w:sz w:val="24"/>
          <w:u w:val="single"/>
          <w:lang w:eastAsia="zh-CN"/>
        </w:rPr>
        <w:t>。</w:t>
      </w:r>
    </w:p>
    <w:p w14:paraId="7B6F78DA">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本项目接受联合体投标：</w:t>
      </w:r>
      <w:sdt>
        <w:sdtPr>
          <w:rPr>
            <w:rFonts w:hint="eastAsia" w:asciiTheme="minorEastAsia" w:hAnsiTheme="minorEastAsia" w:eastAsiaTheme="minorEastAsia"/>
            <w:b/>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rPr>
        </w:sdtEndPr>
        <w:sdtContent>
          <w:r>
            <w:rPr>
              <w:rFonts w:hint="eastAsia" w:ascii="MS Gothic" w:hAnsi="MS Gothic" w:eastAsia="MS Gothic"/>
              <w:b/>
              <w:color w:val="auto"/>
              <w:sz w:val="24"/>
            </w:rPr>
            <w:t>☐</w:t>
          </w:r>
        </w:sdtContent>
      </w:sdt>
      <w:r>
        <w:rPr>
          <w:rFonts w:hint="eastAsia" w:asciiTheme="minorEastAsia" w:hAnsiTheme="minorEastAsia" w:eastAsiaTheme="minorEastAsia"/>
          <w:b/>
          <w:color w:val="auto"/>
          <w:sz w:val="24"/>
        </w:rPr>
        <w:t>是，</w:t>
      </w:r>
      <w:sdt>
        <w:sdtPr>
          <w:rPr>
            <w:rFonts w:hint="eastAsia" w:asciiTheme="minorEastAsia" w:hAnsiTheme="minorEastAsia" w:eastAsiaTheme="minorEastAsia"/>
            <w:b/>
            <w:color w:val="auto"/>
            <w:sz w:val="24"/>
          </w:rPr>
          <w:id w:val="-1"/>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rPr>
        </w:sdtEndPr>
        <w:sdtContent>
          <w:r>
            <w:rPr>
              <w:rFonts w:hint="eastAsia" w:ascii="Wingdings" w:hAnsi="Wingdings" w:eastAsia="MS Mincho" w:cs="MS Mincho"/>
              <w:b/>
              <w:color w:val="auto"/>
              <w:kern w:val="2"/>
              <w:sz w:val="24"/>
              <w:szCs w:val="24"/>
              <w:lang w:val="en-US" w:eastAsia="zh-CN" w:bidi="ar-SA"/>
            </w:rPr>
            <w:t>þ</w:t>
          </w:r>
        </w:sdtContent>
      </w:sdt>
      <w:r>
        <w:rPr>
          <w:rFonts w:hint="eastAsia" w:asciiTheme="minorEastAsia" w:hAnsiTheme="minorEastAsia" w:eastAsiaTheme="minorEastAsia"/>
          <w:b/>
          <w:color w:val="auto"/>
          <w:sz w:val="24"/>
        </w:rPr>
        <w:t>否。</w:t>
      </w:r>
    </w:p>
    <w:p w14:paraId="07A7E371">
      <w:pPr>
        <w:spacing w:line="360" w:lineRule="auto"/>
        <w:ind w:firstLine="480" w:firstLineChars="200"/>
        <w:rPr>
          <w:rFonts w:cs="宋体" w:asciiTheme="minorEastAsia" w:hAnsiTheme="minorEastAsia" w:eastAsiaTheme="minorEastAsia"/>
          <w:color w:val="auto"/>
          <w:sz w:val="24"/>
        </w:rPr>
      </w:pPr>
      <w:bookmarkStart w:id="14" w:name="_Toc35393799"/>
      <w:bookmarkStart w:id="15" w:name="_Toc28359013"/>
      <w:bookmarkStart w:id="16" w:name="_Toc35393630"/>
      <w:bookmarkStart w:id="17" w:name="_Toc28359090"/>
      <w:r>
        <w:rPr>
          <w:rFonts w:hint="eastAsia" w:cs="宋体" w:asciiTheme="minorEastAsia" w:hAnsiTheme="minorEastAsia" w:eastAsiaTheme="minorEastAsia"/>
          <w:color w:val="auto"/>
          <w:sz w:val="24"/>
        </w:rPr>
        <w:t>二、申请人的资格要求：</w:t>
      </w:r>
      <w:bookmarkEnd w:id="14"/>
      <w:bookmarkEnd w:id="15"/>
      <w:bookmarkEnd w:id="16"/>
      <w:bookmarkEnd w:id="17"/>
    </w:p>
    <w:p w14:paraId="73EF4DA2">
      <w:pPr>
        <w:spacing w:line="360" w:lineRule="auto"/>
        <w:ind w:firstLine="480"/>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71AC493E">
      <w:pPr>
        <w:spacing w:line="360" w:lineRule="auto"/>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 xml:space="preserve">    </w:t>
      </w:r>
      <w:r>
        <w:rPr>
          <w:rFonts w:cs="宋体" w:asciiTheme="minorEastAsia" w:hAnsiTheme="minorEastAsia" w:eastAsiaTheme="minorEastAsia"/>
          <w:snapToGrid w:val="0"/>
          <w:color w:val="auto"/>
          <w:kern w:val="28"/>
          <w:sz w:val="24"/>
          <w:szCs w:val="20"/>
        </w:rPr>
        <w:t>2</w:t>
      </w:r>
      <w:r>
        <w:rPr>
          <w:rFonts w:hint="eastAsia" w:cs="宋体" w:asciiTheme="minorEastAsia" w:hAnsiTheme="minorEastAsia" w:eastAsiaTheme="minorEastAsia"/>
          <w:snapToGrid w:val="0"/>
          <w:color w:val="auto"/>
          <w:kern w:val="28"/>
          <w:sz w:val="24"/>
          <w:szCs w:val="20"/>
        </w:rPr>
        <w:t>.</w:t>
      </w:r>
      <w:r>
        <w:rPr>
          <w:rFonts w:hint="eastAsia" w:asciiTheme="minorEastAsia" w:hAnsiTheme="minorEastAsia" w:eastAsiaTheme="minorEastAsia"/>
          <w:color w:val="auto"/>
        </w:rPr>
        <w:t xml:space="preserve"> </w:t>
      </w:r>
      <w:r>
        <w:rPr>
          <w:rFonts w:hint="eastAsia" w:cs="宋体" w:asciiTheme="minorEastAsia" w:hAnsiTheme="minorEastAsia" w:eastAsiaTheme="minorEastAsia"/>
          <w:snapToGrid w:val="0"/>
          <w:color w:val="auto"/>
          <w:kern w:val="28"/>
          <w:sz w:val="24"/>
          <w:szCs w:val="20"/>
        </w:rPr>
        <w:t>以联合体形式响应的，提供联合协议(本项目不接受联合体响应或者供应商不以联合体形式响应的，则不需要提供) ；</w:t>
      </w:r>
    </w:p>
    <w:p w14:paraId="6EFACD13">
      <w:pPr>
        <w:spacing w:line="360" w:lineRule="auto"/>
        <w:ind w:firstLine="480" w:firstLineChars="200"/>
        <w:rPr>
          <w:rFonts w:cs="宋体" w:asciiTheme="minorEastAsia" w:hAnsiTheme="minorEastAsia" w:eastAsiaTheme="minorEastAsia"/>
          <w:snapToGrid w:val="0"/>
          <w:color w:val="auto"/>
          <w:kern w:val="28"/>
          <w:sz w:val="24"/>
          <w:szCs w:val="20"/>
        </w:rPr>
      </w:pPr>
      <w:r>
        <w:rPr>
          <w:rFonts w:cs="宋体" w:asciiTheme="minorEastAsia" w:hAnsiTheme="minorEastAsia" w:eastAsiaTheme="minorEastAsia"/>
          <w:snapToGrid w:val="0"/>
          <w:color w:val="auto"/>
          <w:kern w:val="28"/>
          <w:sz w:val="24"/>
          <w:szCs w:val="20"/>
        </w:rPr>
        <w:t>3</w:t>
      </w:r>
      <w:r>
        <w:rPr>
          <w:rFonts w:hint="eastAsia" w:cs="宋体" w:asciiTheme="minorEastAsia" w:hAnsiTheme="minorEastAsia" w:eastAsiaTheme="minorEastAsia"/>
          <w:snapToGrid w:val="0"/>
          <w:color w:val="auto"/>
          <w:kern w:val="28"/>
          <w:sz w:val="24"/>
          <w:szCs w:val="20"/>
        </w:rPr>
        <w:t>.落实政府采购政策需满足的资格要求：</w:t>
      </w:r>
    </w:p>
    <w:p w14:paraId="0C8F5908">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92861692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无</w:t>
      </w:r>
      <w:r>
        <w:rPr>
          <w:rFonts w:hint="eastAsia" w:ascii="宋体" w:hAnsi="宋体" w:cs="宋体"/>
          <w:snapToGrid w:val="0"/>
          <w:color w:val="auto"/>
          <w:kern w:val="28"/>
          <w:sz w:val="24"/>
          <w:szCs w:val="20"/>
        </w:rPr>
        <w:t>（注：不得限制大中型企业与小微企业组成联合体参与响应）</w:t>
      </w:r>
      <w:r>
        <w:rPr>
          <w:rFonts w:hint="eastAsia" w:cs="宋体" w:asciiTheme="minorEastAsia" w:hAnsiTheme="minorEastAsia" w:eastAsiaTheme="minorEastAsia"/>
          <w:color w:val="auto"/>
          <w:sz w:val="24"/>
        </w:rPr>
        <w:t>；</w:t>
      </w:r>
    </w:p>
    <w:p w14:paraId="7D521F41">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541559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专</w:t>
      </w:r>
      <w:r>
        <w:rPr>
          <w:rFonts w:hint="eastAsia" w:cs="宋体" w:asciiTheme="minorEastAsia" w:hAnsiTheme="minorEastAsia" w:eastAsiaTheme="minorEastAsia"/>
          <w:color w:val="auto"/>
          <w:sz w:val="24"/>
        </w:rPr>
        <w:t>门面向中小企业</w:t>
      </w:r>
    </w:p>
    <w:p w14:paraId="38308177">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40455586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sz w:val="24"/>
        </w:rPr>
        <w:t>服务全部由符合政策要求的中小企业承接，提供中小企业声明函；</w:t>
      </w:r>
    </w:p>
    <w:p w14:paraId="1A05C08D">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6243005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服务全部由符合政策要求的小微企业承接，提供中小企业声明函；</w:t>
      </w:r>
    </w:p>
    <w:p w14:paraId="5826DDD3">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99162931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pacing w:val="8"/>
          <w:kern w:val="0"/>
          <w:sz w:val="24"/>
        </w:rPr>
        <w:t>如果供应商本身提供所有标的均由中小企业制造、承建或承接，</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pacing w:val="8"/>
          <w:kern w:val="0"/>
          <w:sz w:val="24"/>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rPr>
        <w:t>；</w:t>
      </w:r>
    </w:p>
    <w:p w14:paraId="74877377">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346306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，其中小微企业合同金额应当达到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w:t>
      </w:r>
      <w:r>
        <w:rPr>
          <w:rFonts w:hint="eastAsia" w:cs="宋体" w:asciiTheme="minorEastAsia" w:hAnsiTheme="minorEastAsia" w:eastAsiaTheme="minorEastAsia"/>
          <w:color w:val="auto"/>
          <w:spacing w:val="8"/>
          <w:kern w:val="0"/>
          <w:sz w:val="24"/>
        </w:rPr>
        <w:t>如果供应商本身提供所有标的均由中小企业制造、承建或承接，</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pacing w:val="8"/>
          <w:kern w:val="0"/>
          <w:sz w:val="24"/>
        </w:rPr>
        <w:t>视同符合了资格条件，无需再向中小企业分包，无需提供分包意向协议</w:t>
      </w:r>
      <w:r>
        <w:rPr>
          <w:rFonts w:hint="eastAsia" w:cs="宋体" w:asciiTheme="minorEastAsia" w:hAnsiTheme="minorEastAsia" w:eastAsiaTheme="minorEastAsia"/>
          <w:color w:val="auto"/>
          <w:sz w:val="24"/>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7699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《旅行社业务经营许可证》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《中华人民共和国旅游法》、《浙江省旅游条例》 </w:t>
      </w:r>
      <w:r>
        <w:rPr>
          <w:rFonts w:hint="eastAsia" w:ascii="宋体" w:hAnsi="宋体" w:cs="宋体"/>
          <w:color w:val="auto"/>
          <w:sz w:val="24"/>
          <w:highlight w:val="none"/>
        </w:rPr>
        <w:t>。</w:t>
      </w:r>
    </w:p>
    <w:p w14:paraId="236997B6">
      <w:pPr>
        <w:snapToGrid w:val="0"/>
        <w:spacing w:line="360" w:lineRule="auto"/>
        <w:ind w:firstLine="480" w:firstLineChars="200"/>
        <w:rPr>
          <w:rFonts w:cs="宋体" w:asciiTheme="minorEastAsia" w:hAnsiTheme="minorEastAsia" w:eastAsiaTheme="minorEastAsia"/>
          <w:color w:val="auto"/>
          <w:sz w:val="24"/>
        </w:rPr>
      </w:pP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A5E8CD7">
      <w:pPr>
        <w:spacing w:line="360" w:lineRule="auto"/>
        <w:ind w:firstLine="480" w:firstLineChars="200"/>
        <w:rPr>
          <w:rFonts w:cs="宋体" w:asciiTheme="minorEastAsia" w:hAnsiTheme="minorEastAsia" w:eastAsiaTheme="minorEastAsia"/>
          <w:color w:val="auto"/>
          <w:sz w:val="24"/>
        </w:rPr>
      </w:pPr>
      <w:bookmarkStart w:id="18" w:name="_Toc35393800"/>
      <w:bookmarkStart w:id="19" w:name="_Toc28359091"/>
      <w:bookmarkStart w:id="20" w:name="_Toc35393631"/>
      <w:bookmarkStart w:id="21" w:name="_Toc28359014"/>
      <w:r>
        <w:rPr>
          <w:rFonts w:hint="eastAsia" w:cs="宋体" w:asciiTheme="minorEastAsia" w:hAnsiTheme="minorEastAsia" w:eastAsiaTheme="minorEastAsia"/>
          <w:color w:val="auto"/>
          <w:sz w:val="24"/>
        </w:rPr>
        <w:t>三、获取（下载）采购文件</w:t>
      </w:r>
      <w:bookmarkEnd w:id="18"/>
      <w:bookmarkEnd w:id="19"/>
      <w:bookmarkEnd w:id="20"/>
      <w:bookmarkEnd w:id="21"/>
    </w:p>
    <w:p w14:paraId="5BD3D35C">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时间：</w:t>
      </w:r>
      <w:r>
        <w:rPr>
          <w:rFonts w:hint="eastAsia" w:asciiTheme="minorEastAsia" w:hAnsiTheme="minorEastAsia" w:eastAsiaTheme="minorEastAsia"/>
          <w:color w:val="auto"/>
          <w:sz w:val="27"/>
          <w:szCs w:val="27"/>
        </w:rPr>
        <w:t>/</w:t>
      </w:r>
      <w:r>
        <w:rPr>
          <w:rFonts w:hint="eastAsia" w:cs="宋体" w:asciiTheme="minorEastAsia" w:hAnsiTheme="minorEastAsia" w:eastAsiaTheme="minorEastAsia"/>
          <w:color w:val="auto"/>
          <w:sz w:val="24"/>
        </w:rPr>
        <w:t>至</w:t>
      </w:r>
      <w:r>
        <w:rPr>
          <w:rFonts w:hint="eastAsia" w:cs="宋体" w:asciiTheme="minorEastAsia" w:hAnsiTheme="minorEastAsia" w:eastAsiaTheme="minorEastAsia"/>
          <w:color w:val="auto"/>
          <w:sz w:val="24"/>
          <w:lang w:val="en-US" w:eastAsia="zh-CN"/>
        </w:rPr>
        <w:t>响应文件提交截止时间</w:t>
      </w:r>
      <w:r>
        <w:rPr>
          <w:rFonts w:hint="eastAsia" w:cs="宋体" w:asciiTheme="minorEastAsia" w:hAnsiTheme="minorEastAsia" w:eastAsiaTheme="minorEastAsia"/>
          <w:color w:val="auto"/>
          <w:sz w:val="24"/>
        </w:rPr>
        <w:t>，每天上午</w:t>
      </w:r>
      <w:r>
        <w:rPr>
          <w:rFonts w:hint="eastAsia" w:asciiTheme="minorEastAsia" w:hAnsiTheme="minorEastAsia" w:eastAsiaTheme="minorEastAsia"/>
          <w:color w:val="auto"/>
          <w:sz w:val="24"/>
        </w:rPr>
        <w:t>00:00至12:00 ，下午12:00至23:59</w:t>
      </w:r>
      <w:r>
        <w:rPr>
          <w:rFonts w:hint="eastAsia" w:cs="宋体" w:asciiTheme="minorEastAsia" w:hAnsiTheme="minorEastAsia" w:eastAsiaTheme="minorEastAsia"/>
          <w:color w:val="auto"/>
          <w:sz w:val="24"/>
        </w:rPr>
        <w:t>（北京时间</w:t>
      </w:r>
      <w:r>
        <w:rPr>
          <w:rFonts w:hint="eastAsia" w:asciiTheme="minorEastAsia" w:hAnsiTheme="minorEastAsia" w:eastAsiaTheme="minorEastAsia"/>
          <w:color w:val="auto"/>
          <w:sz w:val="24"/>
        </w:rPr>
        <w:t>，线上获取法定节假日均可，线下获取文件法定节假日除外</w:t>
      </w:r>
      <w:r>
        <w:rPr>
          <w:rFonts w:hint="eastAsia" w:cs="宋体" w:asciiTheme="minorEastAsia" w:hAnsiTheme="minorEastAsia" w:eastAsiaTheme="minorEastAsia"/>
          <w:color w:val="auto"/>
          <w:sz w:val="24"/>
        </w:rPr>
        <w:t>）；</w:t>
      </w:r>
    </w:p>
    <w:p w14:paraId="589DFED7">
      <w:pPr>
        <w:spacing w:line="360" w:lineRule="auto"/>
        <w:ind w:firstLine="54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b/>
          <w:color w:val="auto"/>
          <w:sz w:val="24"/>
        </w:rPr>
        <w:t>地点（网址）：</w:t>
      </w:r>
      <w:r>
        <w:rPr>
          <w:rFonts w:hint="eastAsia" w:cs="仿宋_GB2312" w:asciiTheme="minorEastAsia" w:hAnsiTheme="minorEastAsia" w:eastAsiaTheme="minorEastAsia"/>
          <w:b/>
          <w:color w:val="auto"/>
          <w:sz w:val="24"/>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sz w:val="24"/>
        </w:rPr>
        <w:t>https://www.zcygov.cn/</w:t>
      </w:r>
      <w:r>
        <w:rPr>
          <w:rStyle w:val="68"/>
          <w:rFonts w:hint="eastAsia" w:cs="仿宋_GB2312" w:asciiTheme="minorEastAsia" w:hAnsiTheme="minorEastAsia" w:eastAsiaTheme="minorEastAsia"/>
          <w:b/>
          <w:color w:val="auto"/>
          <w:sz w:val="24"/>
        </w:rPr>
        <w:fldChar w:fldCharType="end"/>
      </w:r>
      <w:r>
        <w:rPr>
          <w:rFonts w:hint="eastAsia" w:cs="仿宋_GB2312" w:asciiTheme="minorEastAsia" w:hAnsiTheme="minorEastAsia" w:eastAsiaTheme="minorEastAsia"/>
          <w:b/>
          <w:color w:val="auto"/>
          <w:sz w:val="24"/>
        </w:rPr>
        <w:t>）</w:t>
      </w:r>
    </w:p>
    <w:p w14:paraId="4E1889A5">
      <w:pPr>
        <w:spacing w:line="360" w:lineRule="auto"/>
        <w:ind w:firstLine="540"/>
        <w:rPr>
          <w:rFonts w:cs="宋体" w:asciiTheme="minorEastAsia" w:hAnsiTheme="minorEastAsia" w:eastAsiaTheme="minorEastAsia"/>
          <w:color w:val="auto"/>
          <w:sz w:val="24"/>
          <w:u w:val="single"/>
        </w:rPr>
      </w:pPr>
      <w:r>
        <w:rPr>
          <w:rFonts w:hint="eastAsia" w:cs="宋体" w:asciiTheme="minorEastAsia" w:hAnsiTheme="minorEastAsia" w:eastAsiaTheme="minorEastAsia"/>
          <w:b/>
          <w:color w:val="auto"/>
          <w:sz w:val="24"/>
        </w:rPr>
        <w:t>方式：</w:t>
      </w:r>
      <w:r>
        <w:rPr>
          <w:rFonts w:hint="eastAsia" w:cs="宋体" w:asciiTheme="minorEastAsia" w:hAnsiTheme="minorEastAsia" w:eastAsiaTheme="minorEastAsia"/>
          <w:color w:val="auto"/>
          <w:sz w:val="24"/>
        </w:rPr>
        <w:t>供应商登录政采云平台https://www.zcygov.cn/在线申请获取采购文件（进入“项目采购”应用，在获取采购文件菜单中选择项目，申请获取采购文件）。</w:t>
      </w:r>
    </w:p>
    <w:p w14:paraId="06D9BE7C">
      <w:pPr>
        <w:spacing w:line="360" w:lineRule="auto"/>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4"/>
        </w:rPr>
        <w:t>售价：</w:t>
      </w:r>
      <w:r>
        <w:rPr>
          <w:rFonts w:hint="eastAsia" w:cs="仿宋_GB2312" w:asciiTheme="minorEastAsia" w:hAnsiTheme="minorEastAsia" w:eastAsiaTheme="minorEastAsia"/>
          <w:color w:val="auto"/>
          <w:sz w:val="24"/>
        </w:rPr>
        <w:t>免费。</w:t>
      </w:r>
    </w:p>
    <w:p w14:paraId="7A3FC5AF">
      <w:pPr>
        <w:pStyle w:val="3"/>
        <w:numPr>
          <w:ilvl w:val="0"/>
          <w:numId w:val="0"/>
        </w:numPr>
        <w:ind w:left="432" w:hanging="432"/>
        <w:rPr>
          <w:rFonts w:cs="宋体" w:asciiTheme="minorEastAsia" w:hAnsiTheme="minorEastAsia" w:eastAsiaTheme="minorEastAsia"/>
          <w:color w:val="auto"/>
          <w:sz w:val="24"/>
          <w:szCs w:val="24"/>
        </w:rPr>
      </w:pPr>
      <w:bookmarkStart w:id="22" w:name="_Toc35393632"/>
      <w:bookmarkStart w:id="23" w:name="_Toc35393801"/>
      <w:bookmarkStart w:id="24" w:name="_Toc28359015"/>
      <w:bookmarkStart w:id="25" w:name="_Toc28359092"/>
      <w:r>
        <w:rPr>
          <w:rFonts w:hint="eastAsia" w:cs="宋体" w:asciiTheme="minorEastAsia" w:hAnsiTheme="minorEastAsia" w:eastAsiaTheme="minorEastAsia"/>
          <w:color w:val="auto"/>
          <w:sz w:val="24"/>
          <w:szCs w:val="24"/>
        </w:rPr>
        <w:t>四、响应文件提交</w:t>
      </w:r>
      <w:bookmarkEnd w:id="22"/>
      <w:bookmarkEnd w:id="23"/>
      <w:bookmarkEnd w:id="24"/>
      <w:bookmarkEnd w:id="25"/>
      <w:r>
        <w:rPr>
          <w:rFonts w:hint="eastAsia" w:cs="宋体" w:asciiTheme="minorEastAsia" w:hAnsiTheme="minorEastAsia" w:eastAsiaTheme="minorEastAsia"/>
          <w:color w:val="auto"/>
          <w:sz w:val="24"/>
          <w:szCs w:val="24"/>
        </w:rPr>
        <w:t>（上传）</w:t>
      </w:r>
    </w:p>
    <w:p w14:paraId="757BDC28">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6</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16</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 xml:space="preserve"> 分00秒</w:t>
      </w:r>
      <w:r>
        <w:rPr>
          <w:rFonts w:hint="eastAsia" w:asciiTheme="minorEastAsia" w:hAnsiTheme="minorEastAsia" w:eastAsiaTheme="minorEastAsia"/>
          <w:bCs/>
          <w:color w:val="auto"/>
          <w:sz w:val="24"/>
        </w:rPr>
        <w:t>（北京时间）</w:t>
      </w:r>
    </w:p>
    <w:p w14:paraId="13E3DD6E">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cs="仿宋_GB2312" w:asciiTheme="minorEastAsia" w:hAnsiTheme="minorEastAsia" w:eastAsiaTheme="minorEastAsia"/>
          <w:b/>
          <w:color w:val="auto"/>
          <w:sz w:val="24"/>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kern w:val="2"/>
          <w:sz w:val="24"/>
          <w:szCs w:val="24"/>
        </w:rPr>
        <w:t>https://www.zcygov.cn/</w:t>
      </w:r>
      <w:r>
        <w:rPr>
          <w:rStyle w:val="68"/>
          <w:rFonts w:hint="eastAsia" w:cs="仿宋_GB2312" w:asciiTheme="minorEastAsia" w:hAnsiTheme="minorEastAsia" w:eastAsiaTheme="minorEastAsia"/>
          <w:b/>
          <w:color w:val="auto"/>
          <w:kern w:val="2"/>
          <w:sz w:val="24"/>
          <w:szCs w:val="24"/>
        </w:rPr>
        <w:fldChar w:fldCharType="end"/>
      </w:r>
      <w:r>
        <w:rPr>
          <w:rFonts w:hint="eastAsia" w:cs="仿宋_GB2312" w:asciiTheme="minorEastAsia" w:hAnsiTheme="minorEastAsia" w:eastAsiaTheme="minorEastAsia"/>
          <w:b/>
          <w:color w:val="auto"/>
          <w:sz w:val="24"/>
        </w:rPr>
        <w:t>）。</w:t>
      </w:r>
    </w:p>
    <w:p w14:paraId="02C705FC">
      <w:pPr>
        <w:pStyle w:val="3"/>
        <w:numPr>
          <w:ilvl w:val="0"/>
          <w:numId w:val="0"/>
        </w:numPr>
        <w:ind w:left="432" w:hanging="432"/>
        <w:rPr>
          <w:rFonts w:cs="宋体" w:asciiTheme="minorEastAsia" w:hAnsiTheme="minorEastAsia" w:eastAsiaTheme="minorEastAsia"/>
          <w:color w:val="auto"/>
          <w:sz w:val="24"/>
          <w:szCs w:val="24"/>
        </w:rPr>
      </w:pPr>
      <w:bookmarkStart w:id="26" w:name="_Toc35393802"/>
      <w:bookmarkStart w:id="27" w:name="_Toc28359016"/>
      <w:bookmarkStart w:id="28" w:name="_Toc35393633"/>
      <w:bookmarkStart w:id="29" w:name="_Toc28359093"/>
      <w:r>
        <w:rPr>
          <w:rFonts w:hint="eastAsia" w:cs="宋体" w:asciiTheme="minorEastAsia" w:hAnsiTheme="minorEastAsia" w:eastAsiaTheme="minorEastAsia"/>
          <w:color w:val="auto"/>
          <w:sz w:val="24"/>
          <w:szCs w:val="24"/>
        </w:rPr>
        <w:t>五、响应文件开启</w:t>
      </w:r>
      <w:bookmarkEnd w:id="26"/>
      <w:bookmarkEnd w:id="27"/>
      <w:bookmarkEnd w:id="28"/>
      <w:bookmarkEnd w:id="29"/>
    </w:p>
    <w:p w14:paraId="5DDBEC06">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6</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16</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 xml:space="preserve"> 点</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w:t>
      </w:r>
    </w:p>
    <w:p w14:paraId="4EEE7944">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cs="宋体" w:asciiTheme="minorEastAsia" w:hAnsiTheme="minorEastAsia" w:eastAsiaTheme="minorEastAsia"/>
          <w:color w:val="auto"/>
          <w:sz w:val="24"/>
        </w:rPr>
        <w:t>政采云平台（https://www.zcygov.cn/）。</w:t>
      </w:r>
    </w:p>
    <w:p w14:paraId="15B00E85">
      <w:pPr>
        <w:pStyle w:val="3"/>
        <w:numPr>
          <w:ilvl w:val="0"/>
          <w:numId w:val="0"/>
        </w:numPr>
        <w:ind w:left="432" w:hanging="432"/>
        <w:rPr>
          <w:rFonts w:cs="宋体" w:asciiTheme="minorEastAsia" w:hAnsiTheme="minorEastAsia" w:eastAsiaTheme="minorEastAsia"/>
          <w:color w:val="auto"/>
          <w:sz w:val="24"/>
          <w:szCs w:val="24"/>
        </w:rPr>
      </w:pPr>
      <w:bookmarkStart w:id="30" w:name="_Toc35393634"/>
      <w:bookmarkStart w:id="31" w:name="_Toc28359017"/>
      <w:bookmarkStart w:id="32" w:name="_Toc35393803"/>
      <w:bookmarkStart w:id="33" w:name="_Toc28359094"/>
      <w:r>
        <w:rPr>
          <w:rFonts w:hint="eastAsia" w:cs="宋体" w:asciiTheme="minorEastAsia" w:hAnsiTheme="minorEastAsia" w:eastAsiaTheme="minorEastAsia"/>
          <w:color w:val="auto"/>
          <w:sz w:val="24"/>
          <w:szCs w:val="24"/>
        </w:rPr>
        <w:t>六、公告期限</w:t>
      </w:r>
      <w:bookmarkEnd w:id="30"/>
      <w:bookmarkEnd w:id="31"/>
      <w:bookmarkEnd w:id="32"/>
      <w:bookmarkEnd w:id="33"/>
    </w:p>
    <w:p w14:paraId="5C1AC55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自本公告发布之日起3个工作日。</w:t>
      </w:r>
    </w:p>
    <w:p w14:paraId="472D194B">
      <w:pPr>
        <w:pStyle w:val="3"/>
        <w:numPr>
          <w:ilvl w:val="0"/>
          <w:numId w:val="0"/>
        </w:numPr>
        <w:ind w:left="432" w:hanging="432"/>
        <w:rPr>
          <w:rFonts w:cs="宋体" w:asciiTheme="minorEastAsia" w:hAnsiTheme="minorEastAsia" w:eastAsiaTheme="minorEastAsia"/>
          <w:color w:val="auto"/>
          <w:sz w:val="24"/>
          <w:szCs w:val="24"/>
        </w:rPr>
      </w:pPr>
      <w:bookmarkStart w:id="34" w:name="_Toc35393804"/>
      <w:bookmarkStart w:id="35" w:name="_Toc35393635"/>
      <w:r>
        <w:rPr>
          <w:rFonts w:hint="eastAsia" w:cs="宋体" w:asciiTheme="minorEastAsia" w:hAnsiTheme="minorEastAsia" w:eastAsiaTheme="minorEastAsia"/>
          <w:color w:val="auto"/>
          <w:sz w:val="24"/>
          <w:szCs w:val="24"/>
        </w:rPr>
        <w:t>七、其他补充事宜</w:t>
      </w:r>
      <w:bookmarkEnd w:id="34"/>
      <w:bookmarkEnd w:id="35"/>
    </w:p>
    <w:p w14:paraId="0BE858F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ascii="宋体" w:hAnsi="宋体" w:cs="宋体"/>
          <w:color w:val="auto"/>
          <w:sz w:val="24"/>
        </w:rPr>
        <w:t>.</w:t>
      </w:r>
      <w:r>
        <w:rPr>
          <w:rFonts w:ascii="宋体" w:hAnsi="宋体" w:cs="宋体"/>
          <w:color w:val="auto"/>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rPr>
        <w:t>。</w:t>
      </w:r>
    </w:p>
    <w:p w14:paraId="68954852">
      <w:pPr>
        <w:spacing w:line="360" w:lineRule="auto"/>
        <w:ind w:firstLine="480" w:firstLineChars="200"/>
        <w:rPr>
          <w:rFonts w:cs="宋体" w:asciiTheme="minorEastAsia" w:hAnsiTheme="minorEastAsia" w:eastAsiaTheme="minorEastAsia"/>
          <w:color w:val="auto"/>
          <w:sz w:val="24"/>
        </w:rPr>
      </w:pPr>
      <w:r>
        <w:rPr>
          <w:rFonts w:cs="宋体" w:asciiTheme="minorEastAsia" w:hAnsiTheme="minorEastAsia" w:eastAsiaTheme="minorEastAsia"/>
          <w:color w:val="auto"/>
          <w:sz w:val="24"/>
        </w:rPr>
        <w:t xml:space="preserve"> 2.根据《浙江省财政厅关于进一步促进政府采购公平竞</w:t>
      </w:r>
      <w:r>
        <w:rPr>
          <w:rFonts w:hint="eastAsia" w:cs="宋体" w:asciiTheme="minorEastAsia" w:hAnsiTheme="minorEastAsia" w:eastAsiaTheme="minorEastAsia"/>
          <w:color w:val="auto"/>
          <w:sz w:val="24"/>
        </w:rPr>
        <w:t>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90C0A0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CC9B6AD">
      <w:pPr>
        <w:spacing w:line="360" w:lineRule="auto"/>
        <w:ind w:firstLine="482" w:firstLineChars="200"/>
        <w:rPr>
          <w:rFonts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4. 其他事项：（1）需要落实的政府采购政策：</w:t>
      </w:r>
      <w:r>
        <w:rPr>
          <w:rFonts w:hint="eastAsia" w:cs="宋体" w:asciiTheme="minorEastAsia" w:hAnsiTheme="minorEastAsia" w:eastAsiaTheme="minorEastAsia"/>
          <w:color w:val="auto"/>
          <w:kern w:val="0"/>
          <w:sz w:val="24"/>
        </w:rPr>
        <w:t>包括节约资源、保护环境、</w:t>
      </w:r>
      <w:r>
        <w:rPr>
          <w:rFonts w:hint="eastAsia" w:cs="宋体" w:asciiTheme="minorEastAsia" w:hAnsiTheme="minorEastAsia" w:eastAsiaTheme="minorEastAsia"/>
          <w:color w:val="auto"/>
          <w:sz w:val="24"/>
        </w:rPr>
        <w:t>支持创新、</w:t>
      </w:r>
      <w:r>
        <w:rPr>
          <w:rFonts w:hint="eastAsia" w:cs="宋体" w:asciiTheme="minorEastAsia" w:hAnsiTheme="minorEastAsia" w:eastAsiaTheme="minorEastAsia"/>
          <w:color w:val="auto"/>
          <w:kern w:val="0"/>
          <w:sz w:val="24"/>
        </w:rPr>
        <w:t>促进中小企业发展等，详见磋商文件第三部分。</w:t>
      </w:r>
      <w:r>
        <w:rPr>
          <w:rFonts w:hint="eastAsia" w:cs="宋体" w:asciiTheme="minorEastAsia" w:hAnsiTheme="minorEastAsia" w:eastAsiaTheme="minorEastAsia"/>
          <w:b/>
          <w:color w:val="auto"/>
          <w:kern w:val="0"/>
          <w:sz w:val="24"/>
          <w:szCs w:val="20"/>
        </w:rPr>
        <w:t>（2）</w:t>
      </w:r>
      <w:r>
        <w:rPr>
          <w:rFonts w:hint="eastAsia" w:cs="仿宋_GB2312" w:asciiTheme="minorEastAsia" w:hAnsiTheme="minorEastAsia" w:eastAsiaTheme="minorEastAsia"/>
          <w:b/>
          <w:color w:val="auto"/>
          <w:sz w:val="24"/>
        </w:rPr>
        <w:t>电子交易的说明: 1）电子交易：</w:t>
      </w:r>
      <w:r>
        <w:rPr>
          <w:rFonts w:hint="eastAsia" w:cs="仿宋_GB2312" w:asciiTheme="minorEastAsia" w:hAnsiTheme="minorEastAsia" w:eastAsiaTheme="minorEastAsia"/>
          <w:color w:val="auto"/>
          <w:sz w:val="24"/>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rPr>
        <w:t>2）响应准备：</w:t>
      </w:r>
      <w:r>
        <w:rPr>
          <w:rFonts w:hint="eastAsia" w:cs="仿宋_GB2312" w:asciiTheme="minorEastAsia" w:hAnsiTheme="minorEastAsia" w:eastAsiaTheme="minorEastAsia"/>
          <w:color w:val="auto"/>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rPr>
        <w:t>3）磋商文件的获取：</w:t>
      </w:r>
      <w:r>
        <w:rPr>
          <w:rFonts w:hint="eastAsia" w:cs="仿宋_GB2312" w:asciiTheme="minorEastAsia" w:hAnsiTheme="minorEastAsia" w:eastAsiaTheme="minorEastAsia"/>
          <w:color w:val="auto"/>
          <w:sz w:val="24"/>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rPr>
        <w:t>4）响应文件的制作：</w:t>
      </w:r>
      <w:r>
        <w:rPr>
          <w:rFonts w:hint="eastAsia" w:cs="仿宋_GB2312" w:asciiTheme="minorEastAsia" w:hAnsiTheme="minorEastAsia" w:eastAsiaTheme="minorEastAsia"/>
          <w:color w:val="auto"/>
          <w:sz w:val="24"/>
        </w:rPr>
        <w:t>在“政采云电子交易客户端”中完成“填写基本信息”、“导入投标文件”、“标书关联”、“标书检查”、“电子签名”、“生成电子标书”等操作。</w:t>
      </w:r>
      <w:r>
        <w:rPr>
          <w:rFonts w:cs="仿宋_GB2312" w:asciiTheme="minorEastAsia" w:hAnsiTheme="minorEastAsia" w:eastAsiaTheme="minorEastAsia"/>
          <w:b/>
          <w:color w:val="auto"/>
          <w:sz w:val="24"/>
        </w:rPr>
        <w:t>5）</w:t>
      </w: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rPr>
        <w:t>6）</w:t>
      </w:r>
      <w:r>
        <w:rPr>
          <w:rFonts w:hint="eastAsia" w:cs="仿宋_GB2312" w:asciiTheme="minorEastAsia" w:hAnsiTheme="minorEastAsia" w:eastAsiaTheme="minorEastAsia"/>
          <w:color w:val="auto"/>
          <w:sz w:val="24"/>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rPr>
        <w:t>；</w:t>
      </w:r>
      <w:r>
        <w:rPr>
          <w:rFonts w:cs="仿宋_GB2312" w:asciiTheme="minorEastAsia" w:hAnsiTheme="minorEastAsia" w:eastAsiaTheme="minorEastAsia"/>
          <w:b/>
          <w:color w:val="auto"/>
          <w:sz w:val="24"/>
        </w:rPr>
        <w:t>7）</w:t>
      </w:r>
      <w:r>
        <w:rPr>
          <w:rFonts w:hint="eastAsia" w:cs="仿宋_GB2312" w:asciiTheme="minorEastAsia" w:hAnsiTheme="minorEastAsia" w:eastAsiaTheme="minorEastAsia"/>
          <w:color w:val="auto"/>
          <w:sz w:val="24"/>
        </w:rPr>
        <w:t>不提供磋商文件纸质版；</w:t>
      </w:r>
      <w:r>
        <w:rPr>
          <w:rFonts w:cs="仿宋_GB2312" w:asciiTheme="minorEastAsia" w:hAnsiTheme="minorEastAsia" w:eastAsiaTheme="minorEastAsia"/>
          <w:b/>
          <w:color w:val="auto"/>
          <w:sz w:val="24"/>
        </w:rPr>
        <w:t>8</w:t>
      </w:r>
      <w:r>
        <w:rPr>
          <w:rFonts w:hint="eastAsia" w:cs="仿宋_GB2312" w:asciiTheme="minorEastAsia" w:hAnsiTheme="minorEastAsia" w:eastAsiaTheme="minorEastAsia"/>
          <w:b/>
          <w:color w:val="auto"/>
          <w:sz w:val="24"/>
        </w:rPr>
        <w:t>）响应文件的传输提交：</w:t>
      </w:r>
      <w:r>
        <w:rPr>
          <w:rFonts w:hint="eastAsia" w:cs="仿宋_GB2312" w:asciiTheme="minorEastAsia" w:hAnsiTheme="minorEastAsia" w:eastAsiaTheme="minorEastAsia"/>
          <w:color w:val="auto"/>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rPr>
        <w:t>9）响应文件的解密：</w:t>
      </w:r>
      <w:r>
        <w:rPr>
          <w:rFonts w:hint="eastAsia" w:cs="仿宋_GB2312" w:asciiTheme="minorEastAsia" w:hAnsiTheme="minorEastAsia" w:eastAsiaTheme="minorEastAsia"/>
          <w:color w:val="auto"/>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rPr>
        <w:t>）具体操作指南</w:t>
      </w:r>
      <w:r>
        <w:rPr>
          <w:rFonts w:hint="eastAsia" w:cs="仿宋_GB2312" w:asciiTheme="minorEastAsia" w:hAnsiTheme="minorEastAsia" w:eastAsiaTheme="minorEastAsia"/>
          <w:color w:val="auto"/>
          <w:sz w:val="24"/>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rPr>
        <w:t>（3磋商文件公告期限与磋商公告的公告期限一致。</w:t>
      </w:r>
    </w:p>
    <w:p w14:paraId="38C2F700">
      <w:pPr>
        <w:pStyle w:val="3"/>
        <w:numPr>
          <w:ilvl w:val="0"/>
          <w:numId w:val="0"/>
        </w:numPr>
        <w:ind w:left="432" w:hanging="432"/>
        <w:rPr>
          <w:rFonts w:cs="宋体" w:asciiTheme="minorEastAsia" w:hAnsiTheme="minorEastAsia" w:eastAsiaTheme="minorEastAsia"/>
          <w:color w:val="auto"/>
          <w:sz w:val="24"/>
          <w:szCs w:val="24"/>
        </w:rPr>
      </w:pPr>
      <w:bookmarkStart w:id="36" w:name="_Toc35393805"/>
      <w:bookmarkStart w:id="37" w:name="_Toc35393636"/>
      <w:bookmarkStart w:id="38" w:name="_Toc28359095"/>
      <w:bookmarkStart w:id="39" w:name="_Toc28359018"/>
      <w:r>
        <w:rPr>
          <w:rFonts w:hint="eastAsia" w:cs="宋体" w:asciiTheme="minorEastAsia" w:hAnsiTheme="minorEastAsia" w:eastAsiaTheme="minorEastAsia"/>
          <w:color w:val="auto"/>
          <w:sz w:val="24"/>
          <w:szCs w:val="24"/>
        </w:rPr>
        <w:t>八、凡对本次采购提出询问</w:t>
      </w:r>
      <w:r>
        <w:rPr>
          <w:rFonts w:hint="eastAsia" w:cs="宋体" w:asciiTheme="minorEastAsia" w:hAnsiTheme="minorEastAsia" w:eastAsiaTheme="minorEastAsia"/>
          <w:bCs w:val="0"/>
          <w:color w:val="auto"/>
          <w:sz w:val="24"/>
          <w:szCs w:val="24"/>
        </w:rPr>
        <w:t>、质疑、投诉</w:t>
      </w:r>
      <w:r>
        <w:rPr>
          <w:rFonts w:hint="eastAsia" w:cs="宋体" w:asciiTheme="minorEastAsia" w:hAnsiTheme="minorEastAsia" w:eastAsiaTheme="minorEastAsia"/>
          <w:color w:val="auto"/>
          <w:sz w:val="24"/>
          <w:szCs w:val="24"/>
        </w:rPr>
        <w:t>，请按以下方式联系</w:t>
      </w:r>
      <w:bookmarkEnd w:id="36"/>
      <w:bookmarkEnd w:id="37"/>
      <w:bookmarkEnd w:id="38"/>
      <w:bookmarkEnd w:id="39"/>
    </w:p>
    <w:p w14:paraId="02ADF847">
      <w:pPr>
        <w:pStyle w:val="3"/>
        <w:numPr>
          <w:ilvl w:val="0"/>
          <w:numId w:val="0"/>
        </w:numPr>
        <w:ind w:left="432" w:hanging="432"/>
        <w:rPr>
          <w:rFonts w:hint="eastAsia" w:ascii="宋体" w:hAnsi="宋体" w:eastAsia="宋体" w:cs="宋体"/>
          <w:color w:val="auto"/>
          <w:sz w:val="24"/>
          <w:szCs w:val="24"/>
          <w:highlight w:val="none"/>
        </w:rPr>
      </w:pPr>
      <w:bookmarkStart w:id="40" w:name="_Toc35393637"/>
      <w:bookmarkStart w:id="41" w:name="_Toc28359019"/>
      <w:bookmarkStart w:id="42" w:name="_Toc35393806"/>
      <w:bookmarkStart w:id="43" w:name="_Toc28359096"/>
      <w:bookmarkStart w:id="44" w:name="_Toc35393638"/>
      <w:bookmarkStart w:id="45" w:name="_Toc28359097"/>
      <w:bookmarkStart w:id="46" w:name="_Toc28359020"/>
      <w:bookmarkStart w:id="47" w:name="_Toc35393807"/>
      <w:r>
        <w:rPr>
          <w:rFonts w:hint="eastAsia" w:ascii="宋体" w:hAnsi="宋体" w:eastAsia="宋体" w:cs="宋体"/>
          <w:color w:val="auto"/>
          <w:sz w:val="24"/>
          <w:szCs w:val="24"/>
          <w:highlight w:val="none"/>
        </w:rPr>
        <w:t>1.采购人信息</w:t>
      </w:r>
      <w:bookmarkEnd w:id="40"/>
      <w:bookmarkEnd w:id="41"/>
      <w:bookmarkEnd w:id="42"/>
      <w:bookmarkEnd w:id="43"/>
      <w:r>
        <w:rPr>
          <w:rFonts w:hint="eastAsia" w:ascii="宋体" w:hAnsi="宋体" w:eastAsia="宋体" w:cs="宋体"/>
          <w:color w:val="auto"/>
          <w:sz w:val="24"/>
          <w:szCs w:val="24"/>
          <w:highlight w:val="none"/>
        </w:rPr>
        <w:t>：</w:t>
      </w:r>
    </w:p>
    <w:p w14:paraId="6CBE9F3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杭州市临安区第四人民医院</w:t>
      </w:r>
    </w:p>
    <w:p w14:paraId="2910E39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杭州市临安区昌化镇滨江南路88号</w:t>
      </w:r>
    </w:p>
    <w:p w14:paraId="0E94A3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21B0E4F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项目联系人（询问）：</w:t>
      </w:r>
      <w:r>
        <w:rPr>
          <w:rFonts w:hint="eastAsia" w:ascii="宋体" w:hAnsi="宋体" w:cs="宋体"/>
          <w:color w:val="auto"/>
          <w:sz w:val="24"/>
          <w:highlight w:val="none"/>
          <w:lang w:val="en-US" w:eastAsia="zh-CN"/>
        </w:rPr>
        <w:t>翁栋梁</w:t>
      </w:r>
    </w:p>
    <w:p w14:paraId="736B4F8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项目联系方式（询问）：</w:t>
      </w:r>
      <w:r>
        <w:rPr>
          <w:rFonts w:hint="eastAsia" w:ascii="宋体" w:hAnsi="宋体" w:cs="宋体"/>
          <w:color w:val="auto"/>
          <w:sz w:val="24"/>
          <w:highlight w:val="none"/>
          <w:lang w:val="en-US" w:eastAsia="zh-CN"/>
        </w:rPr>
        <w:t xml:space="preserve">0571-63665002  </w:t>
      </w:r>
    </w:p>
    <w:p w14:paraId="6CFE34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质疑联系人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裘晓春</w:t>
      </w:r>
    </w:p>
    <w:p w14:paraId="6D5F822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质疑联系方式：</w:t>
      </w:r>
      <w:r>
        <w:rPr>
          <w:rFonts w:hint="eastAsia" w:ascii="宋体" w:hAnsi="宋体" w:cs="宋体"/>
          <w:color w:val="auto"/>
          <w:sz w:val="24"/>
          <w:highlight w:val="none"/>
          <w:lang w:val="en-US" w:eastAsia="zh-CN"/>
        </w:rPr>
        <w:t xml:space="preserve">0571-63665093 </w:t>
      </w:r>
      <w:r>
        <w:rPr>
          <w:rFonts w:hint="eastAsia" w:ascii="宋体" w:hAnsi="宋体" w:eastAsia="宋体" w:cs="宋体"/>
          <w:color w:val="auto"/>
          <w:sz w:val="24"/>
          <w:highlight w:val="none"/>
          <w:lang w:val="en-US" w:eastAsia="zh-CN"/>
        </w:rPr>
        <w:t xml:space="preserve"> </w:t>
      </w:r>
    </w:p>
    <w:p w14:paraId="653A869A">
      <w:pPr>
        <w:pStyle w:val="3"/>
        <w:numPr>
          <w:ilvl w:val="0"/>
          <w:numId w:val="0"/>
        </w:numPr>
        <w:ind w:left="432" w:hanging="432"/>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szCs w:val="24"/>
        </w:rPr>
        <w:t>2.采购代理机构信息</w:t>
      </w:r>
      <w:bookmarkEnd w:id="44"/>
      <w:bookmarkEnd w:id="45"/>
      <w:bookmarkEnd w:id="46"/>
      <w:bookmarkEnd w:id="47"/>
      <w:r>
        <w:rPr>
          <w:rFonts w:hint="eastAsia" w:cs="宋体" w:asciiTheme="minorEastAsia" w:hAnsiTheme="minorEastAsia" w:eastAsiaTheme="minorEastAsia"/>
          <w:color w:val="auto"/>
          <w:sz w:val="24"/>
          <w:szCs w:val="24"/>
        </w:rPr>
        <w:t>：</w:t>
      </w:r>
    </w:p>
    <w:p w14:paraId="048C0ED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名    称：</w:t>
      </w:r>
      <w:r>
        <w:rPr>
          <w:rFonts w:hint="eastAsia" w:asciiTheme="minorEastAsia" w:hAnsiTheme="minorEastAsia" w:eastAsiaTheme="minorEastAsia"/>
          <w:color w:val="auto"/>
          <w:sz w:val="24"/>
          <w:lang w:val="en-US" w:eastAsia="zh-CN"/>
        </w:rPr>
        <w:t>浙江天册工程管理有限公司</w:t>
      </w:r>
      <w:r>
        <w:rPr>
          <w:rFonts w:hint="eastAsia" w:asciiTheme="minorEastAsia" w:hAnsiTheme="minorEastAsia" w:eastAsiaTheme="minorEastAsia"/>
          <w:color w:val="auto"/>
          <w:sz w:val="24"/>
        </w:rPr>
        <w:t xml:space="preserve">             </w:t>
      </w:r>
    </w:p>
    <w:p w14:paraId="7F6E993B">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地    址：</w:t>
      </w:r>
      <w:r>
        <w:rPr>
          <w:rFonts w:hint="eastAsia" w:asciiTheme="minorEastAsia" w:hAnsiTheme="minorEastAsia" w:eastAsiaTheme="minorEastAsia"/>
          <w:color w:val="auto"/>
          <w:sz w:val="24"/>
          <w:lang w:val="en-US" w:eastAsia="zh-CN"/>
        </w:rPr>
        <w:t>杭州市临安区筑镜花园99幢103二楼</w:t>
      </w:r>
      <w:r>
        <w:rPr>
          <w:rFonts w:asciiTheme="minorEastAsia" w:hAnsiTheme="minorEastAsia" w:eastAsiaTheme="minorEastAsia"/>
          <w:color w:val="auto"/>
          <w:sz w:val="24"/>
        </w:rPr>
        <w:t xml:space="preserve"> </w:t>
      </w:r>
    </w:p>
    <w:p w14:paraId="6B4AAFD3">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传    真：/             </w:t>
      </w:r>
    </w:p>
    <w:p w14:paraId="149F8648">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 xml:space="preserve">    项目联系人（询问）：</w:t>
      </w:r>
      <w:r>
        <w:rPr>
          <w:rFonts w:hint="eastAsia" w:asciiTheme="minorEastAsia" w:hAnsiTheme="minorEastAsia" w:eastAsiaTheme="minorEastAsia"/>
          <w:color w:val="auto"/>
          <w:sz w:val="24"/>
          <w:lang w:val="en-US" w:eastAsia="zh-CN"/>
        </w:rPr>
        <w:t>朱琴</w:t>
      </w:r>
    </w:p>
    <w:p w14:paraId="7B567A91">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 xml:space="preserve">    项目联系方式（询问）： </w:t>
      </w:r>
      <w:r>
        <w:rPr>
          <w:rFonts w:hint="eastAsia" w:asciiTheme="minorEastAsia" w:hAnsiTheme="minorEastAsia" w:eastAsiaTheme="minorEastAsia"/>
          <w:color w:val="auto"/>
          <w:sz w:val="24"/>
          <w:lang w:val="en-US" w:eastAsia="zh-CN"/>
        </w:rPr>
        <w:t>13958157600</w:t>
      </w:r>
    </w:p>
    <w:p w14:paraId="2AEB8757">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质疑联系人：</w:t>
      </w:r>
      <w:r>
        <w:rPr>
          <w:rFonts w:hint="eastAsia" w:asciiTheme="minorEastAsia" w:hAnsiTheme="minorEastAsia" w:eastAsiaTheme="minorEastAsia"/>
          <w:color w:val="auto"/>
          <w:sz w:val="24"/>
          <w:lang w:val="en-US" w:eastAsia="zh-CN"/>
        </w:rPr>
        <w:t>阮工</w:t>
      </w:r>
      <w:r>
        <w:rPr>
          <w:rFonts w:hint="eastAsia" w:asciiTheme="minorEastAsia" w:hAnsiTheme="minorEastAsia" w:eastAsiaTheme="minorEastAsia"/>
          <w:color w:val="auto"/>
          <w:sz w:val="24"/>
        </w:rPr>
        <w:t xml:space="preserve">             </w:t>
      </w:r>
    </w:p>
    <w:p w14:paraId="72BFBE29">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 xml:space="preserve">    质疑联系方式：</w:t>
      </w:r>
      <w:r>
        <w:rPr>
          <w:rFonts w:hint="eastAsia" w:asciiTheme="minorEastAsia" w:hAnsiTheme="minorEastAsia" w:eastAsiaTheme="minorEastAsia"/>
          <w:color w:val="auto"/>
          <w:sz w:val="24"/>
          <w:lang w:val="en-US" w:eastAsia="zh-CN"/>
        </w:rPr>
        <w:t>19266830098  19265760098</w:t>
      </w:r>
    </w:p>
    <w:p w14:paraId="5D934F31">
      <w:pPr>
        <w:spacing w:line="360" w:lineRule="auto"/>
        <w:rPr>
          <w:rFonts w:asciiTheme="minorEastAsia" w:hAnsiTheme="minorEastAsia" w:eastAsiaTheme="minorEastAsia"/>
          <w:b/>
          <w:color w:val="auto"/>
          <w:sz w:val="24"/>
        </w:rPr>
      </w:pPr>
      <w:bookmarkStart w:id="48" w:name="_Toc35393639"/>
      <w:bookmarkStart w:id="49" w:name="_Toc28359098"/>
      <w:bookmarkStart w:id="50" w:name="_Toc28359021"/>
      <w:bookmarkStart w:id="51" w:name="_Toc35393808"/>
      <w:r>
        <w:rPr>
          <w:rFonts w:hint="eastAsia" w:cs="宋体" w:asciiTheme="minorEastAsia" w:hAnsiTheme="minorEastAsia" w:eastAsiaTheme="minorEastAsia"/>
          <w:b/>
          <w:bCs/>
          <w:color w:val="auto"/>
          <w:sz w:val="24"/>
        </w:rPr>
        <w:t>3.</w:t>
      </w:r>
      <w:r>
        <w:rPr>
          <w:rFonts w:hint="eastAsia" w:asciiTheme="minorEastAsia" w:hAnsiTheme="minorEastAsia" w:eastAsiaTheme="minorEastAsia"/>
          <w:b/>
          <w:color w:val="auto"/>
          <w:sz w:val="24"/>
        </w:rPr>
        <w:t xml:space="preserve"> 同级政府采购监督管理部门：            </w:t>
      </w:r>
    </w:p>
    <w:bookmarkEnd w:id="48"/>
    <w:bookmarkEnd w:id="49"/>
    <w:bookmarkEnd w:id="50"/>
    <w:bookmarkEnd w:id="51"/>
    <w:p w14:paraId="6A0A78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称：浙江省政府采购行政裁决服务中心（杭州）</w:t>
      </w:r>
    </w:p>
    <w:p w14:paraId="402CB0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地    址：杭州市上城区清泰街549号城建综合大楼11楼（快递仅限ems或顺丰） </w:t>
      </w:r>
    </w:p>
    <w:p w14:paraId="784D47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联系人 ：朱女士、王女士</w:t>
      </w:r>
    </w:p>
    <w:p w14:paraId="659FE672">
      <w:pPr>
        <w:spacing w:line="360" w:lineRule="auto"/>
        <w:ind w:firstLine="480"/>
        <w:rPr>
          <w:rFonts w:hint="eastAsia" w:ascii="宋体" w:hAnsi="宋体" w:eastAsia="宋体" w:cs="宋体"/>
          <w:color w:val="auto"/>
          <w:sz w:val="24"/>
          <w:szCs w:val="24"/>
        </w:rPr>
      </w:pPr>
      <w:r>
        <w:rPr>
          <w:rFonts w:hint="eastAsia" w:ascii="宋体" w:hAnsi="宋体" w:eastAsia="宋体" w:cs="宋体"/>
          <w:sz w:val="24"/>
          <w:szCs w:val="24"/>
        </w:rPr>
        <w:t>监督投诉电话：89541692、89541691、89541697</w:t>
      </w:r>
      <w:r>
        <w:rPr>
          <w:rFonts w:hint="eastAsia" w:ascii="宋体" w:hAnsi="宋体" w:eastAsia="宋体" w:cs="宋体"/>
          <w:color w:val="auto"/>
          <w:sz w:val="24"/>
          <w:szCs w:val="24"/>
        </w:rPr>
        <w:t xml:space="preserve"> </w:t>
      </w:r>
    </w:p>
    <w:p w14:paraId="3B7422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若对项目采购电子交易系统操作有疑问，可登录政采云（</w:t>
      </w:r>
      <w:r>
        <w:rPr>
          <w:rFonts w:asciiTheme="minorEastAsia" w:hAnsiTheme="minorEastAsia" w:eastAsiaTheme="minorEastAsia"/>
          <w:color w:val="auto"/>
          <w:sz w:val="24"/>
        </w:rPr>
        <w:t>https://www.zcygov.cn/），点击右侧咨询小采，获取采小蜜智能服务管家帮助，或拨打政</w:t>
      </w:r>
      <w:r>
        <w:rPr>
          <w:rFonts w:hint="eastAsia" w:asciiTheme="minorEastAsia" w:hAnsiTheme="minorEastAsia" w:eastAsiaTheme="minorEastAsia"/>
          <w:color w:val="auto"/>
          <w:sz w:val="24"/>
        </w:rPr>
        <w:t>采云服务热线95763</w:t>
      </w:r>
      <w:r>
        <w:rPr>
          <w:rFonts w:asciiTheme="minorEastAsia" w:hAnsiTheme="minorEastAsia" w:eastAsiaTheme="minorEastAsia"/>
          <w:color w:val="auto"/>
          <w:sz w:val="24"/>
        </w:rPr>
        <w:t>获取热线服务帮助。</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p>
    <w:p w14:paraId="34514EFA">
      <w:pPr>
        <w:spacing w:line="360" w:lineRule="auto"/>
        <w:ind w:firstLine="480" w:firstLineChars="200"/>
        <w:rPr>
          <w:rFonts w:asciiTheme="minorEastAsia" w:hAnsiTheme="minorEastAsia" w:eastAsiaTheme="minorEastAsia"/>
          <w:color w:val="auto"/>
          <w:sz w:val="24"/>
        </w:rPr>
      </w:pPr>
    </w:p>
    <w:p w14:paraId="52C6960D">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CA问题联系电话（人工）：</w:t>
      </w:r>
      <w:r>
        <w:rPr>
          <w:rFonts w:hint="eastAsia" w:asciiTheme="minorEastAsia" w:hAnsiTheme="minorEastAsia" w:eastAsiaTheme="minorEastAsia"/>
          <w:color w:val="auto"/>
          <w:sz w:val="24"/>
        </w:rPr>
        <w:t>汇信</w:t>
      </w:r>
      <w:r>
        <w:rPr>
          <w:rFonts w:asciiTheme="minorEastAsia" w:hAnsiTheme="minorEastAsia" w:eastAsiaTheme="minorEastAsia"/>
          <w:color w:val="auto"/>
          <w:sz w:val="24"/>
        </w:rPr>
        <w:t>CA 400-888-4636；天谷CA 400-087-8198。</w:t>
      </w:r>
    </w:p>
    <w:p w14:paraId="5D377149">
      <w:pPr>
        <w:pStyle w:val="32"/>
        <w:spacing w:line="360" w:lineRule="auto"/>
        <w:ind w:firstLine="480" w:firstLineChars="200"/>
        <w:jc w:val="right"/>
        <w:rPr>
          <w:rFonts w:cs="仿宋_GB2312" w:asciiTheme="minorEastAsia" w:hAnsiTheme="minorEastAsia" w:eastAsiaTheme="minorEastAsia"/>
          <w:color w:val="auto"/>
          <w:sz w:val="24"/>
          <w:szCs w:val="24"/>
        </w:rPr>
      </w:pPr>
    </w:p>
    <w:p w14:paraId="0F9706F3">
      <w:pPr>
        <w:pStyle w:val="32"/>
        <w:spacing w:line="360" w:lineRule="auto"/>
        <w:ind w:firstLine="480" w:firstLineChars="200"/>
        <w:rPr>
          <w:rFonts w:cs="仿宋_GB2312" w:asciiTheme="minorEastAsia" w:hAnsiTheme="minorEastAsia" w:eastAsiaTheme="minorEastAsia"/>
          <w:color w:val="auto"/>
          <w:sz w:val="24"/>
          <w:szCs w:val="24"/>
        </w:rPr>
      </w:pPr>
    </w:p>
    <w:p w14:paraId="56176808">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67FD90F8">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6"/>
          <w:szCs w:val="20"/>
        </w:rPr>
        <w:t>第二部分 竞争性磋商流程</w:t>
      </w:r>
    </w:p>
    <w:p w14:paraId="5872895C">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7E2880B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1FAE82AF">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在省级以上人民政府财政部门指定的政府采购信息发布媒体上发布磋商公告，邀请符合相应资格条件的供应商参与竞争性磋商采购活动。</w:t>
      </w:r>
    </w:p>
    <w:p w14:paraId="56AAC821">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从省级以上财政部门建立的供应商库中随机抽取不少于3家符合相应资格条件的供应商参与竞争性磋商采购活动。</w:t>
      </w:r>
    </w:p>
    <w:p w14:paraId="03D0F8A3">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73BA376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4311273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01655397">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7A47AB27">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126C27FA">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1102DA18">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2.1供应商依据“提交响应文件的截止时间与地点”通过政采云平台在线提交响应文件。供应商在提交响应文件的截止时间前，可以补充、修改或撤回响应文件。</w:t>
      </w:r>
    </w:p>
    <w:p w14:paraId="5DD196D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lang w:eastAsia="zh-CN"/>
        </w:rPr>
        <w:t>采购代理机构</w:t>
      </w:r>
      <w:r>
        <w:rPr>
          <w:rFonts w:hint="eastAsia" w:cs="Arial" w:asciiTheme="minorEastAsia" w:hAnsiTheme="minorEastAsia" w:eastAsiaTheme="minorEastAsia"/>
          <w:color w:val="auto"/>
          <w:kern w:val="0"/>
          <w:szCs w:val="24"/>
        </w:rPr>
        <w:t>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070E5AD5">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1D92365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631FF8E6">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宣布有关纪律以及磋商、评审工作程序。</w:t>
      </w:r>
    </w:p>
    <w:p w14:paraId="105CC86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说明情况。</w:t>
      </w:r>
    </w:p>
    <w:p w14:paraId="011F25A4">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727DF99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2C980BF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184A6B0E">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36A26133">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利用政采云平台发起磋商邀请，供应商通过政采云“在线评审室”进行远程视频磋商。供应商使用CA数字证书</w:t>
      </w:r>
      <w:r>
        <w:rPr>
          <w:rFonts w:hint="eastAsia" w:asciiTheme="minorEastAsia" w:hAnsiTheme="minorEastAsia" w:eastAsiaTheme="minorEastAsia"/>
          <w:color w:val="auto"/>
          <w:szCs w:val="24"/>
          <w:lang w:eastAsia="zh-CN"/>
        </w:rPr>
        <w:t>登录</w:t>
      </w:r>
      <w:r>
        <w:rPr>
          <w:rFonts w:hint="eastAsia" w:asciiTheme="minorEastAsia" w:hAnsiTheme="minorEastAsia" w:eastAsiaTheme="minorEastAsia"/>
          <w:color w:val="auto"/>
          <w:szCs w:val="24"/>
        </w:rPr>
        <w:t>政采云平台——收到视频评审邀请——点击“视频评审”进入“视频评审系统”——开始远程磋商活动;对于要求到</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现场进行磋商的供应商，可在</w:t>
      </w:r>
      <w:r>
        <w:rPr>
          <w:rFonts w:hint="eastAsia" w:asciiTheme="minorEastAsia" w:hAnsiTheme="minorEastAsia" w:eastAsiaTheme="minorEastAsia"/>
          <w:color w:val="auto"/>
          <w:szCs w:val="24"/>
          <w:lang w:eastAsia="zh-CN"/>
        </w:rPr>
        <w:t>采购代理机构</w:t>
      </w:r>
      <w:r>
        <w:rPr>
          <w:rFonts w:asciiTheme="minorEastAsia" w:hAnsiTheme="minorEastAsia" w:eastAsiaTheme="minorEastAsia"/>
          <w:color w:val="auto"/>
          <w:szCs w:val="24"/>
        </w:rPr>
        <w:t>4</w:t>
      </w:r>
      <w:r>
        <w:rPr>
          <w:rFonts w:hint="eastAsia" w:asciiTheme="minorEastAsia" w:hAnsiTheme="minorEastAsia" w:eastAsiaTheme="minorEastAsia"/>
          <w:color w:val="auto"/>
          <w:szCs w:val="24"/>
        </w:rPr>
        <w:t>楼讲标室通过视频会议系统或自备CA数字证书、笔记本电脑等开展磋商活动。</w:t>
      </w:r>
    </w:p>
    <w:p w14:paraId="12B50E92">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4F1DFD23">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543C568E">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7B436229">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15B0F667">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6C7EB3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22F46CF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唱价。</w:t>
      </w:r>
    </w:p>
    <w:p w14:paraId="7A5CD81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2421428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3.15磋商小组应当根据综合评分情况，按照评审得分由高到低顺序推荐3名以上成交候选供应商，并编写评审报告。</w:t>
      </w:r>
    </w:p>
    <w:p w14:paraId="714ADA15">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68D250A9">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color w:val="auto"/>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w:t>
      </w:r>
      <w:r>
        <w:rPr>
          <w:rFonts w:hint="eastAsia" w:asciiTheme="minorEastAsia" w:hAnsiTheme="minorEastAsia" w:eastAsiaTheme="minorEastAsia"/>
          <w:color w:val="auto"/>
          <w:szCs w:val="24"/>
        </w:rPr>
        <w:t>。</w:t>
      </w:r>
    </w:p>
    <w:p w14:paraId="6FBB3E04">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5E5EE342">
      <w:pPr>
        <w:pStyle w:val="393"/>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6505A76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5.1采购人与成交供应商应当在成交通知书发出之日起10个工作日内签订政府采购合同。</w:t>
      </w:r>
    </w:p>
    <w:p w14:paraId="0CCC1C30">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w:t>
      </w:r>
    </w:p>
    <w:p w14:paraId="338247CF">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2743151C">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2560165D">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3456981D">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3A766C97">
      <w:pPr>
        <w:pStyle w:val="393"/>
        <w:spacing w:before="0"/>
        <w:ind w:firstLine="0" w:firstLineChars="0"/>
        <w:rPr>
          <w:rFonts w:asciiTheme="minorEastAsia" w:hAnsiTheme="minorEastAsia" w:eastAsiaTheme="minorEastAsia"/>
          <w:b/>
          <w:color w:val="auto"/>
        </w:rPr>
      </w:pPr>
    </w:p>
    <w:p w14:paraId="2B585812">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7E31A50A">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B74B04">
                            <w:pPr>
                              <w:rPr>
                                <w:rFonts w:asciiTheme="minorEastAsia" w:hAnsiTheme="minorEastAsia" w:eastAsiaTheme="minorEastAsia"/>
                              </w:rPr>
                            </w:pPr>
                            <w:r>
                              <w:rPr>
                                <w:rFonts w:hint="eastAsia" w:asciiTheme="minorEastAsia" w:hAnsiTheme="minorEastAsia" w:eastAsiaTheme="minorEastAsia"/>
                              </w:rPr>
                              <w:t>验收</w:t>
                            </w:r>
                          </w:p>
                          <w:p w14:paraId="3A122250">
                            <w:pPr>
                              <w:rPr>
                                <w:rFonts w:ascii="仿宋_GB2312" w:eastAsia="仿宋_GB2312"/>
                              </w:rPr>
                            </w:pPr>
                            <w:r>
                              <w:rPr>
                                <w:rFonts w:hint="eastAsia" w:ascii="仿宋_GB2312" w:eastAsia="仿宋_GB2312"/>
                              </w:rPr>
                              <w:t>立项</w:t>
                            </w:r>
                          </w:p>
                          <w:p w14:paraId="55C7F41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FB74B04">
                      <w:pPr>
                        <w:rPr>
                          <w:rFonts w:asciiTheme="minorEastAsia" w:hAnsiTheme="minorEastAsia" w:eastAsiaTheme="minorEastAsia"/>
                        </w:rPr>
                      </w:pPr>
                      <w:r>
                        <w:rPr>
                          <w:rFonts w:hint="eastAsia" w:asciiTheme="minorEastAsia" w:hAnsiTheme="minorEastAsia" w:eastAsiaTheme="minorEastAsia"/>
                        </w:rPr>
                        <w:t>验收</w:t>
                      </w:r>
                    </w:p>
                    <w:p w14:paraId="3A122250">
                      <w:pPr>
                        <w:rPr>
                          <w:rFonts w:ascii="仿宋_GB2312" w:eastAsia="仿宋_GB2312"/>
                        </w:rPr>
                      </w:pPr>
                      <w:r>
                        <w:rPr>
                          <w:rFonts w:hint="eastAsia" w:ascii="仿宋_GB2312" w:eastAsia="仿宋_GB2312"/>
                        </w:rPr>
                        <w:t>立项</w:t>
                      </w:r>
                    </w:p>
                    <w:p w14:paraId="55C7F41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9AE77">
                            <w:pPr>
                              <w:rPr>
                                <w:rFonts w:asciiTheme="minorEastAsia" w:hAnsiTheme="minorEastAsia" w:eastAsiaTheme="minorEastAsia"/>
                              </w:rPr>
                            </w:pPr>
                            <w:r>
                              <w:rPr>
                                <w:rFonts w:hint="eastAsia" w:asciiTheme="minorEastAsia" w:hAnsiTheme="minorEastAsia" w:eastAsiaTheme="minorEastAsia"/>
                              </w:rPr>
                              <w:t>履约</w:t>
                            </w:r>
                          </w:p>
                          <w:p w14:paraId="773B34DA">
                            <w:pPr>
                              <w:rPr>
                                <w:rFonts w:ascii="仿宋_GB2312" w:eastAsia="仿宋_GB2312"/>
                              </w:rPr>
                            </w:pPr>
                            <w:r>
                              <w:rPr>
                                <w:rFonts w:hint="eastAsia" w:ascii="仿宋_GB2312" w:eastAsia="仿宋_GB2312"/>
                              </w:rPr>
                              <w:t>立项</w:t>
                            </w:r>
                          </w:p>
                          <w:p w14:paraId="1468115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F69AE77">
                      <w:pPr>
                        <w:rPr>
                          <w:rFonts w:asciiTheme="minorEastAsia" w:hAnsiTheme="minorEastAsia" w:eastAsiaTheme="minorEastAsia"/>
                        </w:rPr>
                      </w:pPr>
                      <w:r>
                        <w:rPr>
                          <w:rFonts w:hint="eastAsia" w:asciiTheme="minorEastAsia" w:hAnsiTheme="minorEastAsia" w:eastAsiaTheme="minorEastAsia"/>
                        </w:rPr>
                        <w:t>履约</w:t>
                      </w:r>
                    </w:p>
                    <w:p w14:paraId="773B34DA">
                      <w:pPr>
                        <w:rPr>
                          <w:rFonts w:ascii="仿宋_GB2312" w:eastAsia="仿宋_GB2312"/>
                        </w:rPr>
                      </w:pPr>
                      <w:r>
                        <w:rPr>
                          <w:rFonts w:hint="eastAsia" w:ascii="仿宋_GB2312" w:eastAsia="仿宋_GB2312"/>
                        </w:rPr>
                        <w:t>立项</w:t>
                      </w:r>
                    </w:p>
                    <w:p w14:paraId="1468115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39E08F">
                            <w:pPr>
                              <w:jc w:val="center"/>
                              <w:rPr>
                                <w:rFonts w:asciiTheme="minorEastAsia" w:hAnsiTheme="minorEastAsia" w:eastAsiaTheme="minorEastAsia"/>
                              </w:rPr>
                            </w:pPr>
                            <w:r>
                              <w:rPr>
                                <w:rFonts w:hint="eastAsia" w:asciiTheme="minorEastAsia" w:hAnsiTheme="minorEastAsia" w:eastAsiaTheme="minorEastAsia"/>
                              </w:rPr>
                              <w:t>签订合同</w:t>
                            </w:r>
                          </w:p>
                          <w:p w14:paraId="2750F863">
                            <w:pPr>
                              <w:rPr>
                                <w:rFonts w:ascii="仿宋_GB2312" w:eastAsia="仿宋_GB2312"/>
                              </w:rPr>
                            </w:pPr>
                            <w:r>
                              <w:rPr>
                                <w:rFonts w:hint="eastAsia" w:ascii="仿宋_GB2312" w:eastAsia="仿宋_GB2312"/>
                              </w:rPr>
                              <w:t>立项</w:t>
                            </w:r>
                          </w:p>
                          <w:p w14:paraId="0FA8273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5439E08F">
                      <w:pPr>
                        <w:jc w:val="center"/>
                        <w:rPr>
                          <w:rFonts w:asciiTheme="minorEastAsia" w:hAnsiTheme="minorEastAsia" w:eastAsiaTheme="minorEastAsia"/>
                        </w:rPr>
                      </w:pPr>
                      <w:r>
                        <w:rPr>
                          <w:rFonts w:hint="eastAsia" w:asciiTheme="minorEastAsia" w:hAnsiTheme="minorEastAsia" w:eastAsiaTheme="minorEastAsia"/>
                        </w:rPr>
                        <w:t>签订合同</w:t>
                      </w:r>
                    </w:p>
                    <w:p w14:paraId="2750F863">
                      <w:pPr>
                        <w:rPr>
                          <w:rFonts w:ascii="仿宋_GB2312" w:eastAsia="仿宋_GB2312"/>
                        </w:rPr>
                      </w:pPr>
                      <w:r>
                        <w:rPr>
                          <w:rFonts w:hint="eastAsia" w:ascii="仿宋_GB2312" w:eastAsia="仿宋_GB2312"/>
                        </w:rPr>
                        <w:t>立项</w:t>
                      </w:r>
                    </w:p>
                    <w:p w14:paraId="0FA8273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D6049">
                            <w:pPr>
                              <w:rPr>
                                <w:rFonts w:asciiTheme="minorEastAsia" w:hAnsiTheme="minorEastAsia" w:eastAsiaTheme="minorEastAsia"/>
                              </w:rPr>
                            </w:pPr>
                            <w:r>
                              <w:rPr>
                                <w:rFonts w:hint="eastAsia" w:asciiTheme="minorEastAsia" w:hAnsiTheme="minorEastAsia" w:eastAsiaTheme="minorEastAsia"/>
                              </w:rPr>
                              <w:t>成交公告；成交通知书</w:t>
                            </w:r>
                          </w:p>
                          <w:p w14:paraId="1FCBD85E">
                            <w:pPr>
                              <w:rPr>
                                <w:rFonts w:ascii="仿宋_GB2312" w:eastAsia="仿宋_GB2312"/>
                              </w:rPr>
                            </w:pPr>
                            <w:r>
                              <w:rPr>
                                <w:rFonts w:hint="eastAsia" w:ascii="仿宋_GB2312" w:eastAsia="仿宋_GB2312"/>
                              </w:rPr>
                              <w:t>立项</w:t>
                            </w:r>
                          </w:p>
                          <w:p w14:paraId="4398B78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A9D6049">
                      <w:pPr>
                        <w:rPr>
                          <w:rFonts w:asciiTheme="minorEastAsia" w:hAnsiTheme="minorEastAsia" w:eastAsiaTheme="minorEastAsia"/>
                        </w:rPr>
                      </w:pPr>
                      <w:r>
                        <w:rPr>
                          <w:rFonts w:hint="eastAsia" w:asciiTheme="minorEastAsia" w:hAnsiTheme="minorEastAsia" w:eastAsiaTheme="minorEastAsia"/>
                        </w:rPr>
                        <w:t>成交公告；成交通知书</w:t>
                      </w:r>
                    </w:p>
                    <w:p w14:paraId="1FCBD85E">
                      <w:pPr>
                        <w:rPr>
                          <w:rFonts w:ascii="仿宋_GB2312" w:eastAsia="仿宋_GB2312"/>
                        </w:rPr>
                      </w:pPr>
                      <w:r>
                        <w:rPr>
                          <w:rFonts w:hint="eastAsia" w:ascii="仿宋_GB2312" w:eastAsia="仿宋_GB2312"/>
                        </w:rPr>
                        <w:t>立项</w:t>
                      </w:r>
                    </w:p>
                    <w:p w14:paraId="4398B78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5B3E9">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5DB7EEE">
                            <w:pPr>
                              <w:rPr>
                                <w:rFonts w:ascii="仿宋_GB2312" w:eastAsia="仿宋_GB2312"/>
                              </w:rPr>
                            </w:pPr>
                            <w:r>
                              <w:rPr>
                                <w:rFonts w:hint="eastAsia" w:ascii="仿宋_GB2312" w:eastAsia="仿宋_GB2312"/>
                              </w:rPr>
                              <w:t>立项</w:t>
                            </w:r>
                          </w:p>
                          <w:p w14:paraId="5544872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4B5B3E9">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5DB7EEE">
                      <w:pPr>
                        <w:rPr>
                          <w:rFonts w:ascii="仿宋_GB2312" w:eastAsia="仿宋_GB2312"/>
                        </w:rPr>
                      </w:pPr>
                      <w:r>
                        <w:rPr>
                          <w:rFonts w:hint="eastAsia" w:ascii="仿宋_GB2312" w:eastAsia="仿宋_GB2312"/>
                        </w:rPr>
                        <w:t>立项</w:t>
                      </w:r>
                    </w:p>
                    <w:p w14:paraId="5544872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70B08F">
                            <w:pPr>
                              <w:jc w:val="center"/>
                              <w:rPr>
                                <w:rFonts w:asciiTheme="minorEastAsia" w:hAnsiTheme="minorEastAsia" w:eastAsiaTheme="minorEastAsia"/>
                              </w:rPr>
                            </w:pPr>
                            <w:r>
                              <w:rPr>
                                <w:rFonts w:hint="eastAsia" w:asciiTheme="minorEastAsia" w:hAnsiTheme="minorEastAsia" w:eastAsiaTheme="minorEastAsia"/>
                              </w:rPr>
                              <w:t>评审打分</w:t>
                            </w:r>
                          </w:p>
                          <w:p w14:paraId="6249A85A">
                            <w:pPr>
                              <w:rPr>
                                <w:rFonts w:ascii="仿宋_GB2312" w:eastAsia="仿宋_GB2312"/>
                              </w:rPr>
                            </w:pPr>
                            <w:r>
                              <w:rPr>
                                <w:rFonts w:hint="eastAsia" w:ascii="仿宋_GB2312" w:eastAsia="仿宋_GB2312"/>
                              </w:rPr>
                              <w:t>立项</w:t>
                            </w:r>
                          </w:p>
                          <w:p w14:paraId="0A6597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7D70B08F">
                      <w:pPr>
                        <w:jc w:val="center"/>
                        <w:rPr>
                          <w:rFonts w:asciiTheme="minorEastAsia" w:hAnsiTheme="minorEastAsia" w:eastAsiaTheme="minorEastAsia"/>
                        </w:rPr>
                      </w:pPr>
                      <w:r>
                        <w:rPr>
                          <w:rFonts w:hint="eastAsia" w:asciiTheme="minorEastAsia" w:hAnsiTheme="minorEastAsia" w:eastAsiaTheme="minorEastAsia"/>
                        </w:rPr>
                        <w:t>评审打分</w:t>
                      </w:r>
                    </w:p>
                    <w:p w14:paraId="6249A85A">
                      <w:pPr>
                        <w:rPr>
                          <w:rFonts w:ascii="仿宋_GB2312" w:eastAsia="仿宋_GB2312"/>
                        </w:rPr>
                      </w:pPr>
                      <w:r>
                        <w:rPr>
                          <w:rFonts w:hint="eastAsia" w:ascii="仿宋_GB2312" w:eastAsia="仿宋_GB2312"/>
                        </w:rPr>
                        <w:t>立项</w:t>
                      </w:r>
                    </w:p>
                    <w:p w14:paraId="0A65971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7BB1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7D208DA">
                            <w:pPr>
                              <w:rPr>
                                <w:rFonts w:ascii="仿宋_GB2312" w:eastAsia="仿宋_GB2312"/>
                              </w:rPr>
                            </w:pPr>
                            <w:r>
                              <w:rPr>
                                <w:rFonts w:hint="eastAsia" w:ascii="仿宋_GB2312" w:eastAsia="仿宋_GB2312"/>
                              </w:rPr>
                              <w:t>立项</w:t>
                            </w:r>
                          </w:p>
                          <w:p w14:paraId="092E30D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B07BB1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7D208DA">
                      <w:pPr>
                        <w:rPr>
                          <w:rFonts w:ascii="仿宋_GB2312" w:eastAsia="仿宋_GB2312"/>
                        </w:rPr>
                      </w:pPr>
                      <w:r>
                        <w:rPr>
                          <w:rFonts w:hint="eastAsia" w:ascii="仿宋_GB2312" w:eastAsia="仿宋_GB2312"/>
                        </w:rPr>
                        <w:t>立项</w:t>
                      </w:r>
                    </w:p>
                    <w:p w14:paraId="092E30D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F0B5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FAF0B5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149828">
                            <w:pPr>
                              <w:jc w:val="center"/>
                              <w:rPr>
                                <w:rFonts w:asciiTheme="minorEastAsia" w:hAnsiTheme="minorEastAsia" w:eastAsiaTheme="minorEastAsia"/>
                              </w:rPr>
                            </w:pPr>
                            <w:r>
                              <w:rPr>
                                <w:rFonts w:hint="eastAsia" w:asciiTheme="minorEastAsia" w:hAnsiTheme="minorEastAsia" w:eastAsiaTheme="minorEastAsia"/>
                              </w:rPr>
                              <w:t>资格审查</w:t>
                            </w:r>
                          </w:p>
                          <w:p w14:paraId="4585E434">
                            <w:pPr>
                              <w:jc w:val="center"/>
                              <w:rPr>
                                <w:rFonts w:ascii="仿宋_GB2312" w:eastAsia="仿宋_GB2312"/>
                              </w:rPr>
                            </w:pPr>
                          </w:p>
                          <w:p w14:paraId="6C26C329">
                            <w:pPr>
                              <w:rPr>
                                <w:rFonts w:ascii="仿宋_GB2312" w:eastAsia="仿宋_GB2312"/>
                              </w:rPr>
                            </w:pPr>
                            <w:r>
                              <w:rPr>
                                <w:rFonts w:hint="eastAsia" w:ascii="仿宋_GB2312" w:eastAsia="仿宋_GB2312"/>
                              </w:rPr>
                              <w:t>立项</w:t>
                            </w:r>
                          </w:p>
                          <w:p w14:paraId="2F0A9E2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9149828">
                      <w:pPr>
                        <w:jc w:val="center"/>
                        <w:rPr>
                          <w:rFonts w:asciiTheme="minorEastAsia" w:hAnsiTheme="minorEastAsia" w:eastAsiaTheme="minorEastAsia"/>
                        </w:rPr>
                      </w:pPr>
                      <w:r>
                        <w:rPr>
                          <w:rFonts w:hint="eastAsia" w:asciiTheme="minorEastAsia" w:hAnsiTheme="minorEastAsia" w:eastAsiaTheme="minorEastAsia"/>
                        </w:rPr>
                        <w:t>资格审查</w:t>
                      </w:r>
                    </w:p>
                    <w:p w14:paraId="4585E434">
                      <w:pPr>
                        <w:jc w:val="center"/>
                        <w:rPr>
                          <w:rFonts w:ascii="仿宋_GB2312" w:eastAsia="仿宋_GB2312"/>
                        </w:rPr>
                      </w:pPr>
                    </w:p>
                    <w:p w14:paraId="6C26C329">
                      <w:pPr>
                        <w:rPr>
                          <w:rFonts w:ascii="仿宋_GB2312" w:eastAsia="仿宋_GB2312"/>
                        </w:rPr>
                      </w:pPr>
                      <w:r>
                        <w:rPr>
                          <w:rFonts w:hint="eastAsia" w:ascii="仿宋_GB2312" w:eastAsia="仿宋_GB2312"/>
                        </w:rPr>
                        <w:t>立项</w:t>
                      </w:r>
                    </w:p>
                    <w:p w14:paraId="2F0A9E24">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51F72">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4951F72">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E5E32">
                            <w:pPr>
                              <w:jc w:val="center"/>
                              <w:rPr>
                                <w:rFonts w:asciiTheme="minorEastAsia" w:hAnsiTheme="minorEastAsia" w:eastAsiaTheme="minorEastAsia"/>
                              </w:rPr>
                            </w:pPr>
                            <w:r>
                              <w:rPr>
                                <w:rFonts w:hint="eastAsia" w:asciiTheme="minorEastAsia" w:hAnsiTheme="minorEastAsia" w:eastAsiaTheme="minorEastAsia"/>
                              </w:rPr>
                              <w:t>开启响应文件</w:t>
                            </w:r>
                          </w:p>
                          <w:p w14:paraId="372C26A1">
                            <w:pPr>
                              <w:rPr>
                                <w:rFonts w:ascii="仿宋_GB2312" w:eastAsia="仿宋_GB2312"/>
                              </w:rPr>
                            </w:pPr>
                            <w:r>
                              <w:rPr>
                                <w:rFonts w:hint="eastAsia" w:ascii="仿宋_GB2312" w:eastAsia="仿宋_GB2312"/>
                              </w:rPr>
                              <w:t>立项</w:t>
                            </w:r>
                          </w:p>
                          <w:p w14:paraId="6D46DDF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742E5E32">
                      <w:pPr>
                        <w:jc w:val="center"/>
                        <w:rPr>
                          <w:rFonts w:asciiTheme="minorEastAsia" w:hAnsiTheme="minorEastAsia" w:eastAsiaTheme="minorEastAsia"/>
                        </w:rPr>
                      </w:pPr>
                      <w:r>
                        <w:rPr>
                          <w:rFonts w:hint="eastAsia" w:asciiTheme="minorEastAsia" w:hAnsiTheme="minorEastAsia" w:eastAsiaTheme="minorEastAsia"/>
                        </w:rPr>
                        <w:t>开启响应文件</w:t>
                      </w:r>
                    </w:p>
                    <w:p w14:paraId="372C26A1">
                      <w:pPr>
                        <w:rPr>
                          <w:rFonts w:ascii="仿宋_GB2312" w:eastAsia="仿宋_GB2312"/>
                        </w:rPr>
                      </w:pPr>
                      <w:r>
                        <w:rPr>
                          <w:rFonts w:hint="eastAsia" w:ascii="仿宋_GB2312" w:eastAsia="仿宋_GB2312"/>
                        </w:rPr>
                        <w:t>立项</w:t>
                      </w:r>
                    </w:p>
                    <w:p w14:paraId="6D46DDF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8DF2DE">
                            <w:pPr>
                              <w:jc w:val="center"/>
                              <w:rPr>
                                <w:rFonts w:asciiTheme="minorEastAsia" w:hAnsiTheme="minorEastAsia" w:eastAsiaTheme="minorEastAsia"/>
                              </w:rPr>
                            </w:pPr>
                            <w:r>
                              <w:rPr>
                                <w:rFonts w:hint="eastAsia" w:asciiTheme="minorEastAsia" w:hAnsiTheme="minorEastAsia" w:eastAsiaTheme="minorEastAsia"/>
                              </w:rPr>
                              <w:t>邀请供应商</w:t>
                            </w:r>
                          </w:p>
                          <w:p w14:paraId="355E7EA4">
                            <w:pPr>
                              <w:rPr>
                                <w:rFonts w:ascii="仿宋_GB2312" w:eastAsia="仿宋_GB2312"/>
                              </w:rPr>
                            </w:pPr>
                            <w:r>
                              <w:rPr>
                                <w:rFonts w:hint="eastAsia" w:ascii="仿宋_GB2312" w:eastAsia="仿宋_GB2312"/>
                              </w:rPr>
                              <w:t>立项</w:t>
                            </w:r>
                          </w:p>
                          <w:p w14:paraId="551ACFF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578DF2DE">
                      <w:pPr>
                        <w:jc w:val="center"/>
                        <w:rPr>
                          <w:rFonts w:asciiTheme="minorEastAsia" w:hAnsiTheme="minorEastAsia" w:eastAsiaTheme="minorEastAsia"/>
                        </w:rPr>
                      </w:pPr>
                      <w:r>
                        <w:rPr>
                          <w:rFonts w:hint="eastAsia" w:asciiTheme="minorEastAsia" w:hAnsiTheme="minorEastAsia" w:eastAsiaTheme="minorEastAsia"/>
                        </w:rPr>
                        <w:t>邀请供应商</w:t>
                      </w:r>
                    </w:p>
                    <w:p w14:paraId="355E7EA4">
                      <w:pPr>
                        <w:rPr>
                          <w:rFonts w:ascii="仿宋_GB2312" w:eastAsia="仿宋_GB2312"/>
                        </w:rPr>
                      </w:pPr>
                      <w:r>
                        <w:rPr>
                          <w:rFonts w:hint="eastAsia" w:ascii="仿宋_GB2312" w:eastAsia="仿宋_GB2312"/>
                        </w:rPr>
                        <w:t>立项</w:t>
                      </w:r>
                    </w:p>
                    <w:p w14:paraId="551ACFF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1A90C3E2">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第三部分</w:t>
      </w:r>
      <w:bookmarkEnd w:id="7"/>
      <w:r>
        <w:rPr>
          <w:rFonts w:hint="eastAsia" w:cs="仿宋_GB2312" w:asciiTheme="minorEastAsia" w:hAnsiTheme="minorEastAsia" w:eastAsiaTheme="minorEastAsia"/>
          <w:b/>
          <w:color w:val="auto"/>
          <w:sz w:val="36"/>
          <w:szCs w:val="20"/>
        </w:rPr>
        <w:t xml:space="preserve">  供应商须知</w:t>
      </w:r>
      <w:bookmarkEnd w:id="8"/>
    </w:p>
    <w:p w14:paraId="4A4CBC8A">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92A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CB0C5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B5FA1E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C7201A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61D98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0B098B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FA9A49E">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B175D7D">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40DA4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617BA6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1A3CF9D">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330CDE5">
            <w:pPr>
              <w:snapToGrid w:val="0"/>
              <w:spacing w:line="360" w:lineRule="auto"/>
              <w:rPr>
                <w:rFonts w:ascii="宋体" w:hAnsi="宋体" w:cs="宋体"/>
                <w:color w:val="auto"/>
                <w:kern w:val="0"/>
                <w:sz w:val="24"/>
              </w:rPr>
            </w:pPr>
            <w:r>
              <w:rPr>
                <w:rFonts w:hint="eastAsia" w:ascii="宋体" w:hAnsi="宋体" w:cs="宋体"/>
                <w:color w:val="auto"/>
                <w:kern w:val="0"/>
                <w:sz w:val="24"/>
              </w:rPr>
              <w:t>（1）标的：</w:t>
            </w:r>
            <w:r>
              <w:rPr>
                <w:rFonts w:hint="eastAsia" w:ascii="宋体" w:hAnsi="宋体" w:cs="宋体"/>
                <w:color w:val="auto"/>
                <w:kern w:val="0"/>
                <w:sz w:val="24"/>
                <w:u w:val="single"/>
              </w:rPr>
              <w:t xml:space="preserve"> 职工疗休养活动 </w:t>
            </w:r>
            <w:r>
              <w:rPr>
                <w:rFonts w:hint="eastAsia" w:ascii="宋体" w:hAnsi="宋体" w:cs="宋体"/>
                <w:color w:val="auto"/>
                <w:kern w:val="0"/>
                <w:sz w:val="24"/>
              </w:rPr>
              <w:t xml:space="preserve">  ，属于 </w:t>
            </w:r>
            <w:r>
              <w:rPr>
                <w:rFonts w:hint="eastAsia" w:ascii="宋体" w:hAnsi="宋体" w:cs="宋体"/>
                <w:color w:val="auto"/>
                <w:kern w:val="0"/>
                <w:sz w:val="24"/>
                <w:u w:val="single"/>
              </w:rPr>
              <w:t xml:space="preserve"> 租赁和商务服务业 </w:t>
            </w:r>
            <w:r>
              <w:rPr>
                <w:rFonts w:hint="eastAsia" w:ascii="宋体" w:hAnsi="宋体" w:cs="宋体"/>
                <w:color w:val="auto"/>
                <w:kern w:val="0"/>
                <w:sz w:val="24"/>
              </w:rPr>
              <w:t>行业；；</w:t>
            </w:r>
          </w:p>
          <w:p w14:paraId="5D21FD8F">
            <w:pPr>
              <w:pStyle w:val="3"/>
              <w:numPr>
                <w:ilvl w:val="0"/>
                <w:numId w:val="0"/>
              </w:numPr>
              <w:jc w:val="both"/>
              <w:rPr>
                <w:rFonts w:cs="宋体" w:asciiTheme="minorEastAsia" w:hAnsiTheme="minorEastAsia" w:eastAsiaTheme="minorEastAsia"/>
                <w:b w:val="0"/>
                <w:bCs w:val="0"/>
                <w:color w:val="auto"/>
                <w:kern w:val="0"/>
                <w:sz w:val="24"/>
                <w:szCs w:val="24"/>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租赁和商务服务业行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251B3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F4144D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BB1FBF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F6CAA19">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755862975"/>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本项目不允许采购进口产品。</w:t>
            </w:r>
          </w:p>
          <w:p w14:paraId="29577A63">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20486353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7F97F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B8CDC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CDC275A">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5FD1660">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5954915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54376897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Mincho" w:cs="MS Mincho"/>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64F8A0AF">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6353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631B54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CE7B9C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17534FD">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7485922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7F977B07">
            <w:pPr>
              <w:spacing w:line="360" w:lineRule="auto"/>
              <w:rPr>
                <w:rFonts w:hint="eastAsia"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28978691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p w14:paraId="478D25F3">
            <w:pPr>
              <w:pStyle w:val="71"/>
              <w:ind w:firstLine="0" w:firstLineChars="0"/>
              <w:rPr>
                <w:rFonts w:hint="eastAsia" w:cs="宋体" w:asciiTheme="minorEastAsia" w:hAnsiTheme="minorEastAsia" w:eastAsiaTheme="minorEastAsia"/>
                <w:color w:val="auto"/>
                <w:kern w:val="2"/>
                <w:sz w:val="24"/>
                <w:szCs w:val="24"/>
                <w:lang w:val="en-US" w:eastAsia="zh-CN" w:bidi="ar-SA"/>
              </w:rPr>
            </w:pPr>
            <w:r>
              <w:rPr>
                <w:rFonts w:hint="eastAsia"/>
                <w:color w:val="auto"/>
              </w:rPr>
              <w:t>☐</w:t>
            </w:r>
            <w:r>
              <w:rPr>
                <w:rFonts w:hint="eastAsia" w:cs="宋体" w:asciiTheme="minorEastAsia" w:hAnsiTheme="minorEastAsia" w:eastAsiaTheme="minorEastAsia"/>
                <w:color w:val="auto"/>
                <w:kern w:val="2"/>
                <w:sz w:val="24"/>
                <w:szCs w:val="24"/>
                <w:lang w:val="en-US" w:eastAsia="zh-CN" w:bidi="ar-SA"/>
              </w:rPr>
              <w:t>C不统一组织，供应商在获取采购文件后，自行至项目现场考察。地点： ，联系人： ，联系方式： 。</w:t>
            </w:r>
          </w:p>
          <w:p w14:paraId="2BC810D1">
            <w:pPr>
              <w:pStyle w:val="71"/>
              <w:rPr>
                <w:color w:val="auto"/>
              </w:rPr>
            </w:pPr>
          </w:p>
        </w:tc>
      </w:tr>
      <w:tr w14:paraId="6978A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340DF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6B00C9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27AA733">
            <w:pPr>
              <w:spacing w:line="360" w:lineRule="auto"/>
              <w:rPr>
                <w:rFonts w:cs="宋体" w:asciiTheme="minorEastAsia" w:hAnsiTheme="minorEastAsia" w:eastAsiaTheme="minorEastAsia"/>
                <w:b/>
                <w:color w:val="auto"/>
                <w:sz w:val="24"/>
              </w:rPr>
            </w:pPr>
            <w:sdt>
              <w:sdtPr>
                <w:rPr>
                  <w:rFonts w:hint="eastAsia" w:cs="宋体" w:asciiTheme="minorEastAsia" w:hAnsiTheme="minorEastAsia" w:eastAsiaTheme="minorEastAsia"/>
                  <w:color w:val="auto"/>
                  <w:kern w:val="0"/>
                  <w:sz w:val="24"/>
                </w:rPr>
                <w:id w:val="82281052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tc>
      </w:tr>
      <w:tr w14:paraId="0E859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9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AA022C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A8E48FC">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54712FA">
            <w:pPr>
              <w:spacing w:line="360" w:lineRule="auto"/>
              <w:rPr>
                <w:rFonts w:cs="宋体" w:asciiTheme="minorEastAsia" w:hAnsiTheme="minorEastAsia" w:eastAsiaTheme="minorEastAsia"/>
                <w:b/>
                <w:color w:val="auto"/>
                <w:kern w:val="0"/>
                <w:sz w:val="24"/>
                <w:lang w:val="zh-CN"/>
              </w:rPr>
            </w:pPr>
            <w:sdt>
              <w:sdtPr>
                <w:rPr>
                  <w:rFonts w:hint="eastAsia" w:cs="宋体" w:asciiTheme="minorEastAsia" w:hAnsiTheme="minorEastAsia" w:eastAsiaTheme="minorEastAsia"/>
                  <w:color w:val="auto"/>
                  <w:kern w:val="0"/>
                  <w:sz w:val="24"/>
                </w:rPr>
                <w:id w:val="823477992"/>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tc>
      </w:tr>
      <w:tr w14:paraId="36C65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1EDE5B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0C98EDB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06AB277">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sz w:val="24"/>
              </w:rPr>
              <w:t>（1）资格证明文件：</w:t>
            </w: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232BA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1585C088">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0C9A1EA5">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4F8FEEA">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（2）资信证明文件：根据磋商文件第五部分评审标准提供。</w:t>
            </w:r>
          </w:p>
        </w:tc>
      </w:tr>
      <w:tr w14:paraId="7D35E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FC41F0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53EC9A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79EFCC3">
            <w:pPr>
              <w:pStyle w:val="71"/>
              <w:snapToGrid w:val="0"/>
              <w:spacing w:line="360" w:lineRule="auto"/>
              <w:ind w:left="0" w:leftChars="0" w:firstLine="0" w:firstLineChars="0"/>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94ECC9">
            <w:pPr>
              <w:pStyle w:val="71"/>
              <w:ind w:firstLine="0" w:firstLineChars="0"/>
              <w:rPr>
                <w:rFonts w:hint="eastAsia" w:cs="宋体" w:asciiTheme="minorEastAsia" w:hAnsiTheme="minorEastAsia" w:eastAsiaTheme="minorEastAsia"/>
                <w:color w:val="auto"/>
                <w:kern w:val="2"/>
                <w:sz w:val="24"/>
                <w:szCs w:val="24"/>
                <w:lang w:val="en-US" w:eastAsia="zh-CN" w:bidi="ar-SA"/>
              </w:rPr>
            </w:pPr>
            <w:sdt>
              <w:sdtPr>
                <w:rPr>
                  <w:rFonts w:hint="eastAsia" w:ascii="宋体" w:hAnsi="宋体" w:cs="宋体"/>
                  <w:color w:val="auto"/>
                  <w:kern w:val="0"/>
                  <w:sz w:val="24"/>
                </w:rPr>
                <w:id w:val="14746184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2"/>
                  <w:sz w:val="24"/>
                  <w:szCs w:val="24"/>
                  <w:lang w:val="en-US" w:eastAsia="zh-CN" w:bidi="ar-SA"/>
                </w:rPr>
              </w:sdtEndPr>
              <w:sdtContent>
                <w:r>
                  <w:rPr>
                    <w:rFonts w:hint="eastAsia" w:cs="宋体" w:asciiTheme="minorEastAsia" w:hAnsiTheme="minorEastAsia" w:eastAsiaTheme="minorEastAsia"/>
                    <w:color w:val="auto"/>
                    <w:kern w:val="2"/>
                    <w:sz w:val="24"/>
                    <w:szCs w:val="24"/>
                    <w:lang w:val="en-US" w:eastAsia="zh-CN" w:bidi="ar-SA"/>
                  </w:rPr>
                  <w:t>☐</w:t>
                </w:r>
              </w:sdtContent>
            </w:sdt>
            <w:r>
              <w:rPr>
                <w:rFonts w:hint="eastAsia" w:cs="宋体" w:asciiTheme="minorEastAsia" w:hAnsiTheme="minorEastAsia" w:eastAsiaTheme="minorEastAsia"/>
                <w:color w:val="auto"/>
                <w:kern w:val="2"/>
                <w:sz w:val="24"/>
                <w:szCs w:val="24"/>
                <w:lang w:val="en-US" w:eastAsia="zh-CN" w:bidi="ar-SA"/>
              </w:rPr>
              <w:t xml:space="preserve">强制采购节能产品。产品：    </w:t>
            </w:r>
          </w:p>
          <w:p w14:paraId="3002CF9E">
            <w:pPr>
              <w:pStyle w:val="71"/>
              <w:ind w:firstLine="0" w:firstLineChars="0"/>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 xml:space="preserve">□优先采购节能产品。产品：   </w:t>
            </w:r>
          </w:p>
          <w:p w14:paraId="76782679">
            <w:pPr>
              <w:pStyle w:val="71"/>
              <w:ind w:firstLine="0" w:firstLineChars="0"/>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 xml:space="preserve">□优先采购环保产品。产品：    </w:t>
            </w:r>
          </w:p>
          <w:p w14:paraId="17EF66C8">
            <w:pPr>
              <w:pStyle w:val="71"/>
              <w:ind w:firstLine="0" w:firstLineChars="0"/>
              <w:rPr>
                <w:color w:val="auto"/>
              </w:rPr>
            </w:pPr>
            <w:r>
              <w:rPr>
                <w:rFonts w:hint="eastAsia" w:cs="宋体" w:asciiTheme="minorEastAsia" w:hAnsiTheme="minorEastAsia" w:eastAsiaTheme="minorEastAsia"/>
                <w:color w:val="auto"/>
                <w:kern w:val="2"/>
                <w:sz w:val="24"/>
                <w:szCs w:val="24"/>
                <w:lang w:val="en-US" w:eastAsia="zh-CN" w:bidi="ar-SA"/>
              </w:rPr>
              <w:t>☑无</w:t>
            </w:r>
          </w:p>
        </w:tc>
      </w:tr>
      <w:tr w14:paraId="674E9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8329EB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A7924EB">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46CEF02">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26F42083">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6A2E1B08">
            <w:pPr>
              <w:snapToGrid w:val="0"/>
              <w:spacing w:line="360" w:lineRule="auto"/>
              <w:ind w:firstLine="241" w:firstLineChars="1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03E4BA8F">
            <w:pPr>
              <w:snapToGrid w:val="0"/>
              <w:spacing w:line="360" w:lineRule="auto"/>
              <w:ind w:firstLine="241" w:firstLineChars="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14:paraId="290BBEBD">
            <w:pPr>
              <w:spacing w:line="360" w:lineRule="auto"/>
              <w:ind w:firstLine="241" w:firstLineChars="1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rPr>
              <w:t>;</w:t>
            </w:r>
          </w:p>
          <w:p w14:paraId="455405EB">
            <w:pPr>
              <w:spacing w:line="360" w:lineRule="auto"/>
              <w:ind w:firstLine="241" w:firstLineChars="1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05F08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54" w:hRule="atLeast"/>
          <w:tblHeader/>
        </w:trPr>
        <w:tc>
          <w:tcPr>
            <w:tcW w:w="629" w:type="dxa"/>
            <w:tcBorders>
              <w:top w:val="single" w:color="auto" w:sz="4" w:space="0"/>
              <w:left w:val="single" w:color="000000" w:sz="8" w:space="0"/>
              <w:right w:val="single" w:color="000000" w:sz="2" w:space="0"/>
            </w:tcBorders>
            <w:vAlign w:val="center"/>
          </w:tcPr>
          <w:p w14:paraId="4FD0C98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08A396C8">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1625E96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29C0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100B8D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A60090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14D7C18">
            <w:pPr>
              <w:pStyle w:val="32"/>
              <w:spacing w:line="360" w:lineRule="auto"/>
              <w:rPr>
                <w:rFonts w:cs="宋体" w:asciiTheme="minorEastAsia" w:hAnsiTheme="minorEastAsia" w:eastAsiaTheme="minorEastAsia"/>
                <w:color w:val="auto"/>
                <w:kern w:val="28"/>
                <w:sz w:val="24"/>
              </w:rPr>
            </w:pPr>
            <w:r>
              <w:rPr>
                <w:rFonts w:hint="eastAsia" w:cs="宋体" w:asciiTheme="minorEastAsia" w:hAnsiTheme="minorEastAsia" w:eastAsiaTheme="minorEastAsia"/>
                <w:color w:val="auto"/>
                <w:kern w:val="28"/>
                <w:sz w:val="24"/>
                <w:szCs w:val="24"/>
              </w:rPr>
              <w:t>备份响应文件送达地点：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杭州市临安区筑镜花园99幢103二楼</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28"/>
                <w:sz w:val="24"/>
                <w:szCs w:val="24"/>
              </w:rPr>
              <w:t>；备份响应文件签收人员联系电话：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朱琴13958157600</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b/>
                <w:color w:val="auto"/>
                <w:sz w:val="24"/>
                <w:szCs w:val="24"/>
              </w:rPr>
              <w:t>采购人、</w:t>
            </w:r>
            <w:r>
              <w:rPr>
                <w:rFonts w:hint="eastAsia" w:cs="宋体" w:asciiTheme="minorEastAsia" w:hAnsiTheme="minorEastAsia" w:eastAsiaTheme="minorEastAsia"/>
                <w:b/>
                <w:color w:val="auto"/>
                <w:sz w:val="24"/>
                <w:szCs w:val="24"/>
                <w:lang w:eastAsia="zh-CN"/>
              </w:rPr>
              <w:t>采购代理机构</w:t>
            </w:r>
            <w:r>
              <w:rPr>
                <w:rFonts w:hint="eastAsia" w:cs="宋体" w:asciiTheme="minorEastAsia" w:hAnsiTheme="minorEastAsia" w:eastAsiaTheme="minorEastAsia"/>
                <w:b/>
                <w:color w:val="auto"/>
                <w:sz w:val="24"/>
                <w:szCs w:val="24"/>
              </w:rPr>
              <w:t>不强制或变相强制供应商提交备份响应文件。</w:t>
            </w:r>
          </w:p>
        </w:tc>
      </w:tr>
      <w:tr w14:paraId="25E96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7E09C51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5BABD8D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645852B">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14:paraId="3D213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4D240F3D">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right w:val="single" w:color="000000" w:sz="8" w:space="0"/>
            </w:tcBorders>
            <w:vAlign w:val="center"/>
          </w:tcPr>
          <w:p w14:paraId="505AF9D4">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402CA8B9">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96378102"/>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32E8CC1D">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9988815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cs="Arial" w:eastAsiaTheme="minorEastAsia"/>
                    <w:color w:val="auto"/>
                    <w:kern w:val="0"/>
                    <w:sz w:val="24"/>
                    <w:szCs w:val="24"/>
                    <w:lang w:val="en-US" w:eastAsia="zh-CN" w:bidi="ar-SA"/>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每个标段各1家    </w:t>
            </w:r>
            <w:r>
              <w:rPr>
                <w:rFonts w:hint="eastAsia" w:ascii="宋体" w:hAnsi="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383127C2">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代理服务费参照发改价格〔2011〕534号文件、国家发改委计价格〔2002〕1980号文件规定收费,单个采购项目代理服务费不足肆仟元可按肆仟元收取，代理服务收费按差额定率累进法计算。</w:t>
            </w:r>
          </w:p>
          <w:p w14:paraId="76BDEA01">
            <w:pPr>
              <w:spacing w:line="360" w:lineRule="auto"/>
              <w:rPr>
                <w:rFonts w:hint="eastAsia" w:ascii="宋体" w:hAnsi="宋体" w:cs="宋体"/>
                <w:color w:val="auto"/>
                <w:kern w:val="0"/>
                <w:sz w:val="24"/>
                <w:highlight w:val="none"/>
                <w:lang w:val="en" w:eastAsia="zh-CN"/>
              </w:rPr>
            </w:pPr>
            <w:r>
              <w:rPr>
                <w:rFonts w:hint="eastAsia" w:ascii="宋体" w:hAnsi="宋体" w:eastAsia="宋体" w:cs="宋体"/>
                <w:color w:val="auto"/>
                <w:kern w:val="0"/>
                <w:sz w:val="24"/>
              </w:rPr>
              <w:drawing>
                <wp:inline distT="0" distB="0" distL="114300" distR="114300">
                  <wp:extent cx="3407410" cy="1607820"/>
                  <wp:effectExtent l="0" t="0" r="2540" b="11430"/>
                  <wp:docPr id="20" name="图片 20" descr="收费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收费标准"/>
                          <pic:cNvPicPr>
                            <a:picLocks noChangeAspect="1"/>
                          </pic:cNvPicPr>
                        </pic:nvPicPr>
                        <pic:blipFill>
                          <a:blip r:embed="rId15"/>
                          <a:stretch>
                            <a:fillRect/>
                          </a:stretch>
                        </pic:blipFill>
                        <pic:spPr>
                          <a:xfrm>
                            <a:off x="0" y="0"/>
                            <a:ext cx="3407410" cy="1607820"/>
                          </a:xfrm>
                          <a:prstGeom prst="rect">
                            <a:avLst/>
                          </a:prstGeom>
                          <a:noFill/>
                          <a:ln>
                            <a:noFill/>
                          </a:ln>
                        </pic:spPr>
                      </pic:pic>
                    </a:graphicData>
                  </a:graphic>
                </wp:inline>
              </w:drawing>
            </w:r>
          </w:p>
          <w:p w14:paraId="01B88F12">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收费对象：本项目代理服务费向</w:t>
            </w:r>
            <w:r>
              <w:rPr>
                <w:rFonts w:hint="eastAsia" w:ascii="宋体" w:hAnsi="宋体" w:cs="宋体"/>
                <w:color w:val="auto"/>
                <w:kern w:val="0"/>
                <w:sz w:val="24"/>
                <w:highlight w:val="none"/>
                <w:lang w:val="en-US" w:eastAsia="zh-CN"/>
              </w:rPr>
              <w:t>采购人</w:t>
            </w:r>
            <w:r>
              <w:rPr>
                <w:rFonts w:hint="eastAsia" w:ascii="宋体" w:hAnsi="宋体" w:cs="宋体"/>
                <w:color w:val="auto"/>
                <w:kern w:val="0"/>
                <w:sz w:val="24"/>
                <w:highlight w:val="none"/>
                <w:lang w:val="en" w:eastAsia="zh-CN"/>
              </w:rPr>
              <w:t>收取；</w:t>
            </w:r>
          </w:p>
          <w:p w14:paraId="465C1C0A">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缴纳时间：中标(成交)结果公示后5个工作日内一次性付清</w:t>
            </w:r>
          </w:p>
          <w:p w14:paraId="50369805">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缴纳形式：汇票/支票/电汇/现金</w:t>
            </w:r>
          </w:p>
          <w:p w14:paraId="6129343D">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备注：放弃中标（成交）资格的供应商，须承担本项目招标代理费和专家评审费等费用。</w:t>
            </w:r>
          </w:p>
        </w:tc>
      </w:tr>
      <w:tr w14:paraId="79EEE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79BBF4FF">
            <w:pPr>
              <w:snapToGrid w:val="0"/>
              <w:spacing w:line="360" w:lineRule="auto"/>
              <w:jc w:val="center"/>
              <w:rPr>
                <w:rFonts w:hint="eastAsia" w:ascii="宋体" w:hAnsi="宋体" w:cs="宋体"/>
                <w:sz w:val="24"/>
                <w:lang w:val="en-US" w:eastAsia="zh-CN"/>
              </w:rPr>
            </w:pPr>
          </w:p>
          <w:p w14:paraId="2A89C0D3">
            <w:pPr>
              <w:snapToGrid w:val="0"/>
              <w:spacing w:line="360" w:lineRule="auto"/>
              <w:jc w:val="both"/>
              <w:rPr>
                <w:rFonts w:hint="eastAsia" w:ascii="宋体" w:hAnsi="宋体" w:cs="宋体"/>
                <w:sz w:val="24"/>
                <w:lang w:val="en-US" w:eastAsia="zh-CN"/>
              </w:rPr>
            </w:pPr>
          </w:p>
          <w:p w14:paraId="75CB1C98">
            <w:pPr>
              <w:snapToGrid w:val="0"/>
              <w:spacing w:line="360" w:lineRule="auto"/>
              <w:jc w:val="both"/>
              <w:rPr>
                <w:rFonts w:hint="default" w:ascii="宋体" w:hAnsi="宋体" w:eastAsia="宋体" w:cs="宋体"/>
                <w:kern w:val="2"/>
                <w:sz w:val="24"/>
                <w:szCs w:val="24"/>
                <w:lang w:val="en-US" w:eastAsia="zh-CN" w:bidi="ar-SA"/>
              </w:rPr>
            </w:pPr>
            <w:r>
              <w:rPr>
                <w:rFonts w:hint="eastAsia" w:ascii="宋体" w:hAnsi="宋体" w:cs="宋体"/>
                <w:sz w:val="24"/>
                <w:lang w:val="en-US" w:eastAsia="zh-CN"/>
              </w:rPr>
              <w:t>16</w:t>
            </w:r>
          </w:p>
        </w:tc>
        <w:tc>
          <w:tcPr>
            <w:tcW w:w="1843" w:type="dxa"/>
            <w:tcBorders>
              <w:top w:val="single" w:color="auto" w:sz="4" w:space="0"/>
              <w:left w:val="single" w:color="auto" w:sz="4" w:space="0"/>
              <w:bottom w:val="single" w:color="auto" w:sz="4" w:space="0"/>
              <w:right w:val="single" w:color="auto" w:sz="4" w:space="0"/>
            </w:tcBorders>
            <w:vAlign w:val="center"/>
          </w:tcPr>
          <w:p w14:paraId="7FD39E8A">
            <w:pPr>
              <w:snapToGrid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书面投标文件</w:t>
            </w:r>
          </w:p>
        </w:tc>
        <w:tc>
          <w:tcPr>
            <w:tcW w:w="6095" w:type="dxa"/>
            <w:tcBorders>
              <w:top w:val="single" w:color="000000" w:sz="8" w:space="0"/>
              <w:left w:val="single" w:color="auto" w:sz="4" w:space="0"/>
              <w:bottom w:val="single" w:color="000000" w:sz="8" w:space="0"/>
              <w:right w:val="single" w:color="000000" w:sz="8" w:space="0"/>
            </w:tcBorders>
            <w:vAlign w:val="center"/>
          </w:tcPr>
          <w:p w14:paraId="3347C86C">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中标单位需在领取中标通知书时，提供本项目纸质投标文件（资格文件”、“报价文件”和“商务技术文件”）</w:t>
            </w: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份（正本一份，副本</w:t>
            </w: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份）并提供电子投标文件与纸质投标文件内容一致承诺书</w:t>
            </w: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份。</w:t>
            </w:r>
          </w:p>
        </w:tc>
      </w:tr>
    </w:tbl>
    <w:p w14:paraId="0ADF58F7">
      <w:pPr>
        <w:snapToGrid w:val="0"/>
        <w:jc w:val="center"/>
        <w:rPr>
          <w:rFonts w:cs="仿宋_GB2312" w:asciiTheme="minorEastAsia" w:hAnsiTheme="minorEastAsia" w:eastAsiaTheme="minorEastAsia"/>
          <w:b/>
          <w:color w:val="auto"/>
          <w:sz w:val="32"/>
          <w:szCs w:val="20"/>
        </w:rPr>
      </w:pPr>
    </w:p>
    <w:p w14:paraId="48A8E084">
      <w:pPr>
        <w:adjustRightInd/>
        <w:spacing w:line="360" w:lineRule="auto"/>
        <w:ind w:firstLine="3845" w:firstLineChars="1197"/>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4E52F9BF">
      <w:pPr>
        <w:snapToGrid w:val="0"/>
        <w:spacing w:line="36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3251BA95">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7EC8F6B4">
      <w:pPr>
        <w:adjustRightInd/>
        <w:spacing w:line="360" w:lineRule="auto"/>
        <w:outlineLvl w:val="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0289EE5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2A6B391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”系指磋商邀请公告中载明的本项目的</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w:t>
      </w:r>
    </w:p>
    <w:p w14:paraId="741E9C9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0992322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“负责人”系指法人企业的法定负责人，或其他组织为法律、行政法规规定代表单位行使职权的主要负责人，或自然人本人。</w:t>
      </w:r>
    </w:p>
    <w:p w14:paraId="0AF0E84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73D1966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010EB1B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w:t>
      </w:r>
      <w:r>
        <w:rPr>
          <w:rFonts w:hint="eastAsia" w:asciiTheme="minorEastAsia" w:hAnsiTheme="minorEastAsia" w:eastAsiaTheme="minorEastAsia"/>
          <w:color w:val="auto"/>
          <w:sz w:val="24"/>
          <w:lang w:val="en-US" w:eastAsia="zh-CN"/>
        </w:rPr>
        <w:t>系</w:t>
      </w:r>
      <w:r>
        <w:rPr>
          <w:rFonts w:hint="eastAsia" w:asciiTheme="minorEastAsia" w:hAnsiTheme="minorEastAsia" w:eastAsiaTheme="minorEastAsia"/>
          <w:color w:val="auto"/>
          <w:sz w:val="24"/>
        </w:rPr>
        <w:t>指本项目政府采购活动所依托的政府采购云平台（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Times New Roman" w:asciiTheme="minorEastAsia" w:hAnsiTheme="minorEastAsia" w:eastAsiaTheme="minorEastAsia"/>
          <w:snapToGrid/>
          <w:color w:val="auto"/>
          <w:kern w:val="2"/>
          <w:sz w:val="24"/>
          <w:szCs w:val="24"/>
        </w:rPr>
        <w:t>https://www.zcygov.cn/</w:t>
      </w:r>
      <w:r>
        <w:rPr>
          <w:rStyle w:val="68"/>
          <w:rFonts w:hint="eastAsia" w:cs="Times New Roman" w:asciiTheme="minorEastAsia" w:hAnsiTheme="minorEastAsia" w:eastAsiaTheme="minorEastAsia"/>
          <w:snapToGrid/>
          <w:color w:val="auto"/>
          <w:kern w:val="2"/>
          <w:sz w:val="24"/>
          <w:szCs w:val="24"/>
        </w:rPr>
        <w:fldChar w:fldCharType="end"/>
      </w:r>
      <w:r>
        <w:rPr>
          <w:rFonts w:hint="eastAsia" w:asciiTheme="minorEastAsia" w:hAnsiTheme="minorEastAsia" w:eastAsiaTheme="minorEastAsia"/>
          <w:color w:val="auto"/>
          <w:sz w:val="24"/>
        </w:rPr>
        <w:t>）。</w:t>
      </w:r>
    </w:p>
    <w:p w14:paraId="339AFD9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1118B66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2.9 </w:t>
      </w:r>
      <w:r>
        <w:rPr>
          <w:rFonts w:hint="eastAsia" w:asciiTheme="minorEastAsia" w:hAnsiTheme="minorEastAsia" w:eastAsiaTheme="minorEastAsia"/>
          <w:color w:val="auto"/>
          <w:sz w:val="24"/>
          <w:u w:val="single"/>
        </w:rPr>
        <w:t>“书面形式”包括数据电文形式与纸质形式。数据电文形式与纸质形式的采购活动具有同等法律效力。</w:t>
      </w:r>
    </w:p>
    <w:p w14:paraId="54B78B82">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w:t>
      </w:r>
      <w:sdt>
        <w:sdtPr>
          <w:rPr>
            <w:rFonts w:hint="eastAsia" w:cs="宋体" w:asciiTheme="minorEastAsia" w:hAnsiTheme="minorEastAsia" w:eastAsiaTheme="minorEastAsia"/>
            <w:color w:val="auto"/>
            <w:kern w:val="0"/>
            <w:sz w:val="24"/>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cs="宋体" w:asciiTheme="minorEastAsia" w:hAnsiTheme="minorEastAsia" w:eastAsiaTheme="minorEastAsia"/>
              <w:color w:val="auto"/>
              <w:kern w:val="0"/>
              <w:sz w:val="24"/>
            </w:rPr>
            <w:t></w:t>
          </w:r>
        </w:sdtContent>
      </w:sdt>
      <w:r>
        <w:rPr>
          <w:rFonts w:hint="eastAsia" w:cs="宋体" w:asciiTheme="minorEastAsia" w:hAnsiTheme="minorEastAsia" w:eastAsiaTheme="minorEastAsia"/>
          <w:color w:val="auto"/>
          <w:sz w:val="24"/>
        </w:rPr>
        <w:t>” 系指适用本项目的要求，“</w:t>
      </w:r>
      <w:sdt>
        <w:sdtPr>
          <w:rPr>
            <w:rFonts w:hint="eastAsia" w:cs="宋体" w:asciiTheme="minorEastAsia" w:hAnsiTheme="minorEastAsia" w:eastAsiaTheme="minorEastAsia"/>
            <w:color w:val="auto"/>
            <w:kern w:val="0"/>
            <w:sz w:val="24"/>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 系指不适用本项目的要求。</w:t>
      </w:r>
    </w:p>
    <w:p w14:paraId="1A411C01">
      <w:pPr>
        <w:adjustRightInd/>
        <w:spacing w:line="360" w:lineRule="auto"/>
        <w:outlineLvl w:val="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2FDF5967">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响应有效期为从提交响应文件的截止之日起90天。供应商的响应文件中承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70896FCC">
      <w:pPr>
        <w:pStyle w:val="393"/>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4A2724C3">
      <w:pPr>
        <w:pStyle w:val="393"/>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w:t>
      </w:r>
      <w:r>
        <w:rPr>
          <w:rFonts w:hint="eastAsia" w:cs="仿宋_GB2312" w:asciiTheme="minorEastAsia" w:hAnsiTheme="minorEastAsia" w:eastAsiaTheme="minorEastAsia"/>
          <w:color w:val="auto"/>
          <w:lang w:eastAsia="zh-CN"/>
        </w:rPr>
        <w:t>采购代理机构</w:t>
      </w:r>
      <w:r>
        <w:rPr>
          <w:rFonts w:hint="eastAsia" w:cs="仿宋_GB2312" w:asciiTheme="minorEastAsia" w:hAnsiTheme="minorEastAsia" w:eastAsiaTheme="minorEastAsia"/>
          <w:color w:val="auto"/>
        </w:rPr>
        <w:t>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0F98247A">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6DAAD1AF">
      <w:pPr>
        <w:pStyle w:val="32"/>
        <w:spacing w:line="360" w:lineRule="auto"/>
        <w:ind w:firstLine="360" w:firstLineChars="15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62742F44">
      <w:pPr>
        <w:spacing w:line="360" w:lineRule="auto"/>
        <w:jc w:val="center"/>
        <w:rPr>
          <w:rFonts w:cs="仿宋_GB2312" w:asciiTheme="minorEastAsia" w:hAnsiTheme="minorEastAsia" w:eastAsiaTheme="minorEastAsia"/>
          <w:b/>
          <w:color w:val="auto"/>
          <w:sz w:val="24"/>
        </w:rPr>
      </w:pPr>
    </w:p>
    <w:p w14:paraId="5915D0C1">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43E457FB">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09B091E2">
      <w:pPr>
        <w:pStyle w:val="32"/>
        <w:spacing w:line="360" w:lineRule="auto"/>
        <w:ind w:firstLine="360" w:firstLineChars="15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42437198">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6B89B2C1">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2C3F8C9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50903DD8">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08C2CA4C">
      <w:pPr>
        <w:spacing w:line="360" w:lineRule="auto"/>
        <w:ind w:firstLine="480" w:firstLineChars="200"/>
        <w:rPr>
          <w:rFonts w:ascii="宋体" w:hAnsi="宋体" w:cs="宋体"/>
          <w:color w:val="auto"/>
          <w:sz w:val="24"/>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DA3B3D6">
      <w:pPr>
        <w:spacing w:line="360" w:lineRule="auto"/>
        <w:ind w:firstLine="480" w:firstLineChars="200"/>
        <w:rPr>
          <w:rFonts w:ascii="宋体" w:hAnsi="宋体" w:cs="宋体"/>
          <w:color w:val="auto"/>
          <w:sz w:val="24"/>
        </w:rPr>
      </w:pPr>
    </w:p>
    <w:p w14:paraId="3E2CCCD6">
      <w:pPr>
        <w:pStyle w:val="32"/>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14:paraId="71B2985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8C1684A">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0ACBE72F">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7F2A7DD4">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0C08000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5C1FEF1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524B1017">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w:t>
      </w:r>
      <w:r>
        <w:rPr>
          <w:rFonts w:hint="eastAsia" w:cs="宋体" w:asciiTheme="minorEastAsia" w:hAnsiTheme="minorEastAsia" w:eastAsiaTheme="minorEastAsia"/>
          <w:color w:val="auto"/>
          <w:sz w:val="24"/>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rPr>
        <w:t>。</w:t>
      </w:r>
    </w:p>
    <w:p w14:paraId="52595CF7">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14:paraId="0A258ABC">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rPr>
        <w:t xml:space="preserve">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4CA3E180">
      <w:pPr>
        <w:pStyle w:val="3"/>
        <w:numPr>
          <w:ilvl w:val="-1"/>
          <w:numId w:val="0"/>
        </w:numPr>
        <w:adjustRightInd w:val="0"/>
        <w:snapToGrid w:val="0"/>
        <w:ind w:left="420" w:leftChars="200" w:firstLine="0"/>
        <w:rPr>
          <w:color w:val="auto"/>
        </w:rPr>
      </w:pPr>
      <w:r>
        <w:rPr>
          <w:rFonts w:hint="eastAsia" w:ascii="宋体" w:hAnsi="宋体" w:eastAsia="宋体" w:cs="仿宋"/>
          <w:b w:val="0"/>
          <w:bCs w:val="0"/>
          <w:color w:val="auto"/>
          <w:sz w:val="24"/>
          <w:szCs w:val="24"/>
          <w:lang w:val="en-US"/>
        </w:rPr>
        <w:t>4.</w:t>
      </w:r>
      <w:r>
        <w:rPr>
          <w:rFonts w:hint="eastAsia" w:ascii="宋体" w:hAnsi="宋体" w:eastAsia="宋体" w:cs="仿宋"/>
          <w:b w:val="0"/>
          <w:bCs w:val="0"/>
          <w:color w:val="auto"/>
          <w:sz w:val="24"/>
          <w:szCs w:val="24"/>
          <w:lang w:val="en-US" w:eastAsia="zh-CN"/>
        </w:rPr>
        <w:t>2</w:t>
      </w:r>
      <w:r>
        <w:rPr>
          <w:rFonts w:hint="eastAsia" w:ascii="宋体" w:hAnsi="宋体" w:eastAsia="宋体" w:cs="仿宋"/>
          <w:b w:val="0"/>
          <w:bCs w:val="0"/>
          <w:color w:val="auto"/>
          <w:sz w:val="24"/>
          <w:szCs w:val="24"/>
          <w:lang w:val="en-US"/>
        </w:rPr>
        <w:t xml:space="preserve"> </w:t>
      </w:r>
      <w:r>
        <w:rPr>
          <w:rFonts w:hint="eastAsia" w:ascii="宋体" w:hAnsi="宋体" w:eastAsia="宋体" w:cs="仿宋"/>
          <w:b w:val="0"/>
          <w:bCs w:val="0"/>
          <w:color w:val="auto"/>
          <w:sz w:val="24"/>
          <w:szCs w:val="24"/>
          <w:lang w:val="en-US" w:eastAsia="zh-CN"/>
        </w:rPr>
        <w:t>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0B0CA165">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5.平等对待内外资企业和符合条件的破产重整企业</w:t>
      </w:r>
    </w:p>
    <w:p w14:paraId="6D3B049D">
      <w:pPr>
        <w:spacing w:line="360" w:lineRule="auto"/>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平等对待内外资企业和符合条件的破产重整企业，切实保障企业公平竞争，平等维护企业的合法利益。</w:t>
      </w:r>
    </w:p>
    <w:p w14:paraId="5D63A92E">
      <w:pPr>
        <w:spacing w:line="360" w:lineRule="auto"/>
        <w:ind w:firstLine="480" w:firstLineChars="200"/>
        <w:rPr>
          <w:rFonts w:asciiTheme="minorEastAsia" w:hAnsiTheme="minorEastAsia" w:eastAsiaTheme="minorEastAsia"/>
          <w:color w:val="auto"/>
          <w:sz w:val="24"/>
        </w:rPr>
      </w:pPr>
    </w:p>
    <w:p w14:paraId="3F4F7B8E">
      <w:pPr>
        <w:adjustRightInd/>
        <w:spacing w:line="360" w:lineRule="auto"/>
        <w:jc w:val="center"/>
        <w:outlineLvl w:val="0"/>
        <w:rPr>
          <w:rFonts w:hint="eastAsia"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四、询问、质疑与投诉、补偿救济</w:t>
      </w:r>
    </w:p>
    <w:p w14:paraId="34685732">
      <w:pPr>
        <w:pStyle w:val="32"/>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3CCF8F23">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3F0018D">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704CA5DE">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86B15A1">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236C32D9">
      <w:pPr>
        <w:pStyle w:val="32"/>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0EAB558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1FED693F">
      <w:pPr>
        <w:pStyle w:val="32"/>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提出质疑，否则，采购人或者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不予受理：</w:t>
      </w:r>
    </w:p>
    <w:p w14:paraId="15B79C48">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0DC9E7F3">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4BB6088A">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4E8A25FA">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2DA6D755">
      <w:pPr>
        <w:pStyle w:val="32"/>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3F62656D">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签订的《杭州市集中采购委托协议》的规定，质疑答复责任主体如下：</w:t>
      </w:r>
    </w:p>
    <w:p w14:paraId="53265504">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A7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120C6E5">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2609DFF4">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3E55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1BBFD26">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0A35A9B3">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34DAEF77">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FDC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B14E565">
            <w:pPr>
              <w:pStyle w:val="32"/>
              <w:spacing w:line="360" w:lineRule="auto"/>
              <w:jc w:val="center"/>
              <w:rPr>
                <w:rFonts w:asciiTheme="minorEastAsia" w:hAnsiTheme="minorEastAsia" w:eastAsiaTheme="minorEastAsia"/>
                <w:color w:val="auto"/>
                <w:sz w:val="24"/>
              </w:rPr>
            </w:pPr>
          </w:p>
        </w:tc>
        <w:tc>
          <w:tcPr>
            <w:tcW w:w="4536" w:type="dxa"/>
            <w:vAlign w:val="center"/>
          </w:tcPr>
          <w:p w14:paraId="494EE5C7">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24F97419">
            <w:pPr>
              <w:pStyle w:val="32"/>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r w14:paraId="779E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9865F5C">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29685F4B">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46BE0E70">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487F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E8E39D4">
            <w:pPr>
              <w:pStyle w:val="32"/>
              <w:spacing w:line="360" w:lineRule="auto"/>
              <w:jc w:val="center"/>
              <w:rPr>
                <w:rFonts w:asciiTheme="minorEastAsia" w:hAnsiTheme="minorEastAsia" w:eastAsiaTheme="minorEastAsia"/>
                <w:color w:val="auto"/>
                <w:sz w:val="24"/>
              </w:rPr>
            </w:pPr>
          </w:p>
        </w:tc>
        <w:tc>
          <w:tcPr>
            <w:tcW w:w="4536" w:type="dxa"/>
            <w:vAlign w:val="center"/>
          </w:tcPr>
          <w:p w14:paraId="4B51CE8B">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0B98B731">
            <w:pPr>
              <w:pStyle w:val="32"/>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r w14:paraId="5FF2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6245314">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68CB3F11">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463EE7B3">
            <w:pPr>
              <w:pStyle w:val="32"/>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bl>
    <w:p w14:paraId="62AF7398">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w:t>
      </w:r>
      <w:r>
        <w:rPr>
          <w:rFonts w:asciiTheme="minorEastAsia" w:hAnsiTheme="minorEastAsia" w:eastAsiaTheme="minorEastAsia"/>
          <w:color w:val="auto"/>
          <w:sz w:val="24"/>
        </w:rPr>
        <w:t>2021〕17号）,采购人或者</w:t>
      </w:r>
      <w:r>
        <w:rPr>
          <w:rFonts w:hint="eastAsia" w:asciiTheme="minorEastAsia" w:hAnsiTheme="minorEastAsia" w:eastAsiaTheme="minorEastAsia"/>
          <w:color w:val="auto"/>
          <w:sz w:val="24"/>
          <w:lang w:eastAsia="zh-CN"/>
        </w:rPr>
        <w:t>采购代理机构</w:t>
      </w:r>
      <w:r>
        <w:rPr>
          <w:rFonts w:asciiTheme="minorEastAsia" w:hAnsiTheme="minorEastAsia" w:eastAsiaTheme="minorEastAsia"/>
          <w:color w:val="auto"/>
          <w:sz w:val="24"/>
        </w:rPr>
        <w:t>在质疑回复后5个工作日内，在浙江政府采购网的“其他公告”栏目公开质疑答复，答复内容应当完整。质疑</w:t>
      </w:r>
      <w:r>
        <w:rPr>
          <w:rFonts w:hint="eastAsia" w:asciiTheme="minorEastAsia" w:hAnsiTheme="minorEastAsia" w:eastAsiaTheme="minorEastAsia"/>
          <w:color w:val="auto"/>
          <w:sz w:val="24"/>
        </w:rPr>
        <w:t>函作为附件上传。</w:t>
      </w:r>
    </w:p>
    <w:p w14:paraId="2FB1FC86">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23D40960">
      <w:pPr>
        <w:pStyle w:val="32"/>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272F5D9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290E3FEE">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供应商的姓名或者名称、地址、邮编、联系人及联系电话；</w:t>
      </w:r>
    </w:p>
    <w:p w14:paraId="48BAF243">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质疑项目的名称、编号；</w:t>
      </w:r>
    </w:p>
    <w:p w14:paraId="101831C7">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具体、明确的质疑事项和与质疑事项相关的请求；</w:t>
      </w:r>
    </w:p>
    <w:p w14:paraId="6C0F258B">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事实依据；</w:t>
      </w:r>
    </w:p>
    <w:p w14:paraId="33B7BDC7">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必要的法律依据；</w:t>
      </w:r>
    </w:p>
    <w:p w14:paraId="3D710AD4">
      <w:pPr>
        <w:pStyle w:val="32"/>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提出质疑的日期。</w:t>
      </w:r>
    </w:p>
    <w:p w14:paraId="210595B8">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供应商提交的质疑函需一式三份。供应商为自然人的，应当由本人签字；供应商为法人或者其他组织的，应当由法定代表人、主要负责人，或者其授权代表签字或者盖章，并加盖公章。</w:t>
      </w:r>
    </w:p>
    <w:p w14:paraId="05EEBF28">
      <w:pPr>
        <w:pStyle w:val="32"/>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7838CEC1">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4DD74C8F">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lang w:eastAsia="zh-CN"/>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lang w:eastAsia="zh-CN"/>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2DC0F0FA">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4B8E003C">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3D249D4F">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65AD2ADE">
      <w:pPr>
        <w:pStyle w:val="32"/>
        <w:shd w:val="clear" w:color="auto" w:fill="FFFFFF"/>
        <w:snapToGrid w:val="0"/>
        <w:spacing w:after="240" w:afterAutospacing="0" w:line="360" w:lineRule="auto"/>
        <w:ind w:firstLine="480" w:firstLineChars="200"/>
        <w:contextualSpacing/>
        <w:rPr>
          <w:rFonts w:hint="default"/>
          <w:color w:val="auto"/>
          <w:sz w:val="24"/>
          <w:szCs w:val="24"/>
          <w:lang w:val="en-US"/>
        </w:rPr>
      </w:pPr>
      <w:r>
        <w:rPr>
          <w:rFonts w:hint="eastAsia" w:asciiTheme="minorEastAsia" w:hAnsiTheme="minorEastAsia" w:eastAsiaTheme="minorEastAsia"/>
          <w:color w:val="auto"/>
          <w:sz w:val="24"/>
        </w:rPr>
        <w:t>4.5</w:t>
      </w:r>
      <w:r>
        <w:rPr>
          <w:rFonts w:hint="eastAsia"/>
          <w:color w:val="auto"/>
          <w:sz w:val="24"/>
          <w:szCs w:val="24"/>
        </w:rPr>
        <w:t>根据政府采购行政裁决省市区三级联动试点工作安排，杭州市本级</w:t>
      </w:r>
      <w:r>
        <w:rPr>
          <w:rFonts w:hint="eastAsia"/>
          <w:color w:val="auto"/>
          <w:sz w:val="24"/>
          <w:szCs w:val="24"/>
          <w:lang w:eastAsia="zh-CN"/>
        </w:rPr>
        <w:t>及各区、县（市）</w:t>
      </w:r>
      <w:r>
        <w:rPr>
          <w:rFonts w:hint="eastAsia"/>
          <w:color w:val="auto"/>
          <w:sz w:val="24"/>
          <w:szCs w:val="24"/>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sz w:val="24"/>
          <w:szCs w:val="24"/>
          <w:highlight w:val="none"/>
        </w:rPr>
        <w:t>收件人：朱女士</w:t>
      </w:r>
      <w:r>
        <w:rPr>
          <w:rFonts w:hint="eastAsia" w:ascii="宋体" w:hAnsi="宋体" w:cs="宋体"/>
          <w:color w:val="auto"/>
          <w:sz w:val="24"/>
          <w:szCs w:val="24"/>
          <w:highlight w:val="none"/>
        </w:rPr>
        <w:t>、王女士</w:t>
      </w:r>
      <w:r>
        <w:rPr>
          <w:rFonts w:hint="eastAsia"/>
          <w:color w:val="auto"/>
          <w:sz w:val="24"/>
          <w:szCs w:val="24"/>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Courier New"/>
          <w:color w:val="auto"/>
          <w:sz w:val="24"/>
          <w:szCs w:val="24"/>
          <w:highlight w:val="none"/>
        </w:rPr>
        <w:t>。</w:t>
      </w:r>
    </w:p>
    <w:p w14:paraId="63A170F3">
      <w:pPr>
        <w:adjustRightInd w:val="0"/>
        <w:snapToGrid w:val="0"/>
        <w:spacing w:line="360" w:lineRule="auto"/>
        <w:ind w:firstLine="0" w:firstLineChars="0"/>
        <w:rPr>
          <w:rFonts w:hint="eastAsia" w:ascii="宋体" w:hAnsi="Courier New"/>
          <w:color w:val="auto"/>
          <w:sz w:val="24"/>
          <w:szCs w:val="24"/>
          <w:highlight w:val="none"/>
        </w:rPr>
      </w:pPr>
    </w:p>
    <w:p w14:paraId="5A6BCAE1">
      <w:pPr>
        <w:adjustRightInd w:val="0"/>
        <w:snapToGrid w:val="0"/>
        <w:spacing w:line="360" w:lineRule="auto"/>
        <w:ind w:firstLine="482" w:firstLineChars="200"/>
        <w:rPr>
          <w:rFonts w:hint="eastAsia" w:ascii="宋体" w:hAnsi="宋体" w:cs="仿宋"/>
          <w:b/>
          <w:bCs/>
          <w:color w:val="auto"/>
          <w:sz w:val="24"/>
        </w:rPr>
      </w:pPr>
      <w:r>
        <w:rPr>
          <w:rFonts w:hint="eastAsia" w:ascii="宋体" w:hAnsi="宋体" w:cs="仿宋"/>
          <w:b/>
          <w:bCs/>
          <w:color w:val="auto"/>
          <w:sz w:val="24"/>
        </w:rPr>
        <w:t>5</w:t>
      </w:r>
      <w:r>
        <w:rPr>
          <w:rFonts w:hint="eastAsia" w:ascii="宋体" w:hAnsi="宋体" w:cs="仿宋"/>
          <w:b/>
          <w:bCs/>
          <w:color w:val="auto"/>
          <w:sz w:val="24"/>
          <w:lang w:eastAsia="zh-CN"/>
        </w:rPr>
        <w:t>.</w:t>
      </w:r>
      <w:r>
        <w:rPr>
          <w:rFonts w:hint="eastAsia" w:ascii="宋体" w:hAnsi="宋体" w:cs="仿宋"/>
          <w:b/>
          <w:bCs/>
          <w:color w:val="auto"/>
          <w:sz w:val="24"/>
        </w:rPr>
        <w:t>补偿救济</w:t>
      </w:r>
    </w:p>
    <w:p w14:paraId="0893CF06">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采购人因政策变化、规划调整而不履行政府采购合同的，供应商可依据《杭州市涉企补偿救济实施办法（试行）》向采购人提起补偿申请。</w:t>
      </w:r>
    </w:p>
    <w:p w14:paraId="02596C3C">
      <w:pPr>
        <w:pStyle w:val="32"/>
        <w:spacing w:line="360" w:lineRule="auto"/>
        <w:ind w:firstLine="480" w:firstLineChars="200"/>
        <w:rPr>
          <w:rFonts w:hint="eastAsia" w:ascii="宋体" w:hAnsi="Courier New"/>
          <w:color w:val="auto"/>
          <w:sz w:val="24"/>
          <w:szCs w:val="24"/>
          <w:highlight w:val="none"/>
        </w:rPr>
      </w:pPr>
    </w:p>
    <w:p w14:paraId="1E130716">
      <w:pPr>
        <w:pStyle w:val="32"/>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投诉书范本及制作说明详见附件</w:t>
      </w:r>
      <w:r>
        <w:rPr>
          <w:rFonts w:asciiTheme="minorEastAsia" w:hAnsiTheme="minorEastAsia" w:eastAsiaTheme="minorEastAsia"/>
          <w:b/>
          <w:color w:val="auto"/>
          <w:sz w:val="24"/>
        </w:rPr>
        <w:t>2</w:t>
      </w:r>
      <w:r>
        <w:rPr>
          <w:rFonts w:hint="eastAsia" w:asciiTheme="minorEastAsia" w:hAnsiTheme="minorEastAsia" w:eastAsiaTheme="minorEastAsia"/>
          <w:b/>
          <w:color w:val="auto"/>
          <w:sz w:val="24"/>
        </w:rPr>
        <w:t>。</w:t>
      </w:r>
    </w:p>
    <w:p w14:paraId="1D1674F3">
      <w:pPr>
        <w:adjustRightInd/>
        <w:spacing w:line="360" w:lineRule="auto"/>
        <w:jc w:val="center"/>
        <w:outlineLvl w:val="0"/>
        <w:rPr>
          <w:rFonts w:cs="仿宋_GB2312" w:asciiTheme="minorEastAsia" w:hAnsiTheme="minorEastAsia" w:eastAsiaTheme="minorEastAsia"/>
          <w:b/>
          <w:color w:val="auto"/>
          <w:sz w:val="32"/>
          <w:szCs w:val="20"/>
        </w:rPr>
      </w:pPr>
    </w:p>
    <w:p w14:paraId="3D4755F1">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324F0545">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02E474E1">
      <w:pPr>
        <w:pStyle w:val="32"/>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644D10C3">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供应商邀请</w:t>
      </w:r>
    </w:p>
    <w:p w14:paraId="275BF628">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01C6D311">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49B5570B">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33AC6C54">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5CE990BB">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631D03C0">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6E92157E">
      <w:pPr>
        <w:pStyle w:val="32"/>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38FDA2C9">
      <w:pPr>
        <w:pStyle w:val="32"/>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702A0C53">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79EDE180">
      <w:pPr>
        <w:pStyle w:val="393"/>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w:t>
      </w:r>
      <w:r>
        <w:rPr>
          <w:rFonts w:hint="eastAsia" w:cs="仿宋_GB2312" w:asciiTheme="minorEastAsia" w:hAnsiTheme="minorEastAsia" w:eastAsiaTheme="minorEastAsia"/>
          <w:color w:val="auto"/>
          <w:lang w:eastAsia="zh-CN"/>
        </w:rPr>
        <w:t>采购代理机构</w:t>
      </w:r>
      <w:r>
        <w:rPr>
          <w:rFonts w:hint="eastAsia" w:cs="仿宋_GB2312" w:asciiTheme="minorEastAsia" w:hAnsiTheme="minorEastAsia" w:eastAsiaTheme="minorEastAsia"/>
          <w:color w:val="auto"/>
        </w:rPr>
        <w:t>提出。</w:t>
      </w:r>
    </w:p>
    <w:p w14:paraId="6505A6E5">
      <w:pPr>
        <w:pStyle w:val="393"/>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lang w:eastAsia="zh-CN"/>
        </w:rPr>
        <w:t>采购代理机构</w:t>
      </w:r>
      <w:r>
        <w:rPr>
          <w:rFonts w:hint="eastAsia" w:cs="宋体" w:asciiTheme="minorEastAsia" w:hAnsiTheme="minorEastAsia" w:eastAsiaTheme="minorEastAsia"/>
          <w:color w:val="auto"/>
        </w:rPr>
        <w:t>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721C7A09">
      <w:pPr>
        <w:pStyle w:val="393"/>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应当顺延提交首次响应文件截止时间。</w:t>
      </w:r>
    </w:p>
    <w:p w14:paraId="226D664C">
      <w:pPr>
        <w:pStyle w:val="393"/>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34B01834">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7AE399AC">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409BF396">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15B47C9A">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2C654BB0">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46B1852B">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w:t>
      </w:r>
    </w:p>
    <w:p w14:paraId="3EE4FDB8">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3BC718F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7D868A75">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5D43BB42">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2C89B613">
      <w:pPr>
        <w:pStyle w:val="32"/>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rPr>
        <w:t>（如果有)；</w:t>
      </w:r>
    </w:p>
    <w:p w14:paraId="31EFCF39">
      <w:pPr>
        <w:pStyle w:val="32"/>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472E8775">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055B425C">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6ABC2770">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5EEBC634">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24C255D6">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2036EF2C">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3AB6FC5C">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技术解决方案。针对本项目的完整技术解决方案和实施方案；详细阐述项目方案的实现思路及关键技术；符合本项目对当前和未来发展的要求；以及对功能设计和实施计划的建议；</w:t>
      </w:r>
    </w:p>
    <w:p w14:paraId="23ED15FD">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（10）组织实施方案。本项目详细工作实施组织方案，包括(但不限于)以下内容：组织机构、工作时间进度表、工作程序和步骤、管理和协调方法、关键步骤的思路和要点；</w:t>
      </w:r>
    </w:p>
    <w:p w14:paraId="58610344">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11）售后服务方案。项目验收之后的维护方案；针对本项目的维护方案，包括本地(杭州)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7DDCAEB1">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68656233">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p>
    <w:p w14:paraId="1E82A6E9">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0A1FF99A">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20E03FF3">
      <w:pPr>
        <w:pStyle w:val="32"/>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6DD0D810">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50D25A94">
      <w:pPr>
        <w:pStyle w:val="32"/>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250E60B7">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19018A5C">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58C7951C">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3.3使用“政采云电子交易客户端”需要提前申领CA数字证书，申领流程请自行前往“浙江政府采购网-下载专区-电子交易客户端-CA驱动和申领流程”进行查阅。</w:t>
      </w:r>
    </w:p>
    <w:p w14:paraId="11B5AEB9">
      <w:pPr>
        <w:pStyle w:val="393"/>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0F408378">
      <w:pPr>
        <w:pStyle w:val="393"/>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3.5为确保网上操作合法、有效和安全，供应商应当在响应截止时间前完成在“政府采购云平台”的身份认证，确保在电子交易过程中能够对相关数据电文进行加密和使用电子签名。</w:t>
      </w:r>
    </w:p>
    <w:p w14:paraId="42B83C2E">
      <w:pPr>
        <w:pStyle w:val="393"/>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3.6磋商文件对响应文件签署、盖章的要求适用于电子签名。</w:t>
      </w:r>
    </w:p>
    <w:p w14:paraId="23142DE8">
      <w:pPr>
        <w:pStyle w:val="32"/>
        <w:spacing w:line="360" w:lineRule="auto"/>
        <w:ind w:firstLine="480" w:firstLineChars="200"/>
        <w:rPr>
          <w:rFonts w:cs="仿宋_GB2312" w:asciiTheme="minorEastAsia" w:hAnsiTheme="minorEastAsia" w:eastAsiaTheme="minorEastAsia"/>
          <w:color w:val="auto"/>
          <w:sz w:val="24"/>
          <w:szCs w:val="24"/>
        </w:rPr>
      </w:pPr>
    </w:p>
    <w:p w14:paraId="3357C2C2">
      <w:pPr>
        <w:adjustRightInd/>
        <w:spacing w:line="360" w:lineRule="auto"/>
        <w:jc w:val="center"/>
        <w:outlineLvl w:val="0"/>
        <w:rPr>
          <w:rFonts w:cs="仿宋_GB2312" w:asciiTheme="minorEastAsia" w:hAnsiTheme="minorEastAsia" w:eastAsiaTheme="minorEastAsia"/>
          <w:b/>
          <w:color w:val="auto"/>
          <w:sz w:val="32"/>
          <w:szCs w:val="20"/>
        </w:rPr>
      </w:pPr>
    </w:p>
    <w:p w14:paraId="0A98F91B">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54A9BC12">
      <w:pPr>
        <w:pStyle w:val="393"/>
        <w:spacing w:before="0"/>
        <w:ind w:firstLine="0" w:firstLineChars="0"/>
        <w:rPr>
          <w:rFonts w:cs="仿宋_GB2312" w:asciiTheme="minorEastAsia" w:hAnsiTheme="minorEastAsia" w:eastAsiaTheme="minorEastAsia"/>
          <w:b/>
          <w:color w:val="auto"/>
          <w:szCs w:val="24"/>
        </w:rPr>
      </w:pPr>
    </w:p>
    <w:p w14:paraId="26E7B10E">
      <w:pPr>
        <w:pStyle w:val="393"/>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27DEB6AB">
      <w:pPr>
        <w:pStyle w:val="393"/>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41B85B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3DDD685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0369A6B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1F8F2842">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1.5 </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可以视情况延长提交响应文件的截止时间。在上述情况下，</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与供应商以前在响应截止期方面的全部权利、责任和义务，将适用于延长至新的响应截止期。</w:t>
      </w:r>
    </w:p>
    <w:p w14:paraId="5FA07CD3">
      <w:pPr>
        <w:pStyle w:val="631"/>
        <w:adjustRightInd w:val="0"/>
        <w:spacing w:line="360" w:lineRule="auto"/>
        <w:ind w:firstLine="480" w:firstLineChars="200"/>
        <w:rPr>
          <w:rFonts w:hint="eastAsia" w:ascii="宋体" w:hAnsi="宋体" w:eastAsia="宋体" w:cs="宋体"/>
          <w:color w:val="auto"/>
        </w:rPr>
      </w:pPr>
      <w:r>
        <w:rPr>
          <w:rFonts w:hint="eastAsia" w:ascii="宋体" w:hAnsi="宋体" w:eastAsia="宋体" w:cs="宋体"/>
          <w:b w:val="0"/>
          <w:bCs w:val="0"/>
          <w:color w:val="auto"/>
          <w:sz w:val="24"/>
          <w:szCs w:val="24"/>
          <w:lang w:val="en-US" w:eastAsia="zh-CN"/>
        </w:rPr>
        <w:t>1.6 供应商可事先在公开官网查询、核对相关证书和报告内容，确保投标（响应）文件资料准确无误。</w:t>
      </w:r>
      <w:r>
        <w:rPr>
          <w:rFonts w:hint="eastAsia" w:ascii="宋体" w:hAnsi="宋体" w:eastAsia="宋体" w:cs="宋体"/>
          <w:color w:val="auto"/>
          <w:sz w:val="24"/>
          <w:szCs w:val="24"/>
          <w:shd w:val="clear" w:color="auto" w:fill="FFFFFF"/>
          <w:lang w:val="en-US" w:eastAsia="zh-CN"/>
        </w:rPr>
        <w:t>供应商应对响应文件中材料的真实性、合法性负责。</w:t>
      </w:r>
    </w:p>
    <w:p w14:paraId="790AADAB">
      <w:pPr>
        <w:pStyle w:val="32"/>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16A2A3EF">
      <w:pPr>
        <w:pStyle w:val="32"/>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w:t>
      </w:r>
      <w:r>
        <w:rPr>
          <w:rFonts w:hint="eastAsia" w:cs="仿宋_GB2312" w:asciiTheme="minorEastAsia" w:hAnsiTheme="minorEastAsia" w:eastAsiaTheme="minorEastAsia"/>
          <w:b/>
          <w:color w:val="auto"/>
          <w:sz w:val="24"/>
          <w:szCs w:val="24"/>
          <w:lang w:eastAsia="zh-CN"/>
        </w:rPr>
        <w:t>采购代理机构</w:t>
      </w:r>
      <w:r>
        <w:rPr>
          <w:rFonts w:hint="eastAsia" w:cs="仿宋_GB2312" w:asciiTheme="minorEastAsia" w:hAnsiTheme="minorEastAsia" w:eastAsiaTheme="minorEastAsia"/>
          <w:b/>
          <w:color w:val="auto"/>
          <w:sz w:val="24"/>
          <w:szCs w:val="24"/>
        </w:rPr>
        <w:t>不强制或变相强制供应商提交备份响应文件。</w:t>
      </w:r>
    </w:p>
    <w:p w14:paraId="521D08BE">
      <w:pPr>
        <w:pStyle w:val="32"/>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备份响应文件须在“政采云投标客户端”制作生成，并储存在不可修改的</w:t>
      </w:r>
      <w:r>
        <w:rPr>
          <w:rFonts w:hint="eastAsia" w:asciiTheme="minorEastAsia" w:hAnsiTheme="minorEastAsia" w:eastAsiaTheme="minorEastAsia"/>
          <w:b/>
          <w:color w:val="auto"/>
          <w:sz w:val="24"/>
          <w:u w:val="single"/>
        </w:rPr>
        <w:t>电子光盘</w:t>
      </w:r>
      <w:r>
        <w:rPr>
          <w:rFonts w:hint="eastAsia" w:asciiTheme="minorEastAsia" w:hAnsiTheme="minorEastAsia" w:eastAsiaTheme="minorEastAsia"/>
          <w:b/>
          <w:color w:val="auto"/>
          <w:sz w:val="24"/>
          <w:u w:val="single"/>
          <w:lang w:val="en-US" w:eastAsia="zh-CN"/>
        </w:rPr>
        <w:t>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685A0AD0">
      <w:pPr>
        <w:pStyle w:val="32"/>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将拒绝接受逾期送达的备份响应文件。</w:t>
      </w:r>
    </w:p>
    <w:p w14:paraId="1237A89D">
      <w:pPr>
        <w:pStyle w:val="32"/>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将拒绝接受逾期送达的备份响应文件。邮寄过程中，电子备份响应文件发生泄露、遗失、损坏或延期送达等情况的，由供应商自行负责。</w:t>
      </w:r>
    </w:p>
    <w:p w14:paraId="385824E2">
      <w:pPr>
        <w:pStyle w:val="32"/>
        <w:spacing w:line="360" w:lineRule="auto"/>
        <w:ind w:firstLine="361"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7969977A">
      <w:pPr>
        <w:adjustRightInd/>
        <w:spacing w:line="360" w:lineRule="auto"/>
        <w:jc w:val="center"/>
        <w:outlineLvl w:val="0"/>
        <w:rPr>
          <w:rFonts w:cs="仿宋_GB2312" w:asciiTheme="minorEastAsia" w:hAnsiTheme="minorEastAsia" w:eastAsiaTheme="minorEastAsia"/>
          <w:b/>
          <w:color w:val="auto"/>
          <w:sz w:val="32"/>
          <w:szCs w:val="20"/>
        </w:rPr>
      </w:pPr>
    </w:p>
    <w:p w14:paraId="6CDA67FC">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4DD8EFA1">
      <w:pPr>
        <w:pStyle w:val="32"/>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27175598">
      <w:pPr>
        <w:pStyle w:val="32"/>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1.1 </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58105245">
      <w:pPr>
        <w:pStyle w:val="32"/>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依托电子交易平台发起开始解密指令，供应商按照平台提示和磋商文件的规定在半小时内完成在线解密。</w:t>
      </w:r>
    </w:p>
    <w:p w14:paraId="54580616">
      <w:pPr>
        <w:pStyle w:val="32"/>
        <w:spacing w:line="360" w:lineRule="auto"/>
        <w:ind w:firstLine="361" w:firstLineChars="150"/>
        <w:rPr>
          <w:rFonts w:hint="eastAsia"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43D3D0F0">
      <w:pPr>
        <w:pStyle w:val="393"/>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47349D1C">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w:t>
      </w:r>
      <w:r>
        <w:rPr>
          <w:rFonts w:hint="eastAsia" w:cs="Arial" w:asciiTheme="minorEastAsia" w:hAnsiTheme="minorEastAsia" w:eastAsiaTheme="minorEastAsia"/>
          <w:color w:val="auto"/>
          <w:kern w:val="0"/>
          <w:szCs w:val="24"/>
          <w:lang w:eastAsia="zh-CN"/>
        </w:rPr>
        <w:t>采购代理机构</w:t>
      </w:r>
      <w:r>
        <w:rPr>
          <w:rFonts w:hint="eastAsia" w:cs="Arial" w:asciiTheme="minorEastAsia" w:hAnsiTheme="minorEastAsia" w:eastAsiaTheme="minorEastAsia"/>
          <w:color w:val="auto"/>
          <w:kern w:val="0"/>
          <w:szCs w:val="24"/>
        </w:rPr>
        <w:t>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76CF0AB3">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536410CD">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69D2C0C2">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1E12468">
      <w:pPr>
        <w:pStyle w:val="32"/>
        <w:spacing w:line="360" w:lineRule="auto"/>
        <w:rPr>
          <w:rFonts w:cs="仿宋_GB2312" w:asciiTheme="minorEastAsia" w:hAnsiTheme="minorEastAsia" w:eastAsiaTheme="minorEastAsia"/>
          <w:b/>
          <w:color w:val="auto"/>
          <w:sz w:val="24"/>
          <w:szCs w:val="24"/>
        </w:rPr>
      </w:pPr>
    </w:p>
    <w:p w14:paraId="2537D5E9">
      <w:pPr>
        <w:adjustRightInd/>
        <w:spacing w:line="360" w:lineRule="auto"/>
        <w:jc w:val="center"/>
        <w:outlineLvl w:val="0"/>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3B4205B9">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应包括以下内容（均需使用电子签名）：</w:t>
      </w:r>
    </w:p>
    <w:p w14:paraId="2EE1C62C">
      <w:pPr>
        <w:pStyle w:val="32"/>
        <w:snapToGrid w:val="0"/>
        <w:spacing w:line="360" w:lineRule="auto"/>
        <w:ind w:firstLine="480" w:firstLineChars="200"/>
        <w:rPr>
          <w:rFonts w:hint="eastAsia"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14:paraId="34DCC2E2">
      <w:pPr>
        <w:pStyle w:val="32"/>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lang w:val="en-US" w:eastAsia="zh-CN"/>
        </w:rPr>
        <w:t xml:space="preserve">1.2 </w:t>
      </w:r>
      <w:r>
        <w:rPr>
          <w:rFonts w:hint="eastAsia" w:cs="仿宋_GB2312" w:asciiTheme="minorEastAsia" w:hAnsiTheme="minorEastAsia" w:eastAsiaTheme="minorEastAsia"/>
          <w:color w:val="auto"/>
          <w:sz w:val="24"/>
          <w:szCs w:val="24"/>
        </w:rPr>
        <w:t>中小企业声明函（如果有）。</w:t>
      </w:r>
    </w:p>
    <w:p w14:paraId="044E9E67">
      <w:pPr>
        <w:adjustRightInd/>
        <w:spacing w:line="360" w:lineRule="auto"/>
        <w:jc w:val="center"/>
        <w:outlineLvl w:val="0"/>
        <w:rPr>
          <w:rFonts w:cs="仿宋_GB2312" w:asciiTheme="minorEastAsia" w:hAnsiTheme="minorEastAsia" w:eastAsiaTheme="minorEastAsia"/>
          <w:b/>
          <w:color w:val="auto"/>
          <w:sz w:val="32"/>
          <w:szCs w:val="20"/>
        </w:rPr>
      </w:pPr>
    </w:p>
    <w:p w14:paraId="48180AA8">
      <w:pPr>
        <w:adjustRightInd/>
        <w:spacing w:line="360" w:lineRule="auto"/>
        <w:jc w:val="center"/>
        <w:outlineLvl w:val="0"/>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75B9E508">
      <w:pPr>
        <w:pStyle w:val="393"/>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0D3433E2">
      <w:pPr>
        <w:pStyle w:val="393"/>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5073B1BE">
      <w:pPr>
        <w:pStyle w:val="393"/>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17A2754D">
      <w:pPr>
        <w:adjustRightInd/>
        <w:spacing w:line="360" w:lineRule="auto"/>
        <w:jc w:val="center"/>
        <w:outlineLvl w:val="0"/>
        <w:rPr>
          <w:rFonts w:cs="仿宋_GB2312" w:asciiTheme="minorEastAsia" w:hAnsiTheme="minorEastAsia" w:eastAsiaTheme="minorEastAsia"/>
          <w:color w:val="auto"/>
          <w:sz w:val="24"/>
        </w:rPr>
      </w:pPr>
    </w:p>
    <w:p w14:paraId="655498D2">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46ABD455">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41CD99F6">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Theme="minorEastAsia" w:hAnsiTheme="minorEastAsia" w:eastAsiaTheme="minorEastAsia"/>
          <w:color w:val="auto"/>
          <w:sz w:val="24"/>
          <w:szCs w:val="21"/>
          <w:lang w:val="en" w:eastAsia="zh-CN"/>
        </w:rPr>
        <w:t>本项目推荐的成交候选人数量：</w:t>
      </w:r>
      <w:r>
        <w:rPr>
          <w:rFonts w:hint="eastAsia" w:asciiTheme="minorEastAsia" w:hAnsiTheme="minorEastAsia" w:eastAsiaTheme="minorEastAsia"/>
          <w:color w:val="auto"/>
          <w:sz w:val="24"/>
          <w:szCs w:val="21"/>
          <w:u w:val="single"/>
          <w:lang w:val="en-US" w:eastAsia="zh-CN"/>
        </w:rPr>
        <w:t xml:space="preserve">   每个标段1家  </w:t>
      </w:r>
      <w:r>
        <w:rPr>
          <w:rFonts w:hint="eastAsia" w:asciiTheme="minorEastAsia" w:hAnsiTheme="minorEastAsia" w:eastAsiaTheme="minorEastAsia"/>
          <w:color w:val="auto"/>
          <w:sz w:val="24"/>
          <w:szCs w:val="21"/>
          <w:lang w:val="en-US" w:eastAsia="zh-CN"/>
        </w:rPr>
        <w:t>。</w:t>
      </w:r>
    </w:p>
    <w:p w14:paraId="78DF4B50">
      <w:pPr>
        <w:pStyle w:val="32"/>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063CF719">
      <w:pPr>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w:t>
      </w:r>
      <w:r>
        <w:rPr>
          <w:rFonts w:hint="eastAsia" w:cs="宋体" w:asciiTheme="minorEastAsia" w:hAnsiTheme="minorEastAsia" w:eastAsiaTheme="minorEastAsia"/>
          <w:color w:val="auto"/>
          <w:sz w:val="24"/>
          <w:lang w:val="en-US" w:eastAsia="zh-CN"/>
        </w:rPr>
        <w:t>鼓励</w:t>
      </w:r>
      <w:r>
        <w:rPr>
          <w:rFonts w:hint="eastAsia" w:cs="宋体" w:asciiTheme="minorEastAsia" w:hAnsiTheme="minorEastAsia" w:eastAsiaTheme="minorEastAsia"/>
          <w:color w:val="auto"/>
          <w:sz w:val="24"/>
        </w:rPr>
        <w:t>在收到评审报告当天</w:t>
      </w:r>
      <w:r>
        <w:rPr>
          <w:rFonts w:hint="eastAsia" w:cs="宋体" w:asciiTheme="minorEastAsia" w:hAnsiTheme="minorEastAsia" w:eastAsiaTheme="minorEastAsia"/>
          <w:color w:val="auto"/>
          <w:sz w:val="24"/>
          <w:lang w:val="en-US" w:eastAsia="zh-CN"/>
        </w:rPr>
        <w:t>在线</w:t>
      </w:r>
      <w:r>
        <w:rPr>
          <w:rFonts w:hint="eastAsia" w:cs="宋体" w:asciiTheme="minorEastAsia" w:hAnsiTheme="minorEastAsia" w:eastAsiaTheme="minorEastAsia"/>
          <w:color w:val="auto"/>
          <w:sz w:val="24"/>
        </w:rPr>
        <w:t>确定中标或者成交供应商</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成交通知书和成交结果公告应当在规定时间内同时发出。</w:t>
      </w:r>
    </w:p>
    <w:p w14:paraId="3BF8049B">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5A7743C4">
      <w:pPr>
        <w:spacing w:line="360" w:lineRule="auto"/>
        <w:ind w:firstLine="360" w:firstLineChars="15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r>
        <w:rPr>
          <w:rFonts w:hint="eastAsia" w:ascii="宋体" w:hAnsi="宋体" w:cs="宋体" w:eastAsiaTheme="minorEastAsia"/>
          <w:color w:val="auto"/>
          <w:sz w:val="24"/>
          <w:lang w:eastAsia="zh-CN"/>
        </w:rPr>
        <w:t>采购代理机构</w:t>
      </w:r>
      <w:r>
        <w:rPr>
          <w:rFonts w:hint="eastAsia" w:ascii="宋体" w:hAnsi="宋体" w:cs="宋体"/>
          <w:color w:val="auto"/>
          <w:sz w:val="24"/>
        </w:rPr>
        <w:t>也可以以纸质形式进行成交通知。</w:t>
      </w:r>
    </w:p>
    <w:p w14:paraId="47D737AB">
      <w:pPr>
        <w:spacing w:line="360" w:lineRule="auto"/>
        <w:ind w:firstLine="360" w:firstLineChars="15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的名称、地址、联系方式，项目名称和项目编号，成交人名称、地址和成交金额，主要中标标的的名称、规格型号、数量、单价、服务要求，开标记录、</w:t>
      </w:r>
      <w:bookmarkStart w:id="52" w:name="_Hlk101184471"/>
      <w:r>
        <w:rPr>
          <w:rFonts w:hint="eastAsia" w:cs="宋体" w:asciiTheme="minorEastAsia" w:hAnsiTheme="minorEastAsia" w:eastAsiaTheme="minorEastAsia"/>
          <w:color w:val="auto"/>
          <w:sz w:val="24"/>
        </w:rPr>
        <w:t>资格审查情况、评审专家抽取规则、符合性审查情况、</w:t>
      </w:r>
      <w:bookmarkEnd w:id="52"/>
      <w:r>
        <w:rPr>
          <w:rFonts w:hint="eastAsia" w:cs="宋体" w:asciiTheme="minorEastAsia" w:hAnsiTheme="minorEastAsia" w:eastAsiaTheme="minorEastAsia"/>
          <w:color w:val="auto"/>
          <w:sz w:val="24"/>
        </w:rPr>
        <w:t>未成交情况说明、成交公告期限以及评审专家名单、评分汇总及明细。</w:t>
      </w:r>
    </w:p>
    <w:p w14:paraId="47AD2C37">
      <w:pPr>
        <w:spacing w:line="360" w:lineRule="auto"/>
        <w:ind w:firstLine="360" w:firstLineChars="150"/>
        <w:rPr>
          <w:rFonts w:hint="eastAsia"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0C6459E0">
      <w:pPr>
        <w:spacing w:line="360" w:lineRule="auto"/>
        <w:ind w:firstLine="360" w:firstLineChars="150"/>
        <w:rPr>
          <w:rFonts w:hint="default" w:eastAsiaTheme="minorEastAsia"/>
          <w:b w:val="0"/>
          <w:bCs/>
          <w:color w:val="auto"/>
          <w:sz w:val="24"/>
          <w:szCs w:val="24"/>
          <w:lang w:val="en-US" w:eastAsia="zh-CN"/>
        </w:rPr>
      </w:pPr>
      <w:r>
        <w:rPr>
          <w:rFonts w:hint="eastAsia" w:ascii="宋体" w:hAnsi="宋体" w:cs="宋体"/>
          <w:b w:val="0"/>
          <w:bCs/>
          <w:color w:val="auto"/>
          <w:sz w:val="24"/>
          <w:szCs w:val="24"/>
          <w:lang w:val="en-US" w:eastAsia="zh-CN"/>
        </w:rPr>
        <w:t xml:space="preserve">3.4 </w:t>
      </w:r>
      <w:r>
        <w:rPr>
          <w:rFonts w:hint="eastAsia" w:ascii="宋体" w:hAnsi="宋体" w:cs="宋体"/>
          <w:b w:val="0"/>
          <w:bCs/>
          <w:color w:val="auto"/>
          <w:sz w:val="24"/>
          <w:szCs w:val="24"/>
        </w:rPr>
        <w:t>由于成交供应商原因导致重新采购的，应当承担支付代理费和专家评审费等费用在内的赔偿责任。</w:t>
      </w:r>
    </w:p>
    <w:p w14:paraId="70AC2BB4">
      <w:pPr>
        <w:snapToGrid w:val="0"/>
        <w:spacing w:line="360" w:lineRule="auto"/>
        <w:jc w:val="center"/>
        <w:outlineLvl w:val="0"/>
        <w:rPr>
          <w:rFonts w:cs="仿宋_GB2312" w:asciiTheme="minorEastAsia" w:hAnsiTheme="minorEastAsia" w:eastAsiaTheme="minorEastAsia"/>
          <w:b/>
          <w:color w:val="auto"/>
          <w:sz w:val="36"/>
          <w:szCs w:val="36"/>
        </w:rPr>
      </w:pPr>
    </w:p>
    <w:p w14:paraId="41B541DC">
      <w:pPr>
        <w:snapToGrid w:val="0"/>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102654DD">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2D1C809B">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3973C7CE">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Cs w:val="21"/>
        </w:rPr>
        <w:t>2.1</w:t>
      </w:r>
      <w:r>
        <w:rPr>
          <w:rFonts w:hint="eastAsia" w:cs="宋体" w:asciiTheme="minorEastAsia" w:hAnsiTheme="minorEastAsia" w:eastAsiaTheme="minorEastAsia"/>
          <w:color w:val="auto"/>
          <w:kern w:val="0"/>
          <w:sz w:val="24"/>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308B2ADC">
      <w:pPr>
        <w:pStyle w:val="393"/>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7E516BAF">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FD51C18">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FC3F3CB">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54F76023">
      <w:pPr>
        <w:pStyle w:val="393"/>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0D490199">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w:t>
      </w:r>
    </w:p>
    <w:p w14:paraId="3D19C613">
      <w:pPr>
        <w:tabs>
          <w:tab w:val="left" w:pos="0"/>
        </w:tabs>
        <w:spacing w:line="360" w:lineRule="auto"/>
        <w:ind w:firstLine="482"/>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rPr>
        <w:t>。履约保证金的数额不得超过政府采购合同金额的1%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rPr>
        <w:t>延迟退还的，应当按照合同约定和法律规定承担相应的赔偿责任</w:t>
      </w:r>
      <w:r>
        <w:rPr>
          <w:rFonts w:hint="eastAsia" w:cs="宋体" w:asciiTheme="minorEastAsia" w:hAnsiTheme="minorEastAsia" w:eastAsiaTheme="minorEastAsia"/>
          <w:color w:val="auto"/>
          <w:sz w:val="24"/>
        </w:rPr>
        <w:t>。</w:t>
      </w:r>
    </w:p>
    <w:p w14:paraId="4EE69CA7">
      <w:pPr>
        <w:tabs>
          <w:tab w:val="left" w:pos="0"/>
        </w:tabs>
        <w:spacing w:line="360" w:lineRule="auto"/>
        <w:ind w:firstLine="482"/>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cs="宋体" w:asciiTheme="minorEastAsia" w:hAnsiTheme="minorEastAsia" w:eastAsiaTheme="minorEastAsia"/>
          <w:snapToGrid w:val="0"/>
          <w:color w:val="auto"/>
          <w:kern w:val="28"/>
          <w:sz w:val="24"/>
          <w:lang w:val="en-US" w:eastAsia="zh-CN"/>
        </w:rPr>
        <w:t>95763</w:t>
      </w:r>
      <w:r>
        <w:rPr>
          <w:rFonts w:hint="eastAsia" w:cs="宋体" w:asciiTheme="minorEastAsia" w:hAnsiTheme="minorEastAsia" w:eastAsiaTheme="minorEastAsia"/>
          <w:snapToGrid w:val="0"/>
          <w:color w:val="auto"/>
          <w:kern w:val="28"/>
          <w:sz w:val="24"/>
        </w:rPr>
        <w:t>。</w:t>
      </w:r>
    </w:p>
    <w:p w14:paraId="356612FC">
      <w:pPr>
        <w:pStyle w:val="3"/>
        <w:numPr>
          <w:ilvl w:val="255"/>
          <w:numId w:val="0"/>
        </w:numPr>
        <w:ind w:left="0" w:firstLine="0"/>
        <w:rPr>
          <w:color w:val="auto"/>
          <w:highlight w:val="none"/>
        </w:rPr>
      </w:pPr>
      <w:r>
        <w:rPr>
          <w:rFonts w:ascii="宋体" w:hAnsi="宋体" w:eastAsia="宋体"/>
          <w:color w:val="auto"/>
          <w:sz w:val="24"/>
          <w:highlight w:val="none"/>
          <w:lang w:val="en-US"/>
        </w:rPr>
        <w:t>4.</w:t>
      </w:r>
      <w:r>
        <w:rPr>
          <w:rFonts w:hint="eastAsia" w:ascii="宋体" w:hAnsi="宋体" w:eastAsia="宋体"/>
          <w:color w:val="auto"/>
          <w:sz w:val="24"/>
          <w:highlight w:val="none"/>
          <w:lang w:val="en-US"/>
        </w:rPr>
        <w:t>预付款</w:t>
      </w:r>
    </w:p>
    <w:p w14:paraId="3F042163">
      <w:pPr>
        <w:adjustRightInd/>
        <w:spacing w:line="360" w:lineRule="auto"/>
        <w:ind w:firstLine="480" w:firstLineChars="200"/>
        <w:rPr>
          <w:color w:val="auto"/>
          <w:highlight w:val="none"/>
        </w:rPr>
      </w:pPr>
      <w:r>
        <w:rPr>
          <w:rFonts w:hint="eastAsia" w:ascii="宋体" w:hAnsi="宋体" w:eastAsia="宋体"/>
          <w:b w:val="0"/>
          <w:bCs w:val="0"/>
          <w:color w:val="auto"/>
          <w:sz w:val="24"/>
          <w:szCs w:val="24"/>
          <w:highlight w:val="none"/>
          <w:lang w:val="en-US"/>
        </w:rPr>
        <w:t>采购单位应当在政府采购合同中约定预付款，对中小企业合同预付款比例原则上不低于合同金额的</w:t>
      </w:r>
      <w:r>
        <w:rPr>
          <w:rFonts w:ascii="宋体" w:hAnsi="宋体" w:eastAsia="宋体"/>
          <w:b w:val="0"/>
          <w:bCs w:val="0"/>
          <w:color w:val="auto"/>
          <w:sz w:val="24"/>
          <w:szCs w:val="24"/>
          <w:highlight w:val="none"/>
          <w:lang w:val="en-US"/>
        </w:rPr>
        <w:t>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70%；项目分年安排预算的，每年预付款比例</w:t>
      </w:r>
      <w:r>
        <w:rPr>
          <w:rFonts w:hint="eastAsia" w:ascii="宋体" w:hAnsi="宋体"/>
          <w:color w:val="auto"/>
          <w:sz w:val="24"/>
        </w:rPr>
        <w:t>不低于</w:t>
      </w:r>
      <w:r>
        <w:rPr>
          <w:rFonts w:ascii="宋体" w:hAnsi="宋体" w:eastAsia="宋体"/>
          <w:b w:val="0"/>
          <w:bCs w:val="0"/>
          <w:color w:val="auto"/>
          <w:sz w:val="24"/>
          <w:szCs w:val="24"/>
          <w:highlight w:val="none"/>
          <w:lang w:val="en-US"/>
        </w:rPr>
        <w:t>项目年度计划支付资金额的40％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70%；采购项目实施以人工投入为主的，</w:t>
      </w:r>
      <w:r>
        <w:rPr>
          <w:rFonts w:hint="eastAsia" w:ascii="宋体" w:hAnsi="宋体" w:eastAsia="宋体"/>
          <w:b w:val="0"/>
          <w:bCs w:val="0"/>
          <w:color w:val="auto"/>
          <w:sz w:val="24"/>
          <w:szCs w:val="24"/>
          <w:highlight w:val="none"/>
          <w:lang w:val="en-US"/>
        </w:rPr>
        <w:t>可适当降低预付款比例，但不得低于</w:t>
      </w:r>
      <w:r>
        <w:rPr>
          <w:rFonts w:ascii="宋体" w:hAnsi="宋体" w:eastAsia="宋体"/>
          <w:b w:val="0"/>
          <w:bCs w:val="0"/>
          <w:color w:val="auto"/>
          <w:sz w:val="24"/>
          <w:szCs w:val="24"/>
          <w:highlight w:val="none"/>
          <w:lang w:val="en-US"/>
        </w:rPr>
        <w:t>20%。对供应商为大型企业的项目或者以人工投入为主且实行按月定期结算支付款项的项目，预付款可低于上述比例或者不约定预付款。在签订合同时，</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明确表示无需预付款或者主动要求降低预付款比例的，</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可不适用前述规定。</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根据项目特点、供应商诚信等因素，可以要求</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提交银行、保险公司等金融机构出具的预付款保函或其他担保措施。政府采购预付款应在合同生效以及具备实施条件后5个工作日内支付。</w:t>
      </w:r>
      <w:r>
        <w:rPr>
          <w:rFonts w:hint="eastAsia" w:ascii="宋体" w:hAnsi="宋体" w:eastAsia="宋体"/>
          <w:b w:val="0"/>
          <w:bCs w:val="0"/>
          <w:color w:val="auto"/>
          <w:sz w:val="24"/>
          <w:szCs w:val="24"/>
          <w:highlight w:val="none"/>
          <w:lang w:val="en-US"/>
        </w:rPr>
        <w:t>政府采购工程以及与工程建设有关的货物、服务，采用招标方式采购的，预付款从其相关规定。供应商可登录政采云前台大厅选择金融服务</w:t>
      </w:r>
      <w:r>
        <w:rPr>
          <w:rFonts w:ascii="宋体" w:hAnsi="宋体" w:eastAsia="宋体"/>
          <w:b w:val="0"/>
          <w:bCs w:val="0"/>
          <w:color w:val="auto"/>
          <w:sz w:val="24"/>
          <w:szCs w:val="24"/>
          <w:highlight w:val="none"/>
          <w:lang w:val="en-US"/>
        </w:rPr>
        <w:t xml:space="preserve"> - </w:t>
      </w:r>
      <w:r>
        <w:rPr>
          <w:rFonts w:hint="eastAsia" w:ascii="宋体" w:hAnsi="宋体" w:eastAsia="宋体"/>
          <w:b w:val="0"/>
          <w:bCs w:val="0"/>
          <w:color w:val="auto"/>
          <w:sz w:val="24"/>
          <w:szCs w:val="24"/>
          <w:highlight w:val="none"/>
          <w:lang w:val="en-US"/>
        </w:rPr>
        <w:t>【保函保险服务】出具预付款保函，具体步骤：选择产品—填写供应商信息—选择中标项目—确认信息—等待保险</w:t>
      </w:r>
      <w:r>
        <w:rPr>
          <w:rFonts w:ascii="宋体" w:hAnsi="宋体" w:eastAsia="宋体"/>
          <w:b w:val="0"/>
          <w:bCs w:val="0"/>
          <w:color w:val="auto"/>
          <w:sz w:val="24"/>
          <w:szCs w:val="24"/>
          <w:highlight w:val="none"/>
          <w:lang w:val="en-US"/>
        </w:rPr>
        <w:t>/保函受理—确认保单—支付保费—成功出单。政</w:t>
      </w:r>
      <w:r>
        <w:rPr>
          <w:rFonts w:hint="eastAsia" w:ascii="宋体" w:hAnsi="宋体" w:eastAsia="宋体"/>
          <w:b w:val="0"/>
          <w:bCs w:val="0"/>
          <w:color w:val="auto"/>
          <w:sz w:val="24"/>
          <w:szCs w:val="24"/>
          <w:highlight w:val="none"/>
          <w:lang w:val="en-US"/>
        </w:rPr>
        <w:t>采云金融专线</w:t>
      </w:r>
      <w:r>
        <w:rPr>
          <w:rFonts w:hint="eastAsia" w:ascii="宋体" w:hAnsi="宋体"/>
          <w:b w:val="0"/>
          <w:bCs w:val="0"/>
          <w:color w:val="auto"/>
          <w:sz w:val="24"/>
          <w:szCs w:val="24"/>
          <w:highlight w:val="none"/>
          <w:lang w:val="en-US" w:eastAsia="zh-CN"/>
        </w:rPr>
        <w:t>95763</w:t>
      </w:r>
      <w:r>
        <w:rPr>
          <w:rFonts w:ascii="宋体" w:hAnsi="宋体" w:eastAsia="宋体"/>
          <w:b w:val="0"/>
          <w:bCs w:val="0"/>
          <w:color w:val="auto"/>
          <w:sz w:val="24"/>
          <w:szCs w:val="24"/>
          <w:highlight w:val="none"/>
          <w:lang w:val="en-US"/>
        </w:rPr>
        <w:t>。</w:t>
      </w:r>
    </w:p>
    <w:p w14:paraId="7882268E">
      <w:pPr>
        <w:tabs>
          <w:tab w:val="left" w:pos="0"/>
        </w:tabs>
        <w:spacing w:line="360" w:lineRule="auto"/>
        <w:ind w:firstLine="0"/>
        <w:rPr>
          <w:rFonts w:cs="宋体" w:asciiTheme="minorEastAsia" w:hAnsiTheme="minorEastAsia" w:eastAsiaTheme="minorEastAsia"/>
          <w:snapToGrid w:val="0"/>
          <w:color w:val="auto"/>
          <w:kern w:val="28"/>
          <w:sz w:val="24"/>
        </w:rPr>
      </w:pPr>
    </w:p>
    <w:p w14:paraId="45E1F030">
      <w:pPr>
        <w:snapToGrid w:val="0"/>
        <w:spacing w:line="360" w:lineRule="auto"/>
        <w:jc w:val="center"/>
        <w:rPr>
          <w:rFonts w:cs="仿宋_GB2312" w:asciiTheme="minorEastAsia" w:hAnsiTheme="minorEastAsia" w:eastAsiaTheme="minorEastAsia"/>
          <w:b/>
          <w:color w:val="auto"/>
          <w:sz w:val="36"/>
          <w:szCs w:val="36"/>
        </w:rPr>
      </w:pPr>
    </w:p>
    <w:p w14:paraId="09C9210A">
      <w:pPr>
        <w:snapToGrid w:val="0"/>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7AE8128F">
      <w:pPr>
        <w:pStyle w:val="24"/>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0809A273">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w:t>
      </w:r>
      <w:r>
        <w:rPr>
          <w:rFonts w:hint="eastAsia" w:ascii="宋体" w:hAnsi="宋体" w:cs="宋体"/>
          <w:color w:val="auto"/>
          <w:kern w:val="0"/>
          <w:sz w:val="24"/>
        </w:rPr>
        <w:t>采购人应当根据采购项目的具体情况，自行组织项目验收或者委托采购代理机构验收。</w:t>
      </w:r>
      <w:r>
        <w:rPr>
          <w:rFonts w:hint="eastAsia" w:cs="Helvetica" w:asciiTheme="minorEastAsia" w:hAnsiTheme="minorEastAsia" w:eastAsiaTheme="minorEastAsia"/>
          <w:color w:val="auto"/>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018093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063DEC9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AFF880">
      <w:pPr>
        <w:tabs>
          <w:tab w:val="left" w:pos="0"/>
        </w:tabs>
        <w:spacing w:line="360" w:lineRule="auto"/>
        <w:ind w:firstLine="480"/>
        <w:rPr>
          <w:rFonts w:hint="eastAsia"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755D911">
      <w:pPr>
        <w:pStyle w:val="3"/>
        <w:numPr>
          <w:ilvl w:val="-1"/>
          <w:numId w:val="0"/>
        </w:numPr>
        <w:adjustRightInd w:val="0"/>
        <w:snapToGrid w:val="0"/>
        <w:ind w:left="0" w:leftChars="0" w:firstLine="480" w:firstLineChars="200"/>
        <w:rPr>
          <w:rFonts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7644CD1C">
      <w:pPr>
        <w:pStyle w:val="3"/>
        <w:numPr>
          <w:ilvl w:val="-1"/>
          <w:numId w:val="0"/>
        </w:numPr>
        <w:ind w:left="0" w:firstLine="0"/>
        <w:rPr>
          <w:color w:val="auto"/>
        </w:rPr>
      </w:pPr>
    </w:p>
    <w:p w14:paraId="7AC3CEDD">
      <w:pPr>
        <w:snapToGrid w:val="0"/>
        <w:spacing w:line="360" w:lineRule="auto"/>
        <w:jc w:val="center"/>
        <w:rPr>
          <w:rFonts w:cs="仿宋_GB2312" w:asciiTheme="minorEastAsia" w:hAnsiTheme="minorEastAsia" w:eastAsiaTheme="minorEastAsia"/>
          <w:b/>
          <w:color w:val="auto"/>
          <w:sz w:val="36"/>
          <w:szCs w:val="36"/>
        </w:rPr>
      </w:pPr>
    </w:p>
    <w:p w14:paraId="31E2CC25">
      <w:pPr>
        <w:snapToGrid w:val="0"/>
        <w:spacing w:line="360" w:lineRule="auto"/>
        <w:jc w:val="center"/>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6D01BBEF">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05BE6EC9">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w:t>
      </w:r>
      <w:r>
        <w:rPr>
          <w:rFonts w:hint="eastAsia" w:cs="Helvetica" w:asciiTheme="minorEastAsia" w:hAnsiTheme="minorEastAsia" w:eastAsiaTheme="minorEastAsia"/>
          <w:color w:val="auto"/>
          <w:kern w:val="0"/>
          <w:sz w:val="24"/>
          <w:lang w:eastAsia="zh-CN"/>
        </w:rPr>
        <w:t>采购代理机构</w:t>
      </w:r>
      <w:r>
        <w:rPr>
          <w:rFonts w:hint="eastAsia" w:cs="Helvetica" w:asciiTheme="minorEastAsia" w:hAnsiTheme="minorEastAsia" w:eastAsiaTheme="minorEastAsia"/>
          <w:color w:val="auto"/>
          <w:kern w:val="0"/>
          <w:sz w:val="24"/>
        </w:rPr>
        <w:t>可中止电子交易活动：</w:t>
      </w:r>
    </w:p>
    <w:p w14:paraId="5693327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0623F125">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14D82B43">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09E7B64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2787E22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6E0318BB">
      <w:pPr>
        <w:tabs>
          <w:tab w:val="left" w:pos="0"/>
        </w:tabs>
        <w:spacing w:line="360" w:lineRule="auto"/>
        <w:rPr>
          <w:rFonts w:cs="仿宋_GB2312" w:asciiTheme="minorEastAsia" w:hAnsiTheme="minorEastAsia" w:eastAsiaTheme="minorEastAsia"/>
          <w:b/>
          <w:color w:val="auto"/>
          <w:sz w:val="36"/>
          <w:szCs w:val="36"/>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53" w:name="_Hlt75236101"/>
      <w:bookmarkEnd w:id="53"/>
      <w:bookmarkStart w:id="54" w:name="_Hlt75236290"/>
      <w:bookmarkEnd w:id="54"/>
      <w:bookmarkStart w:id="55" w:name="_Hlt68057669"/>
      <w:bookmarkEnd w:id="55"/>
      <w:bookmarkStart w:id="56" w:name="_Hlt74707468"/>
      <w:bookmarkEnd w:id="56"/>
      <w:bookmarkStart w:id="57" w:name="_Hlt74729768"/>
      <w:bookmarkEnd w:id="57"/>
      <w:bookmarkStart w:id="58" w:name="_Hlt75236011"/>
      <w:bookmarkEnd w:id="58"/>
      <w:bookmarkStart w:id="59" w:name="_Hlt74730295"/>
      <w:bookmarkEnd w:id="59"/>
      <w:bookmarkStart w:id="60" w:name="_Hlt68072990"/>
      <w:bookmarkEnd w:id="60"/>
      <w:bookmarkStart w:id="61" w:name="_Hlt74714665"/>
      <w:bookmarkEnd w:id="61"/>
      <w:bookmarkStart w:id="62" w:name="_Toc164416483"/>
      <w:bookmarkStart w:id="63" w:name="第三部分"/>
      <w:r>
        <w:rPr>
          <w:rFonts w:cs="仿宋_GB2312" w:asciiTheme="minorEastAsia" w:hAnsiTheme="minorEastAsia" w:eastAsiaTheme="minorEastAsia"/>
          <w:b/>
          <w:color w:val="auto"/>
          <w:sz w:val="36"/>
          <w:szCs w:val="36"/>
        </w:rPr>
        <w:br w:type="page"/>
      </w:r>
    </w:p>
    <w:p w14:paraId="20B71E23">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第四部分  采购需求</w:t>
      </w:r>
    </w:p>
    <w:p w14:paraId="32867278">
      <w:pPr>
        <w:adjustRightInd/>
        <w:spacing w:line="360" w:lineRule="auto"/>
        <w:jc w:val="left"/>
        <w:outlineLvl w:val="0"/>
        <w:rPr>
          <w:rFonts w:cs="仿宋_GB2312" w:asciiTheme="minorEastAsia" w:hAnsiTheme="minorEastAsia" w:eastAsiaTheme="minorEastAsia"/>
          <w:b/>
          <w:color w:val="auto"/>
          <w:sz w:val="36"/>
          <w:szCs w:val="36"/>
          <w:u w:val="single"/>
        </w:rPr>
      </w:pPr>
      <w:r>
        <w:rPr>
          <w:rFonts w:hint="eastAsia" w:asciiTheme="minorEastAsia" w:hAnsiTheme="minorEastAsia" w:eastAsiaTheme="minorEastAsia"/>
          <w:color w:val="auto"/>
          <w:sz w:val="24"/>
          <w:u w:val="single"/>
        </w:rPr>
        <w:t>注：“▲” 系指实质性要求条款， “</w:t>
      </w:r>
      <w:r>
        <w:rPr>
          <w:rFonts w:hint="eastAsia" w:asciiTheme="minorEastAsia" w:hAnsiTheme="minorEastAsia" w:eastAsiaTheme="minorEastAsia"/>
          <w:b/>
          <w:color w:val="auto"/>
          <w:sz w:val="24"/>
          <w:u w:val="single"/>
        </w:rPr>
        <w:t>※</w:t>
      </w:r>
      <w:r>
        <w:rPr>
          <w:rFonts w:hint="eastAsia" w:asciiTheme="minorEastAsia" w:hAnsiTheme="minorEastAsia" w:eastAsiaTheme="minorEastAsia"/>
          <w:color w:val="auto"/>
          <w:sz w:val="24"/>
          <w:u w:val="single"/>
        </w:rPr>
        <w:t>”系指磋商过程中可能实质性变动的内容。</w:t>
      </w:r>
    </w:p>
    <w:p w14:paraId="4A42D7BD">
      <w:pPr>
        <w:tabs>
          <w:tab w:val="left" w:pos="0"/>
        </w:tabs>
        <w:spacing w:line="360" w:lineRule="auto"/>
        <w:ind w:firstLine="480"/>
        <w:rPr>
          <w:rFonts w:hint="eastAsia" w:ascii="宋体" w:hAnsi="宋体" w:eastAsia="宋体" w:cs="宋体"/>
          <w:b/>
          <w:bCs/>
          <w:kern w:val="0"/>
          <w:sz w:val="24"/>
          <w:szCs w:val="20"/>
          <w:lang w:val="en-US" w:eastAsia="zh-CN" w:bidi="ar-SA"/>
        </w:rPr>
      </w:pPr>
      <w:r>
        <w:rPr>
          <w:rFonts w:hint="eastAsia" w:ascii="宋体" w:hAnsi="宋体" w:eastAsia="宋体" w:cs="宋体"/>
          <w:b/>
          <w:bCs/>
          <w:kern w:val="0"/>
          <w:sz w:val="24"/>
          <w:szCs w:val="20"/>
          <w:lang w:val="en-US" w:eastAsia="zh-CN" w:bidi="ar-SA"/>
        </w:rPr>
        <w:t>一、项目概况</w:t>
      </w:r>
    </w:p>
    <w:p w14:paraId="29B505C4">
      <w:pPr>
        <w:tabs>
          <w:tab w:val="left" w:pos="0"/>
        </w:tabs>
        <w:spacing w:line="360" w:lineRule="auto"/>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为了提高职工疗休养活动品质，现对</w:t>
      </w:r>
      <w:r>
        <w:rPr>
          <w:rFonts w:hint="eastAsia" w:ascii="宋体" w:hAnsi="宋体" w:cs="宋体"/>
          <w:kern w:val="0"/>
          <w:sz w:val="24"/>
          <w:szCs w:val="20"/>
          <w:lang w:val="en-US" w:eastAsia="zh-CN" w:bidi="ar-SA"/>
        </w:rPr>
        <w:t>杭州市临安区第四人民医院</w:t>
      </w:r>
      <w:r>
        <w:rPr>
          <w:rFonts w:hint="eastAsia" w:ascii="宋体" w:hAnsi="宋体" w:eastAsia="宋体" w:cs="宋体"/>
          <w:kern w:val="0"/>
          <w:sz w:val="24"/>
          <w:szCs w:val="20"/>
          <w:lang w:val="en-US" w:eastAsia="zh-CN" w:bidi="ar-SA"/>
        </w:rPr>
        <w:t>职工疗休养进行</w:t>
      </w:r>
      <w:r>
        <w:rPr>
          <w:rFonts w:hint="eastAsia" w:ascii="宋体" w:hAnsi="宋体" w:cs="宋体"/>
          <w:kern w:val="0"/>
          <w:sz w:val="24"/>
          <w:szCs w:val="20"/>
          <w:lang w:val="en-US" w:eastAsia="zh-CN" w:bidi="ar-SA"/>
        </w:rPr>
        <w:t>服务采购</w:t>
      </w:r>
      <w:r>
        <w:rPr>
          <w:rFonts w:hint="eastAsia" w:ascii="宋体" w:hAnsi="宋体" w:eastAsia="宋体" w:cs="宋体"/>
          <w:kern w:val="0"/>
          <w:sz w:val="24"/>
          <w:szCs w:val="20"/>
          <w:lang w:val="en-US" w:eastAsia="zh-CN" w:bidi="ar-SA"/>
        </w:rPr>
        <w:t>，主要包括：</w:t>
      </w:r>
      <w:r>
        <w:rPr>
          <w:rFonts w:hint="eastAsia" w:ascii="宋体" w:hAnsi="宋体" w:cs="宋体"/>
          <w:kern w:val="0"/>
          <w:sz w:val="24"/>
          <w:szCs w:val="20"/>
          <w:lang w:val="en-US" w:eastAsia="zh-CN" w:bidi="ar-SA"/>
        </w:rPr>
        <w:t>杭州市临安区第四人民医院</w:t>
      </w:r>
      <w:r>
        <w:rPr>
          <w:rFonts w:hint="eastAsia" w:ascii="宋体" w:hAnsi="宋体" w:eastAsia="宋体" w:cs="宋体"/>
          <w:kern w:val="0"/>
          <w:sz w:val="24"/>
          <w:szCs w:val="20"/>
          <w:lang w:val="en-US" w:eastAsia="zh-CN" w:bidi="ar-SA"/>
        </w:rPr>
        <w:t>职工疗休养路线方案设计、路线方案内全程的交通、住宿、餐饮、疗休养项目、景点门票及相关的专职人员服务、保险等全部服务的具体安排，注重疗与休相结合。</w:t>
      </w:r>
    </w:p>
    <w:p w14:paraId="2A3BC727">
      <w:pPr>
        <w:tabs>
          <w:tab w:val="left" w:pos="0"/>
        </w:tabs>
        <w:spacing w:line="360" w:lineRule="auto"/>
        <w:ind w:firstLine="482" w:firstLineChars="200"/>
        <w:rPr>
          <w:rFonts w:hint="eastAsia" w:ascii="宋体" w:hAnsi="宋体" w:eastAsia="宋体" w:cs="宋体"/>
          <w:b/>
          <w:bCs/>
          <w:kern w:val="0"/>
          <w:sz w:val="24"/>
          <w:szCs w:val="20"/>
          <w:lang w:val="en-US" w:eastAsia="zh-CN" w:bidi="ar-SA"/>
        </w:rPr>
      </w:pPr>
      <w:r>
        <w:rPr>
          <w:rFonts w:hint="eastAsia" w:ascii="宋体" w:hAnsi="宋体" w:eastAsia="宋体" w:cs="宋体"/>
          <w:b/>
          <w:bCs/>
          <w:kern w:val="0"/>
          <w:sz w:val="24"/>
          <w:szCs w:val="20"/>
          <w:lang w:val="en-US" w:eastAsia="zh-CN" w:bidi="ar-SA"/>
        </w:rPr>
        <w:t>二、疗休养时间</w:t>
      </w:r>
    </w:p>
    <w:p w14:paraId="311109DB">
      <w:pPr>
        <w:tabs>
          <w:tab w:val="left" w:pos="0"/>
        </w:tabs>
        <w:spacing w:line="360" w:lineRule="auto"/>
        <w:ind w:firstLine="480" w:firstLineChars="200"/>
        <w:rPr>
          <w:rFonts w:hint="eastAsia" w:ascii="宋体" w:hAnsi="宋体" w:eastAsia="宋体" w:cs="宋体"/>
          <w:b w:val="0"/>
          <w:bCs w:val="0"/>
          <w:kern w:val="0"/>
          <w:sz w:val="24"/>
          <w:szCs w:val="20"/>
          <w:lang w:val="en-US" w:eastAsia="zh-CN" w:bidi="ar-SA"/>
        </w:rPr>
      </w:pPr>
      <w:r>
        <w:rPr>
          <w:rFonts w:hint="eastAsia" w:ascii="宋体" w:hAnsi="宋体" w:eastAsia="宋体" w:cs="宋体"/>
          <w:b w:val="0"/>
          <w:bCs w:val="0"/>
          <w:kern w:val="0"/>
          <w:sz w:val="24"/>
          <w:szCs w:val="20"/>
          <w:lang w:val="en-US" w:eastAsia="zh-CN" w:bidi="ar-SA"/>
        </w:rPr>
        <w:t>预计参加疗休养人数</w:t>
      </w:r>
      <w:r>
        <w:rPr>
          <w:rFonts w:hint="eastAsia" w:ascii="宋体" w:hAnsi="宋体" w:cs="宋体"/>
          <w:b w:val="0"/>
          <w:bCs w:val="0"/>
          <w:kern w:val="0"/>
          <w:sz w:val="24"/>
          <w:szCs w:val="20"/>
          <w:lang w:val="en-US" w:eastAsia="zh-CN" w:bidi="ar-SA"/>
        </w:rPr>
        <w:t>362</w:t>
      </w:r>
      <w:r>
        <w:rPr>
          <w:rFonts w:hint="eastAsia" w:ascii="宋体" w:hAnsi="宋体" w:eastAsia="宋体" w:cs="宋体"/>
          <w:b w:val="0"/>
          <w:bCs w:val="0"/>
          <w:kern w:val="0"/>
          <w:sz w:val="24"/>
          <w:szCs w:val="20"/>
          <w:lang w:val="en-US" w:eastAsia="zh-CN" w:bidi="ar-SA"/>
        </w:rPr>
        <w:t>人，人员疗养分批进行；具体人员清单由采购人分配，线路双方协商确定。具体批次和出发时间由采购人视情况而定。</w:t>
      </w:r>
    </w:p>
    <w:tbl>
      <w:tblPr>
        <w:tblStyle w:val="634"/>
        <w:tblW w:w="10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2946"/>
        <w:gridCol w:w="1800"/>
        <w:gridCol w:w="1650"/>
        <w:gridCol w:w="1241"/>
        <w:gridCol w:w="1241"/>
      </w:tblGrid>
      <w:tr w14:paraId="1351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188" w:type="dxa"/>
            <w:tcBorders>
              <w:bottom w:val="single" w:color="auto" w:sz="4" w:space="0"/>
            </w:tcBorders>
            <w:vAlign w:val="center"/>
          </w:tcPr>
          <w:p w14:paraId="3F1D8A96">
            <w:pPr>
              <w:pStyle w:val="223"/>
              <w:spacing w:before="266" w:line="220" w:lineRule="auto"/>
              <w:ind w:left="274"/>
              <w:jc w:val="center"/>
              <w:rPr>
                <w:sz w:val="24"/>
                <w:szCs w:val="24"/>
              </w:rPr>
            </w:pPr>
            <w:r>
              <w:rPr>
                <w:spacing w:val="-6"/>
                <w:sz w:val="24"/>
                <w:szCs w:val="24"/>
                <w14:textOutline w14:w="4358" w14:cap="sq" w14:cmpd="sng">
                  <w14:solidFill>
                    <w14:srgbClr w14:val="000000"/>
                  </w14:solidFill>
                  <w14:prstDash w14:val="solid"/>
                  <w14:bevel/>
                </w14:textOutline>
              </w:rPr>
              <w:t>标项</w:t>
            </w:r>
          </w:p>
        </w:tc>
        <w:tc>
          <w:tcPr>
            <w:tcW w:w="2946" w:type="dxa"/>
            <w:vAlign w:val="center"/>
          </w:tcPr>
          <w:p w14:paraId="4F2C0EBF">
            <w:pPr>
              <w:pStyle w:val="223"/>
              <w:spacing w:before="266" w:line="219" w:lineRule="auto"/>
              <w:ind w:left="716"/>
              <w:jc w:val="center"/>
              <w:rPr>
                <w:sz w:val="24"/>
                <w:szCs w:val="24"/>
              </w:rPr>
            </w:pPr>
            <w:r>
              <w:rPr>
                <w:spacing w:val="-2"/>
                <w:sz w:val="24"/>
                <w:szCs w:val="24"/>
                <w14:textOutline w14:w="4358" w14:cap="sq" w14:cmpd="sng">
                  <w14:solidFill>
                    <w14:srgbClr w14:val="000000"/>
                  </w14:solidFill>
                  <w14:prstDash w14:val="solid"/>
                  <w14:bevel/>
                </w14:textOutline>
              </w:rPr>
              <w:t>标项内容</w:t>
            </w:r>
          </w:p>
        </w:tc>
        <w:tc>
          <w:tcPr>
            <w:tcW w:w="1800" w:type="dxa"/>
            <w:vAlign w:val="center"/>
          </w:tcPr>
          <w:p w14:paraId="2EC37804">
            <w:pPr>
              <w:pStyle w:val="223"/>
              <w:spacing w:before="40" w:line="452" w:lineRule="exact"/>
              <w:ind w:left="121"/>
              <w:jc w:val="center"/>
              <w:rPr>
                <w:sz w:val="24"/>
                <w:szCs w:val="24"/>
              </w:rPr>
            </w:pPr>
            <w:r>
              <w:rPr>
                <w:spacing w:val="-1"/>
                <w:position w:val="15"/>
                <w:sz w:val="24"/>
                <w:szCs w:val="24"/>
                <w14:textOutline w14:w="4358" w14:cap="sq" w14:cmpd="sng">
                  <w14:solidFill>
                    <w14:srgbClr w14:val="000000"/>
                  </w14:solidFill>
                  <w14:prstDash w14:val="solid"/>
                  <w14:bevel/>
                </w14:textOutline>
              </w:rPr>
              <w:t>疗休养费（元/</w:t>
            </w:r>
          </w:p>
          <w:p w14:paraId="209CC37C">
            <w:pPr>
              <w:pStyle w:val="223"/>
              <w:spacing w:line="219" w:lineRule="auto"/>
              <w:ind w:left="184"/>
              <w:jc w:val="center"/>
              <w:rPr>
                <w:sz w:val="24"/>
                <w:szCs w:val="24"/>
              </w:rPr>
            </w:pPr>
            <w:r>
              <w:rPr>
                <w:spacing w:val="-2"/>
                <w:sz w:val="24"/>
                <w:szCs w:val="24"/>
                <w14:textOutline w14:w="4358" w14:cap="sq" w14:cmpd="sng">
                  <w14:solidFill>
                    <w14:srgbClr w14:val="000000"/>
                  </w14:solidFill>
                  <w14:prstDash w14:val="solid"/>
                  <w14:bevel/>
                </w14:textOutline>
              </w:rPr>
              <w:t>人）不作竞争</w:t>
            </w:r>
          </w:p>
        </w:tc>
        <w:tc>
          <w:tcPr>
            <w:tcW w:w="1650" w:type="dxa"/>
            <w:vAlign w:val="center"/>
          </w:tcPr>
          <w:p w14:paraId="268B6A87">
            <w:pPr>
              <w:pStyle w:val="223"/>
              <w:spacing w:before="40" w:line="452" w:lineRule="exact"/>
              <w:ind w:left="161"/>
              <w:jc w:val="center"/>
              <w:rPr>
                <w:sz w:val="24"/>
                <w:szCs w:val="24"/>
              </w:rPr>
            </w:pPr>
            <w:r>
              <w:rPr>
                <w:spacing w:val="-2"/>
                <w:position w:val="15"/>
                <w:sz w:val="24"/>
                <w:szCs w:val="24"/>
                <w14:textOutline w14:w="4358" w14:cap="sq" w14:cmpd="sng">
                  <w14:solidFill>
                    <w14:srgbClr w14:val="000000"/>
                  </w14:solidFill>
                  <w14:prstDash w14:val="solid"/>
                  <w14:bevel/>
                </w14:textOutline>
              </w:rPr>
              <w:t>交通费（元/</w:t>
            </w:r>
          </w:p>
          <w:p w14:paraId="0DE54FB2">
            <w:pPr>
              <w:pStyle w:val="223"/>
              <w:spacing w:line="219" w:lineRule="auto"/>
              <w:ind w:left="118"/>
              <w:jc w:val="center"/>
              <w:rPr>
                <w:sz w:val="24"/>
                <w:szCs w:val="24"/>
              </w:rPr>
            </w:pPr>
            <w:r>
              <w:rPr>
                <w:spacing w:val="-8"/>
                <w:sz w:val="24"/>
                <w:szCs w:val="24"/>
                <w14:textOutline w14:w="4358" w14:cap="sq" w14:cmpd="sng">
                  <w14:solidFill>
                    <w14:srgbClr w14:val="000000"/>
                  </w14:solidFill>
                  <w14:prstDash w14:val="solid"/>
                  <w14:bevel/>
                </w14:textOutline>
              </w:rPr>
              <w:t>人）不作竞争</w:t>
            </w:r>
          </w:p>
        </w:tc>
        <w:tc>
          <w:tcPr>
            <w:tcW w:w="1241" w:type="dxa"/>
            <w:vAlign w:val="center"/>
          </w:tcPr>
          <w:p w14:paraId="42D855C9">
            <w:pPr>
              <w:pStyle w:val="223"/>
              <w:spacing w:before="266" w:line="219" w:lineRule="auto"/>
              <w:jc w:val="center"/>
              <w:rPr>
                <w:sz w:val="24"/>
                <w:szCs w:val="24"/>
              </w:rPr>
            </w:pPr>
            <w:r>
              <w:rPr>
                <w:spacing w:val="-3"/>
                <w:sz w:val="24"/>
                <w:szCs w:val="24"/>
                <w14:textOutline w14:w="4358" w14:cap="sq" w14:cmpd="sng">
                  <w14:solidFill>
                    <w14:srgbClr w14:val="000000"/>
                  </w14:solidFill>
                  <w14:prstDash w14:val="solid"/>
                  <w14:bevel/>
                </w14:textOutline>
              </w:rPr>
              <w:t>预计</w:t>
            </w:r>
            <w:r>
              <w:rPr>
                <w:rFonts w:hint="eastAsia"/>
                <w:spacing w:val="-3"/>
                <w:sz w:val="24"/>
                <w:szCs w:val="24"/>
                <w:lang w:val="en-US" w:eastAsia="zh-CN"/>
                <w14:textOutline w14:w="4358" w14:cap="sq" w14:cmpd="sng">
                  <w14:solidFill>
                    <w14:srgbClr w14:val="000000"/>
                  </w14:solidFill>
                  <w14:prstDash w14:val="solid"/>
                  <w14:bevel/>
                </w14:textOutline>
              </w:rPr>
              <w:t>金额</w:t>
            </w:r>
          </w:p>
        </w:tc>
        <w:tc>
          <w:tcPr>
            <w:tcW w:w="1241" w:type="dxa"/>
            <w:vAlign w:val="center"/>
          </w:tcPr>
          <w:p w14:paraId="17C1C86E">
            <w:pPr>
              <w:pStyle w:val="223"/>
              <w:spacing w:before="266" w:line="219" w:lineRule="auto"/>
              <w:jc w:val="both"/>
              <w:rPr>
                <w:rFonts w:hint="default" w:eastAsia="宋体"/>
                <w:spacing w:val="-3"/>
                <w:sz w:val="24"/>
                <w:szCs w:val="24"/>
                <w:lang w:val="en-US" w:eastAsia="zh-CN"/>
                <w14:textOutline w14:w="4358" w14:cap="sq" w14:cmpd="sng">
                  <w14:solidFill>
                    <w14:srgbClr w14:val="000000"/>
                  </w14:solidFill>
                  <w14:prstDash w14:val="solid"/>
                  <w14:bevel/>
                </w14:textOutline>
              </w:rPr>
            </w:pPr>
            <w:r>
              <w:rPr>
                <w:rFonts w:hint="eastAsia"/>
                <w:spacing w:val="-3"/>
                <w:sz w:val="24"/>
                <w:szCs w:val="24"/>
                <w:lang w:val="en-US" w:eastAsia="zh-CN"/>
                <w14:textOutline w14:w="4358" w14:cap="sq" w14:cmpd="sng">
                  <w14:solidFill>
                    <w14:srgbClr w14:val="000000"/>
                  </w14:solidFill>
                  <w14:prstDash w14:val="solid"/>
                  <w14:bevel/>
                </w14:textOutline>
              </w:rPr>
              <w:t>预计出发时间</w:t>
            </w:r>
          </w:p>
        </w:tc>
      </w:tr>
      <w:tr w14:paraId="59ECD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188" w:type="dxa"/>
            <w:tcBorders>
              <w:top w:val="single" w:color="auto" w:sz="4" w:space="0"/>
              <w:left w:val="single" w:color="auto" w:sz="4" w:space="0"/>
              <w:bottom w:val="single" w:color="auto" w:sz="4" w:space="0"/>
              <w:right w:val="single" w:color="auto" w:sz="4" w:space="0"/>
            </w:tcBorders>
            <w:vAlign w:val="center"/>
          </w:tcPr>
          <w:p w14:paraId="08F841CB">
            <w:pPr>
              <w:pStyle w:val="223"/>
              <w:spacing w:before="78" w:line="220" w:lineRule="auto"/>
              <w:ind w:left="154"/>
              <w:jc w:val="center"/>
              <w:rPr>
                <w:color w:val="auto"/>
                <w:sz w:val="24"/>
                <w:szCs w:val="24"/>
              </w:rPr>
            </w:pPr>
            <w:r>
              <w:rPr>
                <w:color w:val="auto"/>
                <w:sz w:val="24"/>
                <w:szCs w:val="24"/>
              </w:rPr>
              <w:t>标项一</w:t>
            </w:r>
          </w:p>
        </w:tc>
        <w:tc>
          <w:tcPr>
            <w:tcW w:w="2946" w:type="dxa"/>
            <w:tcBorders>
              <w:left w:val="single" w:color="auto" w:sz="4" w:space="0"/>
            </w:tcBorders>
            <w:shd w:val="clear" w:color="auto" w:fill="auto"/>
            <w:vAlign w:val="center"/>
          </w:tcPr>
          <w:p w14:paraId="1F24F66E">
            <w:pPr>
              <w:pStyle w:val="223"/>
              <w:spacing w:line="224" w:lineRule="auto"/>
              <w:ind w:left="154" w:leftChars="0"/>
              <w:jc w:val="center"/>
              <w:rPr>
                <w:rFonts w:hint="default" w:ascii="Times New Roman" w:hAnsi="Times New Roman" w:eastAsia="宋体" w:cs="Times New Roman"/>
                <w:color w:val="auto"/>
                <w:spacing w:val="-5"/>
                <w:kern w:val="0"/>
                <w:sz w:val="24"/>
                <w:szCs w:val="24"/>
                <w:highlight w:val="none"/>
                <w:lang w:val="en-US" w:eastAsia="zh-CN" w:bidi="ar-SA"/>
              </w:rPr>
            </w:pPr>
            <w:r>
              <w:rPr>
                <w:rFonts w:hint="eastAsia" w:ascii="Times New Roman" w:hAnsi="Times New Roman" w:eastAsia="宋体" w:cs="Times New Roman"/>
                <w:color w:val="auto"/>
                <w:spacing w:val="-5"/>
                <w:kern w:val="0"/>
                <w:sz w:val="24"/>
                <w:szCs w:val="24"/>
                <w:highlight w:val="none"/>
                <w:lang w:val="en-US" w:eastAsia="zh-CN" w:bidi="ar-SA"/>
              </w:rPr>
              <w:t>青海+福州、平潭岛五日疗休养+临安本地</w:t>
            </w:r>
            <w:r>
              <w:rPr>
                <w:rFonts w:hint="eastAsia" w:cs="Times New Roman"/>
                <w:color w:val="auto"/>
                <w:spacing w:val="-5"/>
                <w:kern w:val="0"/>
                <w:sz w:val="24"/>
                <w:szCs w:val="24"/>
                <w:highlight w:val="none"/>
                <w:lang w:val="en-US" w:eastAsia="zh-CN" w:bidi="ar-SA"/>
              </w:rPr>
              <w:t>疗休养</w:t>
            </w:r>
          </w:p>
        </w:tc>
        <w:tc>
          <w:tcPr>
            <w:tcW w:w="1800" w:type="dxa"/>
            <w:shd w:val="clear" w:color="auto" w:fill="auto"/>
            <w:vAlign w:val="center"/>
          </w:tcPr>
          <w:p w14:paraId="0610E019">
            <w:pPr>
              <w:pStyle w:val="223"/>
              <w:spacing w:line="224" w:lineRule="auto"/>
              <w:ind w:left="154" w:leftChars="0"/>
              <w:jc w:val="center"/>
              <w:rPr>
                <w:rFonts w:hint="eastAsia" w:ascii="Times New Roman" w:hAnsi="Times New Roman" w:eastAsia="宋体" w:cs="Times New Roman"/>
                <w:color w:val="auto"/>
                <w:spacing w:val="-5"/>
                <w:kern w:val="0"/>
                <w:sz w:val="24"/>
                <w:szCs w:val="24"/>
                <w:highlight w:val="none"/>
                <w:lang w:val="en-US" w:eastAsia="zh-CN" w:bidi="ar-SA"/>
              </w:rPr>
            </w:pPr>
            <w:r>
              <w:rPr>
                <w:rFonts w:hint="eastAsia" w:ascii="Times New Roman" w:hAnsi="Times New Roman" w:eastAsia="宋体" w:cs="Times New Roman"/>
                <w:color w:val="auto"/>
                <w:spacing w:val="-5"/>
                <w:kern w:val="0"/>
                <w:sz w:val="24"/>
                <w:szCs w:val="24"/>
                <w:highlight w:val="none"/>
                <w:lang w:val="en-US" w:eastAsia="zh-CN" w:bidi="ar-SA"/>
              </w:rPr>
              <w:t>3000 元/人</w:t>
            </w:r>
          </w:p>
        </w:tc>
        <w:tc>
          <w:tcPr>
            <w:tcW w:w="1650" w:type="dxa"/>
            <w:shd w:val="clear" w:color="auto" w:fill="auto"/>
            <w:vAlign w:val="center"/>
          </w:tcPr>
          <w:p w14:paraId="4E374CDF">
            <w:pPr>
              <w:pStyle w:val="223"/>
              <w:spacing w:before="78" w:line="184" w:lineRule="auto"/>
              <w:jc w:val="center"/>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w:t>
            </w:r>
          </w:p>
        </w:tc>
        <w:tc>
          <w:tcPr>
            <w:tcW w:w="1241" w:type="dxa"/>
            <w:shd w:val="clear" w:color="auto" w:fill="auto"/>
            <w:vAlign w:val="center"/>
          </w:tcPr>
          <w:p w14:paraId="07F05206">
            <w:pPr>
              <w:jc w:val="center"/>
              <w:rPr>
                <w:rFonts w:hint="default" w:ascii="Arial" w:hAnsi="Times New Roman" w:eastAsia="宋体" w:cs="Times New Roman"/>
                <w:kern w:val="2"/>
                <w:sz w:val="21"/>
                <w:szCs w:val="24"/>
                <w:lang w:val="en-US" w:eastAsia="zh-CN" w:bidi="ar-SA"/>
              </w:rPr>
            </w:pPr>
            <w:r>
              <w:rPr>
                <w:rFonts w:hint="eastAsia" w:ascii="宋体" w:hAnsi="宋体" w:cs="宋体"/>
                <w:color w:val="auto"/>
                <w:kern w:val="2"/>
                <w:sz w:val="24"/>
                <w:szCs w:val="24"/>
                <w:highlight w:val="none"/>
                <w:lang w:val="en-US" w:eastAsia="zh-CN" w:bidi="ar-SA"/>
              </w:rPr>
              <w:t>654000</w:t>
            </w:r>
            <w:r>
              <w:rPr>
                <w:rFonts w:hint="eastAsia" w:ascii="宋体" w:hAnsi="宋体" w:eastAsia="宋体" w:cs="宋体"/>
                <w:color w:val="auto"/>
                <w:kern w:val="2"/>
                <w:sz w:val="24"/>
                <w:szCs w:val="24"/>
                <w:highlight w:val="none"/>
                <w:lang w:val="en-US" w:eastAsia="zh-CN" w:bidi="ar-SA"/>
              </w:rPr>
              <w:t xml:space="preserve"> </w:t>
            </w:r>
          </w:p>
        </w:tc>
        <w:tc>
          <w:tcPr>
            <w:tcW w:w="1241" w:type="dxa"/>
            <w:vAlign w:val="center"/>
          </w:tcPr>
          <w:p w14:paraId="15DA40E9">
            <w:pPr>
              <w:pStyle w:val="223"/>
              <w:numPr>
                <w:ilvl w:val="0"/>
                <w:numId w:val="0"/>
              </w:numPr>
              <w:spacing w:before="23" w:line="238" w:lineRule="auto"/>
              <w:ind w:left="122" w:leftChars="0" w:right="26" w:rightChars="0"/>
              <w:jc w:val="center"/>
              <w:rPr>
                <w:rFonts w:hint="default"/>
                <w:color w:val="auto"/>
                <w:sz w:val="24"/>
                <w:szCs w:val="24"/>
                <w:lang w:val="en-US" w:eastAsia="zh-CN"/>
              </w:rPr>
            </w:pPr>
            <w:r>
              <w:rPr>
                <w:rFonts w:hint="eastAsia"/>
                <w:color w:val="auto"/>
                <w:spacing w:val="-10"/>
                <w:sz w:val="24"/>
                <w:szCs w:val="24"/>
                <w:lang w:val="en-US" w:eastAsia="zh-CN"/>
              </w:rPr>
              <w:t>至12月</w:t>
            </w:r>
          </w:p>
        </w:tc>
      </w:tr>
      <w:tr w14:paraId="4E63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1188" w:type="dxa"/>
            <w:tcBorders>
              <w:top w:val="single" w:color="auto" w:sz="4" w:space="0"/>
              <w:left w:val="single" w:color="auto" w:sz="4" w:space="0"/>
              <w:bottom w:val="single" w:color="auto" w:sz="4" w:space="0"/>
              <w:right w:val="single" w:color="auto" w:sz="4" w:space="0"/>
            </w:tcBorders>
            <w:vAlign w:val="center"/>
          </w:tcPr>
          <w:p w14:paraId="15E75D00">
            <w:pPr>
              <w:spacing w:line="311" w:lineRule="auto"/>
              <w:jc w:val="center"/>
              <w:rPr>
                <w:rFonts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lang w:val="en-US" w:eastAsia="zh-CN" w:bidi="ar-SA"/>
              </w:rPr>
              <w:t>标项二</w:t>
            </w:r>
          </w:p>
        </w:tc>
        <w:tc>
          <w:tcPr>
            <w:tcW w:w="2946" w:type="dxa"/>
            <w:tcBorders>
              <w:left w:val="single" w:color="auto" w:sz="4" w:space="0"/>
            </w:tcBorders>
            <w:shd w:val="clear" w:color="auto" w:fill="auto"/>
            <w:vAlign w:val="center"/>
          </w:tcPr>
          <w:p w14:paraId="35F9419A">
            <w:pPr>
              <w:pStyle w:val="223"/>
              <w:spacing w:line="224" w:lineRule="auto"/>
              <w:ind w:left="154" w:leftChars="0"/>
              <w:jc w:val="center"/>
              <w:rPr>
                <w:rFonts w:hint="default" w:ascii="Times New Roman" w:hAnsi="Times New Roman" w:eastAsia="宋体" w:cs="Times New Roman"/>
                <w:color w:val="auto"/>
                <w:spacing w:val="-5"/>
                <w:kern w:val="0"/>
                <w:sz w:val="24"/>
                <w:szCs w:val="24"/>
                <w:highlight w:val="none"/>
                <w:lang w:val="en-US" w:eastAsia="zh-CN" w:bidi="ar-SA"/>
              </w:rPr>
            </w:pPr>
            <w:r>
              <w:rPr>
                <w:rFonts w:hint="eastAsia" w:ascii="Times New Roman" w:hAnsi="Times New Roman" w:eastAsia="宋体" w:cs="Times New Roman"/>
                <w:color w:val="auto"/>
                <w:spacing w:val="-5"/>
                <w:kern w:val="0"/>
                <w:sz w:val="24"/>
                <w:szCs w:val="24"/>
                <w:highlight w:val="none"/>
                <w:lang w:val="en-US" w:eastAsia="zh-CN" w:bidi="ar-SA"/>
              </w:rPr>
              <w:t>舟山东极岛五日疗休养+临安本地</w:t>
            </w:r>
            <w:r>
              <w:rPr>
                <w:rFonts w:hint="eastAsia" w:cs="Times New Roman"/>
                <w:color w:val="auto"/>
                <w:spacing w:val="-5"/>
                <w:kern w:val="0"/>
                <w:sz w:val="24"/>
                <w:szCs w:val="24"/>
                <w:highlight w:val="none"/>
                <w:lang w:val="en-US" w:eastAsia="zh-CN" w:bidi="ar-SA"/>
              </w:rPr>
              <w:t>疗休养</w:t>
            </w:r>
          </w:p>
        </w:tc>
        <w:tc>
          <w:tcPr>
            <w:tcW w:w="1800" w:type="dxa"/>
            <w:shd w:val="clear" w:color="auto" w:fill="auto"/>
            <w:vAlign w:val="center"/>
          </w:tcPr>
          <w:p w14:paraId="19ECFF9D">
            <w:pPr>
              <w:spacing w:before="213" w:line="220" w:lineRule="auto"/>
              <w:jc w:val="center"/>
              <w:rPr>
                <w:rFonts w:ascii="Times New Roman" w:hAnsi="Times New Roman" w:eastAsia="宋体" w:cs="Times New Roman"/>
                <w:color w:val="auto"/>
                <w:spacing w:val="-4"/>
                <w:kern w:val="2"/>
                <w:sz w:val="24"/>
                <w:szCs w:val="24"/>
                <w:lang w:val="en-US" w:eastAsia="zh-CN" w:bidi="ar-SA"/>
              </w:rPr>
            </w:pPr>
            <w:r>
              <w:rPr>
                <w:color w:val="auto"/>
                <w:spacing w:val="-4"/>
                <w:sz w:val="24"/>
                <w:szCs w:val="24"/>
              </w:rPr>
              <w:t>3000</w:t>
            </w:r>
            <w:r>
              <w:rPr>
                <w:color w:val="auto"/>
                <w:spacing w:val="-48"/>
                <w:sz w:val="24"/>
                <w:szCs w:val="24"/>
              </w:rPr>
              <w:t xml:space="preserve"> </w:t>
            </w:r>
            <w:r>
              <w:rPr>
                <w:color w:val="auto"/>
                <w:spacing w:val="-4"/>
                <w:sz w:val="24"/>
                <w:szCs w:val="24"/>
              </w:rPr>
              <w:t>元/人</w:t>
            </w:r>
          </w:p>
        </w:tc>
        <w:tc>
          <w:tcPr>
            <w:tcW w:w="1650" w:type="dxa"/>
            <w:shd w:val="clear" w:color="auto" w:fill="auto"/>
            <w:vAlign w:val="center"/>
          </w:tcPr>
          <w:p w14:paraId="7AE65FD3">
            <w:pPr>
              <w:pStyle w:val="223"/>
              <w:spacing w:before="214" w:line="224" w:lineRule="auto"/>
              <w:jc w:val="center"/>
              <w:rPr>
                <w:rFonts w:hint="default" w:ascii="Times New Roman" w:hAnsi="Times New Roman" w:eastAsia="宋体" w:cs="Times New Roman"/>
                <w:color w:val="auto"/>
                <w:kern w:val="0"/>
                <w:sz w:val="24"/>
                <w:szCs w:val="24"/>
                <w:lang w:val="en-US" w:eastAsia="zh-CN" w:bidi="ar-SA"/>
              </w:rPr>
            </w:pPr>
            <w:r>
              <w:rPr>
                <w:rFonts w:hint="eastAsia" w:eastAsia="宋体"/>
                <w:color w:val="auto"/>
                <w:sz w:val="24"/>
                <w:szCs w:val="24"/>
                <w:lang w:val="en-US" w:eastAsia="zh-CN"/>
              </w:rPr>
              <w:t>/</w:t>
            </w:r>
          </w:p>
        </w:tc>
        <w:tc>
          <w:tcPr>
            <w:tcW w:w="1241" w:type="dxa"/>
            <w:shd w:val="clear" w:color="auto" w:fill="auto"/>
            <w:vAlign w:val="center"/>
          </w:tcPr>
          <w:p w14:paraId="5A571C12">
            <w:pPr>
              <w:jc w:val="center"/>
              <w:rPr>
                <w:rFonts w:hint="default" w:ascii="Arial" w:hAnsi="Times New Roman" w:eastAsia="宋体" w:cs="Times New Roman"/>
                <w:kern w:val="2"/>
                <w:sz w:val="21"/>
                <w:szCs w:val="24"/>
                <w:lang w:val="en-US" w:eastAsia="zh-CN" w:bidi="ar-SA"/>
              </w:rPr>
            </w:pPr>
            <w:r>
              <w:rPr>
                <w:rFonts w:hint="eastAsia" w:ascii="宋体" w:hAnsi="宋体" w:cs="宋体"/>
                <w:color w:val="auto"/>
                <w:kern w:val="2"/>
                <w:sz w:val="24"/>
                <w:szCs w:val="24"/>
                <w:highlight w:val="none"/>
                <w:lang w:val="en-US" w:eastAsia="zh-CN" w:bidi="ar-SA"/>
              </w:rPr>
              <w:t>162000</w:t>
            </w:r>
          </w:p>
        </w:tc>
        <w:tc>
          <w:tcPr>
            <w:tcW w:w="1241" w:type="dxa"/>
            <w:shd w:val="clear" w:color="auto" w:fill="auto"/>
            <w:vAlign w:val="center"/>
          </w:tcPr>
          <w:p w14:paraId="0A26A257">
            <w:pPr>
              <w:jc w:val="center"/>
              <w:rPr>
                <w:rFonts w:hint="default" w:ascii="Times New Roman" w:hAnsi="Times New Roman" w:eastAsia="宋体" w:cs="Times New Roman"/>
                <w:color w:val="auto"/>
                <w:spacing w:val="-10"/>
                <w:kern w:val="2"/>
                <w:sz w:val="24"/>
                <w:szCs w:val="24"/>
                <w:lang w:val="en-US" w:eastAsia="zh-CN" w:bidi="ar-SA"/>
              </w:rPr>
            </w:pPr>
            <w:r>
              <w:rPr>
                <w:rFonts w:hint="eastAsia"/>
                <w:color w:val="auto"/>
                <w:spacing w:val="-10"/>
                <w:sz w:val="24"/>
                <w:szCs w:val="24"/>
                <w:lang w:val="en-US" w:eastAsia="zh-CN"/>
              </w:rPr>
              <w:t>至12月</w:t>
            </w:r>
          </w:p>
        </w:tc>
      </w:tr>
      <w:tr w14:paraId="12647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188" w:type="dxa"/>
            <w:tcBorders>
              <w:top w:val="single" w:color="auto" w:sz="4" w:space="0"/>
              <w:left w:val="single" w:color="auto" w:sz="4" w:space="0"/>
              <w:bottom w:val="single" w:color="auto" w:sz="4" w:space="0"/>
              <w:right w:val="single" w:color="auto" w:sz="4" w:space="0"/>
            </w:tcBorders>
            <w:vAlign w:val="center"/>
          </w:tcPr>
          <w:p w14:paraId="0602150D">
            <w:pPr>
              <w:spacing w:line="311" w:lineRule="auto"/>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标项三</w:t>
            </w:r>
          </w:p>
        </w:tc>
        <w:tc>
          <w:tcPr>
            <w:tcW w:w="2946" w:type="dxa"/>
            <w:tcBorders>
              <w:top w:val="single" w:color="auto" w:sz="4" w:space="0"/>
              <w:left w:val="single" w:color="auto" w:sz="4" w:space="0"/>
              <w:bottom w:val="single" w:color="auto" w:sz="4" w:space="0"/>
              <w:right w:val="single" w:color="auto" w:sz="4" w:space="0"/>
            </w:tcBorders>
            <w:shd w:val="clear" w:color="auto" w:fill="auto"/>
            <w:vAlign w:val="center"/>
          </w:tcPr>
          <w:p w14:paraId="68346FED">
            <w:pPr>
              <w:pStyle w:val="223"/>
              <w:spacing w:line="224" w:lineRule="auto"/>
              <w:ind w:left="154" w:leftChars="0"/>
              <w:jc w:val="center"/>
              <w:rPr>
                <w:rFonts w:hint="eastAsia" w:ascii="Times New Roman" w:hAnsi="Times New Roman" w:eastAsia="宋体" w:cs="Times New Roman"/>
                <w:color w:val="auto"/>
                <w:spacing w:val="-5"/>
                <w:kern w:val="0"/>
                <w:sz w:val="24"/>
                <w:szCs w:val="24"/>
                <w:highlight w:val="none"/>
                <w:lang w:val="en-US" w:eastAsia="zh-CN" w:bidi="ar-SA"/>
              </w:rPr>
            </w:pPr>
            <w:r>
              <w:rPr>
                <w:rFonts w:hint="eastAsia" w:cs="Times New Roman"/>
                <w:color w:val="auto"/>
                <w:spacing w:val="-5"/>
                <w:kern w:val="0"/>
                <w:sz w:val="24"/>
                <w:szCs w:val="24"/>
                <w:highlight w:val="none"/>
                <w:lang w:val="en-US" w:eastAsia="zh-CN" w:bidi="ar-SA"/>
              </w:rPr>
              <w:t>温岭、神仙居</w:t>
            </w:r>
            <w:r>
              <w:rPr>
                <w:rFonts w:hint="eastAsia" w:ascii="Times New Roman" w:hAnsi="Times New Roman" w:eastAsia="宋体" w:cs="Times New Roman"/>
                <w:color w:val="auto"/>
                <w:spacing w:val="-5"/>
                <w:kern w:val="0"/>
                <w:sz w:val="24"/>
                <w:szCs w:val="24"/>
                <w:highlight w:val="none"/>
                <w:lang w:val="en-US" w:eastAsia="zh-CN" w:bidi="ar-SA"/>
              </w:rPr>
              <w:t>五日疗休养</w:t>
            </w:r>
            <w:r>
              <w:rPr>
                <w:rFonts w:hint="eastAsia" w:cs="Times New Roman"/>
                <w:color w:val="auto"/>
                <w:spacing w:val="-5"/>
                <w:kern w:val="0"/>
                <w:sz w:val="24"/>
                <w:szCs w:val="24"/>
                <w:highlight w:val="none"/>
                <w:lang w:val="en-US" w:eastAsia="zh-CN" w:bidi="ar-SA"/>
              </w:rPr>
              <w:t>+临安本地疗休养</w:t>
            </w:r>
          </w:p>
        </w:tc>
        <w:tc>
          <w:tcPr>
            <w:tcW w:w="1800" w:type="dxa"/>
            <w:tcBorders>
              <w:left w:val="single" w:color="auto" w:sz="4" w:space="0"/>
            </w:tcBorders>
            <w:shd w:val="clear" w:color="auto" w:fill="auto"/>
            <w:vAlign w:val="center"/>
          </w:tcPr>
          <w:p w14:paraId="386668C5">
            <w:pPr>
              <w:pStyle w:val="223"/>
              <w:spacing w:before="261" w:line="220" w:lineRule="auto"/>
              <w:jc w:val="center"/>
              <w:rPr>
                <w:rFonts w:ascii="Times New Roman" w:hAnsi="Times New Roman" w:eastAsia="宋体" w:cs="Times New Roman"/>
                <w:color w:val="auto"/>
                <w:kern w:val="0"/>
                <w:sz w:val="24"/>
                <w:szCs w:val="24"/>
                <w:lang w:val="en-US" w:eastAsia="zh-CN" w:bidi="ar-SA"/>
              </w:rPr>
            </w:pPr>
            <w:r>
              <w:rPr>
                <w:color w:val="auto"/>
                <w:spacing w:val="-4"/>
                <w:sz w:val="24"/>
                <w:szCs w:val="24"/>
              </w:rPr>
              <w:t>3000</w:t>
            </w:r>
            <w:r>
              <w:rPr>
                <w:color w:val="auto"/>
                <w:spacing w:val="-48"/>
                <w:sz w:val="24"/>
                <w:szCs w:val="24"/>
              </w:rPr>
              <w:t xml:space="preserve"> </w:t>
            </w:r>
            <w:r>
              <w:rPr>
                <w:color w:val="auto"/>
                <w:spacing w:val="-4"/>
                <w:sz w:val="24"/>
                <w:szCs w:val="24"/>
              </w:rPr>
              <w:t>元/人</w:t>
            </w:r>
          </w:p>
        </w:tc>
        <w:tc>
          <w:tcPr>
            <w:tcW w:w="1650" w:type="dxa"/>
            <w:shd w:val="clear" w:color="auto" w:fill="auto"/>
            <w:vAlign w:val="center"/>
          </w:tcPr>
          <w:p w14:paraId="66A3B6DA">
            <w:pPr>
              <w:pStyle w:val="223"/>
              <w:spacing w:before="299" w:line="183" w:lineRule="auto"/>
              <w:jc w:val="center"/>
              <w:rPr>
                <w:rFonts w:hint="default" w:ascii="Times New Roman" w:hAnsi="Times New Roman" w:eastAsia="宋体" w:cs="Times New Roman"/>
                <w:color w:val="auto"/>
                <w:kern w:val="0"/>
                <w:sz w:val="24"/>
                <w:szCs w:val="24"/>
                <w:lang w:val="en-US" w:eastAsia="zh-CN" w:bidi="ar-SA"/>
              </w:rPr>
            </w:pPr>
            <w:r>
              <w:rPr>
                <w:rFonts w:hint="eastAsia"/>
                <w:color w:val="auto"/>
                <w:sz w:val="24"/>
                <w:szCs w:val="24"/>
                <w:lang w:val="en-US" w:eastAsia="zh-CN"/>
              </w:rPr>
              <w:t>/</w:t>
            </w:r>
          </w:p>
        </w:tc>
        <w:tc>
          <w:tcPr>
            <w:tcW w:w="1241" w:type="dxa"/>
            <w:shd w:val="clear" w:color="auto" w:fill="auto"/>
            <w:vAlign w:val="center"/>
          </w:tcPr>
          <w:p w14:paraId="24DD0C97">
            <w:pPr>
              <w:pStyle w:val="223"/>
              <w:numPr>
                <w:ilvl w:val="0"/>
                <w:numId w:val="0"/>
              </w:numPr>
              <w:spacing w:before="23" w:line="238" w:lineRule="auto"/>
              <w:ind w:right="26" w:rightChars="0"/>
              <w:jc w:val="center"/>
              <w:rPr>
                <w:rFonts w:hint="default" w:ascii="Arial" w:hAnsi="Times New Roman" w:eastAsia="宋体" w:cs="Times New Roman"/>
                <w:kern w:val="2"/>
                <w:sz w:val="21"/>
                <w:szCs w:val="24"/>
                <w:lang w:val="en-US" w:eastAsia="zh-CN" w:bidi="ar-SA"/>
              </w:rPr>
            </w:pPr>
            <w:r>
              <w:rPr>
                <w:rFonts w:hint="eastAsia" w:ascii="宋体" w:hAnsi="宋体" w:cs="宋体"/>
                <w:color w:val="auto"/>
                <w:kern w:val="2"/>
                <w:sz w:val="24"/>
                <w:szCs w:val="24"/>
                <w:highlight w:val="none"/>
                <w:lang w:val="en-US" w:eastAsia="zh-CN" w:bidi="ar-SA"/>
              </w:rPr>
              <w:t>162000</w:t>
            </w:r>
          </w:p>
        </w:tc>
        <w:tc>
          <w:tcPr>
            <w:tcW w:w="1241" w:type="dxa"/>
            <w:shd w:val="clear" w:color="auto" w:fill="auto"/>
            <w:vAlign w:val="center"/>
          </w:tcPr>
          <w:p w14:paraId="0201B8C9">
            <w:pPr>
              <w:jc w:val="center"/>
              <w:rPr>
                <w:rFonts w:hint="default" w:ascii="Times New Roman" w:hAnsi="Times New Roman" w:eastAsia="宋体" w:cs="Times New Roman"/>
                <w:color w:val="auto"/>
                <w:kern w:val="2"/>
                <w:sz w:val="24"/>
                <w:szCs w:val="24"/>
                <w:lang w:val="en-US" w:eastAsia="zh-CN" w:bidi="ar-SA"/>
              </w:rPr>
            </w:pPr>
            <w:r>
              <w:rPr>
                <w:rFonts w:hint="eastAsia"/>
                <w:color w:val="auto"/>
                <w:spacing w:val="-10"/>
                <w:sz w:val="24"/>
                <w:szCs w:val="24"/>
                <w:lang w:val="en-US" w:eastAsia="zh-CN"/>
              </w:rPr>
              <w:t>至12月</w:t>
            </w:r>
          </w:p>
        </w:tc>
      </w:tr>
      <w:tr w14:paraId="1597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188" w:type="dxa"/>
            <w:tcBorders>
              <w:top w:val="single" w:color="auto" w:sz="4" w:space="0"/>
              <w:left w:val="single" w:color="auto" w:sz="4" w:space="0"/>
              <w:bottom w:val="single" w:color="auto" w:sz="4" w:space="0"/>
              <w:right w:val="single" w:color="auto" w:sz="4" w:space="0"/>
            </w:tcBorders>
            <w:vAlign w:val="center"/>
          </w:tcPr>
          <w:p w14:paraId="63674759">
            <w:pPr>
              <w:spacing w:line="311" w:lineRule="auto"/>
              <w:jc w:val="center"/>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标项四</w:t>
            </w:r>
          </w:p>
        </w:tc>
        <w:tc>
          <w:tcPr>
            <w:tcW w:w="2946" w:type="dxa"/>
            <w:tcBorders>
              <w:top w:val="single" w:color="auto" w:sz="4" w:space="0"/>
              <w:left w:val="single" w:color="auto" w:sz="4" w:space="0"/>
              <w:bottom w:val="single" w:color="auto" w:sz="4" w:space="0"/>
              <w:right w:val="single" w:color="auto" w:sz="4" w:space="0"/>
            </w:tcBorders>
            <w:shd w:val="clear" w:color="auto" w:fill="auto"/>
            <w:vAlign w:val="center"/>
          </w:tcPr>
          <w:p w14:paraId="56BC8342">
            <w:pPr>
              <w:pStyle w:val="223"/>
              <w:spacing w:line="224" w:lineRule="auto"/>
              <w:ind w:left="154" w:leftChars="0"/>
              <w:jc w:val="center"/>
              <w:rPr>
                <w:rFonts w:hint="eastAsia" w:cs="Times New Roman"/>
                <w:color w:val="auto"/>
                <w:spacing w:val="-5"/>
                <w:kern w:val="0"/>
                <w:sz w:val="24"/>
                <w:szCs w:val="24"/>
                <w:highlight w:val="none"/>
                <w:lang w:val="en-US" w:eastAsia="zh-CN" w:bidi="ar-SA"/>
              </w:rPr>
            </w:pPr>
            <w:r>
              <w:rPr>
                <w:rFonts w:hint="eastAsia" w:cs="Times New Roman"/>
                <w:color w:val="auto"/>
                <w:spacing w:val="-5"/>
                <w:kern w:val="0"/>
                <w:sz w:val="24"/>
                <w:szCs w:val="24"/>
                <w:highlight w:val="none"/>
                <w:lang w:val="en-US" w:eastAsia="zh-CN" w:bidi="ar-SA"/>
              </w:rPr>
              <w:t>舟山朱家尖</w:t>
            </w:r>
            <w:r>
              <w:rPr>
                <w:rFonts w:hint="eastAsia" w:ascii="Times New Roman" w:hAnsi="Times New Roman" w:eastAsia="宋体" w:cs="Times New Roman"/>
                <w:color w:val="auto"/>
                <w:spacing w:val="-5"/>
                <w:kern w:val="0"/>
                <w:sz w:val="24"/>
                <w:szCs w:val="24"/>
                <w:highlight w:val="none"/>
                <w:lang w:val="en-US" w:eastAsia="zh-CN" w:bidi="ar-SA"/>
              </w:rPr>
              <w:t>五日疗休养</w:t>
            </w:r>
            <w:r>
              <w:rPr>
                <w:rFonts w:hint="eastAsia" w:cs="Times New Roman"/>
                <w:color w:val="auto"/>
                <w:spacing w:val="-5"/>
                <w:kern w:val="0"/>
                <w:sz w:val="24"/>
                <w:szCs w:val="24"/>
                <w:highlight w:val="none"/>
                <w:lang w:val="en-US" w:eastAsia="zh-CN" w:bidi="ar-SA"/>
              </w:rPr>
              <w:t>+临安本地疗休养</w:t>
            </w:r>
          </w:p>
        </w:tc>
        <w:tc>
          <w:tcPr>
            <w:tcW w:w="1800" w:type="dxa"/>
            <w:tcBorders>
              <w:left w:val="single" w:color="auto" w:sz="4" w:space="0"/>
            </w:tcBorders>
            <w:shd w:val="clear" w:color="auto" w:fill="auto"/>
            <w:vAlign w:val="center"/>
          </w:tcPr>
          <w:p w14:paraId="593A3CFA">
            <w:pPr>
              <w:pStyle w:val="223"/>
              <w:spacing w:before="261" w:line="220" w:lineRule="auto"/>
              <w:jc w:val="center"/>
              <w:rPr>
                <w:color w:val="auto"/>
                <w:spacing w:val="-4"/>
                <w:sz w:val="24"/>
                <w:szCs w:val="24"/>
              </w:rPr>
            </w:pPr>
            <w:r>
              <w:rPr>
                <w:color w:val="auto"/>
                <w:spacing w:val="-4"/>
                <w:sz w:val="24"/>
                <w:szCs w:val="24"/>
              </w:rPr>
              <w:t>3000</w:t>
            </w:r>
            <w:r>
              <w:rPr>
                <w:color w:val="auto"/>
                <w:spacing w:val="-48"/>
                <w:sz w:val="24"/>
                <w:szCs w:val="24"/>
              </w:rPr>
              <w:t xml:space="preserve"> </w:t>
            </w:r>
            <w:r>
              <w:rPr>
                <w:color w:val="auto"/>
                <w:spacing w:val="-4"/>
                <w:sz w:val="24"/>
                <w:szCs w:val="24"/>
              </w:rPr>
              <w:t>元/人</w:t>
            </w:r>
          </w:p>
        </w:tc>
        <w:tc>
          <w:tcPr>
            <w:tcW w:w="1650" w:type="dxa"/>
            <w:shd w:val="clear" w:color="auto" w:fill="auto"/>
            <w:vAlign w:val="center"/>
          </w:tcPr>
          <w:p w14:paraId="3CAB80BF">
            <w:pPr>
              <w:pStyle w:val="223"/>
              <w:spacing w:before="299" w:line="183" w:lineRule="auto"/>
              <w:jc w:val="center"/>
              <w:rPr>
                <w:rFonts w:hint="default"/>
                <w:color w:val="auto"/>
                <w:sz w:val="24"/>
                <w:szCs w:val="24"/>
                <w:lang w:val="en-US" w:eastAsia="zh-CN"/>
              </w:rPr>
            </w:pPr>
            <w:r>
              <w:rPr>
                <w:rFonts w:hint="eastAsia"/>
                <w:color w:val="auto"/>
                <w:sz w:val="24"/>
                <w:szCs w:val="24"/>
                <w:lang w:val="en-US" w:eastAsia="zh-CN"/>
              </w:rPr>
              <w:t>/</w:t>
            </w:r>
          </w:p>
        </w:tc>
        <w:tc>
          <w:tcPr>
            <w:tcW w:w="1241" w:type="dxa"/>
            <w:shd w:val="clear" w:color="auto" w:fill="auto"/>
            <w:vAlign w:val="center"/>
          </w:tcPr>
          <w:p w14:paraId="67B602CB">
            <w:pPr>
              <w:pStyle w:val="223"/>
              <w:numPr>
                <w:ilvl w:val="0"/>
                <w:numId w:val="0"/>
              </w:numPr>
              <w:spacing w:before="23" w:line="238" w:lineRule="auto"/>
              <w:ind w:right="26" w:rightChars="0"/>
              <w:jc w:val="center"/>
              <w:rPr>
                <w:rFonts w:hint="eastAsia" w:ascii="Arial" w:cs="Times New Roman"/>
                <w:kern w:val="2"/>
                <w:sz w:val="21"/>
                <w:szCs w:val="24"/>
                <w:lang w:val="en-US" w:eastAsia="zh-CN" w:bidi="ar-SA"/>
              </w:rPr>
            </w:pPr>
            <w:r>
              <w:rPr>
                <w:rFonts w:hint="eastAsia" w:ascii="宋体" w:hAnsi="宋体" w:cs="宋体"/>
                <w:color w:val="auto"/>
                <w:kern w:val="2"/>
                <w:sz w:val="24"/>
                <w:szCs w:val="24"/>
                <w:highlight w:val="none"/>
                <w:lang w:val="en-US" w:eastAsia="zh-CN" w:bidi="ar-SA"/>
              </w:rPr>
              <w:t>108000</w:t>
            </w:r>
          </w:p>
        </w:tc>
        <w:tc>
          <w:tcPr>
            <w:tcW w:w="1241" w:type="dxa"/>
            <w:shd w:val="clear" w:color="auto" w:fill="auto"/>
            <w:vAlign w:val="center"/>
          </w:tcPr>
          <w:p w14:paraId="39B4E5DF">
            <w:pPr>
              <w:jc w:val="center"/>
              <w:rPr>
                <w:rFonts w:hint="eastAsia"/>
                <w:color w:val="auto"/>
                <w:spacing w:val="-10"/>
                <w:sz w:val="24"/>
                <w:szCs w:val="24"/>
                <w:lang w:val="en-US" w:eastAsia="zh-CN"/>
              </w:rPr>
            </w:pPr>
            <w:r>
              <w:rPr>
                <w:rFonts w:hint="eastAsia"/>
                <w:color w:val="auto"/>
                <w:spacing w:val="-10"/>
                <w:sz w:val="24"/>
                <w:szCs w:val="24"/>
                <w:lang w:val="en-US" w:eastAsia="zh-CN"/>
              </w:rPr>
              <w:t>至12月</w:t>
            </w:r>
          </w:p>
        </w:tc>
      </w:tr>
      <w:tr w14:paraId="22E5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066" w:type="dxa"/>
            <w:gridSpan w:val="6"/>
            <w:tcBorders>
              <w:top w:val="single" w:color="auto" w:sz="4" w:space="0"/>
              <w:left w:val="single" w:color="auto" w:sz="4" w:space="0"/>
            </w:tcBorders>
            <w:vAlign w:val="center"/>
          </w:tcPr>
          <w:p w14:paraId="3A2F2DFC">
            <w:pPr>
              <w:tabs>
                <w:tab w:val="left" w:pos="0"/>
              </w:tabs>
              <w:spacing w:line="360" w:lineRule="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（1）省外线路产生的大交通费用，根据政策结算及具体线路方案另行确认个人承担金额，按实际发生费用支付给成交供应商。</w:t>
            </w:r>
          </w:p>
          <w:p w14:paraId="41F6E5D7">
            <w:pPr>
              <w:tabs>
                <w:tab w:val="left" w:pos="0"/>
              </w:tabs>
              <w:spacing w:line="360" w:lineRule="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（2）疗养时间以采购人出发时间为准，原则上出发准备时间不得多于5个工作日。</w:t>
            </w:r>
          </w:p>
          <w:p w14:paraId="70A5E9F7">
            <w:pPr>
              <w:tabs>
                <w:tab w:val="left" w:pos="0"/>
              </w:tabs>
              <w:spacing w:line="360" w:lineRule="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（3）由于天气等不可抗拒因素，采购人有权调整疗休养路线，成交供应商应积极配合。</w:t>
            </w:r>
          </w:p>
          <w:p w14:paraId="404A21CC">
            <w:pPr>
              <w:tabs>
                <w:tab w:val="left" w:pos="0"/>
              </w:tabs>
              <w:spacing w:line="360" w:lineRule="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w:t>
            </w:r>
            <w:r>
              <w:rPr>
                <w:rFonts w:hint="eastAsia" w:ascii="宋体" w:hAnsi="宋体" w:cs="宋体"/>
                <w:kern w:val="0"/>
                <w:sz w:val="24"/>
                <w:szCs w:val="20"/>
                <w:lang w:val="en-US" w:eastAsia="zh-CN" w:bidi="ar-SA"/>
              </w:rPr>
              <w:t>4</w:t>
            </w:r>
            <w:r>
              <w:rPr>
                <w:rFonts w:hint="eastAsia" w:ascii="宋体" w:hAnsi="宋体" w:eastAsia="宋体" w:cs="宋体"/>
                <w:kern w:val="0"/>
                <w:sz w:val="24"/>
                <w:szCs w:val="20"/>
                <w:lang w:val="en-US" w:eastAsia="zh-CN" w:bidi="ar-SA"/>
              </w:rPr>
              <w:t>）每条线路根据工会文件均要为出行者购买人身意外伤害保险。</w:t>
            </w:r>
          </w:p>
          <w:p w14:paraId="762A1FF0">
            <w:pPr>
              <w:tabs>
                <w:tab w:val="left" w:pos="0"/>
              </w:tabs>
              <w:spacing w:line="360" w:lineRule="auto"/>
              <w:rPr>
                <w:rFonts w:hint="eastAsia" w:ascii="宋体" w:hAnsi="宋体" w:eastAsia="宋体" w:cs="宋体"/>
                <w:kern w:val="0"/>
                <w:sz w:val="24"/>
                <w:szCs w:val="20"/>
                <w:lang w:val="en-US" w:eastAsia="zh-CN" w:bidi="ar-SA"/>
              </w:rPr>
            </w:pPr>
            <w:r>
              <w:rPr>
                <w:rFonts w:hint="eastAsia" w:ascii="宋体" w:hAnsi="宋体" w:cs="宋体"/>
                <w:kern w:val="0"/>
                <w:sz w:val="24"/>
                <w:szCs w:val="20"/>
                <w:lang w:val="en-US" w:eastAsia="zh-CN" w:bidi="ar-SA"/>
              </w:rPr>
              <w:t>（5</w:t>
            </w:r>
            <w:r>
              <w:rPr>
                <w:rFonts w:hint="eastAsia" w:ascii="宋体" w:hAnsi="宋体" w:eastAsia="宋体" w:cs="宋体"/>
                <w:kern w:val="0"/>
                <w:sz w:val="24"/>
                <w:szCs w:val="20"/>
                <w:lang w:val="en-US" w:eastAsia="zh-CN" w:bidi="ar-SA"/>
              </w:rPr>
              <w:t>）上表每条线路出行人数为预计人数，出行人数存在不确定性，最终费用按实际出发人数按实结算。</w:t>
            </w:r>
          </w:p>
          <w:p w14:paraId="7885D3EF">
            <w:pPr>
              <w:tabs>
                <w:tab w:val="left" w:pos="0"/>
              </w:tabs>
              <w:spacing w:line="360" w:lineRule="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（7）其他根据工会标准进行。</w:t>
            </w:r>
          </w:p>
        </w:tc>
      </w:tr>
    </w:tbl>
    <w:p w14:paraId="53DE26A5">
      <w:pPr>
        <w:tabs>
          <w:tab w:val="left" w:pos="0"/>
        </w:tabs>
        <w:spacing w:line="360" w:lineRule="auto"/>
        <w:ind w:firstLine="480"/>
        <w:rPr>
          <w:rFonts w:hint="eastAsia" w:ascii="宋体" w:hAnsi="宋体" w:eastAsia="宋体" w:cs="宋体"/>
          <w:b/>
          <w:bCs/>
          <w:kern w:val="0"/>
          <w:sz w:val="24"/>
          <w:szCs w:val="20"/>
          <w:lang w:val="en-US" w:eastAsia="zh-CN" w:bidi="ar-SA"/>
        </w:rPr>
      </w:pPr>
      <w:r>
        <w:rPr>
          <w:rFonts w:hint="eastAsia" w:ascii="宋体" w:hAnsi="宋体" w:eastAsia="宋体" w:cs="宋体"/>
          <w:b/>
          <w:bCs/>
          <w:kern w:val="0"/>
          <w:sz w:val="24"/>
          <w:szCs w:val="20"/>
          <w:lang w:val="en-US" w:eastAsia="zh-CN" w:bidi="ar-SA"/>
        </w:rPr>
        <w:t>三、行程线路</w:t>
      </w:r>
    </w:p>
    <w:p w14:paraId="3180A08E">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1、组织人员活动、参观游览，行程安排符合人员疗养，在确保安全的前提下力求做到动静结合，贴近需求。</w:t>
      </w:r>
    </w:p>
    <w:p w14:paraId="461F1E6C">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2、行程安排及景区参观路线可根据天气等实际情况征得采购方同意后调整。</w:t>
      </w:r>
    </w:p>
    <w:p w14:paraId="4B728D85">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3、线路要求：投标单位须按采购需求提供1条线路1种方案供采购人选择，同时此方案不作为采购人最终选定方案。最终方案中标单位须与采购人沟通后再确认的为准。</w:t>
      </w:r>
    </w:p>
    <w:p w14:paraId="3E9DD8B5">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4、制定协助旅游的服务方案及旅游出行前的说明。</w:t>
      </w:r>
    </w:p>
    <w:p w14:paraId="29747250">
      <w:pPr>
        <w:tabs>
          <w:tab w:val="left" w:pos="0"/>
        </w:tabs>
        <w:spacing w:line="360" w:lineRule="auto"/>
        <w:ind w:firstLine="480"/>
        <w:rPr>
          <w:rFonts w:hint="eastAsia" w:ascii="宋体" w:hAnsi="宋体" w:eastAsia="宋体" w:cs="宋体"/>
          <w:b/>
          <w:bCs/>
          <w:kern w:val="0"/>
          <w:sz w:val="24"/>
          <w:szCs w:val="20"/>
          <w:lang w:val="en-US" w:eastAsia="zh-CN" w:bidi="ar-SA"/>
        </w:rPr>
      </w:pPr>
      <w:r>
        <w:rPr>
          <w:rFonts w:hint="eastAsia" w:ascii="宋体" w:hAnsi="宋体" w:eastAsia="宋体" w:cs="宋体"/>
          <w:b/>
          <w:bCs/>
          <w:kern w:val="0"/>
          <w:sz w:val="24"/>
          <w:szCs w:val="20"/>
          <w:lang w:val="en-US" w:eastAsia="zh-CN" w:bidi="ar-SA"/>
        </w:rPr>
        <w:t>四、服务标准</w:t>
      </w:r>
    </w:p>
    <w:p w14:paraId="5C438546">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1、疗休养组织形式：独立组团，达到成团人数后也可根据实际情况进行调整路线。</w:t>
      </w:r>
    </w:p>
    <w:p w14:paraId="66BC2568">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餐饮安排基本要求：应安排具备正规餐饮经营资质，卫生条件和服务质量符合国家相关法律、法规要求的就餐地点，各线路方案从第一天午餐开始到第五天的午餐期间的早中晚餐原则上均包含在疗休养服务范围内，个别线路因路途特殊情况需要疗休养职工自备的应在线路方案设计中明确。早餐以入住酒店或民宿自助餐标准为准，餐饮（中餐不低于70元/人、晚餐不低于90元/人）</w:t>
      </w:r>
      <w:r>
        <w:rPr>
          <w:rFonts w:hint="eastAsia" w:ascii="宋体" w:hAnsi="宋体" w:cs="宋体"/>
          <w:kern w:val="0"/>
          <w:sz w:val="24"/>
          <w:szCs w:val="20"/>
          <w:lang w:val="en-US" w:eastAsia="zh-CN" w:bidi="ar-SA"/>
        </w:rPr>
        <w:t>，水果和零食（不低于100元/人）</w:t>
      </w:r>
      <w:r>
        <w:rPr>
          <w:rFonts w:hint="eastAsia" w:ascii="宋体" w:hAnsi="宋体" w:eastAsia="宋体" w:cs="宋体"/>
          <w:kern w:val="0"/>
          <w:sz w:val="24"/>
          <w:szCs w:val="20"/>
          <w:lang w:val="en-US" w:eastAsia="zh-CN" w:bidi="ar-SA"/>
        </w:rPr>
        <w:t>。</w:t>
      </w:r>
    </w:p>
    <w:p w14:paraId="5F1D334E">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住宿安排基本要求：不得低于《旅游酒店星级划分及评定》4星酒店或《浙江省民宿评定管理委员会》银宿级民宿（含早）或网评4钻。同批次的疗休养职工应安排在同一酒店，住宿地点的选择应符合线路安排的需要，若团队中出现单男单女，个人不补住房差价，由中标供应商安排并承担，因个人要求单住房，需补交个人房差价（具体以业主需求为准）。</w:t>
      </w:r>
    </w:p>
    <w:p w14:paraId="3DDB4666">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4、固定景点、收费项目基本要求：固定景点、收费项目的门票、必须的轮渡费用均已含在疗休养总费用内，景点内的二次收费项目、索道等其他费用不含在疗休养总费用内，由职工及家属自行选择消费，但供应商的随团服务人员有责任提前告知或提供咨询，并在行程范围内给予相应的配合。</w:t>
      </w:r>
    </w:p>
    <w:p w14:paraId="7CECFB4A">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5、允许在各路线方案内安排一定的自由活动行程，但不得安排或主动推荐购物和另行付费项目，不得强迫或者变相强迫出行团队成员购物和参加另行付费项目</w:t>
      </w:r>
    </w:p>
    <w:p w14:paraId="531E3D36">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6、交通支持基本要求：全程空调旅游车（省外大交通为飞机）。要求车况好，车位充足，空调效果好，司机服务态度好、技术好，确保行程安全。要求三年内新车，按照人数 1：1.2比例配备。每车至少配备 1 名导游，车上需配备矿泉水。</w:t>
      </w:r>
    </w:p>
    <w:p w14:paraId="2AEDBB9E">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7、导游人员要求：普通话标准清晰，具备导游资格证书，要求具备一定的资历资格和丰富的从业经验，解决旅途中可能出现的突发事件，并给予游客食、宿、行等方面的帮助，不得额外收取小费。</w:t>
      </w:r>
    </w:p>
    <w:p w14:paraId="783F0448">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8、保险保障基本要求：供应商应按国家相关规定投保旅行社责任险，并为疗休养职工及家属代办至少一份全程的旅游意外保险。路线方案全部行程内（包括安排的自由活动、自费项目）的安全保障措施及各项提醒、告知和必要的应急、补救措施均由供应商负责。</w:t>
      </w:r>
    </w:p>
    <w:p w14:paraId="638C49E6">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9、供应商确定疗休养路线方案后，必须根据《中华人民共和国民法典》、《中华人民共和国旅游法》和《浙江省旅游条例》等有关国内旅游组团的合同范本、旅游服务质量标准等有关法律、规章，与采购人职工及家属签订旅游服务合同，包括但不限于服务承诺、安全承诺等。</w:t>
      </w:r>
    </w:p>
    <w:p w14:paraId="15337555">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10、供应商不得以任何理由、任何方式将采购人疗休养职工及家属组团转包给第三方旅游服务机构。</w:t>
      </w:r>
    </w:p>
    <w:p w14:paraId="5D24FA9E">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11、若有家属随队参加，行前中标供应商须与家属签订协议，相关费用另行与家属方结算。</w:t>
      </w:r>
    </w:p>
    <w:p w14:paraId="2FAA5710">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12、出发前发放《行程安排表》和《注意事项》；</w:t>
      </w:r>
    </w:p>
    <w:p w14:paraId="3458A715">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13、参加疗休养人员名单和个人信息不得外泄；</w:t>
      </w:r>
    </w:p>
    <w:p w14:paraId="1E679FEB">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14、特别提醒：报价须包含交通费、住宿费（附住宿星级）、伙食费（提供参考菜单）、保险费、所列景点门票及相关</w:t>
      </w:r>
      <w:r>
        <w:rPr>
          <w:rFonts w:hint="eastAsia" w:ascii="宋体" w:hAnsi="宋体" w:cs="宋体"/>
          <w:kern w:val="0"/>
          <w:sz w:val="24"/>
          <w:szCs w:val="20"/>
          <w:lang w:val="en-US" w:eastAsia="zh-CN" w:bidi="ar-SA"/>
        </w:rPr>
        <w:t>专职人员服务、8人及以上单独成团不拼团等全部服务的具体安排</w:t>
      </w:r>
      <w:r>
        <w:rPr>
          <w:rFonts w:hint="eastAsia" w:ascii="宋体" w:hAnsi="宋体" w:eastAsia="宋体" w:cs="宋体"/>
          <w:kern w:val="0"/>
          <w:sz w:val="24"/>
          <w:szCs w:val="20"/>
          <w:lang w:val="en-US" w:eastAsia="zh-CN" w:bidi="ar-SA"/>
        </w:rPr>
        <w:t>活动费用等。</w:t>
      </w:r>
    </w:p>
    <w:p w14:paraId="5D27503B">
      <w:pPr>
        <w:tabs>
          <w:tab w:val="left" w:pos="0"/>
        </w:tabs>
        <w:spacing w:line="360" w:lineRule="auto"/>
        <w:ind w:firstLine="480"/>
        <w:rPr>
          <w:rFonts w:hint="eastAsia" w:ascii="宋体" w:hAnsi="宋体" w:eastAsia="宋体" w:cs="宋体"/>
          <w:b/>
          <w:bCs/>
          <w:kern w:val="0"/>
          <w:sz w:val="24"/>
          <w:szCs w:val="20"/>
          <w:lang w:val="en-US" w:eastAsia="zh-CN" w:bidi="ar-SA"/>
        </w:rPr>
      </w:pPr>
      <w:r>
        <w:rPr>
          <w:rFonts w:hint="eastAsia" w:ascii="宋体" w:hAnsi="宋体" w:eastAsia="宋体" w:cs="宋体"/>
          <w:b/>
          <w:bCs/>
          <w:kern w:val="0"/>
          <w:sz w:val="24"/>
          <w:szCs w:val="20"/>
          <w:lang w:val="en-US" w:eastAsia="zh-CN" w:bidi="ar-SA"/>
        </w:rPr>
        <w:t>五、服务期限</w:t>
      </w:r>
    </w:p>
    <w:p w14:paraId="29ACADB8">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自合同签订生效之日起至</w:t>
      </w:r>
      <w:r>
        <w:rPr>
          <w:rFonts w:hint="eastAsia" w:ascii="宋体" w:hAnsi="宋体" w:cs="宋体"/>
          <w:kern w:val="0"/>
          <w:sz w:val="24"/>
          <w:szCs w:val="20"/>
          <w:lang w:val="en-US" w:eastAsia="zh-CN" w:bidi="ar-SA"/>
        </w:rPr>
        <w:t>2026</w:t>
      </w:r>
      <w:r>
        <w:rPr>
          <w:rFonts w:hint="eastAsia" w:ascii="宋体" w:hAnsi="宋体" w:eastAsia="宋体" w:cs="宋体"/>
          <w:kern w:val="0"/>
          <w:sz w:val="24"/>
          <w:szCs w:val="20"/>
          <w:lang w:val="en-US" w:eastAsia="zh-CN" w:bidi="ar-SA"/>
        </w:rPr>
        <w:t>年12月31日止。如遇不可抗力等因素，中标单位应根据采购人的要求延续提供1-2个月的服务，费用标准按原合同规定执行。</w:t>
      </w:r>
    </w:p>
    <w:p w14:paraId="37C12DDA">
      <w:pPr>
        <w:tabs>
          <w:tab w:val="left" w:pos="0"/>
        </w:tabs>
        <w:spacing w:line="360" w:lineRule="auto"/>
        <w:ind w:firstLine="480"/>
        <w:rPr>
          <w:rFonts w:hint="eastAsia" w:ascii="宋体" w:hAnsi="宋体" w:eastAsia="宋体" w:cs="宋体"/>
          <w:b/>
          <w:bCs/>
          <w:kern w:val="0"/>
          <w:sz w:val="24"/>
          <w:szCs w:val="20"/>
          <w:lang w:val="en-US" w:eastAsia="zh-CN" w:bidi="ar-SA"/>
        </w:rPr>
      </w:pPr>
      <w:r>
        <w:rPr>
          <w:rFonts w:hint="eastAsia" w:ascii="宋体" w:hAnsi="宋体" w:eastAsia="宋体" w:cs="宋体"/>
          <w:b/>
          <w:bCs/>
          <w:kern w:val="0"/>
          <w:sz w:val="24"/>
          <w:szCs w:val="20"/>
          <w:lang w:val="en-US" w:eastAsia="zh-CN" w:bidi="ar-SA"/>
        </w:rPr>
        <w:t>六、付款方式</w:t>
      </w:r>
    </w:p>
    <w:p w14:paraId="3FADF86E">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合同履行完成后，经招标人验收合格，根据实际参团人数结算，最终结算价按照实际参加人数*成交单价，按实结算，返程后一个月内付清，具体在合同中明确。</w:t>
      </w:r>
    </w:p>
    <w:p w14:paraId="00B9CF41">
      <w:pPr>
        <w:tabs>
          <w:tab w:val="left" w:pos="0"/>
        </w:tabs>
        <w:spacing w:line="360" w:lineRule="auto"/>
        <w:ind w:firstLine="480"/>
        <w:rPr>
          <w:rFonts w:hint="eastAsia" w:ascii="宋体" w:hAnsi="宋体" w:eastAsia="宋体" w:cs="宋体"/>
          <w:b/>
          <w:bCs/>
          <w:kern w:val="0"/>
          <w:sz w:val="24"/>
          <w:szCs w:val="20"/>
          <w:lang w:val="en-US" w:eastAsia="zh-CN" w:bidi="ar-SA"/>
        </w:rPr>
      </w:pPr>
      <w:r>
        <w:rPr>
          <w:rFonts w:hint="eastAsia" w:ascii="宋体" w:hAnsi="宋体" w:eastAsia="宋体" w:cs="宋体"/>
          <w:b/>
          <w:bCs/>
          <w:kern w:val="0"/>
          <w:sz w:val="24"/>
          <w:szCs w:val="20"/>
          <w:lang w:val="en-US" w:eastAsia="zh-CN" w:bidi="ar-SA"/>
        </w:rPr>
        <w:t>七、补充事项说明</w:t>
      </w:r>
    </w:p>
    <w:p w14:paraId="41AB194C">
      <w:pPr>
        <w:tabs>
          <w:tab w:val="left" w:pos="0"/>
        </w:tabs>
        <w:spacing w:line="360" w:lineRule="auto"/>
        <w:ind w:firstLine="480"/>
        <w:rPr>
          <w:rFonts w:hint="eastAsia" w:ascii="宋体" w:hAnsi="宋体" w:eastAsia="宋体" w:cs="宋体"/>
          <w:b/>
          <w:bCs/>
          <w:kern w:val="0"/>
          <w:sz w:val="24"/>
          <w:szCs w:val="20"/>
          <w:highlight w:val="yellow"/>
          <w:lang w:val="en-US" w:eastAsia="zh-CN" w:bidi="ar-SA"/>
        </w:rPr>
      </w:pPr>
      <w:r>
        <w:rPr>
          <w:rFonts w:hint="eastAsia" w:ascii="仿宋" w:hAnsi="仿宋" w:eastAsia="仿宋" w:cs="仿宋"/>
          <w:b/>
          <w:bCs/>
          <w:kern w:val="0"/>
          <w:sz w:val="24"/>
          <w:szCs w:val="20"/>
          <w:highlight w:val="yellow"/>
          <w:lang w:val="en-US" w:eastAsia="zh-CN" w:bidi="ar-SA"/>
        </w:rPr>
        <w:t>1、▲</w:t>
      </w:r>
      <w:r>
        <w:rPr>
          <w:rFonts w:hint="eastAsia" w:ascii="宋体" w:hAnsi="宋体" w:eastAsia="宋体" w:cs="宋体"/>
          <w:b/>
          <w:bCs/>
          <w:kern w:val="0"/>
          <w:sz w:val="24"/>
          <w:szCs w:val="20"/>
          <w:highlight w:val="yellow"/>
          <w:lang w:val="en-US" w:eastAsia="zh-CN" w:bidi="ar-SA"/>
        </w:rPr>
        <w:t>投标人可投多个标项，但最终只能中一个标项（按标项顺序评审，若投标人已中标标项一，则该中标人不作为后续标项的中标候选人，以此类推）各标项的评标结果按评审后最终总得分格高到低顺序排列。符合招标文件的具体要求且总分最高的为本项目各标项的第一中标候选人。</w:t>
      </w:r>
    </w:p>
    <w:p w14:paraId="41ED70CC">
      <w:pPr>
        <w:tabs>
          <w:tab w:val="left" w:pos="0"/>
        </w:tabs>
        <w:spacing w:line="360" w:lineRule="auto"/>
        <w:ind w:firstLine="480"/>
        <w:rPr>
          <w:rFonts w:hint="default" w:ascii="宋体" w:hAnsi="宋体" w:eastAsia="宋体" w:cs="宋体"/>
          <w:b/>
          <w:bCs/>
          <w:kern w:val="0"/>
          <w:sz w:val="24"/>
          <w:szCs w:val="20"/>
          <w:highlight w:val="yellow"/>
          <w:lang w:val="en-US" w:eastAsia="zh-CN" w:bidi="ar-SA"/>
        </w:rPr>
      </w:pPr>
      <w:r>
        <w:rPr>
          <w:rFonts w:hint="eastAsia" w:ascii="宋体" w:hAnsi="宋体" w:cs="宋体"/>
          <w:b/>
          <w:bCs/>
          <w:kern w:val="0"/>
          <w:sz w:val="24"/>
          <w:szCs w:val="20"/>
          <w:highlight w:val="yellow"/>
          <w:lang w:val="en-US" w:eastAsia="zh-CN" w:bidi="ar-SA"/>
        </w:rPr>
        <w:t>2、报价要求：本项目报价为固定报价(即：3000元/人)，不做报价竞争，报价金额未按固定报价的其响应文件作无效处理。以上价格包含整条线路的吃、住、行及景点门票、导游费（还包括当地导游费）、保险费（旅游全程保险费）、领队费用及其它相关费用等完成本项目的所有费用。</w:t>
      </w:r>
    </w:p>
    <w:p w14:paraId="7C8FCE22">
      <w:pPr>
        <w:adjustRightInd w:val="0"/>
        <w:snapToGrid w:val="0"/>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kern w:val="0"/>
          <w:sz w:val="24"/>
          <w:szCs w:val="20"/>
          <w:lang w:val="en-US" w:eastAsia="zh-CN" w:bidi="ar-SA"/>
        </w:rPr>
        <w:t>八、考核及其他要求</w:t>
      </w:r>
    </w:p>
    <w:p w14:paraId="58FBBA72">
      <w:pPr>
        <w:tabs>
          <w:tab w:val="left" w:pos="0"/>
        </w:tabs>
        <w:spacing w:line="360" w:lineRule="auto"/>
        <w:ind w:firstLine="48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考核方式：每次完成疗养服务回程时，导游发放《满意度调查表》，出行职工对本次出行计划、酒店、就餐等情况进行满意度评分并填写《满意度调查表》（调查表选项填写不全或赋分不在设定范围的无效），满意度调查结果由导游（或中标供应商代表）和职工代表签字留存并当场宣布，招标人根据满意度平均分确认当次疗休养费用。</w:t>
      </w:r>
    </w:p>
    <w:p w14:paraId="27965294">
      <w:pPr>
        <w:tabs>
          <w:tab w:val="left" w:pos="0"/>
        </w:tabs>
        <w:spacing w:line="360" w:lineRule="auto"/>
        <w:ind w:firstLine="480"/>
        <w:rPr>
          <w:rFonts w:hint="eastAsia" w:ascii="宋体" w:hAnsi="宋体" w:eastAsia="宋体" w:cs="宋体"/>
          <w:kern w:val="0"/>
          <w:sz w:val="24"/>
          <w:szCs w:val="20"/>
          <w:lang w:val="en-US" w:eastAsia="zh-CN" w:bidi="ar-SA"/>
        </w:rPr>
        <w:sectPr>
          <w:headerReference r:id="rId3" w:type="default"/>
          <w:pgSz w:w="11906" w:h="16838"/>
          <w:pgMar w:top="1531" w:right="1304" w:bottom="1531" w:left="1361" w:header="851" w:footer="60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kern w:val="0"/>
          <w:sz w:val="24"/>
          <w:szCs w:val="20"/>
          <w:lang w:val="en-US" w:eastAsia="zh-CN" w:bidi="ar-SA"/>
        </w:rPr>
        <w:t>2、考核标准：当次满意度平均分高于85分（含），支付当次疗休养费用的100%；当次满意度平均分高于75分（含）低于85分，扣减当次疗休养费用5%；当次满意度平均分低75分，扣减当次疗休养费用10%。</w:t>
      </w:r>
    </w:p>
    <w:p w14:paraId="4C5D3ED6">
      <w:pPr>
        <w:pStyle w:val="15"/>
        <w:widowControl/>
        <w:wordWrap/>
        <w:adjustRightInd/>
        <w:snapToGrid/>
        <w:spacing w:line="240" w:lineRule="auto"/>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napToGrid/>
          <w:color w:val="auto"/>
          <w:kern w:val="0"/>
          <w:sz w:val="24"/>
          <w:szCs w:val="20"/>
          <w:lang w:val="en-US" w:eastAsia="zh-CN" w:bidi="ar-SA"/>
        </w:rPr>
        <w:t>《满意度调查表》</w:t>
      </w:r>
    </w:p>
    <w:p w14:paraId="22560DDC">
      <w:pPr>
        <w:pStyle w:val="15"/>
        <w:widowControl/>
        <w:wordWrap/>
        <w:adjustRightInd/>
        <w:snapToGrid/>
        <w:spacing w:line="240" w:lineRule="auto"/>
        <w:ind w:left="0" w:leftChars="0" w:firstLine="0" w:firstLineChars="0"/>
        <w:jc w:val="center"/>
        <w:textAlignment w:val="auto"/>
        <w:rPr>
          <w:rFonts w:hint="eastAsia" w:ascii="宋体" w:hAnsi="宋体" w:eastAsia="宋体" w:cs="宋体"/>
          <w:b/>
          <w:bCs/>
          <w:sz w:val="24"/>
          <w:szCs w:val="24"/>
        </w:rPr>
      </w:pPr>
    </w:p>
    <w:p w14:paraId="6FB0EEE4">
      <w:pPr>
        <w:widowControl w:val="0"/>
        <w:wordWrap/>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感谢您对旅行社的服务情况进行评分反馈。希望您能认真、详实地填写。同时为耽误您的宝贵时间表示歉意。</w:t>
      </w:r>
    </w:p>
    <w:p w14:paraId="391B7980">
      <w:pPr>
        <w:widowControl w:val="0"/>
        <w:wordWrap/>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为您服务的旅行社名称：                         疗休养线路：</w:t>
      </w:r>
    </w:p>
    <w:p w14:paraId="1C66308A">
      <w:pPr>
        <w:widowControl w:val="0"/>
        <w:wordWrap/>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请根据您的实际感受对以下各项进行评分：</w:t>
      </w:r>
    </w:p>
    <w:tbl>
      <w:tblPr>
        <w:tblStyle w:val="6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9"/>
        <w:gridCol w:w="4484"/>
        <w:gridCol w:w="1285"/>
        <w:gridCol w:w="811"/>
        <w:gridCol w:w="812"/>
        <w:gridCol w:w="938"/>
      </w:tblGrid>
      <w:tr w14:paraId="461B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15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8C769CE">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评价内容</w:t>
            </w:r>
          </w:p>
        </w:tc>
        <w:tc>
          <w:tcPr>
            <w:tcW w:w="3846" w:type="dxa"/>
            <w:gridSpan w:val="4"/>
            <w:tcBorders>
              <w:top w:val="single" w:color="auto" w:sz="4" w:space="0"/>
              <w:left w:val="nil"/>
              <w:bottom w:val="single" w:color="auto" w:sz="4" w:space="0"/>
              <w:right w:val="single" w:color="auto" w:sz="4" w:space="0"/>
            </w:tcBorders>
            <w:noWrap w:val="0"/>
            <w:vAlign w:val="center"/>
          </w:tcPr>
          <w:p w14:paraId="64D6AC65">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满意度评分（0-100分）</w:t>
            </w:r>
          </w:p>
        </w:tc>
      </w:tr>
      <w:tr w14:paraId="1238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1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A4619C">
            <w:pPr>
              <w:widowControl/>
              <w:spacing w:before="156"/>
              <w:jc w:val="left"/>
              <w:rPr>
                <w:rFonts w:hint="eastAsia" w:ascii="宋体" w:hAnsi="宋体" w:eastAsia="宋体" w:cs="宋体"/>
                <w:color w:val="auto"/>
                <w:kern w:val="0"/>
                <w:sz w:val="21"/>
                <w:szCs w:val="21"/>
                <w:highlight w:val="none"/>
              </w:rPr>
            </w:pPr>
          </w:p>
        </w:tc>
        <w:tc>
          <w:tcPr>
            <w:tcW w:w="1285" w:type="dxa"/>
            <w:tcBorders>
              <w:top w:val="nil"/>
              <w:left w:val="nil"/>
              <w:bottom w:val="single" w:color="auto" w:sz="4" w:space="0"/>
              <w:right w:val="single" w:color="auto" w:sz="4" w:space="0"/>
            </w:tcBorders>
            <w:noWrap w:val="0"/>
            <w:vAlign w:val="center"/>
          </w:tcPr>
          <w:p w14:paraId="27AB63F1">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非常满意</w:t>
            </w:r>
          </w:p>
        </w:tc>
        <w:tc>
          <w:tcPr>
            <w:tcW w:w="811" w:type="dxa"/>
            <w:tcBorders>
              <w:top w:val="nil"/>
              <w:left w:val="nil"/>
              <w:bottom w:val="single" w:color="auto" w:sz="4" w:space="0"/>
              <w:right w:val="single" w:color="auto" w:sz="4" w:space="0"/>
            </w:tcBorders>
            <w:noWrap w:val="0"/>
            <w:vAlign w:val="center"/>
          </w:tcPr>
          <w:p w14:paraId="7D3F8CC1">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满意</w:t>
            </w:r>
          </w:p>
        </w:tc>
        <w:tc>
          <w:tcPr>
            <w:tcW w:w="812" w:type="dxa"/>
            <w:tcBorders>
              <w:top w:val="nil"/>
              <w:left w:val="nil"/>
              <w:bottom w:val="single" w:color="auto" w:sz="4" w:space="0"/>
              <w:right w:val="single" w:color="auto" w:sz="4" w:space="0"/>
            </w:tcBorders>
            <w:noWrap w:val="0"/>
            <w:vAlign w:val="center"/>
          </w:tcPr>
          <w:p w14:paraId="11C8F0AC">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一般</w:t>
            </w:r>
          </w:p>
        </w:tc>
        <w:tc>
          <w:tcPr>
            <w:tcW w:w="938" w:type="dxa"/>
            <w:tcBorders>
              <w:top w:val="nil"/>
              <w:left w:val="nil"/>
              <w:bottom w:val="single" w:color="auto" w:sz="4" w:space="0"/>
              <w:right w:val="single" w:color="auto" w:sz="4" w:space="0"/>
            </w:tcBorders>
            <w:noWrap w:val="0"/>
            <w:vAlign w:val="center"/>
          </w:tcPr>
          <w:p w14:paraId="76B677CC">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不满意</w:t>
            </w:r>
          </w:p>
        </w:tc>
      </w:tr>
      <w:tr w14:paraId="0E73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153" w:type="dxa"/>
            <w:gridSpan w:val="2"/>
            <w:tcBorders>
              <w:top w:val="single" w:color="auto" w:sz="4" w:space="0"/>
              <w:left w:val="single" w:color="auto" w:sz="4" w:space="0"/>
              <w:bottom w:val="single" w:color="auto" w:sz="4" w:space="0"/>
              <w:right w:val="single" w:color="auto" w:sz="4" w:space="0"/>
            </w:tcBorders>
            <w:noWrap w:val="0"/>
            <w:vAlign w:val="center"/>
          </w:tcPr>
          <w:p w14:paraId="3A5CAC86">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1285" w:type="dxa"/>
            <w:tcBorders>
              <w:top w:val="nil"/>
              <w:left w:val="nil"/>
              <w:bottom w:val="single" w:color="auto" w:sz="4" w:space="0"/>
              <w:right w:val="single" w:color="auto" w:sz="4" w:space="0"/>
            </w:tcBorders>
            <w:noWrap w:val="0"/>
            <w:vAlign w:val="center"/>
          </w:tcPr>
          <w:p w14:paraId="2AD62A4C">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11" w:type="dxa"/>
            <w:tcBorders>
              <w:top w:val="nil"/>
              <w:left w:val="nil"/>
              <w:bottom w:val="single" w:color="auto" w:sz="4" w:space="0"/>
              <w:right w:val="single" w:color="auto" w:sz="4" w:space="0"/>
            </w:tcBorders>
            <w:noWrap w:val="0"/>
            <w:vAlign w:val="center"/>
          </w:tcPr>
          <w:p w14:paraId="5C177E9D">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12" w:type="dxa"/>
            <w:tcBorders>
              <w:top w:val="nil"/>
              <w:left w:val="nil"/>
              <w:bottom w:val="single" w:color="auto" w:sz="4" w:space="0"/>
              <w:right w:val="single" w:color="auto" w:sz="4" w:space="0"/>
            </w:tcBorders>
            <w:noWrap w:val="0"/>
            <w:vAlign w:val="center"/>
          </w:tcPr>
          <w:p w14:paraId="71D97B07">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38" w:type="dxa"/>
            <w:tcBorders>
              <w:top w:val="nil"/>
              <w:left w:val="nil"/>
              <w:bottom w:val="single" w:color="auto" w:sz="4" w:space="0"/>
              <w:right w:val="single" w:color="auto" w:sz="4" w:space="0"/>
            </w:tcBorders>
            <w:noWrap w:val="0"/>
            <w:vAlign w:val="center"/>
          </w:tcPr>
          <w:p w14:paraId="292537FC">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w:t>
            </w:r>
          </w:p>
        </w:tc>
      </w:tr>
      <w:tr w14:paraId="7370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restart"/>
            <w:tcBorders>
              <w:top w:val="nil"/>
              <w:left w:val="single" w:color="auto" w:sz="4" w:space="0"/>
              <w:bottom w:val="single" w:color="auto" w:sz="4" w:space="0"/>
              <w:right w:val="single" w:color="auto" w:sz="4" w:space="0"/>
            </w:tcBorders>
            <w:noWrap w:val="0"/>
            <w:vAlign w:val="center"/>
          </w:tcPr>
          <w:p w14:paraId="24A43458">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交</w:t>
            </w:r>
          </w:p>
          <w:p w14:paraId="1944D438">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通</w:t>
            </w:r>
          </w:p>
          <w:p w14:paraId="7928B428">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安</w:t>
            </w:r>
          </w:p>
          <w:p w14:paraId="3B139CDE">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w:t>
            </w:r>
          </w:p>
        </w:tc>
        <w:tc>
          <w:tcPr>
            <w:tcW w:w="4484" w:type="dxa"/>
            <w:tcBorders>
              <w:top w:val="nil"/>
              <w:left w:val="nil"/>
              <w:bottom w:val="single" w:color="auto" w:sz="4" w:space="0"/>
              <w:right w:val="single" w:color="auto" w:sz="4" w:space="0"/>
            </w:tcBorders>
            <w:noWrap w:val="0"/>
            <w:vAlign w:val="center"/>
          </w:tcPr>
          <w:p w14:paraId="4D62FC5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车况及性能</w:t>
            </w:r>
          </w:p>
        </w:tc>
        <w:tc>
          <w:tcPr>
            <w:tcW w:w="1285" w:type="dxa"/>
            <w:tcBorders>
              <w:top w:val="nil"/>
              <w:left w:val="nil"/>
              <w:bottom w:val="single" w:color="auto" w:sz="4" w:space="0"/>
              <w:right w:val="single" w:color="auto" w:sz="4" w:space="0"/>
            </w:tcBorders>
            <w:noWrap w:val="0"/>
            <w:vAlign w:val="center"/>
          </w:tcPr>
          <w:p w14:paraId="1FA8C5E2">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68F1D46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6167F847">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3C0AA226">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B2A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3C8613D8">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33A62BEF">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到点准时</w:t>
            </w:r>
          </w:p>
        </w:tc>
        <w:tc>
          <w:tcPr>
            <w:tcW w:w="1285" w:type="dxa"/>
            <w:tcBorders>
              <w:top w:val="nil"/>
              <w:left w:val="nil"/>
              <w:bottom w:val="single" w:color="auto" w:sz="4" w:space="0"/>
              <w:right w:val="single" w:color="auto" w:sz="4" w:space="0"/>
            </w:tcBorders>
            <w:noWrap w:val="0"/>
            <w:vAlign w:val="center"/>
          </w:tcPr>
          <w:p w14:paraId="262C9AF8">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5AF3EB4E">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2B7DD1C0">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7D1A8395">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A18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0CA23131">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4E05D8D6">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司机态度及技术</w:t>
            </w:r>
          </w:p>
        </w:tc>
        <w:tc>
          <w:tcPr>
            <w:tcW w:w="1285" w:type="dxa"/>
            <w:tcBorders>
              <w:top w:val="nil"/>
              <w:left w:val="nil"/>
              <w:bottom w:val="single" w:color="auto" w:sz="4" w:space="0"/>
              <w:right w:val="single" w:color="auto" w:sz="4" w:space="0"/>
            </w:tcBorders>
            <w:noWrap w:val="0"/>
            <w:vAlign w:val="center"/>
          </w:tcPr>
          <w:p w14:paraId="65B7560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425FCD9A">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494AAC28">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15173FF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29B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33EA7896">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26FB6B8B">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全程交通衔接及总体满意程度</w:t>
            </w:r>
          </w:p>
        </w:tc>
        <w:tc>
          <w:tcPr>
            <w:tcW w:w="1285" w:type="dxa"/>
            <w:tcBorders>
              <w:top w:val="nil"/>
              <w:left w:val="nil"/>
              <w:bottom w:val="single" w:color="auto" w:sz="4" w:space="0"/>
              <w:right w:val="single" w:color="auto" w:sz="4" w:space="0"/>
            </w:tcBorders>
            <w:noWrap w:val="0"/>
            <w:vAlign w:val="center"/>
          </w:tcPr>
          <w:p w14:paraId="02A7A790">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5FDDEBB2">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616CCC46">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2F0A096F">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190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restart"/>
            <w:tcBorders>
              <w:top w:val="nil"/>
              <w:left w:val="single" w:color="auto" w:sz="4" w:space="0"/>
              <w:bottom w:val="single" w:color="auto" w:sz="4" w:space="0"/>
              <w:right w:val="single" w:color="auto" w:sz="4" w:space="0"/>
            </w:tcBorders>
            <w:noWrap w:val="0"/>
            <w:vAlign w:val="center"/>
          </w:tcPr>
          <w:p w14:paraId="479D4606">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住</w:t>
            </w:r>
          </w:p>
          <w:p w14:paraId="411F198B">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宿</w:t>
            </w:r>
          </w:p>
          <w:p w14:paraId="35A4B568">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安</w:t>
            </w:r>
          </w:p>
          <w:p w14:paraId="1C4D298A">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w:t>
            </w:r>
          </w:p>
        </w:tc>
        <w:tc>
          <w:tcPr>
            <w:tcW w:w="4484" w:type="dxa"/>
            <w:tcBorders>
              <w:top w:val="nil"/>
              <w:left w:val="nil"/>
              <w:bottom w:val="single" w:color="auto" w:sz="4" w:space="0"/>
              <w:right w:val="single" w:color="auto" w:sz="4" w:space="0"/>
            </w:tcBorders>
            <w:noWrap w:val="0"/>
            <w:vAlign w:val="center"/>
          </w:tcPr>
          <w:p w14:paraId="55008347">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周边环境安全，客房卫生整洁</w:t>
            </w:r>
          </w:p>
        </w:tc>
        <w:tc>
          <w:tcPr>
            <w:tcW w:w="1285" w:type="dxa"/>
            <w:tcBorders>
              <w:top w:val="nil"/>
              <w:left w:val="nil"/>
              <w:bottom w:val="single" w:color="auto" w:sz="4" w:space="0"/>
              <w:right w:val="single" w:color="auto" w:sz="4" w:space="0"/>
            </w:tcBorders>
            <w:noWrap w:val="0"/>
            <w:vAlign w:val="center"/>
          </w:tcPr>
          <w:p w14:paraId="5541E5A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525F8DF8">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438852FF">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2E5D89A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52E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5A79C0FA">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7AED7329">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住宿地点交通便捷</w:t>
            </w:r>
          </w:p>
        </w:tc>
        <w:tc>
          <w:tcPr>
            <w:tcW w:w="1285" w:type="dxa"/>
            <w:tcBorders>
              <w:top w:val="nil"/>
              <w:left w:val="nil"/>
              <w:bottom w:val="single" w:color="auto" w:sz="4" w:space="0"/>
              <w:right w:val="single" w:color="auto" w:sz="4" w:space="0"/>
            </w:tcBorders>
            <w:noWrap w:val="0"/>
            <w:vAlign w:val="center"/>
          </w:tcPr>
          <w:p w14:paraId="584FEF05">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7B8A37F5">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4A83ED9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0B686FD2">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4AF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797F8458">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04F3A99C">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宾馆设施及使用性能</w:t>
            </w:r>
          </w:p>
        </w:tc>
        <w:tc>
          <w:tcPr>
            <w:tcW w:w="1285" w:type="dxa"/>
            <w:tcBorders>
              <w:top w:val="nil"/>
              <w:left w:val="nil"/>
              <w:bottom w:val="single" w:color="auto" w:sz="4" w:space="0"/>
              <w:right w:val="single" w:color="auto" w:sz="4" w:space="0"/>
            </w:tcBorders>
            <w:noWrap w:val="0"/>
            <w:vAlign w:val="center"/>
          </w:tcPr>
          <w:p w14:paraId="738E704C">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19DD6149">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783DAF6B">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7579EB3D">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15F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66FA63E9">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6E921E4B">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服务水平及态度</w:t>
            </w:r>
          </w:p>
        </w:tc>
        <w:tc>
          <w:tcPr>
            <w:tcW w:w="1285" w:type="dxa"/>
            <w:tcBorders>
              <w:top w:val="nil"/>
              <w:left w:val="nil"/>
              <w:bottom w:val="single" w:color="auto" w:sz="4" w:space="0"/>
              <w:right w:val="single" w:color="auto" w:sz="4" w:space="0"/>
            </w:tcBorders>
            <w:noWrap w:val="0"/>
            <w:vAlign w:val="center"/>
          </w:tcPr>
          <w:p w14:paraId="4498A4BA">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7D3C30C9">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139297ED">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544C438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2E2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5F328648">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695ACAF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住宿安排总体满意程度</w:t>
            </w:r>
          </w:p>
        </w:tc>
        <w:tc>
          <w:tcPr>
            <w:tcW w:w="1285" w:type="dxa"/>
            <w:tcBorders>
              <w:top w:val="nil"/>
              <w:left w:val="nil"/>
              <w:bottom w:val="single" w:color="auto" w:sz="4" w:space="0"/>
              <w:right w:val="single" w:color="auto" w:sz="4" w:space="0"/>
            </w:tcBorders>
            <w:noWrap w:val="0"/>
            <w:vAlign w:val="center"/>
          </w:tcPr>
          <w:p w14:paraId="36D1804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64C28CDC">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44FAA9B8">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19B63C49">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833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669" w:type="dxa"/>
            <w:vMerge w:val="restart"/>
            <w:tcBorders>
              <w:top w:val="nil"/>
              <w:left w:val="single" w:color="auto" w:sz="4" w:space="0"/>
              <w:bottom w:val="single" w:color="auto" w:sz="4" w:space="0"/>
              <w:right w:val="single" w:color="auto" w:sz="4" w:space="0"/>
            </w:tcBorders>
            <w:noWrap w:val="0"/>
            <w:vAlign w:val="center"/>
          </w:tcPr>
          <w:p w14:paraId="7786A392">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餐</w:t>
            </w:r>
          </w:p>
          <w:p w14:paraId="7B69DD76">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饮</w:t>
            </w:r>
          </w:p>
          <w:p w14:paraId="39DB84D0">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安</w:t>
            </w:r>
          </w:p>
          <w:p w14:paraId="56626CB3">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w:t>
            </w:r>
          </w:p>
        </w:tc>
        <w:tc>
          <w:tcPr>
            <w:tcW w:w="4484" w:type="dxa"/>
            <w:tcBorders>
              <w:top w:val="nil"/>
              <w:left w:val="nil"/>
              <w:bottom w:val="single" w:color="auto" w:sz="4" w:space="0"/>
              <w:right w:val="single" w:color="auto" w:sz="4" w:space="0"/>
            </w:tcBorders>
            <w:noWrap w:val="0"/>
            <w:vAlign w:val="center"/>
          </w:tcPr>
          <w:p w14:paraId="5D040F17">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就餐环境</w:t>
            </w:r>
          </w:p>
        </w:tc>
        <w:tc>
          <w:tcPr>
            <w:tcW w:w="1285" w:type="dxa"/>
            <w:tcBorders>
              <w:top w:val="nil"/>
              <w:left w:val="nil"/>
              <w:bottom w:val="single" w:color="auto" w:sz="4" w:space="0"/>
              <w:right w:val="single" w:color="auto" w:sz="4" w:space="0"/>
            </w:tcBorders>
            <w:noWrap w:val="0"/>
            <w:vAlign w:val="center"/>
          </w:tcPr>
          <w:p w14:paraId="3C6044AA">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7BA9E9D6">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2EC5F6B9">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7815C7CF">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2F8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269AEE1F">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5F68D95E">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菜肴卫生</w:t>
            </w:r>
          </w:p>
        </w:tc>
        <w:tc>
          <w:tcPr>
            <w:tcW w:w="1285" w:type="dxa"/>
            <w:tcBorders>
              <w:top w:val="nil"/>
              <w:left w:val="nil"/>
              <w:bottom w:val="single" w:color="auto" w:sz="4" w:space="0"/>
              <w:right w:val="single" w:color="auto" w:sz="4" w:space="0"/>
            </w:tcBorders>
            <w:noWrap w:val="0"/>
            <w:vAlign w:val="center"/>
          </w:tcPr>
          <w:p w14:paraId="3C33EA86">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2F260E94">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130BDCFC">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4CE03CDC">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A71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45F873FE">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44B68729">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餐饮安排总体满意程度</w:t>
            </w:r>
          </w:p>
        </w:tc>
        <w:tc>
          <w:tcPr>
            <w:tcW w:w="1285" w:type="dxa"/>
            <w:tcBorders>
              <w:top w:val="nil"/>
              <w:left w:val="nil"/>
              <w:bottom w:val="single" w:color="auto" w:sz="4" w:space="0"/>
              <w:right w:val="single" w:color="auto" w:sz="4" w:space="0"/>
            </w:tcBorders>
            <w:noWrap w:val="0"/>
            <w:vAlign w:val="center"/>
          </w:tcPr>
          <w:p w14:paraId="7937B908">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1BEDDA54">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1A0D1CEE">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3545B168">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6B2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restart"/>
            <w:tcBorders>
              <w:top w:val="nil"/>
              <w:left w:val="single" w:color="auto" w:sz="4" w:space="0"/>
              <w:bottom w:val="single" w:color="auto" w:sz="4" w:space="0"/>
              <w:right w:val="single" w:color="auto" w:sz="4" w:space="0"/>
            </w:tcBorders>
            <w:noWrap w:val="0"/>
            <w:vAlign w:val="center"/>
          </w:tcPr>
          <w:p w14:paraId="0AC7B5C4">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景</w:t>
            </w:r>
          </w:p>
          <w:p w14:paraId="4E491B45">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点</w:t>
            </w:r>
          </w:p>
          <w:p w14:paraId="1C5F1520">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安</w:t>
            </w:r>
          </w:p>
          <w:p w14:paraId="772A41C4">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w:t>
            </w:r>
          </w:p>
        </w:tc>
        <w:tc>
          <w:tcPr>
            <w:tcW w:w="4484" w:type="dxa"/>
            <w:tcBorders>
              <w:top w:val="nil"/>
              <w:left w:val="nil"/>
              <w:bottom w:val="single" w:color="auto" w:sz="4" w:space="0"/>
              <w:right w:val="single" w:color="auto" w:sz="4" w:space="0"/>
            </w:tcBorders>
            <w:noWrap w:val="0"/>
            <w:vAlign w:val="center"/>
          </w:tcPr>
          <w:p w14:paraId="65B7D5F6">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景点地方特色</w:t>
            </w:r>
          </w:p>
        </w:tc>
        <w:tc>
          <w:tcPr>
            <w:tcW w:w="1285" w:type="dxa"/>
            <w:tcBorders>
              <w:top w:val="nil"/>
              <w:left w:val="nil"/>
              <w:bottom w:val="single" w:color="auto" w:sz="4" w:space="0"/>
              <w:right w:val="single" w:color="auto" w:sz="4" w:space="0"/>
            </w:tcBorders>
            <w:noWrap w:val="0"/>
            <w:vAlign w:val="center"/>
          </w:tcPr>
          <w:p w14:paraId="5CE7F477">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30C68272">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7A5A57C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6EA617B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D28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763F810F">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486E4554">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讲解内容完整</w:t>
            </w:r>
          </w:p>
        </w:tc>
        <w:tc>
          <w:tcPr>
            <w:tcW w:w="1285" w:type="dxa"/>
            <w:tcBorders>
              <w:top w:val="nil"/>
              <w:left w:val="nil"/>
              <w:bottom w:val="single" w:color="auto" w:sz="4" w:space="0"/>
              <w:right w:val="single" w:color="auto" w:sz="4" w:space="0"/>
            </w:tcBorders>
            <w:noWrap w:val="0"/>
            <w:vAlign w:val="center"/>
          </w:tcPr>
          <w:p w14:paraId="6B45C060">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2CE06492">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01AEB14C">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0F82629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6D4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0C96694C">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142C315B">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讲解语言美感</w:t>
            </w:r>
          </w:p>
        </w:tc>
        <w:tc>
          <w:tcPr>
            <w:tcW w:w="1285" w:type="dxa"/>
            <w:tcBorders>
              <w:top w:val="nil"/>
              <w:left w:val="nil"/>
              <w:bottom w:val="single" w:color="auto" w:sz="4" w:space="0"/>
              <w:right w:val="single" w:color="auto" w:sz="4" w:space="0"/>
            </w:tcBorders>
            <w:noWrap w:val="0"/>
            <w:vAlign w:val="center"/>
          </w:tcPr>
          <w:p w14:paraId="6BB3C30A">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1550AD2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01E7EE07">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710A5922">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DDA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75C4AAF8">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nil"/>
              <w:right w:val="single" w:color="auto" w:sz="4" w:space="0"/>
            </w:tcBorders>
            <w:noWrap w:val="0"/>
            <w:vAlign w:val="center"/>
          </w:tcPr>
          <w:p w14:paraId="42FDB4BB">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景点内时间安排合理</w:t>
            </w:r>
          </w:p>
        </w:tc>
        <w:tc>
          <w:tcPr>
            <w:tcW w:w="1285" w:type="dxa"/>
            <w:tcBorders>
              <w:top w:val="nil"/>
              <w:left w:val="nil"/>
              <w:bottom w:val="nil"/>
              <w:right w:val="single" w:color="auto" w:sz="4" w:space="0"/>
            </w:tcBorders>
            <w:noWrap w:val="0"/>
            <w:vAlign w:val="center"/>
          </w:tcPr>
          <w:p w14:paraId="63327E7C">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nil"/>
              <w:right w:val="single" w:color="auto" w:sz="4" w:space="0"/>
            </w:tcBorders>
            <w:noWrap w:val="0"/>
            <w:vAlign w:val="center"/>
          </w:tcPr>
          <w:p w14:paraId="7C6D92B0">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nil"/>
              <w:right w:val="single" w:color="auto" w:sz="4" w:space="0"/>
            </w:tcBorders>
            <w:noWrap w:val="0"/>
            <w:vAlign w:val="center"/>
          </w:tcPr>
          <w:p w14:paraId="58D82987">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nil"/>
              <w:right w:val="single" w:color="auto" w:sz="4" w:space="0"/>
            </w:tcBorders>
            <w:noWrap w:val="0"/>
            <w:vAlign w:val="center"/>
          </w:tcPr>
          <w:p w14:paraId="0BB5314B">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165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restart"/>
            <w:tcBorders>
              <w:top w:val="nil"/>
              <w:left w:val="single" w:color="auto" w:sz="4" w:space="0"/>
              <w:bottom w:val="single" w:color="auto" w:sz="4" w:space="0"/>
              <w:right w:val="single" w:color="auto" w:sz="4" w:space="0"/>
            </w:tcBorders>
            <w:noWrap w:val="0"/>
            <w:vAlign w:val="center"/>
          </w:tcPr>
          <w:p w14:paraId="00C16373">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导</w:t>
            </w:r>
          </w:p>
          <w:p w14:paraId="5808E236">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游</w:t>
            </w:r>
          </w:p>
          <w:p w14:paraId="350305DB">
            <w:pPr>
              <w:widowControl/>
              <w:spacing w:before="156"/>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服</w:t>
            </w:r>
          </w:p>
          <w:p w14:paraId="11E6ECE2">
            <w:pPr>
              <w:widowControl/>
              <w:spacing w:before="15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务</w:t>
            </w:r>
          </w:p>
        </w:tc>
        <w:tc>
          <w:tcPr>
            <w:tcW w:w="4484" w:type="dxa"/>
            <w:tcBorders>
              <w:top w:val="single" w:color="auto" w:sz="4" w:space="0"/>
              <w:left w:val="nil"/>
              <w:bottom w:val="single" w:color="auto" w:sz="4" w:space="0"/>
              <w:right w:val="single" w:color="auto" w:sz="4" w:space="0"/>
            </w:tcBorders>
            <w:noWrap w:val="0"/>
            <w:vAlign w:val="center"/>
          </w:tcPr>
          <w:p w14:paraId="5D5E0259">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佩带有效证件上岗，全程服务不迟到早退</w:t>
            </w:r>
          </w:p>
        </w:tc>
        <w:tc>
          <w:tcPr>
            <w:tcW w:w="1285" w:type="dxa"/>
            <w:tcBorders>
              <w:top w:val="single" w:color="auto" w:sz="4" w:space="0"/>
              <w:left w:val="nil"/>
              <w:bottom w:val="single" w:color="auto" w:sz="4" w:space="0"/>
              <w:right w:val="single" w:color="auto" w:sz="4" w:space="0"/>
            </w:tcBorders>
            <w:noWrap w:val="0"/>
            <w:vAlign w:val="center"/>
          </w:tcPr>
          <w:p w14:paraId="6139556A">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single" w:color="auto" w:sz="4" w:space="0"/>
              <w:left w:val="nil"/>
              <w:bottom w:val="single" w:color="auto" w:sz="4" w:space="0"/>
              <w:right w:val="single" w:color="auto" w:sz="4" w:space="0"/>
            </w:tcBorders>
            <w:noWrap w:val="0"/>
            <w:vAlign w:val="center"/>
          </w:tcPr>
          <w:p w14:paraId="6DE6E492">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single" w:color="auto" w:sz="4" w:space="0"/>
              <w:left w:val="nil"/>
              <w:bottom w:val="single" w:color="auto" w:sz="4" w:space="0"/>
              <w:right w:val="single" w:color="auto" w:sz="4" w:space="0"/>
            </w:tcBorders>
            <w:noWrap w:val="0"/>
            <w:vAlign w:val="center"/>
          </w:tcPr>
          <w:p w14:paraId="2F454AF6">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single" w:color="auto" w:sz="4" w:space="0"/>
              <w:left w:val="nil"/>
              <w:bottom w:val="single" w:color="auto" w:sz="4" w:space="0"/>
              <w:right w:val="single" w:color="auto" w:sz="4" w:space="0"/>
            </w:tcBorders>
            <w:noWrap w:val="0"/>
            <w:vAlign w:val="center"/>
          </w:tcPr>
          <w:p w14:paraId="572E337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C07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nil"/>
              <w:left w:val="single" w:color="auto" w:sz="4" w:space="0"/>
              <w:bottom w:val="single" w:color="auto" w:sz="4" w:space="0"/>
              <w:right w:val="single" w:color="auto" w:sz="4" w:space="0"/>
            </w:tcBorders>
            <w:noWrap w:val="0"/>
            <w:vAlign w:val="center"/>
          </w:tcPr>
          <w:p w14:paraId="3AE004B5">
            <w:pPr>
              <w:widowControl/>
              <w:spacing w:before="156"/>
              <w:jc w:val="left"/>
              <w:rPr>
                <w:rFonts w:hint="eastAsia" w:ascii="宋体" w:hAnsi="宋体" w:eastAsia="宋体" w:cs="宋体"/>
                <w:color w:val="auto"/>
                <w:kern w:val="0"/>
                <w:sz w:val="21"/>
                <w:szCs w:val="21"/>
                <w:highlight w:val="none"/>
              </w:rPr>
            </w:pPr>
          </w:p>
        </w:tc>
        <w:tc>
          <w:tcPr>
            <w:tcW w:w="4484" w:type="dxa"/>
            <w:tcBorders>
              <w:top w:val="nil"/>
              <w:left w:val="nil"/>
              <w:bottom w:val="single" w:color="auto" w:sz="4" w:space="0"/>
              <w:right w:val="single" w:color="auto" w:sz="4" w:space="0"/>
            </w:tcBorders>
            <w:noWrap w:val="0"/>
            <w:vAlign w:val="center"/>
          </w:tcPr>
          <w:p w14:paraId="292D2CC1">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无擅自增减旅游项目或擅自终止导游活动</w:t>
            </w:r>
          </w:p>
        </w:tc>
        <w:tc>
          <w:tcPr>
            <w:tcW w:w="1285" w:type="dxa"/>
            <w:tcBorders>
              <w:top w:val="nil"/>
              <w:left w:val="nil"/>
              <w:bottom w:val="single" w:color="auto" w:sz="4" w:space="0"/>
              <w:right w:val="single" w:color="auto" w:sz="4" w:space="0"/>
            </w:tcBorders>
            <w:noWrap w:val="0"/>
            <w:vAlign w:val="center"/>
          </w:tcPr>
          <w:p w14:paraId="20F96BD4">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nil"/>
              <w:left w:val="nil"/>
              <w:bottom w:val="single" w:color="auto" w:sz="4" w:space="0"/>
              <w:right w:val="single" w:color="auto" w:sz="4" w:space="0"/>
            </w:tcBorders>
            <w:noWrap w:val="0"/>
            <w:vAlign w:val="center"/>
          </w:tcPr>
          <w:p w14:paraId="5BD2CE8E">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nil"/>
              <w:left w:val="nil"/>
              <w:bottom w:val="single" w:color="auto" w:sz="4" w:space="0"/>
              <w:right w:val="single" w:color="auto" w:sz="4" w:space="0"/>
            </w:tcBorders>
            <w:noWrap w:val="0"/>
            <w:vAlign w:val="center"/>
          </w:tcPr>
          <w:p w14:paraId="0228A767">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nil"/>
              <w:left w:val="nil"/>
              <w:bottom w:val="single" w:color="auto" w:sz="4" w:space="0"/>
              <w:right w:val="single" w:color="auto" w:sz="4" w:space="0"/>
            </w:tcBorders>
            <w:noWrap w:val="0"/>
            <w:vAlign w:val="center"/>
          </w:tcPr>
          <w:p w14:paraId="68AB51C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4F5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1915E4F7">
            <w:pPr>
              <w:widowControl/>
              <w:spacing w:before="156"/>
              <w:jc w:val="left"/>
              <w:rPr>
                <w:rFonts w:hint="eastAsia" w:ascii="宋体" w:hAnsi="宋体" w:eastAsia="宋体" w:cs="宋体"/>
                <w:color w:val="auto"/>
                <w:kern w:val="0"/>
                <w:sz w:val="21"/>
                <w:szCs w:val="21"/>
                <w:highlight w:val="none"/>
              </w:rPr>
            </w:pPr>
          </w:p>
        </w:tc>
        <w:tc>
          <w:tcPr>
            <w:tcW w:w="4484" w:type="dxa"/>
            <w:tcBorders>
              <w:top w:val="single" w:color="auto" w:sz="4" w:space="0"/>
              <w:left w:val="single" w:color="auto" w:sz="4" w:space="0"/>
              <w:bottom w:val="single" w:color="auto" w:sz="4" w:space="0"/>
              <w:right w:val="single" w:color="auto" w:sz="4" w:space="0"/>
            </w:tcBorders>
            <w:noWrap w:val="0"/>
            <w:vAlign w:val="center"/>
          </w:tcPr>
          <w:p w14:paraId="53C721A3">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对可预见的情况有警示说明及防范措施</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007580">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1DA15A9B">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71F2718">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3C6EF9B">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22A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3F94B42E">
            <w:pPr>
              <w:widowControl/>
              <w:spacing w:before="156"/>
              <w:jc w:val="left"/>
              <w:rPr>
                <w:rFonts w:hint="eastAsia" w:ascii="宋体" w:hAnsi="宋体" w:eastAsia="宋体" w:cs="宋体"/>
                <w:color w:val="auto"/>
                <w:kern w:val="0"/>
                <w:sz w:val="21"/>
                <w:szCs w:val="21"/>
                <w:highlight w:val="none"/>
              </w:rPr>
            </w:pPr>
          </w:p>
        </w:tc>
        <w:tc>
          <w:tcPr>
            <w:tcW w:w="4484" w:type="dxa"/>
            <w:tcBorders>
              <w:top w:val="single" w:color="auto" w:sz="4" w:space="0"/>
              <w:left w:val="single" w:color="auto" w:sz="4" w:space="0"/>
              <w:bottom w:val="single" w:color="auto" w:sz="4" w:space="0"/>
              <w:right w:val="single" w:color="auto" w:sz="4" w:space="0"/>
            </w:tcBorders>
            <w:noWrap w:val="0"/>
            <w:vAlign w:val="center"/>
          </w:tcPr>
          <w:p w14:paraId="49B5155C">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语言表达能力、沟通能力及专业知识掌握</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E2DF6E7">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22406A0D">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F62F08E">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4F205B54">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6B5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8999" w:type="dxa"/>
            <w:gridSpan w:val="6"/>
            <w:tcBorders>
              <w:top w:val="single" w:color="auto" w:sz="4" w:space="0"/>
              <w:left w:val="single" w:color="auto" w:sz="4" w:space="0"/>
              <w:bottom w:val="single" w:color="auto" w:sz="4" w:space="0"/>
              <w:right w:val="single" w:color="auto" w:sz="4" w:space="0"/>
            </w:tcBorders>
            <w:noWrap w:val="0"/>
            <w:vAlign w:val="top"/>
          </w:tcPr>
          <w:p w14:paraId="13108C18">
            <w:pPr>
              <w:widowControl/>
              <w:spacing w:before="15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您需要补充的意见和建议：</w:t>
            </w:r>
          </w:p>
        </w:tc>
      </w:tr>
    </w:tbl>
    <w:p w14:paraId="5AA449B1">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0EA28FE7">
      <w:pPr>
        <w:widowControl/>
        <w:adjustRightInd/>
        <w:jc w:val="left"/>
        <w:rPr>
          <w:rFonts w:hint="eastAsia" w:ascii="宋体" w:hAnsi="宋体" w:eastAsia="宋体" w:cs="宋体"/>
          <w:b/>
          <w:sz w:val="24"/>
          <w:szCs w:val="24"/>
        </w:rPr>
      </w:pPr>
    </w:p>
    <w:p w14:paraId="33FDC414">
      <w:pPr>
        <w:widowControl/>
        <w:adjustRightInd/>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62"/>
      <w:bookmarkEnd w:id="63"/>
      <w:bookmarkStart w:id="64" w:name="第四部分"/>
      <w:r>
        <w:rPr>
          <w:rFonts w:hint="eastAsia" w:cs="仿宋_GB2312" w:asciiTheme="minorEastAsia" w:hAnsiTheme="minorEastAsia" w:eastAsiaTheme="minorEastAsia"/>
          <w:b/>
          <w:color w:val="auto"/>
          <w:sz w:val="36"/>
          <w:szCs w:val="36"/>
        </w:rPr>
        <w:t>评审方法及评审标准</w:t>
      </w:r>
    </w:p>
    <w:p w14:paraId="00ED1D76">
      <w:pPr>
        <w:pStyle w:val="393"/>
        <w:spacing w:before="0"/>
        <w:ind w:firstLine="643"/>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评审方法前附表</w:t>
      </w:r>
    </w:p>
    <w:tbl>
      <w:tblPr>
        <w:tblStyle w:val="61"/>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265"/>
        <w:gridCol w:w="937"/>
        <w:gridCol w:w="1268"/>
        <w:gridCol w:w="1679"/>
      </w:tblGrid>
      <w:tr w14:paraId="56F9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1567A317">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5265" w:type="dxa"/>
            <w:noWrap w:val="0"/>
            <w:vAlign w:val="center"/>
          </w:tcPr>
          <w:p w14:paraId="15F3E379">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评审标准</w:t>
            </w:r>
          </w:p>
        </w:tc>
        <w:tc>
          <w:tcPr>
            <w:tcW w:w="937" w:type="dxa"/>
            <w:noWrap w:val="0"/>
            <w:vAlign w:val="center"/>
          </w:tcPr>
          <w:p w14:paraId="3C808544">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权重</w:t>
            </w:r>
          </w:p>
        </w:tc>
        <w:tc>
          <w:tcPr>
            <w:tcW w:w="1268" w:type="dxa"/>
            <w:noWrap w:val="0"/>
            <w:vAlign w:val="center"/>
          </w:tcPr>
          <w:p w14:paraId="2B044117">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主观分/客观分属性</w:t>
            </w:r>
          </w:p>
        </w:tc>
        <w:tc>
          <w:tcPr>
            <w:tcW w:w="1679" w:type="dxa"/>
            <w:noWrap w:val="0"/>
            <w:vAlign w:val="center"/>
          </w:tcPr>
          <w:p w14:paraId="3BE9657B">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磋商文件中评审标准相应的商务技术资料目录</w:t>
            </w:r>
            <w:r>
              <w:rPr>
                <w:rFonts w:hint="eastAsia" w:ascii="宋体" w:hAnsi="宋体" w:eastAsia="宋体" w:cs="宋体"/>
                <w:color w:val="auto"/>
                <w:kern w:val="2"/>
                <w:sz w:val="24"/>
                <w:szCs w:val="24"/>
                <w:highlight w:val="none"/>
                <w:shd w:val="clear" w:color="auto" w:fill="FFFFFF"/>
                <w:lang w:val="en-US" w:eastAsia="zh-CN" w:bidi="ar-SA"/>
              </w:rPr>
              <w:t> *</w:t>
            </w:r>
          </w:p>
        </w:tc>
      </w:tr>
      <w:tr w14:paraId="2DE9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74573F67">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5265" w:type="dxa"/>
            <w:noWrap w:val="0"/>
            <w:vAlign w:val="center"/>
          </w:tcPr>
          <w:p w14:paraId="36390558">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供应商自202</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eastAsia="zh-CN"/>
              </w:rPr>
              <w:t>年1月1日以来（以签订合同时间为准），完成过政府机关事业单位疗休养项目的每个得</w:t>
            </w:r>
            <w:r>
              <w:rPr>
                <w:rFonts w:hint="eastAsia" w:ascii="宋体" w:hAnsi="宋体" w:eastAsia="宋体" w:cs="宋体"/>
                <w:color w:val="auto"/>
                <w:szCs w:val="24"/>
                <w:highlight w:val="none"/>
                <w:lang w:val="en-US" w:eastAsia="zh-CN"/>
              </w:rPr>
              <w:t>0.5</w:t>
            </w:r>
            <w:r>
              <w:rPr>
                <w:rFonts w:hint="eastAsia" w:ascii="宋体" w:hAnsi="宋体" w:eastAsia="宋体" w:cs="宋体"/>
                <w:color w:val="auto"/>
                <w:szCs w:val="24"/>
                <w:highlight w:val="none"/>
                <w:lang w:eastAsia="zh-CN"/>
              </w:rPr>
              <w:t>分，最高得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分。</w:t>
            </w:r>
          </w:p>
          <w:p w14:paraId="143C6857">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Cs w:val="24"/>
                <w:highlight w:val="none"/>
                <w:lang w:eastAsia="zh-CN"/>
              </w:rPr>
              <w:t>（须提供合同</w:t>
            </w:r>
            <w:r>
              <w:rPr>
                <w:rFonts w:hint="eastAsia" w:ascii="宋体" w:hAnsi="宋体" w:eastAsia="宋体" w:cs="宋体"/>
                <w:b/>
                <w:bCs/>
                <w:color w:val="auto"/>
                <w:kern w:val="2"/>
                <w:sz w:val="24"/>
                <w:szCs w:val="24"/>
                <w:highlight w:val="none"/>
                <w:lang w:val="en-US" w:eastAsia="zh-CN" w:bidi="ar-SA"/>
              </w:rPr>
              <w:t>原件扫描</w:t>
            </w:r>
            <w:r>
              <w:rPr>
                <w:rFonts w:hint="eastAsia" w:ascii="宋体" w:hAnsi="宋体" w:eastAsia="宋体" w:cs="宋体"/>
                <w:b/>
                <w:bCs/>
                <w:color w:val="auto"/>
                <w:szCs w:val="24"/>
                <w:highlight w:val="none"/>
                <w:lang w:eastAsia="zh-CN"/>
              </w:rPr>
              <w:t>件，至少包括首页、盖章页，并须能体现相关评审因素，未提供不得分）</w:t>
            </w:r>
          </w:p>
        </w:tc>
        <w:tc>
          <w:tcPr>
            <w:tcW w:w="937" w:type="dxa"/>
            <w:noWrap w:val="0"/>
            <w:vAlign w:val="center"/>
          </w:tcPr>
          <w:p w14:paraId="07D76205">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w:t>
            </w:r>
          </w:p>
        </w:tc>
        <w:tc>
          <w:tcPr>
            <w:tcW w:w="1268" w:type="dxa"/>
            <w:noWrap w:val="0"/>
            <w:vAlign w:val="center"/>
          </w:tcPr>
          <w:p w14:paraId="03F0323A">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客观分</w:t>
            </w:r>
          </w:p>
        </w:tc>
        <w:tc>
          <w:tcPr>
            <w:tcW w:w="1679" w:type="dxa"/>
            <w:noWrap w:val="0"/>
            <w:vAlign w:val="center"/>
          </w:tcPr>
          <w:p w14:paraId="4AEFCB9C">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类似项目业绩</w:t>
            </w:r>
          </w:p>
        </w:tc>
      </w:tr>
      <w:tr w14:paraId="6355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70EEFC47">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265" w:type="dxa"/>
            <w:noWrap w:val="0"/>
            <w:vAlign w:val="center"/>
          </w:tcPr>
          <w:p w14:paraId="58538575">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1、企业管理制度（0-5分）：根据供应商提供的企业管理制度进行打分，包括经营管理制度、投诉管理制度、危机管理制度等情况进行评分（5/4/3/2/1/0）分</w:t>
            </w:r>
            <w:r>
              <w:rPr>
                <w:rFonts w:hint="eastAsia" w:ascii="宋体" w:hAnsi="宋体" w:eastAsia="宋体" w:cs="宋体"/>
                <w:color w:val="auto"/>
                <w:kern w:val="2"/>
                <w:sz w:val="24"/>
                <w:szCs w:val="24"/>
                <w:highlight w:val="none"/>
                <w:lang w:val="en-US" w:eastAsia="zh-CN" w:bidi="ar-SA"/>
              </w:rPr>
              <w:t>。</w:t>
            </w:r>
          </w:p>
          <w:p w14:paraId="0E6EE465">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内部管理制度（0-5分）：根据供应商提供的内部管理制度进行打分，包括财务管理制度、员工管理制度、合同管理制度等情况进行评分（5/4/3/2/1/0）分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1303D56F">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w:t>
            </w:r>
          </w:p>
        </w:tc>
        <w:tc>
          <w:tcPr>
            <w:tcW w:w="1268" w:type="dxa"/>
            <w:noWrap w:val="0"/>
            <w:vAlign w:val="center"/>
          </w:tcPr>
          <w:p w14:paraId="2F51F420">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主</w:t>
            </w:r>
            <w:r>
              <w:rPr>
                <w:rFonts w:hint="eastAsia" w:ascii="宋体" w:hAnsi="宋体" w:eastAsia="宋体" w:cs="宋体"/>
                <w:bCs/>
                <w:color w:val="auto"/>
                <w:kern w:val="2"/>
                <w:sz w:val="24"/>
                <w:szCs w:val="24"/>
                <w:highlight w:val="none"/>
                <w:lang w:val="en-US" w:eastAsia="zh-CN" w:bidi="ar-SA"/>
              </w:rPr>
              <w:t>观分</w:t>
            </w:r>
          </w:p>
        </w:tc>
        <w:tc>
          <w:tcPr>
            <w:tcW w:w="1679" w:type="dxa"/>
            <w:noWrap w:val="0"/>
            <w:vAlign w:val="center"/>
          </w:tcPr>
          <w:p w14:paraId="30963915">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、管理制度</w:t>
            </w:r>
          </w:p>
        </w:tc>
      </w:tr>
      <w:tr w14:paraId="6E65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3818D347">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5265" w:type="dxa"/>
            <w:noWrap w:val="0"/>
            <w:vAlign w:val="center"/>
          </w:tcPr>
          <w:p w14:paraId="71F55970">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根据供应商针对本项目提出的质量保障方案进行打分，包括质量管理组织架构、质量监督体系和质量保证措施，确保服务期和服务质量的承诺、接待业务流程及服务操作规范</w:t>
            </w:r>
            <w:r>
              <w:rPr>
                <w:rFonts w:hint="eastAsia" w:ascii="宋体" w:hAnsi="宋体" w:eastAsia="宋体" w:cs="宋体"/>
                <w:color w:val="auto"/>
                <w:sz w:val="24"/>
                <w:szCs w:val="24"/>
                <w:highlight w:val="none"/>
                <w:lang w:val="en-US" w:eastAsia="zh-CN"/>
              </w:rPr>
              <w:t>等情况进行评分（5/4/3/2/1/0）分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19CC26CA">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268" w:type="dxa"/>
            <w:noWrap w:val="0"/>
            <w:vAlign w:val="center"/>
          </w:tcPr>
          <w:p w14:paraId="07C94A10">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7B37D3AC">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、质量保障方案</w:t>
            </w:r>
          </w:p>
        </w:tc>
      </w:tr>
      <w:tr w14:paraId="102A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708" w:type="dxa"/>
            <w:noWrap w:val="0"/>
            <w:vAlign w:val="center"/>
          </w:tcPr>
          <w:p w14:paraId="53D5A605">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265" w:type="dxa"/>
            <w:noWrap w:val="0"/>
            <w:vAlign w:val="center"/>
          </w:tcPr>
          <w:p w14:paraId="7B264F7A">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w:t>
            </w:r>
            <w:r>
              <w:rPr>
                <w:rFonts w:hint="eastAsia" w:ascii="宋体" w:hAnsi="宋体" w:eastAsia="宋体" w:cs="宋体"/>
                <w:color w:val="auto"/>
                <w:szCs w:val="24"/>
                <w:highlight w:val="none"/>
                <w:lang w:val="en-US" w:eastAsia="zh-CN"/>
              </w:rPr>
              <w:t>针对本项目</w:t>
            </w:r>
            <w:r>
              <w:rPr>
                <w:rFonts w:hint="eastAsia" w:ascii="宋体" w:hAnsi="宋体" w:eastAsia="宋体" w:cs="宋体"/>
                <w:color w:val="auto"/>
                <w:kern w:val="2"/>
                <w:sz w:val="24"/>
                <w:szCs w:val="24"/>
                <w:highlight w:val="none"/>
                <w:lang w:val="en-US" w:eastAsia="zh-CN" w:bidi="ar-SA"/>
              </w:rPr>
              <w:t>提供的</w:t>
            </w:r>
            <w:r>
              <w:rPr>
                <w:rFonts w:hint="eastAsia" w:ascii="宋体" w:hAnsi="宋体" w:eastAsia="宋体" w:cs="宋体"/>
                <w:color w:val="auto"/>
                <w:szCs w:val="24"/>
                <w:highlight w:val="none"/>
                <w:lang w:eastAsia="zh-CN"/>
              </w:rPr>
              <w:t>疗休养线路策划方案</w:t>
            </w:r>
            <w:r>
              <w:rPr>
                <w:rFonts w:hint="eastAsia" w:ascii="宋体" w:hAnsi="宋体" w:eastAsia="宋体" w:cs="宋体"/>
                <w:color w:val="auto"/>
                <w:kern w:val="2"/>
                <w:sz w:val="24"/>
                <w:szCs w:val="24"/>
                <w:highlight w:val="none"/>
                <w:lang w:val="en-US" w:eastAsia="zh-CN" w:bidi="ar-SA"/>
              </w:rPr>
              <w:t>进行打分，包括每条线路的景点介绍、景点特色、行程安排、游玩时间、景点与宾馆之间的车程时间、付费游玩项目</w:t>
            </w:r>
            <w:r>
              <w:rPr>
                <w:rFonts w:hint="eastAsia" w:ascii="宋体" w:hAnsi="宋体" w:eastAsia="宋体" w:cs="宋体"/>
                <w:color w:val="auto"/>
                <w:sz w:val="24"/>
                <w:szCs w:val="24"/>
                <w:highlight w:val="none"/>
                <w:lang w:val="en-US" w:eastAsia="zh-CN"/>
              </w:rPr>
              <w:t>等情况进行评分（6/5/4/3/2/1/0）分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46B7251A">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1268" w:type="dxa"/>
            <w:noWrap w:val="0"/>
            <w:vAlign w:val="center"/>
          </w:tcPr>
          <w:p w14:paraId="21370619">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5BA7E4B2">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、疗休养线路策划方案</w:t>
            </w:r>
          </w:p>
        </w:tc>
      </w:tr>
      <w:tr w14:paraId="2764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6D2FB127">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5265" w:type="dxa"/>
            <w:noWrap w:val="0"/>
            <w:vAlign w:val="center"/>
          </w:tcPr>
          <w:p w14:paraId="160A8067">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w:t>
            </w:r>
            <w:r>
              <w:rPr>
                <w:rFonts w:hint="eastAsia" w:ascii="宋体" w:hAnsi="宋体" w:eastAsia="宋体" w:cs="宋体"/>
                <w:color w:val="auto"/>
                <w:szCs w:val="24"/>
                <w:highlight w:val="none"/>
                <w:lang w:val="en-US" w:eastAsia="zh-CN"/>
              </w:rPr>
              <w:t>针对本项目</w:t>
            </w:r>
            <w:r>
              <w:rPr>
                <w:rFonts w:hint="eastAsia" w:ascii="宋体" w:hAnsi="宋体" w:eastAsia="宋体" w:cs="宋体"/>
                <w:color w:val="auto"/>
                <w:kern w:val="2"/>
                <w:sz w:val="24"/>
                <w:szCs w:val="24"/>
                <w:highlight w:val="none"/>
                <w:lang w:val="en-US" w:eastAsia="zh-CN" w:bidi="ar-SA"/>
              </w:rPr>
              <w:t>提供的住宿</w:t>
            </w:r>
            <w:r>
              <w:rPr>
                <w:rFonts w:hint="eastAsia" w:ascii="宋体" w:hAnsi="宋体" w:eastAsia="宋体" w:cs="宋体"/>
                <w:color w:val="auto"/>
                <w:szCs w:val="24"/>
                <w:highlight w:val="none"/>
                <w:lang w:eastAsia="zh-CN"/>
              </w:rPr>
              <w:t>策划方案</w:t>
            </w:r>
            <w:r>
              <w:rPr>
                <w:rFonts w:hint="eastAsia" w:ascii="宋体" w:hAnsi="宋体" w:eastAsia="宋体" w:cs="宋体"/>
                <w:color w:val="auto"/>
                <w:kern w:val="2"/>
                <w:sz w:val="24"/>
                <w:szCs w:val="24"/>
                <w:highlight w:val="none"/>
                <w:lang w:val="en-US" w:eastAsia="zh-CN" w:bidi="ar-SA"/>
              </w:rPr>
              <w:t>进行打分，包括住宿酒店星级标准、接待能力、房间（房型、朝向、服务、配套设施）、交通条件、周边环境</w:t>
            </w:r>
            <w:r>
              <w:rPr>
                <w:rFonts w:hint="eastAsia" w:ascii="宋体" w:hAnsi="宋体" w:eastAsia="宋体" w:cs="宋体"/>
                <w:color w:val="auto"/>
                <w:sz w:val="24"/>
                <w:szCs w:val="24"/>
                <w:highlight w:val="none"/>
                <w:lang w:val="en-US" w:eastAsia="zh-CN"/>
              </w:rPr>
              <w:t>等情况进行评分（6/5/4/3/2/1/0）分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1EB4C71A">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1268" w:type="dxa"/>
            <w:noWrap w:val="0"/>
            <w:vAlign w:val="center"/>
          </w:tcPr>
          <w:p w14:paraId="776FFF83">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1194ED61">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、住宿策划方案</w:t>
            </w:r>
          </w:p>
        </w:tc>
      </w:tr>
      <w:tr w14:paraId="4D8E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7FA721F1">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5265" w:type="dxa"/>
            <w:noWrap w:val="0"/>
            <w:vAlign w:val="center"/>
          </w:tcPr>
          <w:p w14:paraId="28B1B65D">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w:t>
            </w:r>
            <w:r>
              <w:rPr>
                <w:rFonts w:hint="eastAsia" w:ascii="宋体" w:hAnsi="宋体" w:eastAsia="宋体" w:cs="宋体"/>
                <w:color w:val="auto"/>
                <w:szCs w:val="24"/>
                <w:highlight w:val="none"/>
                <w:lang w:val="en-US" w:eastAsia="zh-CN"/>
              </w:rPr>
              <w:t>针对本项目</w:t>
            </w:r>
            <w:r>
              <w:rPr>
                <w:rFonts w:hint="eastAsia" w:ascii="宋体" w:hAnsi="宋体" w:eastAsia="宋体" w:cs="宋体"/>
                <w:color w:val="auto"/>
                <w:kern w:val="2"/>
                <w:sz w:val="24"/>
                <w:szCs w:val="24"/>
                <w:highlight w:val="none"/>
                <w:lang w:val="en-US" w:eastAsia="zh-CN" w:bidi="ar-SA"/>
              </w:rPr>
              <w:t>提供的餐饮策划方案进行打分，包括用餐标准、用餐环境、菜肴搭配及当地特色</w:t>
            </w:r>
            <w:r>
              <w:rPr>
                <w:rFonts w:hint="eastAsia" w:ascii="宋体" w:hAnsi="宋体" w:eastAsia="宋体" w:cs="宋体"/>
                <w:color w:val="auto"/>
                <w:sz w:val="24"/>
                <w:szCs w:val="24"/>
                <w:highlight w:val="none"/>
                <w:lang w:val="en-US" w:eastAsia="zh-CN"/>
              </w:rPr>
              <w:t>等情况进行评分（6/5/4/3/2/1/0）分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488CAD0C">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1268" w:type="dxa"/>
            <w:noWrap w:val="0"/>
            <w:vAlign w:val="center"/>
          </w:tcPr>
          <w:p w14:paraId="225B31FA">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1278A556">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、餐饮策划方案</w:t>
            </w:r>
          </w:p>
        </w:tc>
      </w:tr>
      <w:tr w14:paraId="11CA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3984E952">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265" w:type="dxa"/>
            <w:noWrap w:val="0"/>
            <w:vAlign w:val="center"/>
          </w:tcPr>
          <w:p w14:paraId="773BA5D0">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eastAsia="zh-CN"/>
              </w:rPr>
              <w:t>根据供应商</w:t>
            </w:r>
            <w:r>
              <w:rPr>
                <w:rFonts w:hint="eastAsia" w:ascii="宋体" w:hAnsi="宋体" w:eastAsia="宋体" w:cs="宋体"/>
                <w:color w:val="auto"/>
                <w:szCs w:val="24"/>
                <w:highlight w:val="none"/>
              </w:rPr>
              <w:t>针对本项目</w:t>
            </w:r>
            <w:r>
              <w:rPr>
                <w:rFonts w:hint="eastAsia" w:ascii="宋体" w:hAnsi="宋体" w:eastAsia="宋体" w:cs="宋体"/>
                <w:color w:val="auto"/>
                <w:kern w:val="2"/>
                <w:sz w:val="24"/>
                <w:szCs w:val="24"/>
                <w:highlight w:val="none"/>
                <w:lang w:val="en-US" w:eastAsia="zh-CN" w:bidi="ar-SA"/>
              </w:rPr>
              <w:t>提供的</w:t>
            </w:r>
            <w:r>
              <w:rPr>
                <w:rFonts w:hint="eastAsia" w:ascii="宋体" w:hAnsi="宋体" w:eastAsia="宋体" w:cs="宋体"/>
                <w:color w:val="auto"/>
                <w:szCs w:val="24"/>
                <w:highlight w:val="none"/>
                <w:lang w:eastAsia="zh-CN"/>
              </w:rPr>
              <w:t>交通策划方案进行打分，包括交通工具配置（车型、座位比、使用年限、外观、内设等）、司机驾龄、车队服务能力、往返接送时间安排及目的地交通方案</w:t>
            </w:r>
            <w:r>
              <w:rPr>
                <w:rFonts w:hint="eastAsia" w:ascii="宋体" w:hAnsi="宋体" w:eastAsia="宋体" w:cs="宋体"/>
                <w:color w:val="auto"/>
                <w:sz w:val="24"/>
                <w:szCs w:val="24"/>
                <w:highlight w:val="none"/>
                <w:lang w:val="en-US" w:eastAsia="zh-CN"/>
              </w:rPr>
              <w:t>等情况进行评分（6/5/4/3/2/1/0）分</w:t>
            </w:r>
            <w:r>
              <w:rPr>
                <w:rFonts w:hint="eastAsia" w:ascii="宋体" w:hAnsi="宋体" w:eastAsia="宋体" w:cs="宋体"/>
                <w:color w:val="auto"/>
                <w:kern w:val="2"/>
                <w:sz w:val="24"/>
                <w:szCs w:val="24"/>
                <w:highlight w:val="none"/>
                <w:lang w:val="en-US" w:eastAsia="zh-CN" w:bidi="ar-SA"/>
              </w:rPr>
              <w:t>。</w:t>
            </w:r>
          </w:p>
          <w:p w14:paraId="441933FC">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注：供应商可提供交通工具图片、行驶证、购置发票（租赁车辆提供租赁协议或合同）、司机驾驶证等辅助资料。</w:t>
            </w:r>
          </w:p>
        </w:tc>
        <w:tc>
          <w:tcPr>
            <w:tcW w:w="937" w:type="dxa"/>
            <w:noWrap w:val="0"/>
            <w:vAlign w:val="center"/>
          </w:tcPr>
          <w:p w14:paraId="3A0F3951">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1268" w:type="dxa"/>
            <w:noWrap w:val="0"/>
            <w:vAlign w:val="center"/>
          </w:tcPr>
          <w:p w14:paraId="7F7B75C3">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274A7D22">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sz w:val="24"/>
                <w:szCs w:val="24"/>
                <w:highlight w:val="none"/>
              </w:rPr>
              <w:t>交通策划方案</w:t>
            </w:r>
          </w:p>
        </w:tc>
      </w:tr>
      <w:tr w14:paraId="07DA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767C266B">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5265" w:type="dxa"/>
            <w:noWrap w:val="0"/>
            <w:vAlign w:val="center"/>
          </w:tcPr>
          <w:p w14:paraId="6DAAFCC6">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1、日常投诉处理方案（0-4分）：</w:t>
            </w:r>
            <w:r>
              <w:rPr>
                <w:rFonts w:hint="eastAsia" w:ascii="宋体" w:hAnsi="宋体" w:eastAsia="宋体" w:cs="宋体"/>
                <w:color w:val="auto"/>
                <w:szCs w:val="24"/>
                <w:highlight w:val="none"/>
                <w:lang w:eastAsia="zh-CN"/>
              </w:rPr>
              <w:t>根据供应商</w:t>
            </w:r>
            <w:r>
              <w:rPr>
                <w:rFonts w:hint="eastAsia" w:ascii="宋体" w:hAnsi="宋体" w:eastAsia="宋体" w:cs="宋体"/>
                <w:color w:val="auto"/>
                <w:szCs w:val="24"/>
                <w:highlight w:val="none"/>
                <w:lang w:val="en-US" w:eastAsia="zh-CN"/>
              </w:rPr>
              <w:t>针对本项目</w:t>
            </w:r>
            <w:r>
              <w:rPr>
                <w:rFonts w:hint="eastAsia" w:ascii="宋体" w:hAnsi="宋体" w:eastAsia="宋体" w:cs="宋体"/>
                <w:color w:val="auto"/>
                <w:szCs w:val="24"/>
                <w:highlight w:val="none"/>
                <w:lang w:eastAsia="zh-CN"/>
              </w:rPr>
              <w:t>提供的</w:t>
            </w:r>
            <w:r>
              <w:rPr>
                <w:rFonts w:hint="eastAsia" w:ascii="宋体" w:hAnsi="宋体" w:eastAsia="宋体" w:cs="宋体"/>
                <w:color w:val="auto"/>
                <w:szCs w:val="24"/>
                <w:highlight w:val="none"/>
                <w:lang w:val="en-US" w:eastAsia="zh-CN"/>
              </w:rPr>
              <w:t>日常投诉处理方案进行打分</w:t>
            </w:r>
            <w:r>
              <w:rPr>
                <w:rFonts w:hint="eastAsia" w:ascii="宋体" w:hAnsi="宋体" w:eastAsia="宋体" w:cs="宋体"/>
                <w:color w:val="auto"/>
                <w:sz w:val="24"/>
                <w:szCs w:val="24"/>
                <w:highlight w:val="none"/>
                <w:lang w:val="en-US" w:eastAsia="zh-CN"/>
              </w:rPr>
              <w:t>（4/3/2/1/0）分</w:t>
            </w:r>
            <w:r>
              <w:rPr>
                <w:rFonts w:hint="eastAsia" w:ascii="宋体" w:hAnsi="宋体" w:eastAsia="宋体" w:cs="宋体"/>
                <w:color w:val="auto"/>
                <w:kern w:val="2"/>
                <w:sz w:val="24"/>
                <w:szCs w:val="24"/>
                <w:highlight w:val="none"/>
                <w:lang w:val="en-US" w:eastAsia="zh-CN" w:bidi="ar-SA"/>
              </w:rPr>
              <w:t>。</w:t>
            </w:r>
          </w:p>
          <w:p w14:paraId="6F0CACEB">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2、日常纠纷处理方案</w:t>
            </w:r>
            <w:r>
              <w:rPr>
                <w:rFonts w:hint="eastAsia" w:ascii="宋体" w:hAnsi="宋体" w:eastAsia="宋体" w:cs="宋体"/>
                <w:color w:val="auto"/>
                <w:szCs w:val="24"/>
                <w:highlight w:val="none"/>
                <w:lang w:val="en-US" w:eastAsia="zh-CN"/>
              </w:rPr>
              <w:t>（0-4分）：</w:t>
            </w:r>
            <w:r>
              <w:rPr>
                <w:rFonts w:hint="eastAsia" w:ascii="宋体" w:hAnsi="宋体" w:eastAsia="宋体" w:cs="宋体"/>
                <w:color w:val="auto"/>
                <w:kern w:val="2"/>
                <w:sz w:val="24"/>
                <w:szCs w:val="24"/>
                <w:highlight w:val="none"/>
                <w:lang w:val="en-US" w:eastAsia="zh-CN" w:bidi="ar-SA"/>
              </w:rPr>
              <w:t>根据供应商针对本项目提供的日常纠纷处理方案进行打分</w:t>
            </w:r>
            <w:r>
              <w:rPr>
                <w:rFonts w:hint="eastAsia" w:ascii="宋体" w:hAnsi="宋体" w:eastAsia="宋体" w:cs="宋体"/>
                <w:color w:val="auto"/>
                <w:sz w:val="24"/>
                <w:szCs w:val="24"/>
                <w:highlight w:val="none"/>
                <w:lang w:val="en-US" w:eastAsia="zh-CN"/>
              </w:rPr>
              <w:t>（4/3/2/1/0）分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68C37181">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8</w:t>
            </w:r>
          </w:p>
        </w:tc>
        <w:tc>
          <w:tcPr>
            <w:tcW w:w="1268" w:type="dxa"/>
            <w:noWrap w:val="0"/>
            <w:vAlign w:val="center"/>
          </w:tcPr>
          <w:p w14:paraId="45CD44D7">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34697CC7">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、日常投诉纠纷处理</w:t>
            </w:r>
          </w:p>
        </w:tc>
      </w:tr>
      <w:tr w14:paraId="7A7B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756CC88D">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265" w:type="dxa"/>
            <w:noWrap w:val="0"/>
            <w:vAlign w:val="center"/>
          </w:tcPr>
          <w:p w14:paraId="4688E9FC">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根据</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针对本项目</w:t>
            </w:r>
            <w:r>
              <w:rPr>
                <w:rFonts w:hint="eastAsia" w:ascii="宋体" w:hAnsi="宋体" w:eastAsia="宋体" w:cs="宋体"/>
                <w:color w:val="auto"/>
                <w:szCs w:val="24"/>
                <w:highlight w:val="none"/>
                <w:lang w:eastAsia="zh-CN"/>
              </w:rPr>
              <w:t>提供的</w:t>
            </w:r>
            <w:r>
              <w:rPr>
                <w:rFonts w:hint="eastAsia" w:ascii="宋体" w:hAnsi="宋体" w:eastAsia="宋体" w:cs="宋体"/>
                <w:color w:val="auto"/>
                <w:szCs w:val="24"/>
                <w:highlight w:val="none"/>
              </w:rPr>
              <w:t>人员配置</w:t>
            </w:r>
            <w:r>
              <w:rPr>
                <w:rFonts w:hint="eastAsia" w:ascii="宋体" w:hAnsi="宋体" w:eastAsia="宋体" w:cs="宋体"/>
                <w:color w:val="auto"/>
                <w:szCs w:val="24"/>
                <w:highlight w:val="none"/>
                <w:lang w:eastAsia="zh-CN"/>
              </w:rPr>
              <w:t>方案</w:t>
            </w:r>
            <w:r>
              <w:rPr>
                <w:rFonts w:hint="eastAsia" w:ascii="宋体" w:hAnsi="宋体" w:eastAsia="宋体" w:cs="宋体"/>
                <w:color w:val="auto"/>
                <w:szCs w:val="24"/>
                <w:highlight w:val="none"/>
              </w:rPr>
              <w:t>进行打分，包括岗位职责、上岗标准、工作规范、人员素质</w:t>
            </w:r>
            <w:r>
              <w:rPr>
                <w:rFonts w:hint="eastAsia" w:ascii="宋体" w:hAnsi="宋体" w:eastAsia="宋体" w:cs="宋体"/>
                <w:color w:val="auto"/>
                <w:sz w:val="24"/>
                <w:szCs w:val="24"/>
                <w:highlight w:val="none"/>
                <w:lang w:val="en-US" w:eastAsia="zh-CN"/>
              </w:rPr>
              <w:t>等情况进行评分（5/4/3/2/1/0）分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7669BBCA">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5</w:t>
            </w:r>
          </w:p>
        </w:tc>
        <w:tc>
          <w:tcPr>
            <w:tcW w:w="1268" w:type="dxa"/>
            <w:noWrap w:val="0"/>
            <w:vAlign w:val="center"/>
          </w:tcPr>
          <w:p w14:paraId="36604A94">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05EFBDE2">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、人员配置情况</w:t>
            </w:r>
          </w:p>
        </w:tc>
      </w:tr>
      <w:tr w14:paraId="084D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14:paraId="26542680">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5265" w:type="dxa"/>
            <w:noWrap w:val="0"/>
            <w:vAlign w:val="center"/>
          </w:tcPr>
          <w:p w14:paraId="604023B7">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1、售后服务方案（</w:t>
            </w:r>
            <w:r>
              <w:rPr>
                <w:rFonts w:hint="eastAsia" w:ascii="宋体" w:hAnsi="宋体" w:eastAsia="宋体" w:cs="宋体"/>
                <w:color w:val="auto"/>
                <w:szCs w:val="24"/>
                <w:highlight w:val="none"/>
                <w:lang w:val="en-US" w:eastAsia="zh-CN"/>
              </w:rPr>
              <w:t>0-5分</w:t>
            </w:r>
            <w:r>
              <w:rPr>
                <w:rFonts w:hint="eastAsia" w:ascii="宋体" w:hAnsi="宋体" w:eastAsia="宋体" w:cs="宋体"/>
                <w:color w:val="auto"/>
                <w:szCs w:val="24"/>
                <w:highlight w:val="none"/>
                <w:lang w:eastAsia="zh-CN"/>
              </w:rPr>
              <w:t>）：根据供应商</w:t>
            </w:r>
            <w:r>
              <w:rPr>
                <w:rFonts w:hint="eastAsia" w:ascii="宋体" w:hAnsi="宋体" w:eastAsia="宋体" w:cs="宋体"/>
                <w:color w:val="auto"/>
                <w:szCs w:val="24"/>
                <w:highlight w:val="none"/>
                <w:lang w:val="en-US" w:eastAsia="zh-CN"/>
              </w:rPr>
              <w:t>针对本项目</w:t>
            </w:r>
            <w:r>
              <w:rPr>
                <w:rFonts w:hint="eastAsia" w:ascii="宋体" w:hAnsi="宋体" w:eastAsia="宋体" w:cs="宋体"/>
                <w:color w:val="auto"/>
                <w:szCs w:val="24"/>
                <w:highlight w:val="none"/>
                <w:lang w:eastAsia="zh-CN"/>
              </w:rPr>
              <w:t>提供的售后服务方案进行打分，包括服务能力、技术支持能力、售后服务承诺</w:t>
            </w:r>
            <w:r>
              <w:rPr>
                <w:rFonts w:hint="eastAsia" w:ascii="宋体" w:hAnsi="宋体" w:eastAsia="宋体" w:cs="宋体"/>
                <w:color w:val="auto"/>
                <w:sz w:val="24"/>
                <w:szCs w:val="24"/>
                <w:highlight w:val="none"/>
                <w:lang w:val="en-US" w:eastAsia="zh-CN"/>
              </w:rPr>
              <w:t>等情况进行评分（5/4/3/2/1/0）分</w:t>
            </w:r>
            <w:r>
              <w:rPr>
                <w:rFonts w:hint="eastAsia" w:ascii="宋体" w:hAnsi="宋体" w:eastAsia="宋体" w:cs="宋体"/>
                <w:color w:val="auto"/>
                <w:kern w:val="2"/>
                <w:sz w:val="24"/>
                <w:szCs w:val="24"/>
                <w:highlight w:val="none"/>
                <w:lang w:val="en-US" w:eastAsia="zh-CN" w:bidi="ar-SA"/>
              </w:rPr>
              <w:t>。</w:t>
            </w:r>
          </w:p>
          <w:p w14:paraId="79353EEC">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2、服务响应方案（0-</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分</w:t>
            </w:r>
            <w:r>
              <w:rPr>
                <w:rFonts w:hint="eastAsia" w:ascii="宋体" w:hAnsi="宋体" w:eastAsia="宋体" w:cs="宋体"/>
                <w:color w:val="auto"/>
                <w:szCs w:val="24"/>
                <w:highlight w:val="none"/>
                <w:lang w:eastAsia="zh-CN"/>
              </w:rPr>
              <w:t>）：根据供应商是否能够提供完善、快速的服务，满足采购人相关要求，实现“全方位、高品质、快速度”的服务标准</w:t>
            </w:r>
            <w:r>
              <w:rPr>
                <w:rFonts w:hint="eastAsia" w:ascii="宋体" w:hAnsi="宋体" w:eastAsia="宋体" w:cs="宋体"/>
                <w:color w:val="auto"/>
                <w:sz w:val="24"/>
                <w:szCs w:val="24"/>
                <w:highlight w:val="none"/>
                <w:lang w:val="en-US" w:eastAsia="zh-CN"/>
              </w:rPr>
              <w:t>等情况进行评分（</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067F1DF4">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1268" w:type="dxa"/>
            <w:noWrap w:val="0"/>
            <w:vAlign w:val="center"/>
          </w:tcPr>
          <w:p w14:paraId="3AEEDBD5">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536CF428">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十、售后服务方案</w:t>
            </w:r>
          </w:p>
        </w:tc>
      </w:tr>
      <w:tr w14:paraId="0B76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8" w:type="dxa"/>
            <w:noWrap w:val="0"/>
            <w:vAlign w:val="center"/>
          </w:tcPr>
          <w:p w14:paraId="6B247419">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5265" w:type="dxa"/>
            <w:noWrap w:val="0"/>
            <w:vAlign w:val="center"/>
          </w:tcPr>
          <w:p w14:paraId="01D5DDE6">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服务承诺</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分）：根据</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针对本项目</w:t>
            </w:r>
            <w:r>
              <w:rPr>
                <w:rFonts w:hint="eastAsia" w:ascii="宋体" w:hAnsi="宋体" w:eastAsia="宋体" w:cs="宋体"/>
                <w:color w:val="auto"/>
                <w:szCs w:val="24"/>
                <w:highlight w:val="none"/>
                <w:lang w:eastAsia="zh-CN"/>
              </w:rPr>
              <w:t>提供</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lang w:eastAsia="zh-CN"/>
              </w:rPr>
              <w:t>服务承诺</w:t>
            </w:r>
            <w:r>
              <w:rPr>
                <w:rFonts w:hint="eastAsia" w:ascii="宋体" w:hAnsi="宋体" w:eastAsia="宋体" w:cs="宋体"/>
                <w:color w:val="auto"/>
                <w:szCs w:val="24"/>
                <w:highlight w:val="none"/>
              </w:rPr>
              <w:t>进行打分,包括增值（特色）服务、优惠措施</w:t>
            </w:r>
            <w:r>
              <w:rPr>
                <w:rFonts w:hint="eastAsia" w:ascii="宋体" w:hAnsi="宋体" w:eastAsia="宋体" w:cs="宋体"/>
                <w:color w:val="auto"/>
                <w:sz w:val="24"/>
                <w:szCs w:val="24"/>
                <w:highlight w:val="none"/>
                <w:lang w:val="en-US" w:eastAsia="zh-CN"/>
              </w:rPr>
              <w:t>等情况进行评分（5/4/3/2/1/0）分</w:t>
            </w:r>
            <w:r>
              <w:rPr>
                <w:rFonts w:hint="eastAsia" w:ascii="宋体" w:hAnsi="宋体" w:eastAsia="宋体" w:cs="宋体"/>
                <w:color w:val="auto"/>
                <w:kern w:val="2"/>
                <w:sz w:val="24"/>
                <w:szCs w:val="24"/>
                <w:highlight w:val="none"/>
                <w:lang w:val="en-US" w:eastAsia="zh-CN" w:bidi="ar-SA"/>
              </w:rPr>
              <w:t>。</w:t>
            </w:r>
          </w:p>
          <w:p w14:paraId="3B060F91">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2、承诺全程不进购物点（0-2分）：供应商针对各线路承诺全程不进购物点的，得2分。</w:t>
            </w:r>
            <w:r>
              <w:rPr>
                <w:rFonts w:hint="eastAsia" w:ascii="宋体" w:hAnsi="宋体" w:eastAsia="宋体" w:cs="宋体"/>
                <w:b/>
                <w:bCs/>
                <w:color w:val="auto"/>
                <w:szCs w:val="24"/>
                <w:highlight w:val="none"/>
                <w:lang w:val="en-US" w:eastAsia="zh-CN"/>
              </w:rPr>
              <w:t>（须提供承诺函，格式自拟，未提供不得分）</w:t>
            </w:r>
          </w:p>
        </w:tc>
        <w:tc>
          <w:tcPr>
            <w:tcW w:w="937" w:type="dxa"/>
            <w:noWrap w:val="0"/>
            <w:vAlign w:val="center"/>
          </w:tcPr>
          <w:p w14:paraId="7E2997C7">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7</w:t>
            </w:r>
          </w:p>
        </w:tc>
        <w:tc>
          <w:tcPr>
            <w:tcW w:w="1268" w:type="dxa"/>
            <w:noWrap w:val="0"/>
            <w:vAlign w:val="center"/>
          </w:tcPr>
          <w:p w14:paraId="4AA1A20F">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679" w:type="dxa"/>
            <w:noWrap w:val="0"/>
            <w:vAlign w:val="center"/>
          </w:tcPr>
          <w:p w14:paraId="0987B276">
            <w:pPr>
              <w:keepNext w:val="0"/>
              <w:keepLines w:val="0"/>
              <w:pageBreakBefore w:val="0"/>
              <w:numPr>
                <w:ilvl w:val="0"/>
                <w:numId w:val="0"/>
              </w:numPr>
              <w:kinsoku/>
              <w:wordWrap/>
              <w:overflowPunct/>
              <w:topLinePunct w:val="0"/>
              <w:autoSpaceDE/>
              <w:autoSpaceDN/>
              <w:bidi w:val="0"/>
              <w:adjustRightInd w:val="0"/>
              <w:spacing w:line="440" w:lineRule="exact"/>
              <w:ind w:left="0" w:leftChars="0"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、服务承诺</w:t>
            </w:r>
          </w:p>
        </w:tc>
      </w:tr>
      <w:tr w14:paraId="597C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8" w:type="dxa"/>
            <w:noWrap w:val="0"/>
            <w:vAlign w:val="center"/>
          </w:tcPr>
          <w:p w14:paraId="5FDB554D">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5265" w:type="dxa"/>
            <w:noWrap w:val="0"/>
            <w:vAlign w:val="center"/>
          </w:tcPr>
          <w:p w14:paraId="4629BC06">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（1）承诺本旅游单位的企业责任保险保额400万及以上的得2分</w:t>
            </w:r>
            <w:r>
              <w:rPr>
                <w:rFonts w:hint="eastAsia" w:ascii="宋体" w:hAnsi="宋体" w:eastAsia="宋体" w:cs="宋体"/>
                <w:b/>
                <w:bCs/>
                <w:color w:val="auto"/>
                <w:sz w:val="24"/>
                <w:lang w:val="en-US" w:eastAsia="zh-CN"/>
              </w:rPr>
              <w:t>（须提供承诺书，格式自拟，未提供不得分）</w:t>
            </w:r>
            <w:r>
              <w:rPr>
                <w:rFonts w:hint="eastAsia" w:ascii="宋体" w:hAnsi="宋体" w:eastAsia="宋体" w:cs="宋体"/>
                <w:color w:val="auto"/>
                <w:sz w:val="24"/>
                <w:lang w:val="en-US" w:eastAsia="zh-CN"/>
              </w:rPr>
              <w:t xml:space="preserve">； </w:t>
            </w:r>
          </w:p>
          <w:p w14:paraId="2C8EF94F">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（2）承诺为游客提供人身意外伤害保险，每人保额在100万元以上的得2分。</w:t>
            </w:r>
            <w:r>
              <w:rPr>
                <w:rFonts w:hint="eastAsia" w:ascii="宋体" w:hAnsi="宋体" w:eastAsia="宋体" w:cs="宋体"/>
                <w:b/>
                <w:bCs/>
                <w:color w:val="auto"/>
                <w:sz w:val="24"/>
                <w:lang w:val="en-US" w:eastAsia="zh-CN"/>
              </w:rPr>
              <w:t>（须提供承诺书，格式自拟，未提供不得分）</w:t>
            </w:r>
            <w:r>
              <w:rPr>
                <w:rFonts w:hint="eastAsia" w:ascii="宋体" w:hAnsi="宋体" w:eastAsia="宋体" w:cs="宋体"/>
                <w:color w:val="auto"/>
                <w:sz w:val="24"/>
                <w:lang w:val="en-US" w:eastAsia="zh-CN"/>
              </w:rPr>
              <w:t xml:space="preserve">； </w:t>
            </w:r>
          </w:p>
          <w:p w14:paraId="428898D6">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（3）承诺小额赔款先行赔付的（200元及以下）得2分；（</w:t>
            </w:r>
            <w:r>
              <w:rPr>
                <w:rFonts w:hint="eastAsia" w:ascii="宋体" w:hAnsi="宋体" w:eastAsia="宋体" w:cs="宋体"/>
                <w:b/>
                <w:bCs/>
                <w:color w:val="auto"/>
                <w:sz w:val="24"/>
                <w:lang w:val="en-US" w:eastAsia="zh-CN"/>
              </w:rPr>
              <w:t xml:space="preserve">须提供承诺书，格式自拟，未提供不得分） </w:t>
            </w:r>
          </w:p>
          <w:p w14:paraId="49B54118">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 w:val="24"/>
                <w:lang w:val="en-US" w:eastAsia="zh-CN"/>
              </w:rPr>
              <w:t>注：每个承诺得</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分，最多得</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分，不承诺不得分。</w:t>
            </w:r>
          </w:p>
        </w:tc>
        <w:tc>
          <w:tcPr>
            <w:tcW w:w="937" w:type="dxa"/>
            <w:noWrap w:val="0"/>
            <w:vAlign w:val="center"/>
          </w:tcPr>
          <w:p w14:paraId="468F254D">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6</w:t>
            </w:r>
          </w:p>
        </w:tc>
        <w:tc>
          <w:tcPr>
            <w:tcW w:w="1268" w:type="dxa"/>
            <w:noWrap w:val="0"/>
            <w:vAlign w:val="center"/>
          </w:tcPr>
          <w:p w14:paraId="76F50954">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客观分</w:t>
            </w:r>
          </w:p>
        </w:tc>
        <w:tc>
          <w:tcPr>
            <w:tcW w:w="1679" w:type="dxa"/>
            <w:noWrap w:val="0"/>
            <w:vAlign w:val="center"/>
          </w:tcPr>
          <w:p w14:paraId="4B27635F">
            <w:pPr>
              <w:keepNext w:val="0"/>
              <w:keepLines w:val="0"/>
              <w:pageBreakBefore w:val="0"/>
              <w:numPr>
                <w:ilvl w:val="0"/>
                <w:numId w:val="0"/>
              </w:numPr>
              <w:kinsoku/>
              <w:wordWrap/>
              <w:overflowPunct/>
              <w:topLinePunct w:val="0"/>
              <w:autoSpaceDE/>
              <w:autoSpaceDN/>
              <w:bidi w:val="0"/>
              <w:adjustRightInd w:val="0"/>
              <w:spacing w:line="440" w:lineRule="exact"/>
              <w:ind w:left="0" w:leftChars="0"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保险保障</w:t>
            </w:r>
          </w:p>
        </w:tc>
      </w:tr>
      <w:tr w14:paraId="386F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8" w:type="dxa"/>
            <w:noWrap w:val="0"/>
            <w:vAlign w:val="center"/>
          </w:tcPr>
          <w:p w14:paraId="32CC057A">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5265" w:type="dxa"/>
            <w:noWrap w:val="0"/>
            <w:vAlign w:val="center"/>
          </w:tcPr>
          <w:p w14:paraId="6836B363">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1、自然灾害应急预案（0-4分）：根据供应商针对本项目提供的自然灾害应急预案进行打分，包括服务过程中临时性、突发性、特殊性、紧急性等应急事件的应急处理方案和措施</w:t>
            </w:r>
            <w:r>
              <w:rPr>
                <w:rFonts w:hint="eastAsia" w:ascii="宋体" w:hAnsi="宋体" w:eastAsia="宋体" w:cs="宋体"/>
                <w:color w:val="auto"/>
                <w:sz w:val="24"/>
                <w:szCs w:val="24"/>
                <w:highlight w:val="none"/>
                <w:lang w:val="en-US" w:eastAsia="zh-CN"/>
              </w:rPr>
              <w:t>等情况进行评分（4/3/2/1/0）分</w:t>
            </w:r>
            <w:r>
              <w:rPr>
                <w:rFonts w:hint="eastAsia" w:ascii="宋体" w:hAnsi="宋体" w:eastAsia="宋体" w:cs="宋体"/>
                <w:color w:val="auto"/>
                <w:szCs w:val="24"/>
                <w:highlight w:val="none"/>
                <w:lang w:val="en-US" w:eastAsia="zh-CN"/>
              </w:rPr>
              <w:t>。</w:t>
            </w:r>
          </w:p>
          <w:p w14:paraId="3486350D">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2、疾病应急预案（0-4分）：根据供应商针对本项目提供的疾病应急预案进行打分，包括服务过程中临时性、突发性、特殊性、紧急性等应急事件的应急处理方案和措施</w:t>
            </w:r>
            <w:r>
              <w:rPr>
                <w:rFonts w:hint="eastAsia" w:ascii="宋体" w:hAnsi="宋体" w:eastAsia="宋体" w:cs="宋体"/>
                <w:color w:val="auto"/>
                <w:sz w:val="24"/>
                <w:szCs w:val="24"/>
                <w:highlight w:val="none"/>
                <w:lang w:val="en-US" w:eastAsia="zh-CN"/>
              </w:rPr>
              <w:t>等情况进行评分（4/3/2/1/0）分</w:t>
            </w:r>
            <w:r>
              <w:rPr>
                <w:rFonts w:hint="eastAsia" w:ascii="宋体" w:hAnsi="宋体" w:eastAsia="宋体" w:cs="宋体"/>
                <w:color w:val="auto"/>
                <w:kern w:val="2"/>
                <w:sz w:val="24"/>
                <w:szCs w:val="24"/>
                <w:highlight w:val="none"/>
                <w:lang w:val="en-US" w:eastAsia="zh-CN" w:bidi="ar-SA"/>
              </w:rPr>
              <w:t>。</w:t>
            </w:r>
          </w:p>
          <w:p w14:paraId="2489558F">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Cs w:val="24"/>
                <w:highlight w:val="none"/>
                <w:lang w:val="en-US" w:eastAsia="zh-CN"/>
              </w:rPr>
              <w:t>3、交通突发状况应急预案（0-4分）：根据供应商针对本项目提供的交通突发状况应急预案进行打分，包括服务过程中临时性、突发性、特殊性、紧急性等应急事件的应急处理方案和措施</w:t>
            </w:r>
            <w:r>
              <w:rPr>
                <w:rFonts w:hint="eastAsia" w:ascii="宋体" w:hAnsi="宋体" w:eastAsia="宋体" w:cs="宋体"/>
                <w:color w:val="auto"/>
                <w:sz w:val="24"/>
                <w:szCs w:val="24"/>
                <w:highlight w:val="none"/>
                <w:lang w:val="en-US" w:eastAsia="zh-CN"/>
              </w:rPr>
              <w:t>等情况进行评分（4/3/2/1/0）分</w:t>
            </w:r>
            <w:r>
              <w:rPr>
                <w:rFonts w:hint="eastAsia" w:ascii="宋体" w:hAnsi="宋体" w:eastAsia="宋体" w:cs="宋体"/>
                <w:color w:val="auto"/>
                <w:szCs w:val="24"/>
                <w:highlight w:val="none"/>
                <w:lang w:val="en-US" w:eastAsia="zh-CN"/>
              </w:rPr>
              <w:t>。</w:t>
            </w:r>
          </w:p>
        </w:tc>
        <w:tc>
          <w:tcPr>
            <w:tcW w:w="937" w:type="dxa"/>
            <w:noWrap w:val="0"/>
            <w:vAlign w:val="center"/>
          </w:tcPr>
          <w:p w14:paraId="2C39FBA0">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12</w:t>
            </w:r>
          </w:p>
        </w:tc>
        <w:tc>
          <w:tcPr>
            <w:tcW w:w="1268" w:type="dxa"/>
            <w:noWrap w:val="0"/>
            <w:vAlign w:val="center"/>
          </w:tcPr>
          <w:p w14:paraId="7C56C8C8">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259D3E61">
            <w:pPr>
              <w:keepNext w:val="0"/>
              <w:keepLines w:val="0"/>
              <w:pageBreakBefore w:val="0"/>
              <w:numPr>
                <w:ilvl w:val="0"/>
                <w:numId w:val="0"/>
              </w:numPr>
              <w:kinsoku/>
              <w:wordWrap/>
              <w:overflowPunct/>
              <w:topLinePunct w:val="0"/>
              <w:autoSpaceDE/>
              <w:autoSpaceDN/>
              <w:bidi w:val="0"/>
              <w:adjustRightInd w:val="0"/>
              <w:spacing w:line="440" w:lineRule="exact"/>
              <w:ind w:left="0" w:leftChars="0"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、应急处理方案</w:t>
            </w:r>
          </w:p>
        </w:tc>
      </w:tr>
      <w:tr w14:paraId="41B0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8" w:type="dxa"/>
            <w:noWrap w:val="0"/>
            <w:vAlign w:val="center"/>
          </w:tcPr>
          <w:p w14:paraId="74C04650">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5265" w:type="dxa"/>
            <w:noWrap w:val="0"/>
            <w:vAlign w:val="center"/>
          </w:tcPr>
          <w:p w14:paraId="3F09E3D8">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szCs w:val="24"/>
                <w:highlight w:val="none"/>
                <w:lang w:val="en-US" w:eastAsia="zh-CN"/>
              </w:rPr>
              <w:t>根据供应商针对本项目提供的培训方案进行打分，包括完善的培训方案、培训计划、培训内容、培训计划落实的保障措施</w:t>
            </w:r>
            <w:r>
              <w:rPr>
                <w:rFonts w:hint="eastAsia" w:ascii="宋体" w:hAnsi="宋体" w:eastAsia="宋体" w:cs="宋体"/>
                <w:color w:val="auto"/>
                <w:sz w:val="24"/>
                <w:szCs w:val="24"/>
                <w:highlight w:val="none"/>
                <w:lang w:val="en-US" w:eastAsia="zh-CN"/>
              </w:rPr>
              <w:t>等情况进行评分（3/2/1/0）分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1F17C186">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w:t>
            </w:r>
          </w:p>
        </w:tc>
        <w:tc>
          <w:tcPr>
            <w:tcW w:w="1268" w:type="dxa"/>
            <w:noWrap w:val="0"/>
            <w:vAlign w:val="center"/>
          </w:tcPr>
          <w:p w14:paraId="365F4076">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24EA7B07">
            <w:pPr>
              <w:keepNext w:val="0"/>
              <w:keepLines w:val="0"/>
              <w:pageBreakBefore w:val="0"/>
              <w:numPr>
                <w:ilvl w:val="0"/>
                <w:numId w:val="0"/>
              </w:numPr>
              <w:kinsoku/>
              <w:wordWrap/>
              <w:overflowPunct/>
              <w:topLinePunct w:val="0"/>
              <w:autoSpaceDE/>
              <w:autoSpaceDN/>
              <w:bidi w:val="0"/>
              <w:adjustRightInd w:val="0"/>
              <w:spacing w:line="440" w:lineRule="exact"/>
              <w:ind w:left="0" w:leftChars="0"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、人员培训方案</w:t>
            </w:r>
          </w:p>
        </w:tc>
      </w:tr>
      <w:tr w14:paraId="2D27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8" w:type="dxa"/>
            <w:noWrap w:val="0"/>
            <w:vAlign w:val="center"/>
          </w:tcPr>
          <w:p w14:paraId="4146D8CA">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sz w:val="24"/>
                <w:szCs w:val="24"/>
                <w:highlight w:val="none"/>
                <w:lang w:val="en-US" w:eastAsia="zh-CN"/>
              </w:rPr>
            </w:pPr>
            <w:bookmarkStart w:id="179" w:name="_GoBack" w:colFirst="1" w:colLast="1"/>
            <w:r>
              <w:rPr>
                <w:rFonts w:hint="eastAsia" w:ascii="宋体" w:hAnsi="宋体" w:eastAsia="宋体" w:cs="宋体"/>
                <w:color w:val="auto"/>
                <w:sz w:val="24"/>
                <w:szCs w:val="24"/>
                <w:highlight w:val="none"/>
                <w:lang w:val="en-US" w:eastAsia="zh-CN"/>
              </w:rPr>
              <w:t>15</w:t>
            </w:r>
          </w:p>
        </w:tc>
        <w:tc>
          <w:tcPr>
            <w:tcW w:w="5265" w:type="dxa"/>
            <w:noWrap w:val="0"/>
            <w:vAlign w:val="center"/>
          </w:tcPr>
          <w:p w14:paraId="171DAA54">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1、重点和难点分析（0-2分）：根据供应商针对本项目实施过程中可能遇到的重点和难点分析进行打分</w:t>
            </w:r>
            <w:r>
              <w:rPr>
                <w:rFonts w:hint="eastAsia" w:ascii="宋体" w:hAnsi="宋体" w:eastAsia="宋体" w:cs="宋体"/>
                <w:color w:val="auto"/>
                <w:sz w:val="24"/>
                <w:szCs w:val="24"/>
                <w:highlight w:val="none"/>
                <w:lang w:val="en-US" w:eastAsia="zh-CN"/>
              </w:rPr>
              <w:t>（2/1/0）分</w:t>
            </w:r>
            <w:r>
              <w:rPr>
                <w:rFonts w:hint="eastAsia" w:ascii="宋体" w:hAnsi="宋体" w:eastAsia="宋体" w:cs="宋体"/>
                <w:color w:val="auto"/>
                <w:kern w:val="2"/>
                <w:sz w:val="24"/>
                <w:szCs w:val="24"/>
                <w:highlight w:val="none"/>
                <w:lang w:val="en-US" w:eastAsia="zh-CN" w:bidi="ar-SA"/>
              </w:rPr>
              <w:t>。</w:t>
            </w:r>
          </w:p>
          <w:p w14:paraId="282622C1">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2、解决措施（0-2分）：根据供应商针对重点和难点分析提供的解决措施进行打分</w:t>
            </w:r>
            <w:r>
              <w:rPr>
                <w:rFonts w:hint="eastAsia" w:ascii="宋体" w:hAnsi="宋体" w:eastAsia="宋体" w:cs="宋体"/>
                <w:color w:val="auto"/>
                <w:sz w:val="24"/>
                <w:szCs w:val="24"/>
                <w:highlight w:val="none"/>
                <w:lang w:val="en-US" w:eastAsia="zh-CN"/>
              </w:rPr>
              <w:t>（2/1/0）分</w:t>
            </w:r>
            <w:r>
              <w:rPr>
                <w:rFonts w:hint="eastAsia" w:ascii="宋体" w:hAnsi="宋体" w:eastAsia="宋体" w:cs="宋体"/>
                <w:color w:val="auto"/>
                <w:kern w:val="2"/>
                <w:sz w:val="24"/>
                <w:szCs w:val="24"/>
                <w:highlight w:val="none"/>
                <w:lang w:val="en-US" w:eastAsia="zh-CN" w:bidi="ar-SA"/>
              </w:rPr>
              <w:t>。</w:t>
            </w:r>
          </w:p>
        </w:tc>
        <w:tc>
          <w:tcPr>
            <w:tcW w:w="937" w:type="dxa"/>
            <w:noWrap w:val="0"/>
            <w:vAlign w:val="center"/>
          </w:tcPr>
          <w:p w14:paraId="408EE9A3">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4</w:t>
            </w:r>
          </w:p>
        </w:tc>
        <w:tc>
          <w:tcPr>
            <w:tcW w:w="1268" w:type="dxa"/>
            <w:noWrap w:val="0"/>
            <w:vAlign w:val="center"/>
          </w:tcPr>
          <w:p w14:paraId="3DECC51F">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78F220DA">
            <w:pPr>
              <w:keepNext w:val="0"/>
              <w:keepLines w:val="0"/>
              <w:pageBreakBefore w:val="0"/>
              <w:numPr>
                <w:ilvl w:val="0"/>
                <w:numId w:val="0"/>
              </w:numPr>
              <w:kinsoku/>
              <w:wordWrap/>
              <w:overflowPunct/>
              <w:topLinePunct w:val="0"/>
              <w:autoSpaceDE/>
              <w:autoSpaceDN/>
              <w:bidi w:val="0"/>
              <w:adjustRightInd w:val="0"/>
              <w:spacing w:line="440" w:lineRule="exact"/>
              <w:ind w:left="0" w:leftChars="0"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、重难点分析及解决措施</w:t>
            </w:r>
          </w:p>
        </w:tc>
      </w:tr>
      <w:bookmarkEnd w:id="179"/>
      <w:tr w14:paraId="6211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8" w:type="dxa"/>
            <w:noWrap w:val="0"/>
            <w:vAlign w:val="center"/>
          </w:tcPr>
          <w:p w14:paraId="591B3306">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5265" w:type="dxa"/>
            <w:noWrap w:val="0"/>
            <w:vAlign w:val="center"/>
          </w:tcPr>
          <w:p w14:paraId="1354EB38">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根据供应商针对本项目提供的供应商与地接社的合作计划方案进行打分</w:t>
            </w:r>
            <w:r>
              <w:rPr>
                <w:rFonts w:hint="eastAsia" w:ascii="宋体" w:hAnsi="宋体" w:eastAsia="宋体" w:cs="宋体"/>
                <w:color w:val="auto"/>
                <w:sz w:val="24"/>
                <w:szCs w:val="24"/>
                <w:highlight w:val="none"/>
                <w:lang w:val="en-US" w:eastAsia="zh-CN"/>
              </w:rPr>
              <w:t>（3/2/1/0）分。</w:t>
            </w:r>
          </w:p>
        </w:tc>
        <w:tc>
          <w:tcPr>
            <w:tcW w:w="937" w:type="dxa"/>
            <w:noWrap w:val="0"/>
            <w:vAlign w:val="center"/>
          </w:tcPr>
          <w:p w14:paraId="2A242309">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w:t>
            </w:r>
          </w:p>
        </w:tc>
        <w:tc>
          <w:tcPr>
            <w:tcW w:w="1268" w:type="dxa"/>
            <w:noWrap w:val="0"/>
            <w:vAlign w:val="center"/>
          </w:tcPr>
          <w:p w14:paraId="44E72ACF">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638A339F">
            <w:pPr>
              <w:keepNext w:val="0"/>
              <w:keepLines w:val="0"/>
              <w:pageBreakBefore w:val="0"/>
              <w:numPr>
                <w:ilvl w:val="0"/>
                <w:numId w:val="0"/>
              </w:numPr>
              <w:kinsoku/>
              <w:wordWrap/>
              <w:overflowPunct/>
              <w:topLinePunct w:val="0"/>
              <w:autoSpaceDE/>
              <w:autoSpaceDN/>
              <w:bidi w:val="0"/>
              <w:adjustRightInd w:val="0"/>
              <w:spacing w:line="440" w:lineRule="exact"/>
              <w:ind w:left="0" w:leftChars="0"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、地接社的合作计划方案</w:t>
            </w:r>
          </w:p>
        </w:tc>
      </w:tr>
      <w:tr w14:paraId="2520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8" w:type="dxa"/>
            <w:noWrap w:val="0"/>
            <w:vAlign w:val="center"/>
          </w:tcPr>
          <w:p w14:paraId="4F71314D">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5265" w:type="dxa"/>
            <w:noWrap w:val="0"/>
            <w:vAlign w:val="center"/>
          </w:tcPr>
          <w:p w14:paraId="234EA137">
            <w:pPr>
              <w:pStyle w:val="393"/>
              <w:keepNext w:val="0"/>
              <w:keepLines w:val="0"/>
              <w:pageBreakBefore w:val="0"/>
              <w:widowControl w:val="0"/>
              <w:kinsoku/>
              <w:wordWrap/>
              <w:overflowPunct/>
              <w:topLinePunct w:val="0"/>
              <w:autoSpaceDE/>
              <w:autoSpaceDN/>
              <w:bidi w:val="0"/>
              <w:adjustRightInd w:val="0"/>
              <w:snapToGrid/>
              <w:spacing w:before="0" w:line="460" w:lineRule="exact"/>
              <w:ind w:left="0" w:leftChars="0" w:firstLine="0" w:firstLineChars="0"/>
              <w:jc w:val="left"/>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根据供应商提供的针对本项目的配套增值服务进行打分，</w:t>
            </w:r>
            <w:r>
              <w:rPr>
                <w:rFonts w:hint="eastAsia" w:ascii="宋体" w:hAnsi="宋体" w:cs="宋体"/>
                <w:color w:val="auto"/>
                <w:szCs w:val="24"/>
                <w:highlight w:val="none"/>
                <w:lang w:val="en-US" w:eastAsia="zh-CN"/>
              </w:rPr>
              <w:t>要求在原本套餐以外的增值服务内容，</w:t>
            </w:r>
            <w:r>
              <w:rPr>
                <w:rFonts w:hint="eastAsia" w:ascii="宋体" w:hAnsi="宋体" w:eastAsia="宋体" w:cs="宋体"/>
                <w:color w:val="auto"/>
                <w:szCs w:val="24"/>
                <w:highlight w:val="none"/>
                <w:lang w:val="en-US" w:eastAsia="zh-CN"/>
              </w:rPr>
              <w:t>每提供一条得1分，本项最高3分。</w:t>
            </w:r>
          </w:p>
        </w:tc>
        <w:tc>
          <w:tcPr>
            <w:tcW w:w="937" w:type="dxa"/>
            <w:noWrap w:val="0"/>
            <w:vAlign w:val="center"/>
          </w:tcPr>
          <w:p w14:paraId="428E18F6">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1268" w:type="dxa"/>
            <w:noWrap w:val="0"/>
            <w:vAlign w:val="center"/>
          </w:tcPr>
          <w:p w14:paraId="5C94F9D1">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主观分</w:t>
            </w:r>
          </w:p>
        </w:tc>
        <w:tc>
          <w:tcPr>
            <w:tcW w:w="1679" w:type="dxa"/>
            <w:noWrap w:val="0"/>
            <w:vAlign w:val="center"/>
          </w:tcPr>
          <w:p w14:paraId="38E127EE">
            <w:pPr>
              <w:keepNext w:val="0"/>
              <w:keepLines w:val="0"/>
              <w:pageBreakBefore w:val="0"/>
              <w:numPr>
                <w:ilvl w:val="0"/>
                <w:numId w:val="0"/>
              </w:numPr>
              <w:kinsoku/>
              <w:wordWrap/>
              <w:overflowPunct/>
              <w:topLinePunct w:val="0"/>
              <w:autoSpaceDE/>
              <w:autoSpaceDN/>
              <w:bidi w:val="0"/>
              <w:adjustRightInd w:val="0"/>
              <w:spacing w:line="440" w:lineRule="exact"/>
              <w:ind w:left="0" w:leftChars="0" w:firstLine="0" w:firstLineChars="0"/>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十七、增值服务</w:t>
            </w:r>
          </w:p>
        </w:tc>
      </w:tr>
      <w:tr w14:paraId="7785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8" w:type="dxa"/>
            <w:noWrap w:val="0"/>
            <w:vAlign w:val="center"/>
          </w:tcPr>
          <w:p w14:paraId="5008C539">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5265" w:type="dxa"/>
            <w:noWrap w:val="0"/>
            <w:vAlign w:val="center"/>
          </w:tcPr>
          <w:p w14:paraId="4D1DA7B9">
            <w:pPr>
              <w:keepNext w:val="0"/>
              <w:keepLines w:val="0"/>
              <w:pageBreakBefore w:val="0"/>
              <w:widowControl w:val="0"/>
              <w:kinsoku/>
              <w:wordWrap/>
              <w:overflowPunct/>
              <w:topLinePunct w:val="0"/>
              <w:autoSpaceDE/>
              <w:autoSpaceDN/>
              <w:bidi w:val="0"/>
              <w:adjustRightInd w:val="0"/>
              <w:spacing w:before="0"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本项目执行国家统一定价标准和采用固定价格，其价格不列为评审因素，各供应商</w:t>
            </w:r>
            <w:r>
              <w:rPr>
                <w:rFonts w:hint="eastAsia" w:ascii="宋体" w:hAnsi="宋体" w:cs="宋体"/>
                <w:color w:val="auto"/>
                <w:kern w:val="2"/>
                <w:sz w:val="24"/>
                <w:szCs w:val="24"/>
                <w:highlight w:val="none"/>
                <w:lang w:val="en-US" w:eastAsia="zh-CN" w:bidi="ar-SA"/>
              </w:rPr>
              <w:t>根据采购需求中各标项预算金额，足额填报此项</w:t>
            </w:r>
            <w:r>
              <w:rPr>
                <w:rFonts w:hint="eastAsia" w:ascii="宋体" w:hAnsi="宋体" w:eastAsia="宋体" w:cs="宋体"/>
                <w:color w:val="auto"/>
                <w:kern w:val="2"/>
                <w:sz w:val="24"/>
                <w:szCs w:val="24"/>
                <w:highlight w:val="none"/>
                <w:lang w:val="en-US" w:eastAsia="zh-CN" w:bidi="ar-SA"/>
              </w:rPr>
              <w:t>报价，价格不作竞争。</w:t>
            </w:r>
          </w:p>
        </w:tc>
        <w:tc>
          <w:tcPr>
            <w:tcW w:w="937" w:type="dxa"/>
            <w:noWrap w:val="0"/>
            <w:vAlign w:val="center"/>
          </w:tcPr>
          <w:p w14:paraId="054C50FB">
            <w:pPr>
              <w:keepNext w:val="0"/>
              <w:keepLines w:val="0"/>
              <w:pageBreakBefore w:val="0"/>
              <w:kinsoku/>
              <w:wordWrap/>
              <w:overflowPunct/>
              <w:topLinePunct w:val="0"/>
              <w:autoSpaceDE/>
              <w:autoSpaceDN/>
              <w:bidi w:val="0"/>
              <w:adjustRightInd w:val="0"/>
              <w:spacing w:line="440" w:lineRule="exact"/>
              <w:jc w:val="center"/>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0</w:t>
            </w:r>
          </w:p>
        </w:tc>
        <w:tc>
          <w:tcPr>
            <w:tcW w:w="1268" w:type="dxa"/>
            <w:noWrap w:val="0"/>
            <w:vAlign w:val="center"/>
          </w:tcPr>
          <w:p w14:paraId="51ABBCAE">
            <w:pPr>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w:t>
            </w:r>
          </w:p>
        </w:tc>
        <w:tc>
          <w:tcPr>
            <w:tcW w:w="1679" w:type="dxa"/>
            <w:noWrap w:val="0"/>
            <w:vAlign w:val="center"/>
          </w:tcPr>
          <w:p w14:paraId="6E77DC85">
            <w:pPr>
              <w:keepNext w:val="0"/>
              <w:keepLines w:val="0"/>
              <w:pageBreakBefore w:val="0"/>
              <w:numPr>
                <w:ilvl w:val="0"/>
                <w:numId w:val="0"/>
              </w:numPr>
              <w:kinsoku/>
              <w:wordWrap/>
              <w:overflowPunct/>
              <w:topLinePunct w:val="0"/>
              <w:autoSpaceDE/>
              <w:autoSpaceDN/>
              <w:bidi w:val="0"/>
              <w:adjustRightInd w:val="0"/>
              <w:spacing w:line="440" w:lineRule="exact"/>
              <w:ind w:left="0" w:leftChars="0"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bl>
    <w:p w14:paraId="23BD84DC">
      <w:pPr>
        <w:adjustRightInd/>
        <w:spacing w:line="360" w:lineRule="auto"/>
        <w:ind w:firstLine="482" w:firstLineChars="200"/>
        <w:rPr>
          <w:rFonts w:cs="Arial" w:asciiTheme="minorEastAsia" w:hAnsiTheme="minorEastAsia" w:eastAsiaTheme="minorEastAsia"/>
          <w:b/>
          <w:color w:val="auto"/>
          <w:kern w:val="0"/>
          <w:sz w:val="24"/>
        </w:rPr>
      </w:pPr>
      <w:r>
        <w:rPr>
          <w:rFonts w:hint="eastAsia" w:cs="Arial" w:asciiTheme="minorEastAsia" w:hAnsiTheme="minorEastAsia" w:eastAsiaTheme="minorEastAsia"/>
          <w:b/>
          <w:color w:val="auto"/>
          <w:kern w:val="0"/>
          <w:sz w:val="24"/>
        </w:rPr>
        <w:t>“*”备注：供应商编制响应文件时，建议按此目录（序号和内容）提供评审标准相应的商务技术资料。</w:t>
      </w:r>
    </w:p>
    <w:p w14:paraId="6B96D6E8">
      <w:pPr>
        <w:adjustRightInd/>
        <w:spacing w:line="360" w:lineRule="auto"/>
        <w:ind w:firstLine="482" w:firstLineChars="200"/>
        <w:rPr>
          <w:rFonts w:cs="Arial" w:asciiTheme="minorEastAsia" w:hAnsiTheme="minorEastAsia" w:eastAsiaTheme="minorEastAsia"/>
          <w:b/>
          <w:color w:val="auto"/>
          <w:kern w:val="0"/>
          <w:sz w:val="24"/>
        </w:rPr>
      </w:pPr>
    </w:p>
    <w:p w14:paraId="4FB9961C">
      <w:pPr>
        <w:pStyle w:val="393"/>
        <w:spacing w:before="0"/>
        <w:ind w:firstLine="643"/>
        <w:jc w:val="center"/>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3D027D82">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41038F7D">
      <w:pPr>
        <w:adjustRightInd/>
        <w:spacing w:line="360" w:lineRule="auto"/>
        <w:rPr>
          <w:rFonts w:cs="Arial" w:asciiTheme="minorEastAsia" w:hAnsiTheme="minorEastAsia" w:eastAsiaTheme="minorEastAsia"/>
          <w:color w:val="auto"/>
          <w:kern w:val="0"/>
          <w:sz w:val="24"/>
        </w:rPr>
      </w:pPr>
    </w:p>
    <w:p w14:paraId="7E3E565C">
      <w:pPr>
        <w:snapToGrid w:val="0"/>
        <w:spacing w:line="360" w:lineRule="auto"/>
        <w:ind w:left="120" w:leftChars="57" w:firstLine="422" w:firstLineChars="150"/>
        <w:jc w:val="center"/>
        <w:rPr>
          <w:rFonts w:cs="仿宋_GB2312" w:asciiTheme="minorEastAsia" w:hAnsiTheme="minorEastAsia" w:eastAsiaTheme="minorEastAsia"/>
          <w:b/>
          <w:color w:val="auto"/>
          <w:sz w:val="32"/>
        </w:rPr>
      </w:pPr>
      <w:r>
        <w:rPr>
          <w:rFonts w:hint="eastAsia" w:asciiTheme="minorEastAsia" w:hAnsiTheme="minorEastAsia" w:eastAsiaTheme="minorEastAsia"/>
          <w:b/>
          <w:color w:val="auto"/>
          <w:sz w:val="28"/>
          <w:szCs w:val="28"/>
        </w:rPr>
        <w:t xml:space="preserve">   </w:t>
      </w:r>
      <w:r>
        <w:rPr>
          <w:rFonts w:hint="eastAsia" w:cs="仿宋_GB2312" w:asciiTheme="minorEastAsia" w:hAnsiTheme="minorEastAsia" w:eastAsiaTheme="minorEastAsia"/>
          <w:b/>
          <w:color w:val="auto"/>
          <w:sz w:val="32"/>
        </w:rPr>
        <w:t>二、磋商小组的组成</w:t>
      </w:r>
    </w:p>
    <w:p w14:paraId="6CE4282E">
      <w:pPr>
        <w:pStyle w:val="393"/>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76A19715">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人员不得参加本机构代理的采购项目的评审。</w:t>
      </w:r>
    </w:p>
    <w:p w14:paraId="3B3A4D4C">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28FC271">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56B89860">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2B45605D">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19DACC6C">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2ABFCCE5">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6D08D47C">
      <w:pPr>
        <w:pStyle w:val="393"/>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34CBAA83">
      <w:pPr>
        <w:pStyle w:val="393"/>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783E0322">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2B880AFB">
      <w:pPr>
        <w:snapToGrid w:val="0"/>
        <w:spacing w:line="360" w:lineRule="auto"/>
        <w:ind w:left="120" w:leftChars="57" w:firstLine="482" w:firstLineChars="150"/>
        <w:jc w:val="center"/>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4777E362">
      <w:pPr>
        <w:pStyle w:val="393"/>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2969A2CD">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73E3D4A2">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0FDC41E5">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17722C71">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77E6D17D">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44C37EC1">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0530BD92">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20C7483D">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或者有关部门报告评审中发现的违法行为；</w:t>
      </w:r>
    </w:p>
    <w:p w14:paraId="5E3AC36B">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577D9857">
      <w:pPr>
        <w:pStyle w:val="393"/>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3C50E525">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520C5870">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7BE9FEDE">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6512AC57">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085CAE5F">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71C8C593">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1E48166E">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4C0A72A2">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4C321FC0">
      <w:pPr>
        <w:pStyle w:val="393"/>
        <w:spacing w:before="0"/>
        <w:ind w:firstLine="0" w:firstLineChars="0"/>
        <w:rPr>
          <w:rFonts w:asciiTheme="minorEastAsia" w:hAnsiTheme="minorEastAsia" w:eastAsiaTheme="minorEastAsia"/>
          <w:b/>
          <w:color w:val="auto"/>
        </w:rPr>
      </w:pPr>
    </w:p>
    <w:p w14:paraId="63CBAB6D">
      <w:pPr>
        <w:pStyle w:val="393"/>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3B1ADE08">
      <w:pPr>
        <w:pStyle w:val="393"/>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1D36CDAD">
      <w:pPr>
        <w:pStyle w:val="393"/>
        <w:spacing w:before="0"/>
        <w:ind w:firstLine="0" w:firstLineChars="0"/>
        <w:rPr>
          <w:rFonts w:asciiTheme="minorEastAsia" w:hAnsiTheme="minorEastAsia" w:eastAsiaTheme="minorEastAsia"/>
          <w:b/>
          <w:color w:val="auto"/>
        </w:rPr>
      </w:pPr>
    </w:p>
    <w:p w14:paraId="64F5D5B1">
      <w:pPr>
        <w:pStyle w:val="393"/>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1CC7BD77">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3E9C3404">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346C248">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685E568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14A85D7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0D33C61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170BDDD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243A0D8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24D5EB0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1EC7B9A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61707F7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54C942FD">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14:paraId="1B606D99">
      <w:pPr>
        <w:pStyle w:val="24"/>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4C2C48E2">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3FC6B23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14:paraId="5931739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3.3供应商不具备磋商文件中规定的资格要求的（供应商未提供有效的资格证明文件的，视为供应商不具备磋商文件中规定的资格要求）；</w:t>
      </w:r>
    </w:p>
    <w:p w14:paraId="4DD7CAE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3.4如以联合体形式参加政府采购活动的，联合协议不符合磋商文件规定的联合协议要求的；</w:t>
      </w:r>
    </w:p>
    <w:p w14:paraId="23D90E7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3.5响应文件未按磋商文件的澄清、修改的内容编制，又不符合实质性要求的；</w:t>
      </w:r>
    </w:p>
    <w:p w14:paraId="35C9422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14:paraId="4E0DC7A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14:paraId="4AF181F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3.8响应文件未按照磋商文件要求签署、盖章的；</w:t>
      </w:r>
    </w:p>
    <w:p w14:paraId="364296A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594A66E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14:paraId="1FAFD06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3.11响应文件中承诺的响应有效期少于磋商文件中载明的响应有效期的；</w:t>
      </w:r>
    </w:p>
    <w:p w14:paraId="323859B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3.12供应商所投内容不符合磋商文件中实质性要求的；</w:t>
      </w:r>
    </w:p>
    <w:p w14:paraId="365E9DC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14:paraId="6FD8B99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14:paraId="09C99821">
      <w:pPr>
        <w:spacing w:line="360" w:lineRule="auto"/>
        <w:ind w:firstLine="480" w:firstLineChars="200"/>
        <w:rPr>
          <w:color w:val="auto"/>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《最后报价一览表》填写不完整或字迹不能辨认或有漏项的；</w:t>
      </w:r>
    </w:p>
    <w:p w14:paraId="0040840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供应商对根据修正原则修正后的最后报价不确认的；</w:t>
      </w:r>
    </w:p>
    <w:p w14:paraId="442353B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供应商提供虚假材料响应的（包括但不限于以下情节）；</w:t>
      </w:r>
    </w:p>
    <w:p w14:paraId="70A5993D">
      <w:pPr>
        <w:pStyle w:val="105"/>
        <w:numPr>
          <w:ilvl w:val="0"/>
          <w:numId w:val="8"/>
        </w:numPr>
        <w:ind w:firstLineChars="0"/>
        <w:rPr>
          <w:rFonts w:asciiTheme="minorEastAsia" w:hAnsiTheme="minorEastAsia" w:eastAsiaTheme="minorEastAsia"/>
          <w:color w:val="auto"/>
        </w:rPr>
      </w:pPr>
      <w:r>
        <w:rPr>
          <w:rFonts w:hint="eastAsia" w:asciiTheme="minorEastAsia" w:hAnsiTheme="minorEastAsia" w:eastAsiaTheme="minorEastAsia"/>
          <w:color w:val="auto"/>
        </w:rPr>
        <w:t>使用伪造、变造的许可证件；</w:t>
      </w:r>
    </w:p>
    <w:p w14:paraId="761328DB">
      <w:pPr>
        <w:pStyle w:val="105"/>
        <w:numPr>
          <w:ilvl w:val="0"/>
          <w:numId w:val="8"/>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提供虚假的财务状况或者业绩；</w:t>
      </w:r>
    </w:p>
    <w:p w14:paraId="6D3E17E6">
      <w:pPr>
        <w:pStyle w:val="105"/>
        <w:numPr>
          <w:ilvl w:val="0"/>
          <w:numId w:val="8"/>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提供虚假的项目负责人或者主要技术人员简历、劳动关系证明；</w:t>
      </w:r>
    </w:p>
    <w:p w14:paraId="01A070F7">
      <w:pPr>
        <w:pStyle w:val="105"/>
        <w:numPr>
          <w:ilvl w:val="0"/>
          <w:numId w:val="8"/>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提供虚假的信用状况；</w:t>
      </w:r>
    </w:p>
    <w:p w14:paraId="52A1E643">
      <w:pPr>
        <w:pStyle w:val="105"/>
        <w:numPr>
          <w:ilvl w:val="0"/>
          <w:numId w:val="8"/>
        </w:numPr>
        <w:ind w:firstLineChars="0"/>
        <w:rPr>
          <w:rFonts w:asciiTheme="minorEastAsia" w:hAnsiTheme="minorEastAsia" w:eastAsiaTheme="minorEastAsia"/>
          <w:color w:val="auto"/>
        </w:rPr>
      </w:pPr>
      <w:r>
        <w:rPr>
          <w:rFonts w:hint="eastAsia" w:asciiTheme="minorEastAsia" w:hAnsiTheme="minorEastAsia" w:eastAsiaTheme="minorEastAsia"/>
          <w:color w:val="auto"/>
        </w:rPr>
        <w:t>其他弄虚作假的行为。</w:t>
      </w:r>
    </w:p>
    <w:p w14:paraId="4C5CEB39">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lang w:val="en-US" w:eastAsia="zh-CN"/>
        </w:rPr>
        <w:t>18</w:t>
      </w:r>
      <w:r>
        <w:rPr>
          <w:rFonts w:hint="eastAsia" w:asciiTheme="minorEastAsia" w:hAnsiTheme="minorEastAsia" w:eastAsiaTheme="minorEastAsia"/>
          <w:color w:val="auto"/>
          <w:sz w:val="24"/>
        </w:rPr>
        <w:t>供应商有恶意串通、妨碍其他供应商的竞争行为、损害采购人或者其他供应商的合法权益情形的。</w:t>
      </w:r>
    </w:p>
    <w:p w14:paraId="0328E80C">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7633C533">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供应商直接或者间接从采购人或者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处获得其他供应商的相关情况并修改其响应文件；</w:t>
      </w:r>
    </w:p>
    <w:p w14:paraId="4B4A8B2C">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供应商按照采购人或者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的授意撤换、修改投标文件或者响应文件；</w:t>
      </w:r>
    </w:p>
    <w:p w14:paraId="45498F7B">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供应商之间协商报价、技术方案等投标文件或者响应文件的实质性内容；</w:t>
      </w:r>
    </w:p>
    <w:p w14:paraId="42581A80">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属于同一集团、协会、商会等组织成员的供应商按照该组织要求协同参加政府采购活动；</w:t>
      </w:r>
    </w:p>
    <w:p w14:paraId="59EC54B8">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供应商之间事先约定由某一特定供应商中标、成交；</w:t>
      </w:r>
    </w:p>
    <w:p w14:paraId="6757B4EA">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供应商之间商定部分供应商放弃参加政府采购活动或者放弃中标、成交；</w:t>
      </w:r>
    </w:p>
    <w:p w14:paraId="3D20D946">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供应商与采购人或者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之间、供应商相互之间，为谋求特定供应商中标、成交或者排斥其他供应商的其他串通行为。</w:t>
      </w:r>
    </w:p>
    <w:p w14:paraId="2865987D">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不同供应商的响应文件由同一单位或者个人编制；</w:t>
      </w:r>
    </w:p>
    <w:p w14:paraId="5148DA89">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不同供应商委托同一单位或者个人办理响应事宜；</w:t>
      </w:r>
    </w:p>
    <w:p w14:paraId="61C3991F">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不同供应商的响应文件载明的项目管理成员或者联系人员为同一人；</w:t>
      </w:r>
    </w:p>
    <w:p w14:paraId="6B154664">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不同供应商的响应文件异常一致或者最后报价呈规律性差异；</w:t>
      </w:r>
    </w:p>
    <w:p w14:paraId="6D2AE842">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不同供应商的响应文件相互混装。</w:t>
      </w:r>
    </w:p>
    <w:p w14:paraId="0318D923">
      <w:pPr>
        <w:pStyle w:val="71"/>
        <w:ind w:left="0" w:leftChars="0" w:firstLine="480" w:firstLineChars="20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108F1F6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w:t>
      </w:r>
      <w:r>
        <w:rPr>
          <w:rFonts w:hint="eastAsia" w:asciiTheme="minorEastAsia" w:hAnsiTheme="minorEastAsia" w:eastAsiaTheme="minorEastAsia"/>
          <w:color w:val="auto"/>
          <w:sz w:val="24"/>
          <w:lang w:val="en-US" w:eastAsia="zh-CN"/>
        </w:rPr>
        <w:t>0</w:t>
      </w:r>
      <w:r>
        <w:rPr>
          <w:rFonts w:hint="eastAsia" w:asciiTheme="minorEastAsia" w:hAnsiTheme="minorEastAsia" w:eastAsiaTheme="minorEastAsia"/>
          <w:color w:val="auto"/>
          <w:sz w:val="24"/>
        </w:rPr>
        <w:t>供应商仅提交备份响应文件，没有在电子交易平台传输提交响应文件的，响应无效；</w:t>
      </w:r>
    </w:p>
    <w:p w14:paraId="4A1FAC2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w:t>
      </w: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法律、法规、规章（适用本市的）及省级以上规范性文件（适用本市的）规定的其他无效情形。</w:t>
      </w:r>
    </w:p>
    <w:p w14:paraId="5516D794">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 重新开展采购活动</w:t>
      </w:r>
    </w:p>
    <w:p w14:paraId="706A6703">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应当终止竞争性磋商采购活动，通过电子交易平台发布项目终止公告并说明原因，重新开展采购活动：</w:t>
      </w:r>
    </w:p>
    <w:p w14:paraId="60F1AEAA">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25D031F3">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726881FD">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49BA757E">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终止采购活动</w:t>
      </w:r>
    </w:p>
    <w:p w14:paraId="3694B73A">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将终止采购活动，通过电子交易平台通知所有参加采购活动的供应商，并将项目实施情况和采购任务取消原因报送本级财政部门。</w:t>
      </w:r>
    </w:p>
    <w:p w14:paraId="6E60BAF1">
      <w:pPr>
        <w:spacing w:line="360" w:lineRule="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 xml:space="preserve">6. </w:t>
      </w:r>
      <w:r>
        <w:rPr>
          <w:rFonts w:hint="eastAsia" w:cs="仿宋_GB2312" w:asciiTheme="minorEastAsia" w:hAnsiTheme="minorEastAsia" w:eastAsiaTheme="minorEastAsia"/>
          <w:b/>
          <w:color w:val="auto"/>
          <w:sz w:val="24"/>
          <w:lang w:eastAsia="zh-CN"/>
        </w:rPr>
        <w:t>采购代理机构</w:t>
      </w:r>
      <w:r>
        <w:rPr>
          <w:rFonts w:hint="eastAsia" w:cs="仿宋_GB2312" w:asciiTheme="minorEastAsia" w:hAnsiTheme="minorEastAsia" w:eastAsiaTheme="minorEastAsia"/>
          <w:b/>
          <w:color w:val="auto"/>
          <w:sz w:val="24"/>
        </w:rPr>
        <w:t>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审查的，</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将向同级政府采购监督管理部门报告并予以处理。</w:t>
      </w:r>
    </w:p>
    <w:p w14:paraId="5D9A6B87">
      <w:pPr>
        <w:pStyle w:val="393"/>
        <w:spacing w:before="0"/>
        <w:ind w:firstLine="0" w:firstLineChars="0"/>
        <w:rPr>
          <w:rFonts w:cs="仿宋_GB2312" w:asciiTheme="minorEastAsia" w:hAnsiTheme="minorEastAsia" w:eastAsiaTheme="minorEastAsia"/>
          <w:b/>
          <w:color w:val="auto"/>
        </w:rPr>
      </w:pPr>
    </w:p>
    <w:p w14:paraId="335D3844">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24E6732C">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评审活动在严格保密的情况下进行。评审过程中凡是与采购响应文件评审和比较、成交人推荐等评审有关的情况，以及涉及国家秘密和商业秘密等信息，磋商小组成员、采购人和</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工作人员、相关监督人员等与评审有关的人员应当予以保密。</w:t>
      </w:r>
    </w:p>
    <w:p w14:paraId="01D6E86D">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对评审工作现场进行全过程录音录像，录音录像资料作为采购项目文件随其他文件一并存档。</w:t>
      </w:r>
    </w:p>
    <w:p w14:paraId="35B2BB1A">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1BAE2E7B">
      <w:pPr>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第六部分</w:t>
      </w:r>
      <w:bookmarkEnd w:id="64"/>
      <w:r>
        <w:rPr>
          <w:rFonts w:hint="eastAsia" w:cs="仿宋_GB2312" w:asciiTheme="minorEastAsia" w:hAnsiTheme="minorEastAsia" w:eastAsiaTheme="minorEastAsia"/>
          <w:b/>
          <w:color w:val="auto"/>
          <w:sz w:val="36"/>
          <w:szCs w:val="36"/>
        </w:rPr>
        <w:t xml:space="preserve">  拟签订的合同文本</w:t>
      </w:r>
    </w:p>
    <w:p w14:paraId="3DF0D4D8">
      <w:pPr>
        <w:spacing w:line="360" w:lineRule="auto"/>
        <w:rPr>
          <w:rFonts w:asciiTheme="minorEastAsia" w:hAnsiTheme="minorEastAsia" w:eastAsiaTheme="minorEastAsia"/>
          <w:color w:val="auto"/>
          <w:sz w:val="24"/>
        </w:rPr>
      </w:pPr>
      <w:bookmarkStart w:id="65" w:name="第五部分"/>
      <w:bookmarkStart w:id="66" w:name="_Toc86217003"/>
    </w:p>
    <w:p w14:paraId="112713DD">
      <w:pPr>
        <w:spacing w:line="360" w:lineRule="auto"/>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合同编号：</w:t>
      </w:r>
      <w:r>
        <w:rPr>
          <w:rFonts w:hint="eastAsia" w:asciiTheme="minorEastAsia" w:hAnsiTheme="minorEastAsia" w:eastAsiaTheme="minorEastAsia"/>
          <w:color w:val="auto"/>
          <w:sz w:val="24"/>
          <w:u w:val="single"/>
        </w:rPr>
        <w:t xml:space="preserve">           </w:t>
      </w:r>
    </w:p>
    <w:p w14:paraId="0BDD457F">
      <w:pPr>
        <w:spacing w:line="360" w:lineRule="auto"/>
        <w:rPr>
          <w:rFonts w:asciiTheme="minorEastAsia" w:hAnsiTheme="minorEastAsia" w:eastAsiaTheme="minorEastAsia"/>
          <w:color w:val="auto"/>
          <w:sz w:val="24"/>
          <w:u w:val="single"/>
        </w:rPr>
      </w:pPr>
    </w:p>
    <w:p w14:paraId="42FF8C32">
      <w:pPr>
        <w:pStyle w:val="282"/>
        <w:ind w:leftChars="0" w:firstLine="2465" w:firstLineChars="682"/>
        <w:jc w:val="left"/>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政府采购合同书</w:t>
      </w:r>
    </w:p>
    <w:p w14:paraId="4BC9B443">
      <w:pPr>
        <w:pStyle w:val="282"/>
        <w:rPr>
          <w:rFonts w:asciiTheme="minorEastAsia" w:hAnsiTheme="minorEastAsia" w:eastAsiaTheme="minorEastAsia"/>
          <w:color w:val="auto"/>
          <w:szCs w:val="24"/>
        </w:rPr>
      </w:pPr>
    </w:p>
    <w:p w14:paraId="0A4884B3">
      <w:pPr>
        <w:pStyle w:val="282"/>
        <w:rPr>
          <w:rFonts w:asciiTheme="minorEastAsia" w:hAnsiTheme="minorEastAsia" w:eastAsiaTheme="minorEastAsia"/>
          <w:color w:val="auto"/>
          <w:szCs w:val="24"/>
        </w:rPr>
      </w:pPr>
    </w:p>
    <w:p w14:paraId="6F45674F">
      <w:pPr>
        <w:spacing w:before="120" w:line="360" w:lineRule="auto"/>
        <w:rPr>
          <w:rFonts w:asciiTheme="minorEastAsia" w:hAnsiTheme="minorEastAsia" w:eastAsiaTheme="minorEastAsia"/>
          <w:color w:val="auto"/>
          <w:sz w:val="24"/>
        </w:rPr>
      </w:pPr>
    </w:p>
    <w:p w14:paraId="0F387FE9">
      <w:pPr>
        <w:spacing w:before="120" w:line="360" w:lineRule="auto"/>
        <w:ind w:left="96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u w:val="single"/>
        </w:rPr>
        <w:t xml:space="preserve">                                   </w:t>
      </w:r>
    </w:p>
    <w:p w14:paraId="77B5A2CE">
      <w:pPr>
        <w:pStyle w:val="617"/>
        <w:spacing w:before="120"/>
        <w:rPr>
          <w:rFonts w:asciiTheme="minorEastAsia" w:hAnsiTheme="minorEastAsia" w:eastAsiaTheme="minorEastAsia"/>
          <w:color w:val="auto"/>
          <w:szCs w:val="24"/>
        </w:rPr>
      </w:pPr>
    </w:p>
    <w:p w14:paraId="017F30F9">
      <w:pPr>
        <w:spacing w:line="360" w:lineRule="auto"/>
        <w:rPr>
          <w:rFonts w:asciiTheme="minorEastAsia" w:hAnsiTheme="minorEastAsia" w:eastAsiaTheme="minorEastAsia"/>
          <w:color w:val="auto"/>
          <w:sz w:val="24"/>
        </w:rPr>
      </w:pPr>
    </w:p>
    <w:p w14:paraId="177842FD">
      <w:pPr>
        <w:spacing w:before="120" w:line="360" w:lineRule="auto"/>
        <w:ind w:left="96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甲方：</w:t>
      </w:r>
      <w:r>
        <w:rPr>
          <w:rFonts w:hint="eastAsia" w:asciiTheme="minorEastAsia" w:hAnsiTheme="minorEastAsia" w:eastAsiaTheme="minorEastAsia"/>
          <w:color w:val="auto"/>
          <w:sz w:val="24"/>
          <w:u w:val="single"/>
        </w:rPr>
        <w:t xml:space="preserve">                                       </w:t>
      </w:r>
    </w:p>
    <w:p w14:paraId="30909A45">
      <w:pPr>
        <w:spacing w:before="120" w:line="360" w:lineRule="auto"/>
        <w:rPr>
          <w:rFonts w:asciiTheme="minorEastAsia" w:hAnsiTheme="minorEastAsia" w:eastAsiaTheme="minorEastAsia"/>
          <w:color w:val="auto"/>
          <w:sz w:val="24"/>
        </w:rPr>
      </w:pPr>
    </w:p>
    <w:p w14:paraId="3B2F99B4">
      <w:pPr>
        <w:spacing w:before="120" w:line="360" w:lineRule="auto"/>
        <w:ind w:left="96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乙方：</w:t>
      </w:r>
      <w:r>
        <w:rPr>
          <w:rFonts w:hint="eastAsia" w:asciiTheme="minorEastAsia" w:hAnsiTheme="minorEastAsia" w:eastAsiaTheme="minorEastAsia"/>
          <w:color w:val="auto"/>
          <w:sz w:val="24"/>
          <w:u w:val="single"/>
        </w:rPr>
        <w:t xml:space="preserve">                                       </w:t>
      </w:r>
    </w:p>
    <w:p w14:paraId="170505E0">
      <w:pPr>
        <w:spacing w:before="120" w:line="360" w:lineRule="auto"/>
        <w:rPr>
          <w:rFonts w:asciiTheme="minorEastAsia" w:hAnsiTheme="minorEastAsia" w:eastAsiaTheme="minorEastAsia"/>
          <w:color w:val="auto"/>
          <w:sz w:val="24"/>
        </w:rPr>
      </w:pPr>
    </w:p>
    <w:p w14:paraId="49A1531C">
      <w:pPr>
        <w:spacing w:before="120" w:line="360" w:lineRule="auto"/>
        <w:ind w:firstLine="960" w:firstLineChars="4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签订地：</w:t>
      </w:r>
      <w:r>
        <w:rPr>
          <w:rFonts w:hint="eastAsia" w:asciiTheme="minorEastAsia" w:hAnsiTheme="minorEastAsia" w:eastAsiaTheme="minorEastAsia"/>
          <w:color w:val="auto"/>
          <w:sz w:val="24"/>
          <w:u w:val="single"/>
        </w:rPr>
        <w:t xml:space="preserve">                                     </w:t>
      </w:r>
    </w:p>
    <w:p w14:paraId="47065D4B">
      <w:pPr>
        <w:spacing w:before="120" w:line="360" w:lineRule="auto"/>
        <w:rPr>
          <w:rFonts w:asciiTheme="minorEastAsia" w:hAnsiTheme="minorEastAsia" w:eastAsiaTheme="minorEastAsia"/>
          <w:color w:val="auto"/>
          <w:sz w:val="24"/>
        </w:rPr>
      </w:pPr>
    </w:p>
    <w:p w14:paraId="530EACBE">
      <w:pPr>
        <w:spacing w:before="120" w:line="360" w:lineRule="auto"/>
        <w:ind w:firstLine="960" w:firstLineChars="4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签订日期：</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日</w:t>
      </w:r>
    </w:p>
    <w:p w14:paraId="5CB86017">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050CAE9F">
      <w:pPr>
        <w:rPr>
          <w:rFonts w:ascii="宋体" w:hAnsi="宋体" w:cs="宋体"/>
          <w:b/>
          <w:color w:val="auto"/>
          <w:sz w:val="24"/>
        </w:rPr>
      </w:pPr>
    </w:p>
    <w:p w14:paraId="2838ADFF">
      <w:pPr>
        <w:spacing w:line="560" w:lineRule="exact"/>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发出之日起10个工作日内，按照采购文件确定的事项签订本合同。</w:t>
      </w:r>
    </w:p>
    <w:p w14:paraId="1B0E96F2">
      <w:pPr>
        <w:spacing w:line="560" w:lineRule="exact"/>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05BB32A7">
      <w:pPr>
        <w:spacing w:line="560" w:lineRule="exact"/>
        <w:ind w:firstLine="482" w:firstLineChars="200"/>
        <w:outlineLvl w:val="0"/>
        <w:rPr>
          <w:rFonts w:ascii="宋体" w:hAnsi="宋体"/>
          <w:color w:val="auto"/>
          <w:sz w:val="24"/>
        </w:rPr>
      </w:pPr>
      <w:bookmarkStart w:id="67" w:name="_Toc22967"/>
      <w:bookmarkStart w:id="68" w:name="_Toc20421"/>
      <w:bookmarkStart w:id="69" w:name="_Toc28855"/>
      <w:bookmarkStart w:id="70" w:name="_Toc19273"/>
      <w:bookmarkStart w:id="71" w:name="_Toc15367"/>
      <w:r>
        <w:rPr>
          <w:rFonts w:ascii="宋体" w:hAnsi="宋体"/>
          <w:b/>
          <w:color w:val="auto"/>
          <w:sz w:val="24"/>
        </w:rPr>
        <w:t xml:space="preserve">1.1 </w:t>
      </w:r>
      <w:r>
        <w:rPr>
          <w:rFonts w:hint="eastAsia" w:ascii="宋体" w:hAnsi="宋体"/>
          <w:b/>
          <w:color w:val="auto"/>
          <w:sz w:val="24"/>
        </w:rPr>
        <w:t>合同组成部分</w:t>
      </w:r>
      <w:bookmarkEnd w:id="67"/>
      <w:bookmarkEnd w:id="68"/>
      <w:bookmarkEnd w:id="69"/>
      <w:bookmarkEnd w:id="70"/>
      <w:bookmarkEnd w:id="71"/>
    </w:p>
    <w:p w14:paraId="11DB3D14">
      <w:pPr>
        <w:spacing w:line="560" w:lineRule="exact"/>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04E34D0">
      <w:pPr>
        <w:spacing w:line="560" w:lineRule="exact"/>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0F9F5389">
      <w:pPr>
        <w:spacing w:line="560" w:lineRule="exact"/>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0B47FB12">
      <w:pPr>
        <w:spacing w:line="560" w:lineRule="exact"/>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2341B77C">
      <w:pPr>
        <w:spacing w:line="560" w:lineRule="exact"/>
        <w:ind w:firstLine="480" w:firstLineChars="200"/>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007C9D8E">
      <w:pPr>
        <w:spacing w:line="560" w:lineRule="exact"/>
        <w:ind w:firstLine="480" w:firstLineChars="200"/>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611A3227">
      <w:pPr>
        <w:spacing w:line="560" w:lineRule="exact"/>
        <w:ind w:firstLine="482" w:firstLineChars="200"/>
        <w:outlineLvl w:val="0"/>
        <w:rPr>
          <w:rFonts w:ascii="宋体" w:hAnsi="宋体"/>
          <w:b/>
          <w:color w:val="auto"/>
          <w:sz w:val="24"/>
        </w:rPr>
      </w:pPr>
      <w:bookmarkStart w:id="72" w:name="_Toc22185"/>
      <w:bookmarkStart w:id="73" w:name="_Toc2918"/>
      <w:bookmarkStart w:id="74" w:name="_Toc18585"/>
      <w:bookmarkStart w:id="75" w:name="_Toc6311"/>
      <w:bookmarkStart w:id="76" w:name="_Toc6773"/>
      <w:r>
        <w:rPr>
          <w:rFonts w:ascii="宋体" w:hAnsi="宋体"/>
          <w:b/>
          <w:color w:val="auto"/>
          <w:sz w:val="24"/>
        </w:rPr>
        <w:t xml:space="preserve">1.2 </w:t>
      </w:r>
      <w:r>
        <w:rPr>
          <w:rFonts w:hint="eastAsia" w:ascii="宋体" w:hAnsi="宋体"/>
          <w:b/>
          <w:color w:val="auto"/>
          <w:sz w:val="24"/>
        </w:rPr>
        <w:t>标的</w:t>
      </w:r>
      <w:bookmarkEnd w:id="72"/>
      <w:bookmarkEnd w:id="73"/>
      <w:bookmarkEnd w:id="74"/>
      <w:bookmarkEnd w:id="75"/>
      <w:bookmarkEnd w:id="76"/>
    </w:p>
    <w:p w14:paraId="44BC6D13">
      <w:pPr>
        <w:spacing w:line="560" w:lineRule="exact"/>
        <w:ind w:firstLine="480" w:firstLineChars="200"/>
        <w:rPr>
          <w:rFonts w:ascii="宋体" w:hAnsi="宋体"/>
          <w:color w:val="auto"/>
          <w:sz w:val="24"/>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7D2938B7">
      <w:pPr>
        <w:spacing w:line="560" w:lineRule="exact"/>
        <w:ind w:firstLine="480" w:firstLineChars="200"/>
        <w:rPr>
          <w:rFonts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66F9D51D">
      <w:pPr>
        <w:spacing w:line="560" w:lineRule="exact"/>
        <w:ind w:firstLine="480" w:firstLineChars="200"/>
        <w:rPr>
          <w:rFonts w:ascii="宋体" w:hAns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ascii="宋体" w:hAnsi="宋体"/>
          <w:color w:val="auto"/>
          <w:sz w:val="24"/>
          <w:u w:val="single"/>
        </w:rPr>
        <w:t xml:space="preserve">　　　　　　　　　                      　      </w:t>
      </w:r>
      <w:r>
        <w:rPr>
          <w:rFonts w:hint="eastAsia" w:ascii="宋体" w:hAnsi="宋体"/>
          <w:color w:val="auto"/>
          <w:sz w:val="24"/>
          <w:u w:val="single"/>
        </w:rPr>
        <w:t>；</w:t>
      </w:r>
    </w:p>
    <w:p w14:paraId="5777D7DC">
      <w:pPr>
        <w:spacing w:line="560" w:lineRule="exact"/>
        <w:ind w:firstLine="480" w:firstLineChars="200"/>
        <w:jc w:val="left"/>
        <w:rPr>
          <w:rFonts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rPr>
        <w:t>；</w:t>
      </w:r>
    </w:p>
    <w:p w14:paraId="4789872B">
      <w:pPr>
        <w:pStyle w:val="630"/>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否）涉及货物。若涉及货物的，则：</w:t>
      </w:r>
    </w:p>
    <w:p w14:paraId="48FDF151">
      <w:pPr>
        <w:spacing w:line="560" w:lineRule="exact"/>
        <w:ind w:firstLine="480" w:firstLineChars="200"/>
        <w:rPr>
          <w:rFonts w:ascii="宋体" w:hAnsi="宋体" w:cs="宋体"/>
          <w:color w:val="auto"/>
          <w:sz w:val="24"/>
          <w:u w:val="single"/>
        </w:rPr>
      </w:pPr>
      <w:bookmarkStart w:id="77" w:name="_Toc13918"/>
      <w:bookmarkStart w:id="78" w:name="_Toc4929"/>
      <w:bookmarkStart w:id="79" w:name="_Toc21124"/>
      <w:bookmarkStart w:id="80" w:name="_Toc5635"/>
      <w:bookmarkStart w:id="81" w:name="_Toc1386"/>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14:paraId="0359A681">
      <w:pPr>
        <w:spacing w:line="560" w:lineRule="exact"/>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14:paraId="6BA3107A">
      <w:pPr>
        <w:spacing w:line="560" w:lineRule="exact"/>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14:paraId="15F1D257">
      <w:pPr>
        <w:spacing w:line="560" w:lineRule="exact"/>
        <w:ind w:firstLine="482" w:firstLineChars="200"/>
        <w:outlineLvl w:val="0"/>
        <w:rPr>
          <w:rFonts w:ascii="宋体" w:hAnsi="宋体"/>
          <w:b/>
          <w:color w:val="auto"/>
          <w:sz w:val="24"/>
        </w:rPr>
      </w:pPr>
      <w:r>
        <w:rPr>
          <w:rFonts w:ascii="宋体" w:hAnsi="宋体"/>
          <w:b/>
          <w:color w:val="auto"/>
          <w:sz w:val="24"/>
        </w:rPr>
        <w:t>1.3 价款</w:t>
      </w:r>
      <w:bookmarkEnd w:id="77"/>
      <w:bookmarkEnd w:id="78"/>
      <w:bookmarkEnd w:id="79"/>
      <w:bookmarkEnd w:id="80"/>
      <w:bookmarkEnd w:id="81"/>
    </w:p>
    <w:p w14:paraId="6D9878BE">
      <w:pPr>
        <w:spacing w:line="560" w:lineRule="exact"/>
        <w:ind w:firstLine="480" w:firstLineChars="200"/>
        <w:rPr>
          <w:rFonts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66349039">
      <w:pPr>
        <w:spacing w:line="560" w:lineRule="exact"/>
        <w:ind w:firstLine="480" w:firstLineChars="200"/>
        <w:rPr>
          <w:rFonts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10C6DE38">
      <w:pPr>
        <w:spacing w:line="560" w:lineRule="exact"/>
        <w:ind w:firstLine="480" w:firstLineChars="200"/>
        <w:rPr>
          <w:rFonts w:ascii="宋体" w:hAnsi="宋体"/>
          <w:color w:val="auto"/>
          <w:sz w:val="24"/>
          <w:u w:val="single"/>
        </w:rPr>
      </w:pPr>
      <w:r>
        <w:rPr>
          <w:rFonts w:ascii="宋体" w:hAnsi="宋体"/>
          <w:color w:val="auto"/>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E91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52789CF">
            <w:pPr>
              <w:pStyle w:val="622"/>
              <w:spacing w:line="560" w:lineRule="exact"/>
              <w:jc w:val="center"/>
              <w:rPr>
                <w:rFonts w:hAnsi="宋体"/>
                <w:color w:val="auto"/>
                <w:sz w:val="24"/>
                <w:szCs w:val="24"/>
              </w:rPr>
            </w:pPr>
            <w:r>
              <w:rPr>
                <w:rFonts w:hAnsi="宋体"/>
                <w:color w:val="auto"/>
                <w:sz w:val="24"/>
                <w:szCs w:val="24"/>
              </w:rPr>
              <w:t>序号</w:t>
            </w:r>
          </w:p>
        </w:tc>
        <w:tc>
          <w:tcPr>
            <w:tcW w:w="3402" w:type="dxa"/>
            <w:vAlign w:val="center"/>
          </w:tcPr>
          <w:p w14:paraId="07DD28EB">
            <w:pPr>
              <w:pStyle w:val="622"/>
              <w:spacing w:line="560" w:lineRule="exact"/>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31C0A358">
            <w:pPr>
              <w:pStyle w:val="622"/>
              <w:spacing w:line="560" w:lineRule="exact"/>
              <w:jc w:val="center"/>
              <w:rPr>
                <w:rFonts w:hAnsi="宋体"/>
                <w:color w:val="auto"/>
                <w:sz w:val="24"/>
                <w:szCs w:val="24"/>
              </w:rPr>
            </w:pPr>
            <w:r>
              <w:rPr>
                <w:rFonts w:hAnsi="宋体"/>
                <w:color w:val="auto"/>
                <w:sz w:val="24"/>
                <w:szCs w:val="24"/>
              </w:rPr>
              <w:t>分项价格</w:t>
            </w:r>
          </w:p>
        </w:tc>
      </w:tr>
      <w:tr w14:paraId="6B4E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841CDAF">
            <w:pPr>
              <w:pStyle w:val="622"/>
              <w:spacing w:line="560" w:lineRule="exact"/>
              <w:ind w:firstLine="200"/>
              <w:jc w:val="center"/>
              <w:rPr>
                <w:rFonts w:hAnsi="宋体"/>
                <w:color w:val="auto"/>
                <w:sz w:val="24"/>
                <w:szCs w:val="24"/>
              </w:rPr>
            </w:pPr>
          </w:p>
        </w:tc>
        <w:tc>
          <w:tcPr>
            <w:tcW w:w="3402" w:type="dxa"/>
            <w:vAlign w:val="center"/>
          </w:tcPr>
          <w:p w14:paraId="1AE19EBA">
            <w:pPr>
              <w:pStyle w:val="622"/>
              <w:spacing w:line="560" w:lineRule="exact"/>
              <w:ind w:firstLine="200"/>
              <w:jc w:val="center"/>
              <w:rPr>
                <w:rFonts w:hAnsi="宋体"/>
                <w:color w:val="auto"/>
                <w:sz w:val="24"/>
                <w:szCs w:val="24"/>
              </w:rPr>
            </w:pPr>
          </w:p>
        </w:tc>
        <w:tc>
          <w:tcPr>
            <w:tcW w:w="2552" w:type="dxa"/>
            <w:vAlign w:val="center"/>
          </w:tcPr>
          <w:p w14:paraId="0AA780BB">
            <w:pPr>
              <w:pStyle w:val="622"/>
              <w:spacing w:line="560" w:lineRule="exact"/>
              <w:ind w:firstLine="200"/>
              <w:jc w:val="center"/>
              <w:rPr>
                <w:rFonts w:hAnsi="宋体"/>
                <w:color w:val="auto"/>
                <w:sz w:val="24"/>
                <w:szCs w:val="24"/>
              </w:rPr>
            </w:pPr>
          </w:p>
        </w:tc>
      </w:tr>
      <w:tr w14:paraId="3BE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6446CB9">
            <w:pPr>
              <w:pStyle w:val="622"/>
              <w:spacing w:line="560" w:lineRule="exact"/>
              <w:ind w:firstLine="200"/>
              <w:jc w:val="center"/>
              <w:rPr>
                <w:rFonts w:hAnsi="宋体"/>
                <w:color w:val="auto"/>
                <w:sz w:val="24"/>
                <w:szCs w:val="24"/>
              </w:rPr>
            </w:pPr>
          </w:p>
        </w:tc>
        <w:tc>
          <w:tcPr>
            <w:tcW w:w="3402" w:type="dxa"/>
            <w:vAlign w:val="center"/>
          </w:tcPr>
          <w:p w14:paraId="55798985">
            <w:pPr>
              <w:pStyle w:val="622"/>
              <w:spacing w:line="560" w:lineRule="exact"/>
              <w:ind w:firstLine="200"/>
              <w:jc w:val="center"/>
              <w:rPr>
                <w:rFonts w:hAnsi="宋体"/>
                <w:color w:val="auto"/>
                <w:sz w:val="24"/>
                <w:szCs w:val="24"/>
              </w:rPr>
            </w:pPr>
          </w:p>
        </w:tc>
        <w:tc>
          <w:tcPr>
            <w:tcW w:w="2552" w:type="dxa"/>
            <w:vAlign w:val="center"/>
          </w:tcPr>
          <w:p w14:paraId="6DFC9FC3">
            <w:pPr>
              <w:pStyle w:val="622"/>
              <w:spacing w:line="560" w:lineRule="exact"/>
              <w:ind w:firstLine="200"/>
              <w:jc w:val="center"/>
              <w:rPr>
                <w:rFonts w:hAnsi="宋体"/>
                <w:color w:val="auto"/>
                <w:sz w:val="24"/>
                <w:szCs w:val="24"/>
              </w:rPr>
            </w:pPr>
          </w:p>
        </w:tc>
      </w:tr>
      <w:tr w14:paraId="70B9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1BE29F7">
            <w:pPr>
              <w:pStyle w:val="622"/>
              <w:spacing w:line="560" w:lineRule="exact"/>
              <w:ind w:firstLine="200"/>
              <w:jc w:val="center"/>
              <w:rPr>
                <w:rFonts w:hAnsi="宋体"/>
                <w:color w:val="auto"/>
                <w:sz w:val="24"/>
                <w:szCs w:val="24"/>
              </w:rPr>
            </w:pPr>
          </w:p>
        </w:tc>
        <w:tc>
          <w:tcPr>
            <w:tcW w:w="3402" w:type="dxa"/>
            <w:vAlign w:val="center"/>
          </w:tcPr>
          <w:p w14:paraId="7278CA47">
            <w:pPr>
              <w:pStyle w:val="622"/>
              <w:spacing w:line="560" w:lineRule="exact"/>
              <w:ind w:firstLine="200"/>
              <w:jc w:val="center"/>
              <w:rPr>
                <w:rFonts w:hAnsi="宋体"/>
                <w:color w:val="auto"/>
                <w:sz w:val="24"/>
                <w:szCs w:val="24"/>
              </w:rPr>
            </w:pPr>
          </w:p>
        </w:tc>
        <w:tc>
          <w:tcPr>
            <w:tcW w:w="2552" w:type="dxa"/>
            <w:vAlign w:val="center"/>
          </w:tcPr>
          <w:p w14:paraId="66F6196C">
            <w:pPr>
              <w:pStyle w:val="622"/>
              <w:spacing w:line="560" w:lineRule="exact"/>
              <w:ind w:firstLine="200"/>
              <w:jc w:val="center"/>
              <w:rPr>
                <w:rFonts w:hAnsi="宋体"/>
                <w:color w:val="auto"/>
                <w:sz w:val="24"/>
                <w:szCs w:val="24"/>
              </w:rPr>
            </w:pPr>
          </w:p>
        </w:tc>
      </w:tr>
      <w:tr w14:paraId="3B1A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CA1EC80">
            <w:pPr>
              <w:pStyle w:val="622"/>
              <w:spacing w:line="560" w:lineRule="exact"/>
              <w:ind w:firstLine="200"/>
              <w:jc w:val="center"/>
              <w:rPr>
                <w:rFonts w:hAnsi="宋体"/>
                <w:color w:val="auto"/>
                <w:sz w:val="24"/>
                <w:szCs w:val="24"/>
              </w:rPr>
            </w:pPr>
          </w:p>
        </w:tc>
        <w:tc>
          <w:tcPr>
            <w:tcW w:w="3402" w:type="dxa"/>
            <w:vAlign w:val="center"/>
          </w:tcPr>
          <w:p w14:paraId="5A5674AE">
            <w:pPr>
              <w:pStyle w:val="622"/>
              <w:spacing w:line="560" w:lineRule="exact"/>
              <w:ind w:firstLine="200"/>
              <w:jc w:val="center"/>
              <w:rPr>
                <w:rFonts w:hAnsi="宋体"/>
                <w:color w:val="auto"/>
                <w:sz w:val="24"/>
                <w:szCs w:val="24"/>
              </w:rPr>
            </w:pPr>
          </w:p>
        </w:tc>
        <w:tc>
          <w:tcPr>
            <w:tcW w:w="2552" w:type="dxa"/>
            <w:vAlign w:val="center"/>
          </w:tcPr>
          <w:p w14:paraId="3CD79D60">
            <w:pPr>
              <w:pStyle w:val="622"/>
              <w:spacing w:line="560" w:lineRule="exact"/>
              <w:ind w:firstLine="200"/>
              <w:jc w:val="center"/>
              <w:rPr>
                <w:rFonts w:hAnsi="宋体"/>
                <w:color w:val="auto"/>
                <w:sz w:val="24"/>
                <w:szCs w:val="24"/>
              </w:rPr>
            </w:pPr>
          </w:p>
        </w:tc>
      </w:tr>
      <w:tr w14:paraId="589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9B194F3">
            <w:pPr>
              <w:pStyle w:val="622"/>
              <w:spacing w:line="560" w:lineRule="exact"/>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32F96B9F">
            <w:pPr>
              <w:pStyle w:val="622"/>
              <w:spacing w:line="560" w:lineRule="exact"/>
              <w:ind w:firstLine="200"/>
              <w:jc w:val="center"/>
              <w:rPr>
                <w:rFonts w:hAnsi="宋体"/>
                <w:color w:val="auto"/>
                <w:sz w:val="24"/>
                <w:szCs w:val="24"/>
              </w:rPr>
            </w:pPr>
          </w:p>
        </w:tc>
      </w:tr>
    </w:tbl>
    <w:p w14:paraId="682A5FAA">
      <w:pPr>
        <w:spacing w:line="560" w:lineRule="exact"/>
        <w:ind w:firstLine="480" w:firstLineChars="200"/>
        <w:rPr>
          <w:rFonts w:ascii="宋体" w:hAnsi="宋体"/>
          <w:color w:val="auto"/>
          <w:sz w:val="24"/>
        </w:rPr>
      </w:pPr>
      <w:bookmarkStart w:id="82" w:name="_Toc30158"/>
      <w:bookmarkStart w:id="83" w:name="_Toc26916"/>
      <w:bookmarkStart w:id="84" w:name="_Toc14993"/>
      <w:bookmarkStart w:id="85" w:name="_Toc30506"/>
      <w:bookmarkStart w:id="86" w:name="_Toc3654"/>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i/>
          <w:color w:val="auto"/>
          <w:sz w:val="24"/>
          <w:u w:val="single"/>
        </w:rPr>
        <w:t>合同专用条款</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07FB19ED">
      <w:pPr>
        <w:pStyle w:val="3"/>
        <w:rPr>
          <w:color w:val="auto"/>
          <w:lang w:val="en-US"/>
        </w:rPr>
      </w:pPr>
      <w:r>
        <w:rPr>
          <w:rFonts w:hint="eastAsia" w:ascii="宋体" w:hAnsi="宋体"/>
          <w:color w:val="auto"/>
          <w:sz w:val="24"/>
          <w:lang w:val="en-US"/>
        </w:rPr>
        <w:t xml:space="preserve">    </w:t>
      </w:r>
      <w:r>
        <w:rPr>
          <w:rFonts w:hint="eastAsia" w:ascii="宋体" w:hAnsi="宋体" w:eastAsia="宋体" w:cs="宋体"/>
          <w:b w:val="0"/>
          <w:bCs w:val="0"/>
          <w:color w:val="auto"/>
          <w:sz w:val="24"/>
          <w:lang w:val="en-US"/>
        </w:rPr>
        <w:t>1.3.3其他计价方式：</w:t>
      </w:r>
      <w:r>
        <w:rPr>
          <w:rFonts w:hint="eastAsia" w:ascii="宋体" w:hAnsi="宋体" w:eastAsia="宋体" w:cs="宋体"/>
          <w:b w:val="0"/>
          <w:bCs w:val="0"/>
          <w:color w:val="auto"/>
          <w:sz w:val="24"/>
          <w:u w:val="single"/>
          <w:lang w:val="en-US"/>
        </w:rPr>
        <w:t xml:space="preserve">                   </w:t>
      </w:r>
      <w:r>
        <w:rPr>
          <w:rFonts w:hint="eastAsia" w:ascii="宋体" w:hAnsi="宋体" w:eastAsia="宋体" w:cs="宋体"/>
          <w:b w:val="0"/>
          <w:bCs w:val="0"/>
          <w:color w:val="auto"/>
          <w:sz w:val="24"/>
        </w:rPr>
        <w:t>。</w:t>
      </w:r>
    </w:p>
    <w:bookmarkEnd w:id="82"/>
    <w:bookmarkEnd w:id="83"/>
    <w:bookmarkEnd w:id="84"/>
    <w:bookmarkEnd w:id="85"/>
    <w:bookmarkEnd w:id="86"/>
    <w:p w14:paraId="028AAC60">
      <w:pPr>
        <w:pStyle w:val="630"/>
        <w:spacing w:before="0" w:beforeAutospacing="0" w:after="0" w:afterAutospacing="0" w:line="360" w:lineRule="auto"/>
        <w:ind w:firstLine="480"/>
        <w:rPr>
          <w:b/>
          <w:color w:val="auto"/>
        </w:rPr>
      </w:pPr>
      <w:bookmarkStart w:id="87" w:name="_Toc10340"/>
      <w:bookmarkStart w:id="88" w:name="_Toc22618"/>
      <w:bookmarkStart w:id="89" w:name="_Toc1814"/>
      <w:bookmarkStart w:id="90" w:name="_Toc3625"/>
      <w:bookmarkStart w:id="91" w:name="_Toc8772"/>
      <w:bookmarkStart w:id="92" w:name="_Toc4760"/>
      <w:bookmarkStart w:id="93" w:name="_Toc11108"/>
      <w:bookmarkStart w:id="94" w:name="_Toc31421"/>
      <w:r>
        <w:rPr>
          <w:rFonts w:hint="eastAsia"/>
          <w:b/>
          <w:color w:val="auto"/>
        </w:rPr>
        <w:t>1.4履约保证金</w:t>
      </w:r>
    </w:p>
    <w:p w14:paraId="3840F63A">
      <w:pPr>
        <w:pStyle w:val="630"/>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6C69AE49">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2D87909">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i/>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4CEC30E">
      <w:pPr>
        <w:pStyle w:val="3"/>
        <w:tabs>
          <w:tab w:val="left" w:pos="0"/>
        </w:tabs>
        <w:spacing w:line="560" w:lineRule="exact"/>
        <w:ind w:left="0" w:firstLine="480" w:firstLineChars="200"/>
        <w:rPr>
          <w:color w:val="auto"/>
          <w:lang w:val="en-US"/>
        </w:rPr>
      </w:pPr>
      <w:r>
        <w:rPr>
          <w:rFonts w:hint="eastAsia" w:ascii="宋体" w:hAnsi="宋体" w:eastAsia="宋体" w:cs="宋体"/>
          <w:b w:val="0"/>
          <w:bCs w:val="0"/>
          <w:color w:val="auto"/>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A69B378">
      <w:pPr>
        <w:spacing w:line="560" w:lineRule="exact"/>
        <w:ind w:firstLine="480" w:firstLineChars="200"/>
        <w:outlineLvl w:val="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66433D06">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1.5</w:t>
      </w:r>
      <w:bookmarkEnd w:id="87"/>
      <w:bookmarkEnd w:id="88"/>
      <w:bookmarkEnd w:id="89"/>
      <w:r>
        <w:rPr>
          <w:rFonts w:hint="eastAsia" w:ascii="宋体" w:hAnsi="宋体" w:cs="宋体"/>
          <w:b/>
          <w:color w:val="auto"/>
          <w:sz w:val="24"/>
        </w:rPr>
        <w:t>预付款</w:t>
      </w:r>
    </w:p>
    <w:p w14:paraId="4A8F86C9">
      <w:pPr>
        <w:pStyle w:val="630"/>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30BD623F">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i/>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912AEAB">
      <w:pPr>
        <w:pStyle w:val="630"/>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i/>
          <w:color w:val="auto"/>
          <w:u w:val="single"/>
        </w:rPr>
        <w:t>合同专用条款</w:t>
      </w:r>
      <w:r>
        <w:rPr>
          <w:rFonts w:hint="eastAsia"/>
          <w:color w:val="auto"/>
          <w:u w:val="single"/>
        </w:rPr>
        <w:t xml:space="preserve">           </w:t>
      </w:r>
      <w:r>
        <w:rPr>
          <w:rFonts w:hint="eastAsia"/>
          <w:color w:val="auto"/>
        </w:rPr>
        <w:t>；</w:t>
      </w:r>
    </w:p>
    <w:p w14:paraId="576266E2">
      <w:pPr>
        <w:pStyle w:val="630"/>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i/>
          <w:color w:val="auto"/>
          <w:u w:val="single"/>
        </w:rPr>
        <w:t>合同专用条款</w:t>
      </w:r>
      <w:r>
        <w:rPr>
          <w:rFonts w:hint="eastAsia"/>
          <w:color w:val="auto"/>
          <w:u w:val="single"/>
        </w:rPr>
        <w:t xml:space="preserve">          </w:t>
      </w:r>
      <w:r>
        <w:rPr>
          <w:rFonts w:hint="eastAsia"/>
          <w:color w:val="auto"/>
        </w:rPr>
        <w:t>。</w:t>
      </w:r>
    </w:p>
    <w:p w14:paraId="50346434">
      <w:pPr>
        <w:pStyle w:val="630"/>
        <w:spacing w:before="0" w:beforeAutospacing="0" w:after="0" w:afterAutospacing="0" w:line="360" w:lineRule="auto"/>
        <w:ind w:firstLine="480"/>
        <w:rPr>
          <w:b/>
          <w:bCs/>
          <w:color w:val="auto"/>
        </w:rPr>
      </w:pPr>
      <w:r>
        <w:rPr>
          <w:rFonts w:hint="eastAsia"/>
          <w:b/>
          <w:bCs/>
          <w:color w:val="auto"/>
        </w:rPr>
        <w:t>1.6资金支付</w:t>
      </w:r>
    </w:p>
    <w:p w14:paraId="3A3C220D">
      <w:pPr>
        <w:pStyle w:val="630"/>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B4CA60B">
      <w:pPr>
        <w:spacing w:line="560" w:lineRule="exact"/>
        <w:ind w:firstLine="480" w:firstLineChars="200"/>
        <w:outlineLvl w:val="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i/>
          <w:color w:val="auto"/>
          <w:sz w:val="24"/>
          <w:u w:val="single"/>
        </w:rPr>
        <w:t>合同专用条款</w:t>
      </w:r>
      <w:r>
        <w:rPr>
          <w:rFonts w:hint="eastAsia" w:ascii="宋体" w:hAnsi="宋体" w:cs="宋体"/>
          <w:color w:val="auto"/>
          <w:sz w:val="24"/>
        </w:rPr>
        <w:t>。</w:t>
      </w:r>
    </w:p>
    <w:p w14:paraId="3116C957">
      <w:pPr>
        <w:spacing w:line="560" w:lineRule="exact"/>
        <w:ind w:firstLine="482" w:firstLineChars="200"/>
        <w:outlineLvl w:val="0"/>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90"/>
      <w:bookmarkEnd w:id="91"/>
      <w:bookmarkEnd w:id="92"/>
      <w:bookmarkEnd w:id="93"/>
      <w:bookmarkEnd w:id="94"/>
    </w:p>
    <w:p w14:paraId="08C87817">
      <w:pPr>
        <w:spacing w:line="560" w:lineRule="exact"/>
        <w:ind w:firstLine="480" w:firstLineChars="200"/>
        <w:rPr>
          <w:rFonts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b/>
          <w:i/>
          <w:color w:val="auto"/>
          <w:sz w:val="24"/>
          <w:u w:val="single"/>
        </w:rPr>
        <w:t>合同专用条款</w:t>
      </w:r>
      <w:r>
        <w:rPr>
          <w:rFonts w:hint="eastAsia" w:ascii="宋体" w:hAnsi="宋体"/>
          <w:color w:val="auto"/>
          <w:sz w:val="24"/>
        </w:rPr>
        <w:t>；</w:t>
      </w:r>
    </w:p>
    <w:p w14:paraId="0D6D38D9">
      <w:pPr>
        <w:spacing w:line="5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i/>
          <w:color w:val="auto"/>
          <w:sz w:val="24"/>
          <w:u w:val="single"/>
        </w:rPr>
        <w:t>合同专用条款</w:t>
      </w:r>
      <w:r>
        <w:rPr>
          <w:rFonts w:hint="eastAsia" w:ascii="宋体" w:hAnsi="宋体"/>
          <w:color w:val="auto"/>
          <w:sz w:val="24"/>
        </w:rPr>
        <w:t>；</w:t>
      </w:r>
    </w:p>
    <w:p w14:paraId="743D9F09">
      <w:pPr>
        <w:spacing w:line="5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i/>
          <w:color w:val="auto"/>
          <w:sz w:val="24"/>
          <w:u w:val="single"/>
        </w:rPr>
        <w:t>合同专用条款</w:t>
      </w:r>
      <w:r>
        <w:rPr>
          <w:rFonts w:hint="eastAsia" w:ascii="宋体" w:hAnsi="宋体"/>
          <w:color w:val="auto"/>
          <w:sz w:val="24"/>
        </w:rPr>
        <w:t>。</w:t>
      </w:r>
    </w:p>
    <w:p w14:paraId="4791B3E1">
      <w:pPr>
        <w:spacing w:line="560" w:lineRule="exact"/>
        <w:ind w:firstLine="480" w:firstLineChars="200"/>
        <w:outlineLvl w:val="0"/>
        <w:rPr>
          <w:rFonts w:ascii="宋体" w:hAnsi="宋体"/>
          <w:bCs/>
          <w:color w:val="auto"/>
          <w:sz w:val="24"/>
        </w:rPr>
      </w:pPr>
      <w:bookmarkStart w:id="95" w:name="_Toc3079"/>
      <w:bookmarkStart w:id="96" w:name="_Toc5698"/>
      <w:bookmarkStart w:id="97" w:name="_Toc2375"/>
      <w:bookmarkStart w:id="98" w:name="_Toc24662"/>
      <w:bookmarkStart w:id="99" w:name="_Toc8586"/>
      <w:r>
        <w:rPr>
          <w:rFonts w:hint="eastAsia" w:ascii="宋体" w:hAnsi="宋体"/>
          <w:bCs/>
          <w:color w:val="auto"/>
          <w:sz w:val="24"/>
        </w:rPr>
        <w:t>1.7.4若服务</w:t>
      </w:r>
      <w:r>
        <w:rPr>
          <w:rFonts w:hint="eastAsia"/>
          <w:bCs/>
          <w:color w:val="auto"/>
          <w:sz w:val="24"/>
        </w:rPr>
        <w:t>涉及货物的，则货物的：</w:t>
      </w:r>
    </w:p>
    <w:p w14:paraId="4ECE61D2">
      <w:pPr>
        <w:spacing w:line="560" w:lineRule="exact"/>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i/>
          <w:color w:val="auto"/>
          <w:sz w:val="24"/>
          <w:u w:val="single"/>
        </w:rPr>
        <w:t>合同专用条款</w:t>
      </w:r>
      <w:r>
        <w:rPr>
          <w:rFonts w:hint="eastAsia" w:ascii="宋体" w:hAnsi="宋体" w:cs="宋体"/>
          <w:color w:val="auto"/>
          <w:sz w:val="24"/>
        </w:rPr>
        <w:t>；</w:t>
      </w:r>
    </w:p>
    <w:p w14:paraId="454F36C5">
      <w:pPr>
        <w:spacing w:line="560" w:lineRule="exact"/>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i/>
          <w:color w:val="auto"/>
          <w:sz w:val="24"/>
          <w:u w:val="single"/>
        </w:rPr>
        <w:t>合同专用条款</w:t>
      </w:r>
      <w:r>
        <w:rPr>
          <w:rFonts w:hint="eastAsia" w:ascii="宋体" w:hAnsi="宋体" w:cs="宋体"/>
          <w:color w:val="auto"/>
          <w:sz w:val="24"/>
        </w:rPr>
        <w:t>；</w:t>
      </w:r>
    </w:p>
    <w:p w14:paraId="037C1504">
      <w:pPr>
        <w:spacing w:line="560" w:lineRule="exact"/>
        <w:ind w:firstLine="480" w:firstLineChars="200"/>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i/>
          <w:color w:val="auto"/>
          <w:sz w:val="24"/>
          <w:u w:val="single"/>
        </w:rPr>
        <w:t>合同专用条款</w:t>
      </w:r>
      <w:r>
        <w:rPr>
          <w:rFonts w:hint="eastAsia" w:ascii="宋体" w:hAnsi="宋体" w:cs="宋体"/>
          <w:color w:val="auto"/>
          <w:sz w:val="24"/>
        </w:rPr>
        <w:t>。</w:t>
      </w:r>
    </w:p>
    <w:p w14:paraId="7A941B92">
      <w:pPr>
        <w:spacing w:line="560" w:lineRule="exact"/>
        <w:ind w:firstLine="482" w:firstLineChars="200"/>
        <w:outlineLvl w:val="0"/>
        <w:rPr>
          <w:rFonts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95"/>
      <w:bookmarkEnd w:id="96"/>
      <w:bookmarkEnd w:id="97"/>
      <w:bookmarkEnd w:id="98"/>
      <w:bookmarkEnd w:id="99"/>
    </w:p>
    <w:p w14:paraId="0BA372AD">
      <w:pPr>
        <w:spacing w:line="5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080389B8">
      <w:pPr>
        <w:pStyle w:val="3"/>
        <w:ind w:left="0" w:firstLine="480" w:firstLineChars="200"/>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u w:val="single"/>
          <w:lang w:val="en-US"/>
        </w:rPr>
        <w:t xml:space="preserve">  0.0</w:t>
      </w:r>
      <w:r>
        <w:rPr>
          <w:rFonts w:hint="eastAsia" w:ascii="宋体" w:hAnsi="宋体" w:eastAsia="宋体" w:cs="宋体"/>
          <w:b w:val="0"/>
          <w:bCs w:val="0"/>
          <w:color w:val="auto"/>
          <w:sz w:val="24"/>
          <w:szCs w:val="24"/>
          <w:lang w:val="en-US"/>
        </w:rPr>
        <w:t xml:space="preserve">5（可根据情况修改） </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val="0"/>
          <w:bCs w:val="0"/>
          <w:color w:val="auto"/>
          <w:sz w:val="24"/>
          <w:szCs w:val="24"/>
          <w:lang w:val="en-US"/>
        </w:rPr>
        <w:t>%计算，最高限额为本合同总价的</w:t>
      </w:r>
      <w:r>
        <w:rPr>
          <w:rFonts w:hint="eastAsia" w:ascii="宋体" w:hAnsi="宋体" w:eastAsia="宋体" w:cs="宋体"/>
          <w:b w:val="0"/>
          <w:bCs w:val="0"/>
          <w:color w:val="auto"/>
          <w:sz w:val="24"/>
          <w:szCs w:val="24"/>
          <w:u w:val="single"/>
          <w:lang w:val="en-US"/>
        </w:rPr>
        <w:t xml:space="preserve">  20  </w:t>
      </w:r>
      <w:r>
        <w:rPr>
          <w:rFonts w:hint="eastAsia" w:ascii="宋体" w:hAnsi="宋体" w:eastAsia="宋体" w:cs="宋体"/>
          <w:b w:val="0"/>
          <w:bCs w:val="0"/>
          <w:color w:val="auto"/>
          <w:sz w:val="24"/>
          <w:szCs w:val="24"/>
          <w:lang w:val="en-US"/>
        </w:rPr>
        <w:t>%；迟延交付货物的违约金计算数额达到前述最高限额之日起，甲方有权在要求乙方支付违约金的同时，书面通知乙方解除本合同；</w:t>
      </w:r>
    </w:p>
    <w:p w14:paraId="1E94F2E6">
      <w:pPr>
        <w:spacing w:line="5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40F994F2">
      <w:pPr>
        <w:spacing w:line="560" w:lineRule="exact"/>
        <w:ind w:firstLine="480" w:firstLineChars="200"/>
        <w:rPr>
          <w:rFonts w:ascii="宋体" w:hAnsi="宋体" w:cs="宋体"/>
          <w:color w:val="auto"/>
          <w:sz w:val="24"/>
        </w:rPr>
      </w:pPr>
      <w:bookmarkStart w:id="100" w:name="_Toc30329"/>
      <w:bookmarkStart w:id="101" w:name="_Toc32454"/>
      <w:bookmarkStart w:id="102" w:name="_Toc18683"/>
      <w:bookmarkStart w:id="103" w:name="_Toc9497"/>
      <w:bookmarkStart w:id="104" w:name="_Toc26807"/>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CE47BE5">
      <w:pPr>
        <w:spacing w:line="560" w:lineRule="exact"/>
        <w:ind w:firstLine="480" w:firstLineChars="200"/>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1752B32">
      <w:pPr>
        <w:spacing w:line="560" w:lineRule="exact"/>
        <w:ind w:firstLine="480" w:firstLineChars="200"/>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74791F56">
      <w:pPr>
        <w:spacing w:line="560" w:lineRule="exact"/>
        <w:ind w:right="-420" w:rightChars="-200" w:firstLine="480" w:firstLineChars="200"/>
        <w:rPr>
          <w:rFonts w:ascii="宋体" w:hAnsi="宋体" w:cs="宋体"/>
          <w:color w:val="auto"/>
        </w:rPr>
      </w:pPr>
      <w:r>
        <w:rPr>
          <w:rFonts w:hint="eastAsia" w:ascii="宋体" w:hAnsi="宋体" w:cs="宋体"/>
          <w:color w:val="auto"/>
          <w:sz w:val="24"/>
        </w:rPr>
        <w:t>1.8.7违约责任</w:t>
      </w:r>
      <w:r>
        <w:rPr>
          <w:rFonts w:hint="eastAsia" w:ascii="宋体" w:hAnsi="宋体" w:cs="宋体"/>
          <w:b/>
          <w:i/>
          <w:color w:val="auto"/>
          <w:sz w:val="24"/>
          <w:u w:val="single"/>
        </w:rPr>
        <w:t>合同专用条款</w:t>
      </w:r>
      <w:r>
        <w:rPr>
          <w:rFonts w:hint="eastAsia" w:ascii="宋体" w:hAnsi="宋体" w:cs="宋体"/>
          <w:color w:val="auto"/>
          <w:sz w:val="24"/>
        </w:rPr>
        <w:t>另有约定的，从其约定。</w:t>
      </w:r>
    </w:p>
    <w:bookmarkEnd w:id="100"/>
    <w:bookmarkEnd w:id="101"/>
    <w:bookmarkEnd w:id="102"/>
    <w:bookmarkEnd w:id="103"/>
    <w:bookmarkEnd w:id="104"/>
    <w:p w14:paraId="6C5503B8">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1.9合同争议的解决</w:t>
      </w:r>
    </w:p>
    <w:p w14:paraId="409E550E">
      <w:pPr>
        <w:spacing w:line="560" w:lineRule="exact"/>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color w:val="auto"/>
          <w:sz w:val="24"/>
        </w:rPr>
        <w:t>条款规定的方式解决：</w:t>
      </w:r>
    </w:p>
    <w:p w14:paraId="03BD048F">
      <w:pPr>
        <w:spacing w:line="560" w:lineRule="exact"/>
        <w:ind w:left="-420" w:leftChars="-200" w:right="-420" w:rightChars="-200" w:firstLine="600" w:firstLineChars="250"/>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i/>
          <w:color w:val="auto"/>
          <w:sz w:val="24"/>
          <w:u w:val="single"/>
        </w:rPr>
        <w:t>合同专用条款</w:t>
      </w:r>
      <w:r>
        <w:rPr>
          <w:rFonts w:hint="eastAsia" w:ascii="宋体" w:hAnsi="宋体" w:cs="宋体"/>
          <w:color w:val="auto"/>
          <w:sz w:val="24"/>
        </w:rPr>
        <w:t>仲裁委员会依申请仲裁时其现行有效的仲裁规则裁决；</w:t>
      </w:r>
    </w:p>
    <w:p w14:paraId="49D1AC08">
      <w:pPr>
        <w:spacing w:line="560" w:lineRule="exact"/>
        <w:ind w:left="-420" w:leftChars="-200" w:right="-420" w:rightChars="-200" w:firstLine="600" w:firstLineChars="250"/>
        <w:rPr>
          <w:rFonts w:ascii="宋体" w:hAnsi="宋体" w:cs="宋体"/>
          <w:color w:val="auto"/>
          <w:sz w:val="24"/>
        </w:rPr>
      </w:pPr>
      <w:r>
        <w:rPr>
          <w:rFonts w:hint="eastAsia" w:ascii="宋体" w:hAnsi="宋体" w:cs="宋体"/>
          <w:color w:val="auto"/>
          <w:sz w:val="24"/>
        </w:rPr>
        <w:t>1.9.2 向</w:t>
      </w:r>
      <w:r>
        <w:rPr>
          <w:rFonts w:hint="eastAsia" w:ascii="宋体" w:hAnsi="宋体" w:cs="宋体"/>
          <w:b/>
          <w:i/>
          <w:color w:val="auto"/>
          <w:sz w:val="24"/>
          <w:u w:val="single"/>
        </w:rPr>
        <w:t>合同专用条款</w:t>
      </w:r>
      <w:r>
        <w:rPr>
          <w:rFonts w:hint="eastAsia" w:ascii="宋体" w:hAnsi="宋体" w:cs="宋体"/>
          <w:color w:val="auto"/>
          <w:sz w:val="24"/>
        </w:rPr>
        <w:t>人民法院起诉。</w:t>
      </w:r>
    </w:p>
    <w:p w14:paraId="7EB3B97D">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2.0 合同生效</w:t>
      </w:r>
    </w:p>
    <w:p w14:paraId="0CFA0516">
      <w:pPr>
        <w:spacing w:line="560" w:lineRule="exact"/>
        <w:ind w:firstLine="480" w:firstLineChars="200"/>
        <w:rPr>
          <w:rFonts w:ascii="宋体" w:hAnsi="宋体" w:cs="宋体"/>
          <w:b/>
          <w:color w:val="auto"/>
          <w:sz w:val="24"/>
        </w:rPr>
      </w:pPr>
      <w:r>
        <w:rPr>
          <w:rFonts w:hint="eastAsia" w:ascii="宋体" w:hAnsi="宋体" w:cs="宋体"/>
          <w:color w:val="auto"/>
          <w:sz w:val="24"/>
        </w:rPr>
        <w:t>本合同自双方当事人盖章签字时生效。</w:t>
      </w:r>
    </w:p>
    <w:p w14:paraId="429095BF">
      <w:pPr>
        <w:autoSpaceDE w:val="0"/>
        <w:autoSpaceDN w:val="0"/>
        <w:spacing w:line="560" w:lineRule="exact"/>
        <w:rPr>
          <w:rFonts w:ascii="宋体" w:hAnsi="宋体"/>
          <w:color w:val="auto"/>
          <w:sz w:val="24"/>
          <w:lang w:val="zh-CN"/>
        </w:rPr>
      </w:pPr>
    </w:p>
    <w:p w14:paraId="32D74320">
      <w:pPr>
        <w:autoSpaceDE w:val="0"/>
        <w:autoSpaceDN w:val="0"/>
        <w:spacing w:line="560" w:lineRule="exact"/>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14:paraId="6BC53EA2">
      <w:pPr>
        <w:autoSpaceDE w:val="0"/>
        <w:autoSpaceDN w:val="0"/>
        <w:spacing w:line="560" w:lineRule="exact"/>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w:t>
      </w:r>
    </w:p>
    <w:p w14:paraId="6865B1BF">
      <w:pPr>
        <w:autoSpaceDE w:val="0"/>
        <w:autoSpaceDN w:val="0"/>
        <w:spacing w:line="560" w:lineRule="exact"/>
        <w:rPr>
          <w:rFonts w:ascii="宋体" w:hAnsi="宋体"/>
          <w:color w:val="auto"/>
          <w:sz w:val="24"/>
          <w:lang w:val="zh-CN"/>
        </w:rPr>
      </w:pPr>
    </w:p>
    <w:p w14:paraId="385D78E6">
      <w:pPr>
        <w:autoSpaceDE w:val="0"/>
        <w:autoSpaceDN w:val="0"/>
        <w:spacing w:line="560" w:lineRule="exact"/>
        <w:rPr>
          <w:rFonts w:ascii="宋体" w:hAnsi="宋体"/>
          <w:color w:val="auto"/>
          <w:sz w:val="24"/>
          <w:lang w:val="zh-CN"/>
        </w:rPr>
      </w:pPr>
      <w:r>
        <w:rPr>
          <w:rFonts w:hint="eastAsia" w:ascii="宋体" w:hAnsi="宋体"/>
          <w:color w:val="auto"/>
          <w:sz w:val="24"/>
          <w:lang w:val="zh-CN"/>
        </w:rPr>
        <w:t>住所：</w:t>
      </w:r>
      <w:r>
        <w:rPr>
          <w:rFonts w:ascii="宋体" w:hAnsi="宋体"/>
          <w:color w:val="auto"/>
          <w:sz w:val="24"/>
          <w:lang w:val="zh-CN"/>
        </w:rPr>
        <w:t xml:space="preserve">                                   </w:t>
      </w:r>
      <w:r>
        <w:rPr>
          <w:rFonts w:hint="eastAsia" w:ascii="宋体" w:hAnsi="宋体"/>
          <w:color w:val="auto"/>
          <w:sz w:val="24"/>
          <w:lang w:val="zh-CN"/>
        </w:rPr>
        <w:t>住所：</w:t>
      </w:r>
    </w:p>
    <w:p w14:paraId="02C276C7">
      <w:pPr>
        <w:autoSpaceDE w:val="0"/>
        <w:autoSpaceDN w:val="0"/>
        <w:spacing w:line="560" w:lineRule="exact"/>
        <w:rPr>
          <w:rFonts w:ascii="宋体" w:hAnsi="宋体"/>
          <w:color w:val="auto"/>
          <w:sz w:val="24"/>
          <w:lang w:val="zh-CN"/>
        </w:rPr>
      </w:pPr>
      <w:r>
        <w:rPr>
          <w:rFonts w:hint="eastAsia" w:ascii="宋体" w:hAnsi="宋体"/>
          <w:color w:val="auto"/>
          <w:sz w:val="24"/>
          <w:lang w:val="zh-CN"/>
        </w:rPr>
        <w:t>法定代表人或</w:t>
      </w:r>
      <w:r>
        <w:rPr>
          <w:rFonts w:ascii="宋体" w:hAnsi="宋体"/>
          <w:color w:val="auto"/>
          <w:sz w:val="24"/>
          <w:lang w:val="zh-CN"/>
        </w:rPr>
        <w:t xml:space="preserve">                             </w:t>
      </w:r>
      <w:r>
        <w:rPr>
          <w:rFonts w:hint="eastAsia" w:ascii="宋体" w:hAnsi="宋体"/>
          <w:color w:val="auto"/>
          <w:sz w:val="24"/>
          <w:lang w:val="zh-CN"/>
        </w:rPr>
        <w:t>法定代表人或</w:t>
      </w:r>
    </w:p>
    <w:p w14:paraId="5FD30E37">
      <w:pPr>
        <w:autoSpaceDE w:val="0"/>
        <w:autoSpaceDN w:val="0"/>
        <w:spacing w:line="560" w:lineRule="exact"/>
        <w:rPr>
          <w:rFonts w:ascii="宋体" w:hAnsi="宋体"/>
          <w:color w:val="auto"/>
          <w:sz w:val="24"/>
          <w:lang w:val="zh-CN"/>
        </w:rPr>
      </w:pPr>
      <w:r>
        <w:rPr>
          <w:rFonts w:hint="eastAsia" w:ascii="宋体" w:hAnsi="宋体"/>
          <w:color w:val="auto"/>
          <w:sz w:val="24"/>
          <w:lang w:val="zh-CN"/>
        </w:rPr>
        <w:t>授权代表（签字）：</w:t>
      </w:r>
      <w:r>
        <w:rPr>
          <w:rFonts w:ascii="宋体" w:hAnsi="宋体"/>
          <w:color w:val="auto"/>
          <w:sz w:val="24"/>
          <w:lang w:val="zh-CN"/>
        </w:rPr>
        <w:t xml:space="preserve">                       授权代表（签字）: </w:t>
      </w:r>
    </w:p>
    <w:p w14:paraId="7806AC61">
      <w:pPr>
        <w:autoSpaceDE w:val="0"/>
        <w:autoSpaceDN w:val="0"/>
        <w:spacing w:line="560" w:lineRule="exact"/>
        <w:rPr>
          <w:rFonts w:ascii="宋体" w:hAnsi="宋体"/>
          <w:color w:val="auto"/>
          <w:sz w:val="24"/>
          <w:lang w:val="zh-CN"/>
        </w:rPr>
      </w:pPr>
      <w:r>
        <w:rPr>
          <w:rFonts w:hint="eastAsia" w:ascii="宋体" w:hAnsi="宋体"/>
          <w:color w:val="auto"/>
          <w:sz w:val="24"/>
          <w:lang w:val="zh-CN"/>
        </w:rPr>
        <w:t>联系人：</w:t>
      </w:r>
      <w:r>
        <w:rPr>
          <w:rFonts w:ascii="宋体" w:hAnsi="宋体"/>
          <w:color w:val="auto"/>
          <w:sz w:val="24"/>
          <w:lang w:val="zh-CN"/>
        </w:rPr>
        <w:t xml:space="preserve">                                 </w:t>
      </w:r>
      <w:r>
        <w:rPr>
          <w:rFonts w:hint="eastAsia" w:ascii="宋体" w:hAnsi="宋体"/>
          <w:color w:val="auto"/>
          <w:sz w:val="24"/>
          <w:lang w:val="zh-CN"/>
        </w:rPr>
        <w:t>联系人：</w:t>
      </w:r>
    </w:p>
    <w:p w14:paraId="394651DE">
      <w:pPr>
        <w:autoSpaceDE w:val="0"/>
        <w:autoSpaceDN w:val="0"/>
        <w:spacing w:line="560" w:lineRule="exact"/>
        <w:rPr>
          <w:rFonts w:ascii="宋体" w:hAnsi="宋体"/>
          <w:color w:val="auto"/>
          <w:sz w:val="24"/>
          <w:lang w:val="zh-CN"/>
        </w:rPr>
      </w:pPr>
      <w:r>
        <w:rPr>
          <w:rFonts w:hint="eastAsia" w:ascii="宋体" w:hAnsi="宋体"/>
          <w:color w:val="auto"/>
          <w:sz w:val="24"/>
          <w:lang w:val="zh-CN"/>
        </w:rPr>
        <w:t>约定送达地址：</w:t>
      </w:r>
      <w:r>
        <w:rPr>
          <w:rFonts w:ascii="宋体" w:hAnsi="宋体"/>
          <w:color w:val="auto"/>
          <w:sz w:val="24"/>
          <w:lang w:val="zh-CN"/>
        </w:rPr>
        <w:t xml:space="preserve">                           </w:t>
      </w:r>
      <w:r>
        <w:rPr>
          <w:rFonts w:hint="eastAsia" w:ascii="宋体" w:hAnsi="宋体"/>
          <w:color w:val="auto"/>
          <w:sz w:val="24"/>
          <w:lang w:val="zh-CN"/>
        </w:rPr>
        <w:t>约定送达地址：</w:t>
      </w:r>
    </w:p>
    <w:p w14:paraId="2BA2A2EA">
      <w:pPr>
        <w:autoSpaceDE w:val="0"/>
        <w:autoSpaceDN w:val="0"/>
        <w:spacing w:line="560" w:lineRule="exact"/>
        <w:rPr>
          <w:rFonts w:ascii="宋体" w:hAnsi="宋体"/>
          <w:color w:val="auto"/>
          <w:sz w:val="24"/>
          <w:lang w:val="zh-CN"/>
        </w:rPr>
      </w:pPr>
      <w:r>
        <w:rPr>
          <w:rFonts w:hint="eastAsia" w:ascii="宋体" w:hAnsi="宋体"/>
          <w:color w:val="auto"/>
          <w:sz w:val="24"/>
          <w:lang w:val="zh-CN"/>
        </w:rPr>
        <w:t>邮政编码：</w:t>
      </w:r>
      <w:r>
        <w:rPr>
          <w:rFonts w:ascii="宋体" w:hAnsi="宋体"/>
          <w:color w:val="auto"/>
          <w:sz w:val="24"/>
          <w:lang w:val="zh-CN"/>
        </w:rPr>
        <w:t xml:space="preserve">                               </w:t>
      </w:r>
      <w:r>
        <w:rPr>
          <w:rFonts w:hint="eastAsia" w:ascii="宋体" w:hAnsi="宋体"/>
          <w:color w:val="auto"/>
          <w:sz w:val="24"/>
          <w:lang w:val="zh-CN"/>
        </w:rPr>
        <w:t>邮政编码：</w:t>
      </w:r>
    </w:p>
    <w:p w14:paraId="49C40A50">
      <w:pPr>
        <w:autoSpaceDE w:val="0"/>
        <w:autoSpaceDN w:val="0"/>
        <w:spacing w:line="560" w:lineRule="exact"/>
        <w:rPr>
          <w:rFonts w:ascii="宋体" w:hAnsi="宋体"/>
          <w:color w:val="auto"/>
          <w:sz w:val="24"/>
          <w:lang w:val="zh-CN"/>
        </w:rPr>
      </w:pPr>
      <w:r>
        <w:rPr>
          <w:rFonts w:hint="eastAsia" w:ascii="宋体" w:hAnsi="宋体"/>
          <w:color w:val="auto"/>
          <w:sz w:val="24"/>
          <w:lang w:val="zh-CN"/>
        </w:rPr>
        <w:t>电话</w:t>
      </w:r>
      <w:r>
        <w:rPr>
          <w:rFonts w:ascii="宋体" w:hAnsi="宋体"/>
          <w:color w:val="auto"/>
          <w:sz w:val="24"/>
          <w:lang w:val="zh-CN"/>
        </w:rPr>
        <w:t xml:space="preserve">:                                    电话: </w:t>
      </w:r>
    </w:p>
    <w:p w14:paraId="6D9935CD">
      <w:pPr>
        <w:autoSpaceDE w:val="0"/>
        <w:autoSpaceDN w:val="0"/>
        <w:spacing w:line="560" w:lineRule="exact"/>
        <w:rPr>
          <w:rFonts w:ascii="宋体" w:hAnsi="宋体"/>
          <w:color w:val="auto"/>
          <w:sz w:val="24"/>
          <w:lang w:val="zh-CN"/>
        </w:rPr>
      </w:pPr>
      <w:r>
        <w:rPr>
          <w:rFonts w:hint="eastAsia" w:ascii="宋体" w:hAnsi="宋体"/>
          <w:color w:val="auto"/>
          <w:sz w:val="24"/>
          <w:lang w:val="zh-CN"/>
        </w:rPr>
        <w:t>传真</w:t>
      </w:r>
      <w:r>
        <w:rPr>
          <w:rFonts w:ascii="宋体" w:hAnsi="宋体"/>
          <w:color w:val="auto"/>
          <w:sz w:val="24"/>
          <w:lang w:val="zh-CN"/>
        </w:rPr>
        <w:t xml:space="preserve">:                                    </w:t>
      </w:r>
      <w:r>
        <w:rPr>
          <w:rFonts w:hint="eastAsia" w:ascii="宋体" w:hAnsi="宋体"/>
          <w:color w:val="auto"/>
          <w:sz w:val="24"/>
          <w:lang w:val="zh-CN"/>
        </w:rPr>
        <w:t>传真</w:t>
      </w:r>
      <w:r>
        <w:rPr>
          <w:rFonts w:ascii="宋体" w:hAnsi="宋体"/>
          <w:color w:val="auto"/>
          <w:sz w:val="24"/>
          <w:lang w:val="zh-CN"/>
        </w:rPr>
        <w:t>:</w:t>
      </w:r>
    </w:p>
    <w:p w14:paraId="5A396419">
      <w:pPr>
        <w:autoSpaceDE w:val="0"/>
        <w:autoSpaceDN w:val="0"/>
        <w:spacing w:line="560" w:lineRule="exact"/>
        <w:rPr>
          <w:rFonts w:ascii="宋体" w:hAnsi="宋体"/>
          <w:color w:val="auto"/>
          <w:sz w:val="24"/>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14:paraId="2488E4F8">
      <w:pPr>
        <w:autoSpaceDE w:val="0"/>
        <w:autoSpaceDN w:val="0"/>
        <w:spacing w:line="560" w:lineRule="exact"/>
        <w:rPr>
          <w:rFonts w:ascii="宋体" w:hAnsi="宋体"/>
          <w:color w:val="auto"/>
          <w:sz w:val="24"/>
        </w:rPr>
      </w:pPr>
      <w:r>
        <w:rPr>
          <w:rFonts w:hint="eastAsia" w:ascii="宋体" w:hAnsi="宋体"/>
          <w:color w:val="auto"/>
          <w:sz w:val="24"/>
        </w:rPr>
        <w:t>开户银行：</w:t>
      </w:r>
      <w:r>
        <w:rPr>
          <w:rFonts w:ascii="宋体" w:hAnsi="宋体"/>
          <w:color w:val="auto"/>
          <w:sz w:val="24"/>
        </w:rPr>
        <w:t xml:space="preserve">                               开户银行： </w:t>
      </w:r>
    </w:p>
    <w:p w14:paraId="59426BDE">
      <w:pPr>
        <w:autoSpaceDE w:val="0"/>
        <w:autoSpaceDN w:val="0"/>
        <w:spacing w:line="560" w:lineRule="exact"/>
        <w:rPr>
          <w:rFonts w:ascii="宋体" w:hAnsi="宋体"/>
          <w:color w:val="auto"/>
          <w:sz w:val="24"/>
        </w:rPr>
      </w:pPr>
      <w:r>
        <w:rPr>
          <w:rFonts w:hint="eastAsia" w:ascii="宋体" w:hAnsi="宋体"/>
          <w:color w:val="auto"/>
          <w:sz w:val="24"/>
        </w:rPr>
        <w:t>开户名称：</w:t>
      </w:r>
      <w:r>
        <w:rPr>
          <w:rFonts w:ascii="宋体" w:hAnsi="宋体"/>
          <w:color w:val="auto"/>
          <w:sz w:val="24"/>
        </w:rPr>
        <w:t xml:space="preserve">                               开户名称： </w:t>
      </w:r>
    </w:p>
    <w:p w14:paraId="0266BFE5">
      <w:pPr>
        <w:autoSpaceDE w:val="0"/>
        <w:autoSpaceDN w:val="0"/>
        <w:spacing w:line="560" w:lineRule="exact"/>
        <w:rPr>
          <w:rFonts w:ascii="宋体" w:hAnsi="宋体"/>
          <w:color w:val="auto"/>
          <w:sz w:val="24"/>
        </w:rPr>
      </w:pPr>
      <w:r>
        <w:rPr>
          <w:rFonts w:hint="eastAsia" w:ascii="宋体" w:hAnsi="宋体"/>
          <w:color w:val="auto"/>
          <w:sz w:val="24"/>
        </w:rPr>
        <w:t>开户账号：</w:t>
      </w:r>
      <w:r>
        <w:rPr>
          <w:rFonts w:ascii="宋体" w:hAnsi="宋体"/>
          <w:color w:val="auto"/>
          <w:sz w:val="24"/>
          <w:lang w:val="zh-CN"/>
        </w:rPr>
        <w:t xml:space="preserve">                               </w:t>
      </w:r>
      <w:r>
        <w:rPr>
          <w:rFonts w:hint="eastAsia" w:ascii="宋体" w:hAnsi="宋体"/>
          <w:color w:val="auto"/>
          <w:sz w:val="24"/>
        </w:rPr>
        <w:t>开户账号：</w:t>
      </w:r>
    </w:p>
    <w:p w14:paraId="468929F8">
      <w:pPr>
        <w:widowControl/>
        <w:spacing w:line="560" w:lineRule="exact"/>
        <w:jc w:val="left"/>
        <w:rPr>
          <w:rFonts w:ascii="宋体" w:hAnsi="宋体"/>
          <w:b/>
          <w:color w:val="auto"/>
          <w:sz w:val="24"/>
        </w:rPr>
      </w:pPr>
    </w:p>
    <w:p w14:paraId="62F086B3">
      <w:pPr>
        <w:widowControl/>
        <w:adjustRightInd/>
        <w:jc w:val="left"/>
        <w:rPr>
          <w:rFonts w:ascii="宋体" w:hAnsi="宋体"/>
          <w:b/>
          <w:color w:val="auto"/>
          <w:sz w:val="24"/>
        </w:rPr>
      </w:pPr>
      <w:r>
        <w:rPr>
          <w:rFonts w:ascii="宋体" w:hAnsi="宋体"/>
          <w:b/>
          <w:color w:val="auto"/>
        </w:rPr>
        <w:br w:type="page"/>
      </w:r>
    </w:p>
    <w:p w14:paraId="6E6D4BBA">
      <w:pPr>
        <w:pStyle w:val="282"/>
        <w:spacing w:line="560" w:lineRule="exact"/>
        <w:ind w:firstLine="482"/>
        <w:jc w:val="center"/>
        <w:rPr>
          <w:rFonts w:ascii="宋体" w:hAnsi="宋体"/>
          <w:b/>
          <w:color w:val="auto"/>
          <w:szCs w:val="24"/>
        </w:rPr>
      </w:pPr>
      <w:r>
        <w:rPr>
          <w:rFonts w:hint="eastAsia" w:ascii="宋体" w:hAnsi="宋体"/>
          <w:b/>
          <w:color w:val="auto"/>
          <w:szCs w:val="24"/>
        </w:rPr>
        <w:t>第二部分</w:t>
      </w:r>
      <w:r>
        <w:rPr>
          <w:rFonts w:ascii="宋体" w:hAnsi="宋体"/>
          <w:b/>
          <w:color w:val="auto"/>
          <w:szCs w:val="24"/>
        </w:rPr>
        <w:t xml:space="preserve"> </w:t>
      </w:r>
      <w:r>
        <w:rPr>
          <w:rFonts w:hint="eastAsia" w:ascii="宋体" w:hAnsi="宋体"/>
          <w:b/>
          <w:color w:val="auto"/>
          <w:szCs w:val="24"/>
        </w:rPr>
        <w:t>合同一般条款</w:t>
      </w:r>
    </w:p>
    <w:p w14:paraId="6386BDB1">
      <w:pPr>
        <w:spacing w:line="560" w:lineRule="exact"/>
        <w:ind w:firstLine="482" w:firstLineChars="200"/>
        <w:outlineLvl w:val="0"/>
        <w:rPr>
          <w:rFonts w:ascii="宋体" w:hAnsi="宋体"/>
          <w:b/>
          <w:color w:val="auto"/>
          <w:sz w:val="24"/>
        </w:rPr>
      </w:pPr>
      <w:bookmarkStart w:id="105" w:name="_Toc5228"/>
      <w:bookmarkStart w:id="106" w:name="_Toc31297"/>
      <w:bookmarkStart w:id="107" w:name="_Toc14021"/>
      <w:bookmarkStart w:id="108" w:name="_Toc19680"/>
      <w:bookmarkStart w:id="109" w:name="_Toc25079"/>
      <w:r>
        <w:rPr>
          <w:rFonts w:ascii="宋体" w:hAnsi="宋体"/>
          <w:b/>
          <w:color w:val="auto"/>
          <w:sz w:val="24"/>
        </w:rPr>
        <w:t>2.1 定义</w:t>
      </w:r>
      <w:bookmarkEnd w:id="105"/>
      <w:bookmarkEnd w:id="106"/>
      <w:bookmarkEnd w:id="107"/>
      <w:bookmarkEnd w:id="108"/>
      <w:bookmarkEnd w:id="109"/>
    </w:p>
    <w:p w14:paraId="6B428E1D">
      <w:pPr>
        <w:spacing w:line="560" w:lineRule="exact"/>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293544AB">
      <w:pPr>
        <w:spacing w:line="560" w:lineRule="exact"/>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14:paraId="2C54F199">
      <w:pPr>
        <w:spacing w:line="560" w:lineRule="exact"/>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1071E7D9">
      <w:pPr>
        <w:spacing w:line="560" w:lineRule="exact"/>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2CC99E59">
      <w:pPr>
        <w:spacing w:line="560" w:lineRule="exact"/>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0F2B7FC4">
      <w:pPr>
        <w:spacing w:line="560" w:lineRule="exact"/>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83A23A2">
      <w:pPr>
        <w:spacing w:line="560" w:lineRule="exact"/>
        <w:ind w:firstLine="480" w:firstLineChars="200"/>
        <w:rPr>
          <w:rFonts w:ascii="宋体" w:hAnsi="宋体"/>
          <w:color w:val="auto"/>
          <w:sz w:val="24"/>
        </w:rPr>
      </w:pPr>
      <w:r>
        <w:rPr>
          <w:rFonts w:ascii="宋体" w:hAnsi="宋体"/>
          <w:color w:val="auto"/>
          <w:sz w:val="24"/>
        </w:rPr>
        <w:t>2.1.6 “现场”系指合同约定提供服务的地点。</w:t>
      </w:r>
    </w:p>
    <w:p w14:paraId="26C4C433">
      <w:pPr>
        <w:spacing w:line="560" w:lineRule="exact"/>
        <w:ind w:firstLine="482" w:firstLineChars="200"/>
        <w:outlineLvl w:val="0"/>
        <w:rPr>
          <w:rFonts w:ascii="宋体" w:hAnsi="宋体"/>
          <w:b/>
          <w:color w:val="auto"/>
          <w:sz w:val="24"/>
        </w:rPr>
      </w:pPr>
      <w:bookmarkStart w:id="110" w:name="_Toc16752"/>
      <w:bookmarkStart w:id="111" w:name="_Toc3769"/>
      <w:bookmarkStart w:id="112" w:name="_Toc19539"/>
      <w:bookmarkStart w:id="113" w:name="_Toc23289"/>
      <w:bookmarkStart w:id="114" w:name="_Toc31402"/>
      <w:r>
        <w:rPr>
          <w:rFonts w:ascii="宋体" w:hAnsi="宋体"/>
          <w:b/>
          <w:color w:val="auto"/>
          <w:sz w:val="24"/>
        </w:rPr>
        <w:t>2.2 技术规范</w:t>
      </w:r>
      <w:bookmarkEnd w:id="110"/>
      <w:bookmarkEnd w:id="111"/>
      <w:bookmarkEnd w:id="112"/>
      <w:bookmarkEnd w:id="113"/>
      <w:bookmarkEnd w:id="114"/>
    </w:p>
    <w:p w14:paraId="4E4C0A59">
      <w:pPr>
        <w:spacing w:line="560" w:lineRule="exact"/>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320FB793">
      <w:pPr>
        <w:spacing w:line="560" w:lineRule="exact"/>
        <w:ind w:firstLine="482" w:firstLineChars="200"/>
        <w:outlineLvl w:val="0"/>
        <w:rPr>
          <w:rFonts w:ascii="宋体" w:hAnsi="宋体"/>
          <w:b/>
          <w:color w:val="auto"/>
          <w:sz w:val="24"/>
        </w:rPr>
      </w:pPr>
      <w:bookmarkStart w:id="115" w:name="_Toc13673"/>
      <w:bookmarkStart w:id="116" w:name="_Toc27945"/>
      <w:bookmarkStart w:id="117" w:name="_Toc12412"/>
      <w:bookmarkStart w:id="118" w:name="_Toc9161"/>
      <w:bookmarkStart w:id="119" w:name="_Toc4133"/>
      <w:r>
        <w:rPr>
          <w:rFonts w:ascii="宋体" w:hAnsi="宋体"/>
          <w:b/>
          <w:color w:val="auto"/>
          <w:sz w:val="24"/>
        </w:rPr>
        <w:t>2.3 知识产权</w:t>
      </w:r>
      <w:bookmarkEnd w:id="115"/>
      <w:bookmarkEnd w:id="116"/>
      <w:bookmarkEnd w:id="117"/>
      <w:bookmarkEnd w:id="118"/>
      <w:bookmarkEnd w:id="119"/>
    </w:p>
    <w:p w14:paraId="70E69794">
      <w:pPr>
        <w:spacing w:line="560" w:lineRule="exact"/>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422FE407">
      <w:pPr>
        <w:spacing w:line="560" w:lineRule="exact"/>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i/>
          <w:color w:val="auto"/>
          <w:sz w:val="24"/>
          <w:u w:val="single"/>
        </w:rPr>
        <w:t>合同专用条款</w:t>
      </w:r>
      <w:r>
        <w:rPr>
          <w:rFonts w:ascii="宋体" w:hAnsi="宋体"/>
          <w:color w:val="auto"/>
          <w:sz w:val="24"/>
        </w:rPr>
        <w:t>。</w:t>
      </w:r>
    </w:p>
    <w:p w14:paraId="11181DE2">
      <w:pPr>
        <w:spacing w:line="560" w:lineRule="exact"/>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14FCEF01">
      <w:pPr>
        <w:spacing w:line="560" w:lineRule="exact"/>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5E58CF5C">
      <w:pPr>
        <w:spacing w:line="560" w:lineRule="exact"/>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567B33F1">
      <w:pPr>
        <w:spacing w:line="560" w:lineRule="exact"/>
        <w:ind w:firstLine="482" w:firstLineChars="200"/>
        <w:outlineLvl w:val="0"/>
        <w:rPr>
          <w:rFonts w:ascii="宋体" w:hAnsi="宋体"/>
          <w:b/>
          <w:color w:val="auto"/>
          <w:sz w:val="24"/>
        </w:rPr>
      </w:pPr>
      <w:bookmarkStart w:id="120" w:name="_Toc31233"/>
      <w:bookmarkStart w:id="121" w:name="_Toc15447"/>
      <w:bookmarkStart w:id="122" w:name="_Toc32670"/>
      <w:bookmarkStart w:id="123" w:name="_Toc26555"/>
      <w:bookmarkStart w:id="124" w:name="_Toc22011"/>
      <w:r>
        <w:rPr>
          <w:rFonts w:ascii="宋体" w:hAnsi="宋体"/>
          <w:b/>
          <w:color w:val="auto"/>
          <w:sz w:val="24"/>
        </w:rPr>
        <w:t>2.5 结算方式和付款条件</w:t>
      </w:r>
      <w:bookmarkEnd w:id="120"/>
      <w:bookmarkEnd w:id="121"/>
      <w:bookmarkEnd w:id="122"/>
      <w:bookmarkEnd w:id="123"/>
      <w:bookmarkEnd w:id="124"/>
    </w:p>
    <w:p w14:paraId="44A734B5">
      <w:pPr>
        <w:spacing w:line="560" w:lineRule="exact"/>
        <w:ind w:firstLine="480" w:firstLineChars="200"/>
        <w:rPr>
          <w:rFonts w:ascii="宋体" w:hAnsi="宋体"/>
          <w:color w:val="auto"/>
          <w:sz w:val="24"/>
        </w:rPr>
      </w:pPr>
      <w:r>
        <w:rPr>
          <w:rFonts w:ascii="宋体" w:hAnsi="宋体"/>
          <w:color w:val="auto"/>
          <w:sz w:val="24"/>
        </w:rPr>
        <w:t>详见</w:t>
      </w:r>
      <w:r>
        <w:rPr>
          <w:rFonts w:ascii="宋体" w:hAnsi="宋体"/>
          <w:b/>
          <w:i/>
          <w:color w:val="auto"/>
          <w:sz w:val="24"/>
          <w:u w:val="single"/>
        </w:rPr>
        <w:t>合同专用条款</w:t>
      </w:r>
      <w:r>
        <w:rPr>
          <w:rFonts w:ascii="宋体" w:hAnsi="宋体"/>
          <w:color w:val="auto"/>
          <w:sz w:val="24"/>
        </w:rPr>
        <w:t>。</w:t>
      </w:r>
    </w:p>
    <w:p w14:paraId="66D82EB8">
      <w:pPr>
        <w:spacing w:line="560" w:lineRule="exact"/>
        <w:ind w:firstLine="482" w:firstLineChars="200"/>
        <w:outlineLvl w:val="0"/>
        <w:rPr>
          <w:rFonts w:ascii="宋体" w:hAnsi="宋体"/>
          <w:b/>
          <w:color w:val="auto"/>
          <w:sz w:val="24"/>
        </w:rPr>
      </w:pPr>
      <w:bookmarkStart w:id="125" w:name="_Toc13154"/>
      <w:bookmarkStart w:id="126" w:name="_Toc16163"/>
      <w:bookmarkStart w:id="127" w:name="_Toc13467"/>
      <w:bookmarkStart w:id="128" w:name="_Toc18990"/>
      <w:bookmarkStart w:id="129" w:name="_Toc30507"/>
      <w:r>
        <w:rPr>
          <w:rFonts w:ascii="宋体" w:hAnsi="宋体"/>
          <w:b/>
          <w:color w:val="auto"/>
          <w:sz w:val="24"/>
        </w:rPr>
        <w:t>2.6 技术资料和保密义务</w:t>
      </w:r>
      <w:bookmarkEnd w:id="125"/>
      <w:bookmarkEnd w:id="126"/>
      <w:bookmarkEnd w:id="127"/>
      <w:bookmarkEnd w:id="128"/>
      <w:bookmarkEnd w:id="129"/>
    </w:p>
    <w:p w14:paraId="4E88B934">
      <w:pPr>
        <w:spacing w:line="560" w:lineRule="exact"/>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0FF413CA">
      <w:pPr>
        <w:spacing w:line="560" w:lineRule="exact"/>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3C07DD84">
      <w:pPr>
        <w:spacing w:line="560" w:lineRule="exact"/>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2B9FA005">
      <w:pPr>
        <w:spacing w:line="560" w:lineRule="exact"/>
        <w:ind w:firstLine="482" w:firstLineChars="200"/>
        <w:outlineLvl w:val="0"/>
        <w:rPr>
          <w:rFonts w:ascii="宋体" w:hAnsi="宋体"/>
          <w:b/>
          <w:color w:val="auto"/>
          <w:sz w:val="24"/>
        </w:rPr>
      </w:pPr>
      <w:bookmarkStart w:id="130" w:name="_Toc19069"/>
      <w:r>
        <w:rPr>
          <w:rFonts w:ascii="宋体" w:hAnsi="宋体"/>
          <w:b/>
          <w:color w:val="auto"/>
          <w:sz w:val="24"/>
        </w:rPr>
        <w:t xml:space="preserve">2.7 </w:t>
      </w:r>
      <w:r>
        <w:rPr>
          <w:rFonts w:hint="eastAsia" w:ascii="宋体" w:hAnsi="宋体"/>
          <w:b/>
          <w:color w:val="auto"/>
          <w:sz w:val="24"/>
        </w:rPr>
        <w:t>质量保证</w:t>
      </w:r>
      <w:bookmarkEnd w:id="130"/>
    </w:p>
    <w:p w14:paraId="3020080E">
      <w:pPr>
        <w:spacing w:line="560" w:lineRule="exact"/>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21C6ED09">
      <w:pPr>
        <w:spacing w:line="560" w:lineRule="exact"/>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1A85ABD9">
      <w:pPr>
        <w:spacing w:line="560" w:lineRule="exact"/>
        <w:ind w:firstLine="482" w:firstLineChars="200"/>
        <w:outlineLvl w:val="0"/>
        <w:rPr>
          <w:rFonts w:ascii="宋体" w:hAnsi="宋体"/>
          <w:b/>
          <w:color w:val="auto"/>
          <w:sz w:val="24"/>
        </w:rPr>
      </w:pPr>
      <w:bookmarkStart w:id="131" w:name="_Toc22267"/>
      <w:r>
        <w:rPr>
          <w:rFonts w:ascii="宋体" w:hAnsi="宋体"/>
          <w:b/>
          <w:color w:val="auto"/>
          <w:sz w:val="24"/>
        </w:rPr>
        <w:t xml:space="preserve">2.8 </w:t>
      </w:r>
      <w:r>
        <w:rPr>
          <w:rFonts w:hint="eastAsia" w:ascii="宋体" w:hAnsi="宋体"/>
          <w:b/>
          <w:color w:val="auto"/>
          <w:sz w:val="24"/>
        </w:rPr>
        <w:t>延迟履行</w:t>
      </w:r>
      <w:bookmarkEnd w:id="131"/>
    </w:p>
    <w:p w14:paraId="2496B16C">
      <w:pPr>
        <w:spacing w:line="560" w:lineRule="exact"/>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696592D3">
      <w:pPr>
        <w:spacing w:line="560" w:lineRule="exact"/>
        <w:ind w:firstLine="482" w:firstLineChars="200"/>
        <w:outlineLvl w:val="0"/>
        <w:rPr>
          <w:rFonts w:ascii="宋体" w:hAnsi="宋体"/>
          <w:b/>
          <w:color w:val="auto"/>
          <w:sz w:val="24"/>
        </w:rPr>
      </w:pPr>
      <w:bookmarkStart w:id="132" w:name="_Toc10611"/>
      <w:r>
        <w:rPr>
          <w:rFonts w:ascii="宋体" w:hAnsi="宋体"/>
          <w:b/>
          <w:color w:val="auto"/>
          <w:sz w:val="24"/>
        </w:rPr>
        <w:t xml:space="preserve">2.9 </w:t>
      </w:r>
      <w:r>
        <w:rPr>
          <w:rFonts w:hint="eastAsia" w:ascii="宋体" w:hAnsi="宋体"/>
          <w:b/>
          <w:color w:val="auto"/>
          <w:sz w:val="24"/>
        </w:rPr>
        <w:t>合同变更</w:t>
      </w:r>
      <w:bookmarkEnd w:id="132"/>
    </w:p>
    <w:p w14:paraId="1D12C7AF">
      <w:pPr>
        <w:spacing w:line="560" w:lineRule="exact"/>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3C637302">
      <w:pPr>
        <w:spacing w:line="560" w:lineRule="exact"/>
        <w:ind w:firstLine="482" w:firstLineChars="200"/>
        <w:outlineLvl w:val="0"/>
        <w:rPr>
          <w:rFonts w:ascii="宋体" w:hAnsi="宋体"/>
          <w:b/>
          <w:color w:val="auto"/>
          <w:sz w:val="24"/>
        </w:rPr>
      </w:pPr>
      <w:bookmarkStart w:id="133" w:name="_Toc26689"/>
      <w:bookmarkStart w:id="134" w:name="_Toc23368"/>
      <w:bookmarkStart w:id="135" w:name="_Toc42"/>
      <w:bookmarkStart w:id="136" w:name="_Toc10663"/>
      <w:bookmarkStart w:id="137" w:name="_Toc21830"/>
      <w:r>
        <w:rPr>
          <w:rFonts w:ascii="宋体" w:hAnsi="宋体"/>
          <w:b/>
          <w:color w:val="auto"/>
          <w:sz w:val="24"/>
        </w:rPr>
        <w:t>2.10 合同转让和分包</w:t>
      </w:r>
      <w:bookmarkEnd w:id="133"/>
      <w:bookmarkEnd w:id="134"/>
      <w:bookmarkEnd w:id="135"/>
      <w:bookmarkEnd w:id="136"/>
      <w:bookmarkEnd w:id="137"/>
    </w:p>
    <w:p w14:paraId="3A120A44">
      <w:pPr>
        <w:spacing w:line="560" w:lineRule="exact"/>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7C113C26">
      <w:pPr>
        <w:spacing w:line="560" w:lineRule="exact"/>
        <w:ind w:firstLine="482" w:firstLineChars="200"/>
        <w:outlineLvl w:val="0"/>
        <w:rPr>
          <w:rFonts w:ascii="宋体" w:hAnsi="宋体"/>
          <w:b/>
          <w:color w:val="auto"/>
          <w:sz w:val="24"/>
        </w:rPr>
      </w:pPr>
      <w:bookmarkStart w:id="138" w:name="_Toc32494"/>
      <w:bookmarkStart w:id="139" w:name="_Toc25571"/>
      <w:bookmarkStart w:id="140" w:name="_Toc4720"/>
      <w:bookmarkStart w:id="141" w:name="_Toc26633"/>
      <w:bookmarkStart w:id="142" w:name="_Toc14371"/>
      <w:r>
        <w:rPr>
          <w:rFonts w:ascii="宋体" w:hAnsi="宋体"/>
          <w:b/>
          <w:color w:val="auto"/>
          <w:sz w:val="24"/>
        </w:rPr>
        <w:t>2.11 不可抗力</w:t>
      </w:r>
      <w:bookmarkEnd w:id="138"/>
      <w:bookmarkEnd w:id="139"/>
      <w:bookmarkEnd w:id="140"/>
      <w:bookmarkEnd w:id="141"/>
      <w:bookmarkEnd w:id="142"/>
    </w:p>
    <w:p w14:paraId="6932D5DC">
      <w:pPr>
        <w:spacing w:line="560" w:lineRule="exact"/>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47051A90">
      <w:pPr>
        <w:spacing w:line="560" w:lineRule="exact"/>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15B654F4">
      <w:pPr>
        <w:spacing w:line="560" w:lineRule="exact"/>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i/>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64C48E36">
      <w:pPr>
        <w:spacing w:line="560" w:lineRule="exact"/>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i/>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i/>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30FDB383">
      <w:pPr>
        <w:spacing w:line="560" w:lineRule="exact"/>
        <w:ind w:firstLine="482" w:firstLineChars="200"/>
        <w:outlineLvl w:val="0"/>
        <w:rPr>
          <w:rFonts w:ascii="宋体" w:hAnsi="宋体"/>
          <w:b/>
          <w:color w:val="auto"/>
          <w:sz w:val="24"/>
        </w:rPr>
      </w:pPr>
      <w:bookmarkStart w:id="143" w:name="_Toc3638"/>
      <w:bookmarkStart w:id="144" w:name="_Toc24465"/>
      <w:bookmarkStart w:id="145" w:name="_Toc23854"/>
      <w:bookmarkStart w:id="146" w:name="_Toc25783"/>
      <w:bookmarkStart w:id="147" w:name="_Toc14115"/>
      <w:r>
        <w:rPr>
          <w:rFonts w:ascii="宋体" w:hAnsi="宋体"/>
          <w:b/>
          <w:color w:val="auto"/>
          <w:sz w:val="24"/>
        </w:rPr>
        <w:t>2.12 税费</w:t>
      </w:r>
      <w:bookmarkEnd w:id="143"/>
      <w:bookmarkEnd w:id="144"/>
      <w:bookmarkEnd w:id="145"/>
      <w:bookmarkEnd w:id="146"/>
      <w:bookmarkEnd w:id="147"/>
    </w:p>
    <w:p w14:paraId="23BB6C76">
      <w:pPr>
        <w:spacing w:line="560" w:lineRule="exact"/>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52C1BF2D">
      <w:pPr>
        <w:spacing w:line="560" w:lineRule="exact"/>
        <w:ind w:firstLine="482" w:firstLineChars="200"/>
        <w:outlineLvl w:val="0"/>
        <w:rPr>
          <w:rFonts w:ascii="宋体" w:hAnsi="宋体"/>
          <w:b/>
          <w:color w:val="auto"/>
          <w:sz w:val="24"/>
        </w:rPr>
      </w:pPr>
      <w:bookmarkStart w:id="148" w:name="_Toc30105"/>
      <w:bookmarkStart w:id="149" w:name="_Toc26883"/>
      <w:bookmarkStart w:id="150" w:name="_Toc7315"/>
      <w:bookmarkStart w:id="151" w:name="_Toc14814"/>
      <w:bookmarkStart w:id="152" w:name="_Toc25525"/>
      <w:r>
        <w:rPr>
          <w:rFonts w:ascii="宋体" w:hAnsi="宋体"/>
          <w:b/>
          <w:color w:val="auto"/>
          <w:sz w:val="24"/>
        </w:rPr>
        <w:t>2.13 乙方破产</w:t>
      </w:r>
      <w:bookmarkEnd w:id="148"/>
      <w:bookmarkEnd w:id="149"/>
      <w:bookmarkEnd w:id="150"/>
      <w:bookmarkEnd w:id="151"/>
      <w:bookmarkEnd w:id="152"/>
    </w:p>
    <w:p w14:paraId="28143D80">
      <w:pPr>
        <w:spacing w:line="560" w:lineRule="exact"/>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7AF46A99">
      <w:pPr>
        <w:spacing w:line="560" w:lineRule="exact"/>
        <w:ind w:firstLine="482" w:firstLineChars="200"/>
        <w:outlineLvl w:val="0"/>
        <w:rPr>
          <w:rFonts w:ascii="宋体" w:hAnsi="宋体"/>
          <w:b/>
          <w:color w:val="auto"/>
          <w:sz w:val="24"/>
        </w:rPr>
      </w:pPr>
      <w:bookmarkStart w:id="153" w:name="_Toc2016"/>
      <w:bookmarkStart w:id="154" w:name="_Toc1123"/>
      <w:bookmarkStart w:id="155" w:name="_Toc23323"/>
      <w:r>
        <w:rPr>
          <w:rFonts w:ascii="宋体" w:hAnsi="宋体"/>
          <w:b/>
          <w:color w:val="auto"/>
          <w:sz w:val="24"/>
        </w:rPr>
        <w:t>2.14 合同中止、终止</w:t>
      </w:r>
      <w:bookmarkEnd w:id="153"/>
      <w:bookmarkEnd w:id="154"/>
      <w:bookmarkEnd w:id="155"/>
    </w:p>
    <w:p w14:paraId="6ED6D573">
      <w:pPr>
        <w:spacing w:line="560" w:lineRule="exact"/>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2B299DCD">
      <w:pPr>
        <w:spacing w:line="560" w:lineRule="exact"/>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43836E97">
      <w:pPr>
        <w:spacing w:line="560" w:lineRule="exact"/>
        <w:ind w:firstLine="482" w:firstLineChars="200"/>
        <w:outlineLvl w:val="0"/>
        <w:rPr>
          <w:rFonts w:ascii="宋体" w:hAnsi="宋体"/>
          <w:b/>
          <w:color w:val="auto"/>
          <w:sz w:val="24"/>
        </w:rPr>
      </w:pPr>
      <w:bookmarkStart w:id="156" w:name="_Toc14525"/>
      <w:bookmarkStart w:id="157" w:name="_Toc1969"/>
      <w:bookmarkStart w:id="158" w:name="_Toc17363"/>
      <w:r>
        <w:rPr>
          <w:rFonts w:ascii="宋体" w:hAnsi="宋体"/>
          <w:b/>
          <w:color w:val="auto"/>
          <w:sz w:val="24"/>
        </w:rPr>
        <w:t>2.15 检验和验收</w:t>
      </w:r>
      <w:bookmarkEnd w:id="156"/>
      <w:bookmarkEnd w:id="157"/>
      <w:bookmarkEnd w:id="158"/>
    </w:p>
    <w:p w14:paraId="02A98960">
      <w:pPr>
        <w:tabs>
          <w:tab w:val="left" w:pos="360"/>
          <w:tab w:val="left" w:pos="540"/>
          <w:tab w:val="left" w:pos="1080"/>
        </w:tabs>
        <w:spacing w:line="560" w:lineRule="exact"/>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i/>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i/>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7F3813E5">
      <w:pPr>
        <w:tabs>
          <w:tab w:val="left" w:pos="360"/>
          <w:tab w:val="left" w:pos="540"/>
          <w:tab w:val="left" w:pos="1080"/>
        </w:tabs>
        <w:spacing w:line="560" w:lineRule="exact"/>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7237685">
      <w:pPr>
        <w:tabs>
          <w:tab w:val="left" w:pos="360"/>
          <w:tab w:val="left" w:pos="540"/>
          <w:tab w:val="left" w:pos="1080"/>
        </w:tabs>
        <w:spacing w:line="560" w:lineRule="exact"/>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i/>
          <w:color w:val="auto"/>
          <w:sz w:val="24"/>
          <w:u w:val="single"/>
        </w:rPr>
        <w:t>合同专用条款</w:t>
      </w:r>
      <w:r>
        <w:rPr>
          <w:rFonts w:hint="eastAsia" w:ascii="宋体" w:hAnsi="宋体"/>
          <w:i/>
          <w:color w:val="auto"/>
          <w:sz w:val="24"/>
        </w:rPr>
        <w:t>。</w:t>
      </w:r>
    </w:p>
    <w:p w14:paraId="2EDFA402">
      <w:pPr>
        <w:spacing w:line="560" w:lineRule="exact"/>
        <w:ind w:firstLine="482" w:firstLineChars="200"/>
        <w:outlineLvl w:val="0"/>
        <w:rPr>
          <w:rFonts w:ascii="宋体" w:hAnsi="宋体"/>
          <w:b/>
          <w:color w:val="auto"/>
          <w:sz w:val="24"/>
        </w:rPr>
      </w:pPr>
      <w:bookmarkStart w:id="159" w:name="_Toc25198"/>
      <w:bookmarkStart w:id="160" w:name="_Toc12666"/>
      <w:bookmarkStart w:id="161" w:name="_Toc31892"/>
      <w:bookmarkStart w:id="162" w:name="_Toc9808"/>
      <w:bookmarkStart w:id="163" w:name="_Toc2308"/>
      <w:r>
        <w:rPr>
          <w:rFonts w:ascii="宋体" w:hAnsi="宋体"/>
          <w:b/>
          <w:color w:val="auto"/>
          <w:sz w:val="24"/>
        </w:rPr>
        <w:t>2.16 通知和送达</w:t>
      </w:r>
      <w:bookmarkEnd w:id="159"/>
      <w:bookmarkEnd w:id="160"/>
      <w:bookmarkEnd w:id="161"/>
      <w:bookmarkEnd w:id="162"/>
      <w:bookmarkEnd w:id="163"/>
    </w:p>
    <w:p w14:paraId="53F924AC">
      <w:pPr>
        <w:spacing w:line="560" w:lineRule="exact"/>
        <w:ind w:firstLine="480" w:firstLineChars="200"/>
        <w:rPr>
          <w:rFonts w:ascii="宋体" w:hAnsi="宋体"/>
          <w:color w:val="auto"/>
          <w:sz w:val="24"/>
        </w:rPr>
      </w:pPr>
      <w:bookmarkStart w:id="164" w:name="_Toc18401"/>
      <w:bookmarkStart w:id="165" w:name="_Toc27674"/>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29DE12B7">
      <w:pPr>
        <w:spacing w:line="560" w:lineRule="exact"/>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64"/>
      <w:bookmarkEnd w:id="165"/>
    </w:p>
    <w:p w14:paraId="6CB0F3AB">
      <w:pPr>
        <w:spacing w:line="560" w:lineRule="exact"/>
        <w:ind w:firstLine="482" w:firstLineChars="200"/>
        <w:outlineLvl w:val="0"/>
        <w:rPr>
          <w:rFonts w:ascii="宋体" w:hAnsi="宋体"/>
          <w:b/>
          <w:color w:val="auto"/>
          <w:sz w:val="24"/>
        </w:rPr>
      </w:pPr>
      <w:bookmarkStart w:id="166" w:name="_Toc27644"/>
      <w:bookmarkStart w:id="167" w:name="_Toc28906"/>
      <w:bookmarkStart w:id="168" w:name="_Toc12254"/>
      <w:bookmarkStart w:id="169" w:name="_Toc20808"/>
      <w:bookmarkStart w:id="170" w:name="_Toc5063"/>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66"/>
      <w:bookmarkEnd w:id="167"/>
      <w:bookmarkEnd w:id="168"/>
      <w:bookmarkEnd w:id="169"/>
      <w:bookmarkEnd w:id="170"/>
    </w:p>
    <w:p w14:paraId="034E4262">
      <w:pPr>
        <w:spacing w:line="560" w:lineRule="exact"/>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050BFF44">
      <w:pPr>
        <w:spacing w:line="560" w:lineRule="exact"/>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02E4BD59">
      <w:pPr>
        <w:spacing w:line="560" w:lineRule="exact"/>
        <w:ind w:firstLine="482" w:firstLineChars="200"/>
        <w:outlineLvl w:val="0"/>
        <w:rPr>
          <w:rFonts w:ascii="宋体" w:hAnsi="宋体" w:cs="宋体"/>
          <w:b/>
          <w:color w:val="auto"/>
          <w:sz w:val="24"/>
        </w:rPr>
      </w:pPr>
      <w:r>
        <w:rPr>
          <w:rFonts w:hint="eastAsia" w:ascii="宋体" w:hAnsi="宋体" w:cs="宋体"/>
          <w:b/>
          <w:color w:val="auto"/>
          <w:sz w:val="24"/>
        </w:rPr>
        <w:t>2.18 计量单位</w:t>
      </w:r>
    </w:p>
    <w:p w14:paraId="07DF4F60">
      <w:pPr>
        <w:spacing w:line="560" w:lineRule="exact"/>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2E4DE5B2">
      <w:pPr>
        <w:spacing w:line="560" w:lineRule="exact"/>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7CFFBFC5">
      <w:pPr>
        <w:spacing w:line="560" w:lineRule="exact"/>
        <w:ind w:firstLine="480" w:firstLineChars="200"/>
        <w:rPr>
          <w:rFonts w:ascii="宋体" w:hAnsi="宋体"/>
          <w:color w:val="auto"/>
          <w:sz w:val="24"/>
        </w:rPr>
      </w:pPr>
      <w:r>
        <w:rPr>
          <w:rFonts w:ascii="宋体" w:hAnsi="宋体"/>
          <w:color w:val="auto"/>
          <w:sz w:val="24"/>
        </w:rPr>
        <w:t>合同份数按</w:t>
      </w:r>
      <w:r>
        <w:rPr>
          <w:rFonts w:ascii="宋体" w:hAnsi="宋体"/>
          <w:b/>
          <w:i/>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5FE8C1FB">
      <w:pPr>
        <w:spacing w:line="360" w:lineRule="auto"/>
        <w:jc w:val="center"/>
        <w:outlineLvl w:val="0"/>
        <w:rPr>
          <w:rFonts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 xml:space="preserve"> 第三部分  合同专用条款</w:t>
      </w:r>
    </w:p>
    <w:p w14:paraId="094235A8">
      <w:pPr>
        <w:spacing w:line="560" w:lineRule="exact"/>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34708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3992D797">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4464" w:type="pct"/>
            <w:vAlign w:val="center"/>
          </w:tcPr>
          <w:p w14:paraId="4549C1F3">
            <w:pPr>
              <w:spacing w:line="360" w:lineRule="auto"/>
              <w:jc w:val="center"/>
              <w:rPr>
                <w:rFonts w:ascii="宋体" w:hAnsi="宋体" w:cs="宋体"/>
                <w:b/>
                <w:color w:val="auto"/>
                <w:sz w:val="24"/>
              </w:rPr>
            </w:pPr>
            <w:r>
              <w:rPr>
                <w:rFonts w:hint="eastAsia" w:ascii="宋体" w:hAnsi="宋体" w:cs="宋体"/>
                <w:b/>
                <w:color w:val="auto"/>
                <w:sz w:val="24"/>
              </w:rPr>
              <w:t>约定内容</w:t>
            </w:r>
          </w:p>
        </w:tc>
      </w:tr>
      <w:tr w14:paraId="1FAC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6C475C1">
            <w:pPr>
              <w:spacing w:line="360" w:lineRule="auto"/>
              <w:rPr>
                <w:rFonts w:ascii="宋体" w:hAnsi="宋体" w:cs="宋体"/>
                <w:color w:val="auto"/>
                <w:sz w:val="24"/>
              </w:rPr>
            </w:pPr>
            <w:r>
              <w:rPr>
                <w:rFonts w:hint="eastAsia" w:ascii="宋体" w:hAnsi="宋体" w:cs="宋体"/>
                <w:color w:val="auto"/>
                <w:sz w:val="24"/>
              </w:rPr>
              <w:t>1.3.2</w:t>
            </w:r>
          </w:p>
        </w:tc>
        <w:tc>
          <w:tcPr>
            <w:tcW w:w="4464" w:type="pct"/>
            <w:shd w:val="clear" w:color="auto" w:fill="auto"/>
            <w:vAlign w:val="center"/>
          </w:tcPr>
          <w:p w14:paraId="51DEF471">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0015E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54156E">
            <w:pPr>
              <w:spacing w:line="360" w:lineRule="auto"/>
              <w:rPr>
                <w:rFonts w:ascii="宋体" w:hAnsi="宋体" w:cs="宋体"/>
                <w:color w:val="auto"/>
                <w:sz w:val="24"/>
              </w:rPr>
            </w:pPr>
            <w:r>
              <w:rPr>
                <w:rFonts w:hint="eastAsia" w:ascii="宋体" w:hAnsi="宋体" w:cs="宋体"/>
                <w:color w:val="auto"/>
                <w:sz w:val="24"/>
              </w:rPr>
              <w:t>1.4.2</w:t>
            </w:r>
          </w:p>
        </w:tc>
        <w:tc>
          <w:tcPr>
            <w:tcW w:w="4464" w:type="pct"/>
            <w:shd w:val="clear" w:color="auto" w:fill="auto"/>
            <w:vAlign w:val="center"/>
          </w:tcPr>
          <w:p w14:paraId="07CACE8D">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3B93B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C6B14B6">
            <w:pPr>
              <w:spacing w:line="360" w:lineRule="auto"/>
              <w:rPr>
                <w:rFonts w:ascii="宋体" w:hAnsi="宋体" w:cs="宋体"/>
                <w:color w:val="auto"/>
                <w:sz w:val="24"/>
              </w:rPr>
            </w:pPr>
            <w:r>
              <w:rPr>
                <w:rFonts w:hint="eastAsia" w:ascii="宋体" w:hAnsi="宋体" w:cs="宋体"/>
                <w:color w:val="auto"/>
                <w:sz w:val="24"/>
              </w:rPr>
              <w:t xml:space="preserve">1.5.1 </w:t>
            </w:r>
          </w:p>
        </w:tc>
        <w:tc>
          <w:tcPr>
            <w:tcW w:w="4464" w:type="pct"/>
            <w:shd w:val="clear" w:color="auto" w:fill="auto"/>
            <w:vAlign w:val="center"/>
          </w:tcPr>
          <w:p w14:paraId="1548CB24">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19FCF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710FF78">
            <w:pPr>
              <w:spacing w:line="360" w:lineRule="auto"/>
              <w:rPr>
                <w:rFonts w:ascii="宋体" w:hAnsi="宋体" w:cs="宋体"/>
                <w:color w:val="auto"/>
                <w:sz w:val="24"/>
              </w:rPr>
            </w:pPr>
            <w:r>
              <w:rPr>
                <w:rFonts w:hint="eastAsia" w:ascii="宋体" w:hAnsi="宋体" w:cs="宋体"/>
                <w:color w:val="auto"/>
                <w:sz w:val="24"/>
              </w:rPr>
              <w:t>1.5.2</w:t>
            </w:r>
          </w:p>
        </w:tc>
        <w:tc>
          <w:tcPr>
            <w:tcW w:w="4464" w:type="pct"/>
            <w:shd w:val="clear" w:color="auto" w:fill="auto"/>
            <w:vAlign w:val="center"/>
          </w:tcPr>
          <w:p w14:paraId="5E59728A">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0B28C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0DAA036">
            <w:pPr>
              <w:spacing w:line="360" w:lineRule="auto"/>
              <w:rPr>
                <w:rFonts w:ascii="宋体" w:hAnsi="宋体" w:cs="宋体"/>
                <w:color w:val="auto"/>
                <w:sz w:val="24"/>
              </w:rPr>
            </w:pPr>
            <w:r>
              <w:rPr>
                <w:rFonts w:hint="eastAsia" w:ascii="宋体" w:hAnsi="宋体" w:cs="宋体"/>
                <w:color w:val="auto"/>
                <w:sz w:val="24"/>
              </w:rPr>
              <w:t xml:space="preserve">1.5.3 </w:t>
            </w:r>
          </w:p>
        </w:tc>
        <w:tc>
          <w:tcPr>
            <w:tcW w:w="4464" w:type="pct"/>
            <w:shd w:val="clear" w:color="auto" w:fill="auto"/>
            <w:vAlign w:val="center"/>
          </w:tcPr>
          <w:p w14:paraId="0375C90C">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329F1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A7F263">
            <w:pPr>
              <w:spacing w:line="360" w:lineRule="auto"/>
              <w:rPr>
                <w:rFonts w:ascii="宋体" w:hAnsi="宋体" w:cs="宋体"/>
                <w:color w:val="auto"/>
                <w:sz w:val="24"/>
              </w:rPr>
            </w:pPr>
            <w:r>
              <w:rPr>
                <w:rFonts w:hint="eastAsia" w:ascii="宋体" w:hAnsi="宋体" w:cs="宋体"/>
                <w:color w:val="auto"/>
                <w:sz w:val="24"/>
              </w:rPr>
              <w:t>1.6.2</w:t>
            </w:r>
          </w:p>
        </w:tc>
        <w:tc>
          <w:tcPr>
            <w:tcW w:w="4464" w:type="pct"/>
            <w:shd w:val="clear" w:color="auto" w:fill="auto"/>
            <w:vAlign w:val="center"/>
          </w:tcPr>
          <w:p w14:paraId="167459DC">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付款方式：</w:t>
            </w:r>
            <w:r>
              <w:rPr>
                <w:rFonts w:hint="eastAsia" w:ascii="宋体" w:hAnsi="宋体" w:eastAsia="宋体" w:cs="宋体"/>
                <w:color w:val="auto"/>
                <w:sz w:val="24"/>
                <w:highlight w:val="none"/>
              </w:rPr>
              <w:t>合同履行完成后，经招标人验收合格，根据实际参团人数结算，最终结算价按照实际参加人数*成交单价，按实结算，返程后一个月内付清，具体在合同中明确。</w:t>
            </w:r>
          </w:p>
        </w:tc>
      </w:tr>
      <w:tr w14:paraId="4588A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4E2F47">
            <w:pPr>
              <w:spacing w:line="360" w:lineRule="auto"/>
              <w:rPr>
                <w:rFonts w:ascii="宋体" w:hAnsi="宋体" w:cs="宋体"/>
                <w:color w:val="auto"/>
                <w:sz w:val="24"/>
              </w:rPr>
            </w:pPr>
            <w:r>
              <w:rPr>
                <w:rFonts w:hint="eastAsia" w:ascii="宋体" w:hAnsi="宋体" w:cs="宋体"/>
                <w:color w:val="auto"/>
                <w:sz w:val="24"/>
              </w:rPr>
              <w:t>1.7.1</w:t>
            </w:r>
          </w:p>
        </w:tc>
        <w:tc>
          <w:tcPr>
            <w:tcW w:w="4464" w:type="pct"/>
            <w:shd w:val="clear" w:color="auto" w:fill="auto"/>
            <w:vAlign w:val="center"/>
          </w:tcPr>
          <w:p w14:paraId="405C4C93">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自合同签订生效之日起至 </w:t>
            </w:r>
            <w:r>
              <w:rPr>
                <w:rFonts w:hint="eastAsia" w:ascii="宋体" w:hAnsi="宋体" w:cs="宋体"/>
                <w:color w:val="auto"/>
                <w:sz w:val="24"/>
                <w:highlight w:val="none"/>
                <w:lang w:eastAsia="zh-CN"/>
              </w:rPr>
              <w:t>2026</w:t>
            </w:r>
            <w:r>
              <w:rPr>
                <w:rFonts w:hint="eastAsia" w:ascii="宋体" w:hAnsi="宋体" w:eastAsia="宋体" w:cs="宋体"/>
                <w:color w:val="auto"/>
                <w:sz w:val="24"/>
                <w:highlight w:val="none"/>
              </w:rPr>
              <w:t xml:space="preserve"> 年 12 月 31 日止或（分批）完成约定疗休养人数</w:t>
            </w:r>
            <w:r>
              <w:rPr>
                <w:rFonts w:hint="eastAsia" w:ascii="宋体" w:hAnsi="宋体" w:cs="宋体"/>
                <w:color w:val="auto"/>
                <w:sz w:val="24"/>
                <w:highlight w:val="none"/>
                <w:lang w:eastAsia="zh-CN"/>
              </w:rPr>
              <w:t>。</w:t>
            </w:r>
          </w:p>
        </w:tc>
      </w:tr>
      <w:tr w14:paraId="20D2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8F908A6">
            <w:pPr>
              <w:spacing w:line="360" w:lineRule="auto"/>
              <w:rPr>
                <w:rFonts w:ascii="宋体" w:hAnsi="宋体" w:cs="宋体"/>
                <w:color w:val="auto"/>
                <w:sz w:val="24"/>
              </w:rPr>
            </w:pPr>
            <w:r>
              <w:rPr>
                <w:rFonts w:hint="eastAsia" w:ascii="宋体" w:hAnsi="宋体" w:cs="宋体"/>
                <w:color w:val="auto"/>
                <w:sz w:val="24"/>
              </w:rPr>
              <w:t>1.7.2</w:t>
            </w:r>
          </w:p>
        </w:tc>
        <w:tc>
          <w:tcPr>
            <w:tcW w:w="4464" w:type="pct"/>
            <w:shd w:val="clear" w:color="auto" w:fill="auto"/>
            <w:vAlign w:val="center"/>
          </w:tcPr>
          <w:p w14:paraId="578488ED">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指定疗休养线路</w:t>
            </w:r>
          </w:p>
        </w:tc>
      </w:tr>
      <w:tr w14:paraId="4584D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378EFF">
            <w:pPr>
              <w:spacing w:line="360" w:lineRule="auto"/>
              <w:rPr>
                <w:rFonts w:ascii="宋体" w:hAnsi="宋体" w:cs="宋体"/>
                <w:color w:val="auto"/>
                <w:sz w:val="24"/>
              </w:rPr>
            </w:pPr>
            <w:r>
              <w:rPr>
                <w:rFonts w:hint="eastAsia" w:ascii="宋体" w:hAnsi="宋体" w:cs="宋体"/>
                <w:color w:val="auto"/>
                <w:sz w:val="24"/>
              </w:rPr>
              <w:t>1.7.3</w:t>
            </w:r>
          </w:p>
        </w:tc>
        <w:tc>
          <w:tcPr>
            <w:tcW w:w="4464" w:type="pct"/>
            <w:shd w:val="clear" w:color="auto" w:fill="auto"/>
            <w:vAlign w:val="center"/>
          </w:tcPr>
          <w:p w14:paraId="3F76D279">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提供现场服务</w:t>
            </w:r>
          </w:p>
        </w:tc>
      </w:tr>
      <w:tr w14:paraId="244D5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702096A">
            <w:pPr>
              <w:spacing w:line="360" w:lineRule="auto"/>
              <w:rPr>
                <w:rFonts w:ascii="宋体" w:hAnsi="宋体" w:cs="宋体"/>
                <w:color w:val="auto"/>
                <w:sz w:val="24"/>
              </w:rPr>
            </w:pPr>
            <w:r>
              <w:rPr>
                <w:rFonts w:hint="eastAsia" w:ascii="宋体" w:hAnsi="宋体" w:cs="宋体"/>
                <w:color w:val="auto"/>
                <w:sz w:val="24"/>
              </w:rPr>
              <w:t>1.7.4.1</w:t>
            </w:r>
          </w:p>
        </w:tc>
        <w:tc>
          <w:tcPr>
            <w:tcW w:w="4464" w:type="pct"/>
            <w:shd w:val="clear" w:color="auto" w:fill="auto"/>
            <w:vAlign w:val="center"/>
          </w:tcPr>
          <w:p w14:paraId="719D9759">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6763E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F7E7653">
            <w:pPr>
              <w:spacing w:line="360" w:lineRule="auto"/>
              <w:rPr>
                <w:rFonts w:ascii="宋体" w:hAnsi="宋体" w:cs="宋体"/>
                <w:color w:val="auto"/>
                <w:sz w:val="24"/>
              </w:rPr>
            </w:pPr>
            <w:r>
              <w:rPr>
                <w:rFonts w:hint="eastAsia" w:ascii="宋体" w:hAnsi="宋体" w:cs="宋体"/>
                <w:color w:val="auto"/>
                <w:sz w:val="24"/>
              </w:rPr>
              <w:t>1.7.4.2</w:t>
            </w:r>
          </w:p>
        </w:tc>
        <w:tc>
          <w:tcPr>
            <w:tcW w:w="4464" w:type="pct"/>
            <w:shd w:val="clear" w:color="auto" w:fill="auto"/>
            <w:vAlign w:val="center"/>
          </w:tcPr>
          <w:p w14:paraId="1FE5A676">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072F2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EC36017">
            <w:pPr>
              <w:spacing w:line="360" w:lineRule="auto"/>
              <w:rPr>
                <w:rFonts w:ascii="宋体" w:hAnsi="宋体" w:cs="宋体"/>
                <w:color w:val="auto"/>
                <w:sz w:val="24"/>
              </w:rPr>
            </w:pPr>
            <w:r>
              <w:rPr>
                <w:rFonts w:hint="eastAsia" w:ascii="宋体" w:hAnsi="宋体" w:cs="宋体"/>
                <w:color w:val="auto"/>
                <w:sz w:val="24"/>
              </w:rPr>
              <w:t>1.7.4.3</w:t>
            </w:r>
          </w:p>
        </w:tc>
        <w:tc>
          <w:tcPr>
            <w:tcW w:w="4464" w:type="pct"/>
            <w:shd w:val="clear" w:color="auto" w:fill="auto"/>
            <w:vAlign w:val="center"/>
          </w:tcPr>
          <w:p w14:paraId="7AE1023E">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0F6C5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732E44B">
            <w:pPr>
              <w:spacing w:line="360" w:lineRule="auto"/>
              <w:rPr>
                <w:rFonts w:ascii="宋体" w:hAnsi="宋体" w:cs="宋体"/>
                <w:color w:val="auto"/>
                <w:sz w:val="24"/>
              </w:rPr>
            </w:pPr>
            <w:r>
              <w:rPr>
                <w:rFonts w:hint="eastAsia" w:ascii="宋体" w:hAnsi="宋体" w:cs="宋体"/>
                <w:color w:val="auto"/>
                <w:sz w:val="24"/>
              </w:rPr>
              <w:t>1.8.7</w:t>
            </w:r>
          </w:p>
        </w:tc>
        <w:tc>
          <w:tcPr>
            <w:tcW w:w="4464" w:type="pct"/>
            <w:shd w:val="clear" w:color="auto" w:fill="auto"/>
            <w:vAlign w:val="center"/>
          </w:tcPr>
          <w:p w14:paraId="6D9C7848">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0CD4D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0C404F">
            <w:pPr>
              <w:spacing w:line="360" w:lineRule="auto"/>
              <w:rPr>
                <w:rFonts w:ascii="宋体" w:hAnsi="宋体" w:cs="宋体"/>
                <w:color w:val="auto"/>
                <w:sz w:val="24"/>
              </w:rPr>
            </w:pPr>
            <w:r>
              <w:rPr>
                <w:rFonts w:hint="eastAsia" w:ascii="宋体" w:hAnsi="宋体" w:cs="宋体"/>
                <w:color w:val="auto"/>
                <w:sz w:val="24"/>
              </w:rPr>
              <w:t>1.9.1</w:t>
            </w:r>
          </w:p>
        </w:tc>
        <w:tc>
          <w:tcPr>
            <w:tcW w:w="4464" w:type="pct"/>
            <w:shd w:val="clear" w:color="auto" w:fill="auto"/>
            <w:vAlign w:val="center"/>
          </w:tcPr>
          <w:p w14:paraId="6886BC0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3DFFF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A5F4E1">
            <w:pPr>
              <w:spacing w:line="360" w:lineRule="auto"/>
              <w:rPr>
                <w:rFonts w:ascii="宋体" w:hAnsi="宋体" w:cs="宋体"/>
                <w:color w:val="auto"/>
                <w:sz w:val="24"/>
              </w:rPr>
            </w:pPr>
            <w:r>
              <w:rPr>
                <w:rFonts w:hint="eastAsia" w:ascii="宋体" w:hAnsi="宋体" w:cs="宋体"/>
                <w:color w:val="auto"/>
                <w:sz w:val="24"/>
              </w:rPr>
              <w:t>1.9.2</w:t>
            </w:r>
          </w:p>
        </w:tc>
        <w:tc>
          <w:tcPr>
            <w:tcW w:w="4464" w:type="pct"/>
            <w:shd w:val="clear" w:color="auto" w:fill="auto"/>
            <w:vAlign w:val="center"/>
          </w:tcPr>
          <w:p w14:paraId="14C9B316">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3CE23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8F78DD">
            <w:pPr>
              <w:spacing w:line="360" w:lineRule="auto"/>
              <w:rPr>
                <w:rFonts w:ascii="宋体" w:hAnsi="宋体" w:cs="宋体"/>
                <w:color w:val="auto"/>
                <w:sz w:val="24"/>
              </w:rPr>
            </w:pPr>
            <w:r>
              <w:rPr>
                <w:rFonts w:hint="eastAsia" w:ascii="宋体" w:hAnsi="宋体" w:cs="宋体"/>
                <w:color w:val="auto"/>
                <w:sz w:val="24"/>
              </w:rPr>
              <w:t>2.3.2</w:t>
            </w:r>
          </w:p>
        </w:tc>
        <w:tc>
          <w:tcPr>
            <w:tcW w:w="4464" w:type="pct"/>
            <w:shd w:val="clear" w:color="auto" w:fill="auto"/>
            <w:vAlign w:val="center"/>
          </w:tcPr>
          <w:p w14:paraId="3FE4007C">
            <w:pPr>
              <w:spacing w:line="360" w:lineRule="auto"/>
              <w:ind w:left="-420" w:leftChars="-200" w:right="-420" w:rightChars="-20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688CC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E44C69A">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4464" w:type="pct"/>
            <w:shd w:val="clear" w:color="auto" w:fill="auto"/>
            <w:vAlign w:val="center"/>
          </w:tcPr>
          <w:p w14:paraId="581ADA4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结算方式和付款条件：合同履行完成后，经招标人验收合格，根据实际参团人数结算，最终结算价按照实际参加人数*成交单价，按实结算，返程后一个月内付清，具体在合同中明确。。</w:t>
            </w:r>
          </w:p>
        </w:tc>
      </w:tr>
      <w:tr w14:paraId="28CEB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CFD6BD">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464" w:type="pct"/>
            <w:shd w:val="clear" w:color="auto" w:fill="auto"/>
            <w:vAlign w:val="center"/>
          </w:tcPr>
          <w:p w14:paraId="55B17D61">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因不可抗力致使合同有变更必要的，双方当事人应在 30 日内以书面形式变更合同</w:t>
            </w:r>
          </w:p>
        </w:tc>
      </w:tr>
      <w:tr w14:paraId="26B9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5F1CBF27">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464" w:type="pct"/>
            <w:shd w:val="clear" w:color="auto" w:fill="auto"/>
            <w:vAlign w:val="top"/>
          </w:tcPr>
          <w:p w14:paraId="6C6C138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受不可抗力影响的一方在不可抗力发生后，应在 15 日内以书面形式通知对方</w:t>
            </w:r>
          </w:p>
          <w:p w14:paraId="7F3E2558">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当事人，并在 15 日内，将有关部门出具的证明文件送达对方当事人。</w:t>
            </w:r>
          </w:p>
        </w:tc>
      </w:tr>
      <w:tr w14:paraId="6B585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299677">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464" w:type="pct"/>
            <w:shd w:val="clear" w:color="auto" w:fill="auto"/>
            <w:vAlign w:val="center"/>
          </w:tcPr>
          <w:p w14:paraId="1A53CF9F">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考核方式：每次完成疗养服务回程时，导游发放《满意度调查表》，出行职工对本次出行计划、酒店、就餐等情况进行满意度评分并填写《满意度调查表》（调查表选项填写不全或赋分不在设定范围的无效），满意度调查结果由导游（或中标供应商代表）和职工代表签字留存并当场宣布，招标人根据满意度平均分确认当次疗休养费用。</w:t>
            </w:r>
          </w:p>
        </w:tc>
      </w:tr>
      <w:tr w14:paraId="44919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8423F04">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464" w:type="pct"/>
            <w:shd w:val="clear" w:color="auto" w:fill="auto"/>
            <w:vAlign w:val="center"/>
          </w:tcPr>
          <w:p w14:paraId="76557939">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考核标准：当次满意度平均分高于85分（含），支付当次疗休养费用的100%；当次满意度平均分高于75分（含）低于85分，扣减当次疗休养费用5%；当次满意度平均分低75分，扣减当次疗休养费用10%。</w:t>
            </w:r>
          </w:p>
        </w:tc>
      </w:tr>
      <w:tr w14:paraId="0A4FD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599DA8E6">
            <w:pPr>
              <w:spacing w:line="360" w:lineRule="auto"/>
              <w:rPr>
                <w:rFonts w:ascii="宋体" w:hAnsi="宋体" w:cs="宋体"/>
                <w:color w:val="auto"/>
                <w:sz w:val="24"/>
              </w:rPr>
            </w:pPr>
            <w:r>
              <w:rPr>
                <w:rFonts w:hint="eastAsia" w:ascii="宋体" w:hAnsi="宋体" w:cs="宋体"/>
                <w:color w:val="auto"/>
                <w:sz w:val="24"/>
              </w:rPr>
              <w:t>2.19</w:t>
            </w:r>
          </w:p>
        </w:tc>
        <w:tc>
          <w:tcPr>
            <w:tcW w:w="4464" w:type="pct"/>
            <w:shd w:val="clear" w:color="auto" w:fill="auto"/>
            <w:vAlign w:val="top"/>
          </w:tcPr>
          <w:p w14:paraId="499456B6">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本合同一式四份，双方各执二份</w:t>
            </w:r>
          </w:p>
        </w:tc>
      </w:tr>
    </w:tbl>
    <w:p w14:paraId="2B14D196">
      <w:pPr>
        <w:spacing w:line="360" w:lineRule="auto"/>
        <w:ind w:left="-420" w:leftChars="-200" w:right="-420" w:rightChars="-200" w:firstLine="480" w:firstLineChars="200"/>
        <w:rPr>
          <w:rFonts w:ascii="宋体" w:hAnsi="宋体" w:cs="宋体"/>
          <w:color w:val="auto"/>
          <w:sz w:val="24"/>
        </w:rPr>
      </w:pPr>
    </w:p>
    <w:p w14:paraId="1D8396E3">
      <w:pPr>
        <w:spacing w:line="360" w:lineRule="auto"/>
        <w:ind w:firstLine="562" w:firstLineChars="200"/>
        <w:jc w:val="center"/>
        <w:rPr>
          <w:rFonts w:asciiTheme="minorEastAsia" w:hAnsiTheme="minorEastAsia" w:eastAsiaTheme="minorEastAsia"/>
          <w:b/>
          <w:color w:val="auto"/>
          <w:sz w:val="28"/>
          <w:szCs w:val="28"/>
        </w:rPr>
      </w:pPr>
    </w:p>
    <w:p w14:paraId="5A5C4EDB">
      <w:pPr>
        <w:snapToGrid w:val="0"/>
        <w:spacing w:line="360" w:lineRule="auto"/>
        <w:jc w:val="center"/>
        <w:outlineLvl w:val="0"/>
        <w:rPr>
          <w:rFonts w:hint="eastAsia" w:cs="仿宋_GB2312" w:asciiTheme="minorEastAsia" w:hAnsiTheme="minorEastAsia" w:eastAsiaTheme="minorEastAsia"/>
          <w:b/>
          <w:color w:val="auto"/>
          <w:sz w:val="36"/>
          <w:szCs w:val="20"/>
        </w:rPr>
      </w:pPr>
    </w:p>
    <w:p w14:paraId="1AC65889">
      <w:pPr>
        <w:rPr>
          <w:rFonts w:hint="eastAsia"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3CDFD580">
      <w:pPr>
        <w:snapToGrid w:val="0"/>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第七部分</w:t>
      </w:r>
      <w:bookmarkEnd w:id="65"/>
      <w:r>
        <w:rPr>
          <w:rFonts w:hint="eastAsia" w:cs="仿宋_GB2312" w:asciiTheme="minorEastAsia" w:hAnsiTheme="minorEastAsia" w:eastAsiaTheme="minorEastAsia"/>
          <w:b/>
          <w:color w:val="auto"/>
          <w:sz w:val="36"/>
          <w:szCs w:val="20"/>
        </w:rPr>
        <w:t xml:space="preserve">  </w:t>
      </w:r>
      <w:bookmarkEnd w:id="66"/>
      <w:r>
        <w:rPr>
          <w:rFonts w:hint="eastAsia" w:cs="仿宋_GB2312" w:asciiTheme="minorEastAsia" w:hAnsiTheme="minorEastAsia" w:eastAsiaTheme="minorEastAsia"/>
          <w:b/>
          <w:color w:val="auto"/>
          <w:sz w:val="36"/>
          <w:szCs w:val="20"/>
        </w:rPr>
        <w:t>应提交的有关格式范例</w:t>
      </w:r>
    </w:p>
    <w:p w14:paraId="08CEE2BE">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18DE6AB2">
      <w:pPr>
        <w:spacing w:line="360" w:lineRule="auto"/>
        <w:ind w:firstLine="480" w:firstLineChars="200"/>
        <w:rPr>
          <w:rFonts w:cs="仿宋_GB2312" w:asciiTheme="minorEastAsia" w:hAnsiTheme="minorEastAsia" w:eastAsiaTheme="minorEastAsia"/>
          <w:color w:val="auto"/>
          <w:sz w:val="24"/>
        </w:rPr>
      </w:pPr>
    </w:p>
    <w:p w14:paraId="75DFEAAD">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373F5AC2">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49AC1CDB">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6821F033">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（3）法人授权书</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007C2664">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…………………………………………………………………………（页码）</w:t>
      </w:r>
    </w:p>
    <w:p w14:paraId="3B7C826D">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4A820C9D">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C8B9BB0">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798AD1C">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435132BF">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6DD7A67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2C7935AC">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1C0287D9">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6EFA97AB">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03FCB9BB">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46EA3D7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698D03F">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475034A">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1F040003">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0B3F9CA7">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67AB222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60117A4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14:paraId="60C04568">
      <w:pPr>
        <w:pStyle w:val="105"/>
        <w:numPr>
          <w:ilvl w:val="0"/>
          <w:numId w:val="10"/>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（不少于90天），</w:t>
      </w:r>
      <w:r>
        <w:rPr>
          <w:rFonts w:hint="eastAsia" w:cs="仿宋_GB2312" w:asciiTheme="minorEastAsia" w:hAnsiTheme="minorEastAsia" w:eastAsiaTheme="minorEastAsia"/>
          <w:color w:val="auto"/>
        </w:rPr>
        <w:t>本响应文件在响应有效期满之前均具有约束力。</w:t>
      </w:r>
    </w:p>
    <w:p w14:paraId="01C07C42">
      <w:pPr>
        <w:numPr>
          <w:ilvl w:val="0"/>
          <w:numId w:val="10"/>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01A1D1BC">
      <w:pPr>
        <w:numPr>
          <w:ilvl w:val="0"/>
          <w:numId w:val="10"/>
        </w:numPr>
        <w:spacing w:line="360" w:lineRule="auto"/>
        <w:rPr>
          <w:color w:val="auto"/>
        </w:rPr>
      </w:pPr>
      <w:r>
        <w:rPr>
          <w:rFonts w:hint="eastAsia" w:cs="宋体" w:asciiTheme="minorEastAsia" w:hAnsiTheme="minorEastAsia" w:eastAsiaTheme="minorEastAsia"/>
          <w:color w:val="auto"/>
          <w:sz w:val="24"/>
        </w:rPr>
        <w:t>我方承诺除响应文件列出的偏离外，我方响应磋商文件的全部要求。</w:t>
      </w:r>
      <w:r>
        <w:rPr>
          <w:rFonts w:hint="eastAsia" w:ascii="宋体" w:hAnsi="宋体" w:cs="宋体"/>
          <w:color w:val="auto"/>
          <w:sz w:val="24"/>
        </w:rPr>
        <w:t>对</w:t>
      </w:r>
      <w:r>
        <w:rPr>
          <w:rFonts w:hint="eastAsia" w:ascii="宋体" w:hAnsi="宋体" w:cs="宋体"/>
          <w:color w:val="auto"/>
          <w:sz w:val="24"/>
          <w:lang w:val="en-US" w:eastAsia="zh-CN"/>
        </w:rPr>
        <w:t>响应</w:t>
      </w:r>
      <w:r>
        <w:rPr>
          <w:rFonts w:hint="eastAsia" w:ascii="宋体" w:hAnsi="宋体" w:cs="宋体"/>
          <w:color w:val="auto"/>
          <w:sz w:val="24"/>
        </w:rPr>
        <w:t>文件中材料的真实性、合法性负责</w:t>
      </w:r>
      <w:r>
        <w:rPr>
          <w:rFonts w:hint="eastAsia" w:ascii="宋体" w:hAnsi="宋体" w:cs="宋体"/>
          <w:color w:val="auto"/>
          <w:sz w:val="24"/>
          <w:lang w:eastAsia="zh-CN"/>
        </w:rPr>
        <w:t>，积极配合采购人、采购代理机构复核投标文件中的资料</w:t>
      </w:r>
      <w:r>
        <w:rPr>
          <w:rFonts w:hint="eastAsia" w:ascii="宋体" w:hAnsi="宋体" w:cs="宋体"/>
          <w:color w:val="auto"/>
          <w:sz w:val="24"/>
        </w:rPr>
        <w:t>。</w:t>
      </w:r>
    </w:p>
    <w:p w14:paraId="49451F32">
      <w:pPr>
        <w:numPr>
          <w:ilvl w:val="0"/>
          <w:numId w:val="10"/>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21505CE1">
      <w:pPr>
        <w:numPr>
          <w:ilvl w:val="0"/>
          <w:numId w:val="10"/>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6824A605">
      <w:pPr>
        <w:numPr>
          <w:ilvl w:val="0"/>
          <w:numId w:val="10"/>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2C8BA901">
      <w:pPr>
        <w:numPr>
          <w:ilvl w:val="0"/>
          <w:numId w:val="10"/>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21EB14FA">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.1在收到成交通知书后，在成交通知书规定的期限内与你方签订合同； </w:t>
      </w:r>
    </w:p>
    <w:p w14:paraId="6D17C60D">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.2在签订合同时不向你方提出附加条件； </w:t>
      </w:r>
    </w:p>
    <w:p w14:paraId="051F8F51">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.3按照磋商文件要求提交履约保证金； </w:t>
      </w:r>
    </w:p>
    <w:p w14:paraId="60CA9E8F">
      <w:pPr>
        <w:snapToGrid w:val="0"/>
        <w:spacing w:line="360" w:lineRule="auto"/>
        <w:ind w:left="210" w:leftChars="100"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.4在合同约定的期限内完成合同规定的全部义务。 </w:t>
      </w:r>
    </w:p>
    <w:p w14:paraId="7096E5EF">
      <w:pPr>
        <w:snapToGrid w:val="0"/>
        <w:spacing w:line="360" w:lineRule="auto"/>
        <w:ind w:left="210" w:leftChars="100"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56C2DA8">
      <w:pPr>
        <w:pStyle w:val="71"/>
        <w:rPr>
          <w:color w:val="auto"/>
        </w:rPr>
      </w:pPr>
    </w:p>
    <w:p w14:paraId="5AC350B8">
      <w:pPr>
        <w:numPr>
          <w:ilvl w:val="-1"/>
          <w:numId w:val="0"/>
        </w:numPr>
        <w:adjustRightInd/>
        <w:spacing w:line="360" w:lineRule="auto"/>
        <w:ind w:left="480" w:firstLine="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rPr>
        <w:t>其他补充说明:                                        。</w:t>
      </w:r>
    </w:p>
    <w:p w14:paraId="111F4513">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2BDCD5A3">
      <w:pPr>
        <w:spacing w:line="360" w:lineRule="auto"/>
        <w:ind w:firstLine="3600" w:firstLineChars="15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供应商名称（电子签名）：                          </w:t>
      </w:r>
    </w:p>
    <w:p w14:paraId="4CC8170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日期：  年   月   日</w:t>
      </w:r>
    </w:p>
    <w:p w14:paraId="71F00276">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0009268C">
      <w:pPr>
        <w:autoSpaceDE w:val="0"/>
        <w:autoSpaceDN w:val="0"/>
        <w:spacing w:line="360" w:lineRule="auto"/>
        <w:rPr>
          <w:rFonts w:cs="仿宋_GB2312" w:asciiTheme="minorEastAsia" w:hAnsiTheme="minorEastAsia" w:eastAsiaTheme="minorEastAsia"/>
          <w:color w:val="auto"/>
          <w:kern w:val="0"/>
          <w:sz w:val="24"/>
        </w:rPr>
      </w:pPr>
    </w:p>
    <w:p w14:paraId="69ED4DD2">
      <w:pPr>
        <w:widowControl/>
        <w:adjustRightInd/>
        <w:jc w:val="left"/>
        <w:rPr>
          <w:rFonts w:cs="仿宋_GB2312" w:asciiTheme="minorEastAsia" w:hAnsiTheme="minorEastAsia" w:eastAsiaTheme="minorEastAsia"/>
          <w:b/>
          <w:color w:val="auto"/>
          <w:kern w:val="0"/>
          <w:sz w:val="32"/>
          <w:szCs w:val="32"/>
        </w:rPr>
      </w:pPr>
    </w:p>
    <w:p w14:paraId="40000F60">
      <w:pPr>
        <w:widowControl/>
        <w:tabs>
          <w:tab w:val="left" w:pos="1200"/>
        </w:tabs>
        <w:adjustRightInd/>
        <w:ind w:left="840"/>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二、资格文件</w:t>
      </w:r>
    </w:p>
    <w:p w14:paraId="7AE1FB80">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6F4801CA">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782F8A3C">
      <w:pPr>
        <w:snapToGrid w:val="0"/>
        <w:spacing w:line="360" w:lineRule="auto"/>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r>
        <w:rPr>
          <w:rFonts w:hint="eastAsia" w:cs="宋体" w:asciiTheme="minorEastAsia" w:hAnsiTheme="minorEastAsia" w:eastAsiaTheme="minorEastAsia"/>
          <w:color w:val="auto"/>
          <w:sz w:val="24"/>
        </w:rPr>
        <w:t>：</w:t>
      </w:r>
    </w:p>
    <w:p w14:paraId="24B9E3A5">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我方参与</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w:t>
      </w:r>
      <w:r>
        <w:rPr>
          <w:rFonts w:hint="eastAsia" w:cs="宋体" w:asciiTheme="minorEastAsia" w:hAnsiTheme="minorEastAsia" w:eastAsiaTheme="minorEastAsia"/>
          <w:color w:val="auto"/>
          <w:sz w:val="24"/>
        </w:rPr>
        <w:t>政府采购活动，郑重承诺：</w:t>
      </w:r>
    </w:p>
    <w:p w14:paraId="74ACC314">
      <w:pPr>
        <w:snapToGrid w:val="0"/>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（一）具备《中华人民共和国政府采购法》第二十二条第一款规定的条件：</w:t>
      </w:r>
    </w:p>
    <w:p w14:paraId="02012592">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1、具有独立承担民事责任的能力；</w:t>
      </w:r>
    </w:p>
    <w:p w14:paraId="7F5A8BAB">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2、具有良好的商业信誉和健全的财务会计制度； </w:t>
      </w:r>
    </w:p>
    <w:p w14:paraId="31AB0C1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3、具有履行合同所必需的设备和专业技术能力；</w:t>
      </w:r>
    </w:p>
    <w:p w14:paraId="31830440">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4、有依法缴纳税收和社会保障资金的良好记录；</w:t>
      </w:r>
    </w:p>
    <w:p w14:paraId="5E7D3D8F">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5、参加政府采购活动前三年内，在经营活动中没有重大违法记录；</w:t>
      </w:r>
    </w:p>
    <w:p w14:paraId="1D0A0FDE">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6、具有法律、行政法规规定的其他条件。</w:t>
      </w:r>
    </w:p>
    <w:p w14:paraId="0D89D7B9">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（二）未被信用中国（www.creditchina.gov.cn)、中国政府采购网（www.ccgp.gov.cn）列入失信被执行人、重大税收违法案件当事人名单、政府采购严重违法失信行为记录名单。</w:t>
      </w:r>
    </w:p>
    <w:p w14:paraId="159529F3">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（三）不存在以下情况：</w:t>
      </w:r>
    </w:p>
    <w:p w14:paraId="19F39759">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1、单位负责人为同一人或者存在直接控股、管理关系的不同供应商参加同一合同项下的政府采购活动的；</w:t>
      </w:r>
    </w:p>
    <w:p w14:paraId="4796AC27">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2、为采购项目提供整体设计、规范编制或者项目管理、监理、检测等服务后再参加该采购项目的其他采购活动的。</w:t>
      </w:r>
    </w:p>
    <w:p w14:paraId="38AE6374">
      <w:pPr>
        <w:snapToGrid w:val="0"/>
        <w:spacing w:line="360" w:lineRule="auto"/>
        <w:ind w:firstLine="5520" w:firstLineChars="23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供应商名称(电子签名)：</w:t>
      </w:r>
    </w:p>
    <w:p w14:paraId="76256A00">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 xml:space="preserve">                        </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日期</w:t>
      </w:r>
      <w:r>
        <w:rPr>
          <w:rFonts w:hint="eastAsia" w:cs="宋体" w:asciiTheme="minorEastAsia" w:hAnsiTheme="minorEastAsia" w:eastAsiaTheme="minorEastAsia"/>
          <w:color w:val="auto"/>
          <w:kern w:val="0"/>
          <w:sz w:val="24"/>
        </w:rPr>
        <w:t xml:space="preserve">：  年  </w:t>
      </w:r>
      <w:r>
        <w:rPr>
          <w:rFonts w:hint="eastAsia" w:cs="宋体" w:asciiTheme="minorEastAsia" w:hAnsiTheme="minorEastAsia" w:eastAsiaTheme="minorEastAsia"/>
          <w:color w:val="auto"/>
          <w:kern w:val="0"/>
          <w:sz w:val="24"/>
          <w:lang w:val="zh-CN"/>
        </w:rPr>
        <w:t>月</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w:t>
      </w:r>
    </w:p>
    <w:p w14:paraId="3715C03C">
      <w:pPr>
        <w:snapToGrid w:val="0"/>
        <w:spacing w:line="360" w:lineRule="auto"/>
        <w:ind w:right="480"/>
        <w:jc w:val="center"/>
        <w:rPr>
          <w:rFonts w:cs="仿宋_GB2312" w:asciiTheme="minorEastAsia" w:hAnsiTheme="minorEastAsia" w:eastAsiaTheme="minorEastAsia"/>
          <w:b/>
          <w:color w:val="auto"/>
          <w:kern w:val="0"/>
          <w:sz w:val="32"/>
          <w:szCs w:val="32"/>
        </w:rPr>
      </w:pPr>
    </w:p>
    <w:p w14:paraId="1E3EC1FE">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4C70D4BD">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5C99CC43">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6A726D9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14:paraId="7F79D3D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2A2F345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03231F9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3033EDA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59F8300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69945A5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4ADA7DF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4383CE70">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71"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71"/>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72"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72"/>
      <w:r>
        <w:rPr>
          <w:rFonts w:hint="eastAsia" w:cs="宋体" w:asciiTheme="minorEastAsia" w:hAnsiTheme="minorEastAsia" w:eastAsiaTheme="minorEastAsia"/>
          <w:b/>
          <w:color w:val="auto"/>
          <w:kern w:val="0"/>
          <w:sz w:val="24"/>
          <w:lang w:val="zh-CN"/>
        </w:rPr>
        <w:t>）</w:t>
      </w:r>
    </w:p>
    <w:p w14:paraId="04E11259">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73"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73"/>
    </w:p>
    <w:p w14:paraId="70EEC9A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196D116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6AABF6D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7202874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7334EE9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552494BB">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779C45B0">
      <w:pPr>
        <w:snapToGrid w:val="0"/>
        <w:spacing w:line="360" w:lineRule="auto"/>
        <w:ind w:firstLine="5040" w:firstLineChars="2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5A1EE04D">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10849F03">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2EA22E87">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3C3D551A">
      <w:pPr>
        <w:snapToGrid w:val="0"/>
        <w:spacing w:line="360" w:lineRule="auto"/>
        <w:ind w:right="480"/>
        <w:jc w:val="center"/>
        <w:rPr>
          <w:rFonts w:cs="仿宋_GB2312" w:asciiTheme="minorEastAsia" w:hAnsiTheme="minorEastAsia" w:eastAsiaTheme="minorEastAsia"/>
          <w:b/>
          <w:color w:val="auto"/>
          <w:sz w:val="32"/>
          <w:szCs w:val="32"/>
        </w:rPr>
      </w:pPr>
    </w:p>
    <w:p w14:paraId="479CD787">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2B376476">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47F48DC5">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092D67A0">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53361BD3">
      <w:pPr>
        <w:widowControl/>
        <w:spacing w:line="360" w:lineRule="auto"/>
        <w:ind w:firstLine="480"/>
        <w:jc w:val="left"/>
        <w:rPr>
          <w:rFonts w:cs="宋体" w:asciiTheme="minorEastAsia" w:hAnsiTheme="minorEastAsia" w:eastAsiaTheme="minorEastAsia"/>
          <w:color w:val="auto"/>
          <w:sz w:val="24"/>
        </w:rPr>
      </w:pPr>
    </w:p>
    <w:p w14:paraId="12555AE2">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383BD9DE">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427C9938">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7F733A28">
      <w:pPr>
        <w:spacing w:line="360" w:lineRule="auto"/>
        <w:jc w:val="center"/>
        <w:rPr>
          <w:rFonts w:cs="仿宋_GB2312" w:asciiTheme="minorEastAsia" w:hAnsiTheme="minorEastAsia" w:eastAsiaTheme="minorEastAsia"/>
          <w:b/>
          <w:color w:val="auto"/>
          <w:sz w:val="32"/>
          <w:szCs w:val="32"/>
        </w:rPr>
      </w:pPr>
    </w:p>
    <w:p w14:paraId="0B8BB85E">
      <w:pPr>
        <w:spacing w:line="360" w:lineRule="auto"/>
        <w:jc w:val="center"/>
        <w:rPr>
          <w:rFonts w:cs="仿宋_GB2312" w:asciiTheme="minorEastAsia" w:hAnsiTheme="minorEastAsia" w:eastAsiaTheme="minorEastAsia"/>
          <w:b/>
          <w:color w:val="auto"/>
          <w:sz w:val="32"/>
          <w:szCs w:val="32"/>
        </w:rPr>
      </w:pPr>
    </w:p>
    <w:p w14:paraId="187FB354">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005848B2">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23B710D0">
      <w:pPr>
        <w:widowControl/>
        <w:spacing w:line="360" w:lineRule="auto"/>
        <w:ind w:firstLine="480" w:firstLineChars="200"/>
        <w:jc w:val="left"/>
        <w:rPr>
          <w:rFonts w:cs="仿宋_GB2312" w:asciiTheme="minorEastAsia" w:hAnsiTheme="minorEastAsia" w:eastAsiaTheme="minorEastAsia"/>
          <w:color w:val="auto"/>
          <w:sz w:val="24"/>
        </w:rPr>
      </w:pPr>
    </w:p>
    <w:p w14:paraId="544268F2">
      <w:pPr>
        <w:snapToGrid w:val="0"/>
        <w:spacing w:line="360" w:lineRule="auto"/>
        <w:ind w:firstLine="5880" w:firstLineChars="24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224572E2">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4601918A">
      <w:pPr>
        <w:snapToGrid w:val="0"/>
        <w:spacing w:line="360" w:lineRule="auto"/>
        <w:rPr>
          <w:rFonts w:cs="仿宋_GB2312" w:asciiTheme="minorEastAsia" w:hAnsiTheme="minorEastAsia" w:eastAsiaTheme="minorEastAsia"/>
          <w:color w:val="auto"/>
          <w:kern w:val="0"/>
          <w:sz w:val="24"/>
          <w:lang w:val="zh-CN"/>
        </w:rPr>
      </w:pPr>
    </w:p>
    <w:p w14:paraId="2E96C1BE">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5" w:type="first"/>
          <w:footerReference r:id="rId8" w:type="first"/>
          <w:headerReference r:id="rId4" w:type="default"/>
          <w:footerReference r:id="rId6" w:type="default"/>
          <w:footerReference r:id="rId7" w:type="even"/>
          <w:pgSz w:w="11906" w:h="16838"/>
          <w:pgMar w:top="1247" w:right="1418" w:bottom="1276" w:left="1418" w:header="851" w:footer="992" w:gutter="0"/>
          <w:cols w:space="720" w:num="1"/>
          <w:titlePg/>
          <w:docGrid w:linePitch="312" w:charSpace="0"/>
        </w:sectPr>
      </w:pPr>
    </w:p>
    <w:p w14:paraId="1A92A32F">
      <w:pPr>
        <w:widowControl/>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三、法人授权书</w:t>
      </w:r>
    </w:p>
    <w:p w14:paraId="784AADE4">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24383924">
      <w:pPr>
        <w:snapToGrid w:val="0"/>
        <w:spacing w:line="360" w:lineRule="auto"/>
        <w:ind w:firstLine="57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兹委派我公司</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先生/女士(其在本公司的职务是：</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 xml:space="preserve"> ，联系电话：</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手机：</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传真：</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)，代表我公司全权处理</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政府采购响应的一切事项，若成交则全权代表本公司签订相关合同，并负责处理合同履行等事宜。</w:t>
      </w:r>
    </w:p>
    <w:p w14:paraId="373FA55B">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本委托书有效期：自    年 月  日起至    年  月  日止。</w:t>
      </w:r>
    </w:p>
    <w:p w14:paraId="73DC2675">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24190F6F">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供应商名称(电子签名)：</w:t>
      </w:r>
    </w:p>
    <w:p w14:paraId="4AB1BA70">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3E447479">
      <w:pPr>
        <w:snapToGrid w:val="0"/>
        <w:spacing w:line="360" w:lineRule="auto"/>
        <w:rPr>
          <w:rFonts w:cs="仿宋_GB2312" w:asciiTheme="minorEastAsia" w:hAnsiTheme="minorEastAsia" w:eastAsiaTheme="minorEastAsia"/>
          <w:color w:val="auto"/>
          <w:kern w:val="0"/>
          <w:sz w:val="24"/>
          <w:lang w:val="zh-CN"/>
        </w:rPr>
      </w:pPr>
    </w:p>
    <w:p w14:paraId="7FF3B736">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1D853DC2">
      <w:pPr>
        <w:snapToGrid w:val="0"/>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联合体响应授权书（扫描件加盖上传单位电子签名）</w:t>
      </w:r>
    </w:p>
    <w:p w14:paraId="4DA84085">
      <w:pPr>
        <w:snapToGrid w:val="0"/>
        <w:spacing w:line="360" w:lineRule="auto"/>
        <w:jc w:val="center"/>
        <w:rPr>
          <w:rFonts w:cs="仿宋_GB2312" w:asciiTheme="minorEastAsia" w:hAnsiTheme="minorEastAsia" w:eastAsiaTheme="minorEastAsia"/>
          <w:b/>
          <w:color w:val="auto"/>
          <w:kern w:val="0"/>
          <w:sz w:val="30"/>
          <w:szCs w:val="30"/>
          <w:lang w:val="zh-CN"/>
        </w:rPr>
      </w:pPr>
      <w:r>
        <w:rPr>
          <w:rFonts w:hint="eastAsia" w:cs="仿宋_GB2312" w:asciiTheme="minorEastAsia" w:hAnsiTheme="minorEastAsia" w:eastAsiaTheme="minorEastAsia"/>
          <w:b/>
          <w:color w:val="auto"/>
          <w:kern w:val="0"/>
          <w:sz w:val="30"/>
          <w:szCs w:val="30"/>
          <w:lang w:val="zh-CN"/>
        </w:rPr>
        <w:t>（适用于联合体响应）</w:t>
      </w:r>
    </w:p>
    <w:p w14:paraId="561F4B38">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5CF9BFF7">
      <w:pPr>
        <w:snapToGrid w:val="0"/>
        <w:spacing w:line="360" w:lineRule="auto"/>
        <w:ind w:firstLine="576"/>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现</w:t>
      </w:r>
      <w:r>
        <w:rPr>
          <w:rFonts w:hint="eastAsia" w:cs="宋体" w:asciiTheme="minorEastAsia" w:hAnsiTheme="minorEastAsia" w:eastAsiaTheme="minorEastAsia"/>
          <w:color w:val="auto"/>
          <w:kern w:val="0"/>
          <w:sz w:val="24"/>
          <w:lang w:val="zh-CN"/>
        </w:rPr>
        <w:t>委托</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（姓名）为我方代理人（身份证号码：</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，手机：</w:t>
      </w:r>
      <w:r>
        <w:rPr>
          <w:rFonts w:hint="eastAsia" w:cs="宋体" w:asciiTheme="minorEastAsia" w:hAnsiTheme="minorEastAsia" w:eastAsiaTheme="minorEastAsia"/>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cs="宋体" w:asciiTheme="minorEastAsia" w:hAnsiTheme="minorEastAsia" w:eastAsiaTheme="minorEastAsia"/>
          <w:color w:val="auto"/>
          <w:kern w:val="0"/>
          <w:sz w:val="24"/>
          <w:lang w:val="zh-CN"/>
        </w:rPr>
        <w:t>），以我方名义处理</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【项目编号：（采购编号）】政府采购响应的一切事项，</w:t>
      </w:r>
      <w:r>
        <w:rPr>
          <w:rFonts w:hint="eastAsia" w:cs="宋体" w:asciiTheme="minorEastAsia" w:hAnsiTheme="minorEastAsia" w:eastAsiaTheme="minorEastAsia"/>
          <w:color w:val="auto"/>
          <w:kern w:val="0"/>
          <w:sz w:val="24"/>
          <w:lang w:val="zh-CN"/>
        </w:rPr>
        <w:t>其法律后果由我方承担。</w:t>
      </w:r>
      <w:r>
        <w:rPr>
          <w:rFonts w:hint="eastAsia" w:cs="仿宋_GB2312" w:asciiTheme="minorEastAsia" w:hAnsiTheme="minorEastAsia" w:eastAsiaTheme="minorEastAsia"/>
          <w:color w:val="auto"/>
          <w:kern w:val="0"/>
          <w:sz w:val="24"/>
          <w:lang w:val="zh-CN"/>
        </w:rPr>
        <w:t>。</w:t>
      </w:r>
    </w:p>
    <w:p w14:paraId="5296C6E2">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本授权书有效期：自   年 月  日起至  年  月  日止。</w:t>
      </w:r>
    </w:p>
    <w:p w14:paraId="24DE7AD4">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37F11EB9">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p>
    <w:p w14:paraId="240E0B58">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2D1F8CAF">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0F7AB3DA">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2377CEBC">
      <w:pPr>
        <w:snapToGrid w:val="0"/>
        <w:spacing w:line="360" w:lineRule="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37973EDB">
      <w:pPr>
        <w:widowControl/>
        <w:adjustRightInd/>
        <w:jc w:val="left"/>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br w:type="page"/>
      </w:r>
    </w:p>
    <w:p w14:paraId="4911775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30"/>
          <w:szCs w:val="30"/>
        </w:rPr>
        <w:t>授权代表的身份证（复印件）</w:t>
      </w:r>
    </w:p>
    <w:p w14:paraId="02F82C8A">
      <w:pPr>
        <w:pStyle w:val="619"/>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2BD8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28DD44D">
            <w:pPr>
              <w:pStyle w:val="619"/>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正面：                                 反面：</w:t>
            </w:r>
          </w:p>
          <w:p w14:paraId="75E818DA">
            <w:pPr>
              <w:pStyle w:val="619"/>
              <w:spacing w:line="360" w:lineRule="auto"/>
              <w:rPr>
                <w:rFonts w:asciiTheme="minorEastAsia" w:hAnsiTheme="minorEastAsia" w:eastAsiaTheme="minorEastAsia"/>
                <w:bCs/>
                <w:color w:val="auto"/>
                <w:sz w:val="24"/>
              </w:rPr>
            </w:pPr>
          </w:p>
        </w:tc>
      </w:tr>
    </w:tbl>
    <w:p w14:paraId="33F46D26">
      <w:pPr>
        <w:snapToGrid w:val="0"/>
        <w:spacing w:line="360" w:lineRule="auto"/>
        <w:ind w:firstLine="576"/>
        <w:jc w:val="right"/>
        <w:rPr>
          <w:rFonts w:cs="仿宋_GB2312" w:asciiTheme="minorEastAsia" w:hAnsiTheme="minorEastAsia" w:eastAsiaTheme="minorEastAsia"/>
          <w:color w:val="auto"/>
          <w:kern w:val="0"/>
          <w:sz w:val="24"/>
          <w:lang w:val="zh-CN"/>
        </w:rPr>
      </w:pPr>
    </w:p>
    <w:p w14:paraId="156A6038">
      <w:pPr>
        <w:snapToGrid w:val="0"/>
        <w:spacing w:line="360" w:lineRule="auto"/>
        <w:ind w:firstLine="576"/>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供应商名称(电子签名)：                              </w:t>
      </w:r>
    </w:p>
    <w:p w14:paraId="355A87C6">
      <w:pPr>
        <w:spacing w:line="360" w:lineRule="auto"/>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w:t>
      </w:r>
    </w:p>
    <w:p w14:paraId="24C0A1C2">
      <w:pPr>
        <w:snapToGrid w:val="0"/>
        <w:spacing w:line="360" w:lineRule="auto"/>
        <w:ind w:firstLine="576"/>
        <w:jc w:val="center"/>
        <w:rPr>
          <w:rFonts w:cs="仿宋_GB2312" w:asciiTheme="minorEastAsia" w:hAnsiTheme="minorEastAsia" w:eastAsiaTheme="minorEastAsia"/>
          <w:color w:val="auto"/>
          <w:sz w:val="28"/>
          <w:szCs w:val="28"/>
        </w:rPr>
      </w:pPr>
    </w:p>
    <w:p w14:paraId="237399C4">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376E690B">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7455CB7A">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330F431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（项目名称）【项目编号：（采购编号）】</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74F8020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3FF4A04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en-US" w:eastAsia="zh-CN"/>
        </w:rPr>
        <w:t>。</w:t>
      </w:r>
      <w:r>
        <w:rPr>
          <w:rFonts w:hint="eastAsia" w:cs="宋体" w:asciiTheme="minorEastAsia" w:hAnsiTheme="minorEastAsia" w:eastAsiaTheme="minorEastAsia"/>
          <w:color w:val="auto"/>
          <w:kern w:val="0"/>
          <w:sz w:val="24"/>
          <w:u w:val="single"/>
        </w:rPr>
        <w:t>（分包供应商</w:t>
      </w:r>
      <w:r>
        <w:rPr>
          <w:rFonts w:hint="eastAsia" w:cs="宋体" w:asciiTheme="minorEastAsia" w:hAnsiTheme="minorEastAsia" w:eastAsiaTheme="minorEastAsia"/>
          <w:color w:val="auto"/>
          <w:kern w:val="0"/>
          <w:sz w:val="24"/>
          <w:u w:val="single"/>
          <w:lang w:val="en-US" w:eastAsia="zh-CN"/>
        </w:rPr>
        <w:t>1</w:t>
      </w:r>
      <w:r>
        <w:rPr>
          <w:rFonts w:hint="eastAsia" w:cs="宋体" w:asciiTheme="minorEastAsia" w:hAnsiTheme="minorEastAsia" w:eastAsiaTheme="minorEastAsia"/>
          <w:color w:val="auto"/>
          <w:kern w:val="0"/>
          <w:sz w:val="24"/>
          <w:u w:val="single"/>
        </w:rPr>
        <w:t>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1056253E">
      <w:pPr>
        <w:pStyle w:val="3"/>
        <w:numPr>
          <w:ilvl w:val="-1"/>
          <w:numId w:val="0"/>
        </w:numPr>
        <w:ind w:left="863" w:leftChars="411" w:firstLine="0" w:firstLineChars="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w:t>
      </w:r>
    </w:p>
    <w:p w14:paraId="0A37287E">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41D20EA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6CA6170C">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50EB78AD">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30CFE60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70C7C6B1">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208522D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29440BD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4A87325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27A1304C">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F5B8C83">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38EB046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525FBC6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0231F32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1C0073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319005F">
      <w:pPr>
        <w:snapToGrid w:val="0"/>
        <w:spacing w:line="360" w:lineRule="auto"/>
        <w:ind w:left="5758" w:leftChars="342" w:hanging="5040" w:hanging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供应商名称(电子签名)：</w:t>
      </w:r>
    </w:p>
    <w:p w14:paraId="34D9DBC0">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分包供应商名称(电子签名/公章)：</w:t>
      </w:r>
    </w:p>
    <w:p w14:paraId="3B4F948B">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546E6D4A">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369C228D">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3682CF16">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134DEDCF">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5C419327">
      <w:pPr>
        <w:spacing w:line="360" w:lineRule="auto"/>
        <w:jc w:val="center"/>
        <w:rPr>
          <w:rFonts w:cs="仿宋_GB2312" w:asciiTheme="minorEastAsia" w:hAnsiTheme="minorEastAsia" w:eastAsiaTheme="minorEastAsia"/>
          <w:b/>
          <w:color w:val="auto"/>
          <w:sz w:val="30"/>
          <w:szCs w:val="30"/>
        </w:rPr>
      </w:pPr>
    </w:p>
    <w:p w14:paraId="19BB9976">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6D78F528">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650C4092">
      <w:pPr>
        <w:spacing w:line="360" w:lineRule="auto"/>
        <w:jc w:val="center"/>
        <w:rPr>
          <w:rFonts w:cs="仿宋_GB2312" w:asciiTheme="minorEastAsia" w:hAnsiTheme="minorEastAsia" w:eastAsiaTheme="minorEastAsia"/>
          <w:b/>
          <w:color w:val="auto"/>
          <w:kern w:val="0"/>
          <w:sz w:val="32"/>
          <w:szCs w:val="32"/>
        </w:rPr>
      </w:pPr>
    </w:p>
    <w:p w14:paraId="79FC229D">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684B6498">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0D2F3B71">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01279E7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2C0A8EA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135528A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531D874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E21841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2840F92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559CB48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2C6C83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4AB8A14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7B43D98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66038239">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2FE87B3">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6F4539F4">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477BAAE">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4781B5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B89C972">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88CC256">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0EC9AB3C">
            <w:pPr>
              <w:autoSpaceDE w:val="0"/>
              <w:autoSpaceDN w:val="0"/>
              <w:spacing w:line="360" w:lineRule="auto"/>
              <w:rPr>
                <w:rFonts w:cs="仿宋_GB2312" w:asciiTheme="minorEastAsia" w:hAnsiTheme="minorEastAsia" w:eastAsiaTheme="minorEastAsia"/>
                <w:color w:val="auto"/>
                <w:sz w:val="24"/>
              </w:rPr>
            </w:pPr>
          </w:p>
        </w:tc>
      </w:tr>
      <w:tr w14:paraId="00953738">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C64FD61">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35E8CEC7">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1AD0365">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7035A564">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89F550B">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05B08944">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A1134A6">
            <w:pPr>
              <w:autoSpaceDE w:val="0"/>
              <w:autoSpaceDN w:val="0"/>
              <w:spacing w:line="360" w:lineRule="auto"/>
              <w:rPr>
                <w:rFonts w:cs="仿宋_GB2312" w:asciiTheme="minorEastAsia" w:hAnsiTheme="minorEastAsia" w:eastAsiaTheme="minorEastAsia"/>
                <w:color w:val="auto"/>
                <w:sz w:val="24"/>
              </w:rPr>
            </w:pPr>
          </w:p>
        </w:tc>
      </w:tr>
      <w:tr w14:paraId="0745E19D">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08421B5">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429000F">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CD27255">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A523D54">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7671876">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0FF05362">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77E2095">
            <w:pPr>
              <w:autoSpaceDE w:val="0"/>
              <w:autoSpaceDN w:val="0"/>
              <w:spacing w:line="360" w:lineRule="auto"/>
              <w:rPr>
                <w:rFonts w:cs="仿宋_GB2312" w:asciiTheme="minorEastAsia" w:hAnsiTheme="minorEastAsia" w:eastAsiaTheme="minorEastAsia"/>
                <w:color w:val="auto"/>
                <w:sz w:val="24"/>
              </w:rPr>
            </w:pPr>
          </w:p>
        </w:tc>
      </w:tr>
      <w:tr w14:paraId="1EF274FC">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05FBE1B">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C5F5857">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69D8F728">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74A2FB7C">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B9579C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1F2EBB7">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FF718F5">
            <w:pPr>
              <w:autoSpaceDE w:val="0"/>
              <w:autoSpaceDN w:val="0"/>
              <w:spacing w:line="360" w:lineRule="auto"/>
              <w:rPr>
                <w:rFonts w:cs="仿宋_GB2312" w:asciiTheme="minorEastAsia" w:hAnsiTheme="minorEastAsia" w:eastAsiaTheme="minorEastAsia"/>
                <w:color w:val="auto"/>
                <w:sz w:val="24"/>
              </w:rPr>
            </w:pPr>
          </w:p>
        </w:tc>
      </w:tr>
      <w:tr w14:paraId="56A323FC">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4A977011">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34A2B72F">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14282C2">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DE06D7D">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F39657D">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4E0A2B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B0218BB">
            <w:pPr>
              <w:autoSpaceDE w:val="0"/>
              <w:autoSpaceDN w:val="0"/>
              <w:spacing w:line="360" w:lineRule="auto"/>
              <w:rPr>
                <w:rFonts w:cs="仿宋_GB2312" w:asciiTheme="minorEastAsia" w:hAnsiTheme="minorEastAsia" w:eastAsiaTheme="minorEastAsia"/>
                <w:color w:val="auto"/>
                <w:sz w:val="24"/>
              </w:rPr>
            </w:pPr>
          </w:p>
        </w:tc>
      </w:tr>
    </w:tbl>
    <w:p w14:paraId="38E077C3">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0AD95B72">
      <w:pPr>
        <w:autoSpaceDE w:val="0"/>
        <w:autoSpaceDN w:val="0"/>
        <w:spacing w:line="360" w:lineRule="auto"/>
        <w:rPr>
          <w:rFonts w:cs="仿宋_GB2312" w:asciiTheme="minorEastAsia" w:hAnsiTheme="minorEastAsia" w:eastAsiaTheme="minorEastAsia"/>
          <w:color w:val="auto"/>
          <w:sz w:val="24"/>
        </w:rPr>
      </w:pPr>
    </w:p>
    <w:p w14:paraId="7F362706">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3F0779B9">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7C5D4EC2">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5C1B32A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79CFCE1">
      <w:pPr>
        <w:spacing w:line="360" w:lineRule="auto"/>
        <w:jc w:val="center"/>
        <w:rPr>
          <w:rFonts w:cs="仿宋_GB2312" w:asciiTheme="minorEastAsia" w:hAnsiTheme="minorEastAsia" w:eastAsiaTheme="minorEastAsia"/>
          <w:b/>
          <w:bCs/>
          <w:color w:val="auto"/>
          <w:sz w:val="32"/>
          <w:szCs w:val="32"/>
        </w:rPr>
      </w:pPr>
    </w:p>
    <w:p w14:paraId="73AABD99">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3B273D7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3E4F4FB5">
      <w:pPr>
        <w:spacing w:line="360" w:lineRule="auto"/>
        <w:rPr>
          <w:rFonts w:cs="仿宋_GB2312" w:asciiTheme="minorEastAsia" w:hAnsiTheme="minorEastAsia" w:eastAsiaTheme="minorEastAsia"/>
          <w:color w:val="auto"/>
          <w:sz w:val="24"/>
        </w:rPr>
      </w:pPr>
    </w:p>
    <w:p w14:paraId="059F8A1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328E41A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38A08F9">
      <w:pPr>
        <w:spacing w:line="360" w:lineRule="auto"/>
        <w:jc w:val="center"/>
        <w:rPr>
          <w:rFonts w:cs="仿宋_GB2312" w:asciiTheme="minorEastAsia" w:hAnsiTheme="minorEastAsia" w:eastAsiaTheme="minorEastAsia"/>
          <w:b/>
          <w:bCs/>
          <w:color w:val="auto"/>
          <w:sz w:val="32"/>
          <w:szCs w:val="32"/>
        </w:rPr>
      </w:pPr>
    </w:p>
    <w:p w14:paraId="55B39C86">
      <w:pPr>
        <w:spacing w:line="360" w:lineRule="auto"/>
        <w:jc w:val="center"/>
        <w:rPr>
          <w:rFonts w:cs="仿宋_GB2312" w:asciiTheme="minorEastAsia" w:hAnsiTheme="minorEastAsia" w:eastAsiaTheme="minorEastAsia"/>
          <w:b/>
          <w:bCs/>
          <w:color w:val="auto"/>
          <w:sz w:val="32"/>
          <w:szCs w:val="32"/>
        </w:rPr>
      </w:pPr>
    </w:p>
    <w:p w14:paraId="3791F3B0">
      <w:pPr>
        <w:spacing w:line="360" w:lineRule="auto"/>
        <w:jc w:val="center"/>
        <w:rPr>
          <w:rFonts w:cs="仿宋_GB2312" w:asciiTheme="minorEastAsia" w:hAnsiTheme="minorEastAsia" w:eastAsiaTheme="minorEastAsia"/>
          <w:b/>
          <w:bCs/>
          <w:color w:val="auto"/>
          <w:sz w:val="32"/>
          <w:szCs w:val="32"/>
        </w:rPr>
      </w:pPr>
    </w:p>
    <w:p w14:paraId="4500C487">
      <w:pPr>
        <w:spacing w:line="360" w:lineRule="auto"/>
        <w:jc w:val="center"/>
        <w:rPr>
          <w:rFonts w:cs="仿宋_GB2312" w:asciiTheme="minorEastAsia" w:hAnsiTheme="minorEastAsia" w:eastAsiaTheme="minorEastAsia"/>
          <w:b/>
          <w:bCs/>
          <w:color w:val="auto"/>
          <w:sz w:val="32"/>
          <w:szCs w:val="32"/>
        </w:rPr>
      </w:pPr>
    </w:p>
    <w:p w14:paraId="4CFB3EC2">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4B307923">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761FA0D7">
      <w:pPr>
        <w:spacing w:line="360" w:lineRule="auto"/>
        <w:jc w:val="center"/>
        <w:rPr>
          <w:rFonts w:cs="仿宋_GB2312" w:asciiTheme="minorEastAsia" w:hAnsiTheme="minorEastAsia" w:eastAsiaTheme="minorEastAsia"/>
          <w:color w:val="auto"/>
          <w:sz w:val="24"/>
        </w:rPr>
      </w:pPr>
    </w:p>
    <w:p w14:paraId="08793B31">
      <w:pPr>
        <w:spacing w:line="360" w:lineRule="auto"/>
        <w:rPr>
          <w:rFonts w:cs="仿宋_GB2312" w:asciiTheme="minorEastAsia" w:hAnsiTheme="minorEastAsia" w:eastAsiaTheme="minorEastAsia"/>
          <w:color w:val="auto"/>
          <w:sz w:val="24"/>
        </w:rPr>
      </w:pPr>
    </w:p>
    <w:p w14:paraId="46FCCC3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473BC36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D5FAFF5">
      <w:pPr>
        <w:spacing w:line="360" w:lineRule="auto"/>
        <w:jc w:val="center"/>
        <w:rPr>
          <w:rFonts w:cs="仿宋_GB2312" w:asciiTheme="minorEastAsia" w:hAnsiTheme="minorEastAsia" w:eastAsiaTheme="minorEastAsia"/>
          <w:b/>
          <w:bCs/>
          <w:color w:val="auto"/>
          <w:sz w:val="32"/>
          <w:szCs w:val="32"/>
        </w:rPr>
      </w:pPr>
    </w:p>
    <w:p w14:paraId="5B9DD5D9">
      <w:pPr>
        <w:spacing w:line="360" w:lineRule="auto"/>
        <w:rPr>
          <w:rFonts w:cs="仿宋_GB2312" w:asciiTheme="minorEastAsia" w:hAnsiTheme="minorEastAsia" w:eastAsiaTheme="minorEastAsia"/>
          <w:b/>
          <w:bCs/>
          <w:color w:val="auto"/>
          <w:kern w:val="0"/>
          <w:sz w:val="24"/>
        </w:rPr>
      </w:pPr>
    </w:p>
    <w:p w14:paraId="35A908DF">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63B6FA2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73A36C5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0E74E6C9">
      <w:pPr>
        <w:spacing w:line="360" w:lineRule="auto"/>
        <w:jc w:val="center"/>
        <w:rPr>
          <w:rFonts w:cs="仿宋_GB2312" w:asciiTheme="minorEastAsia" w:hAnsiTheme="minorEastAsia" w:eastAsiaTheme="minorEastAsia"/>
          <w:color w:val="auto"/>
          <w:sz w:val="24"/>
        </w:rPr>
      </w:pPr>
    </w:p>
    <w:p w14:paraId="0754F081">
      <w:pPr>
        <w:autoSpaceDE w:val="0"/>
        <w:autoSpaceDN w:val="0"/>
        <w:spacing w:line="360" w:lineRule="auto"/>
        <w:rPr>
          <w:rFonts w:cs="仿宋_GB2312" w:asciiTheme="minorEastAsia" w:hAnsiTheme="minorEastAsia" w:eastAsiaTheme="minorEastAsia"/>
          <w:color w:val="auto"/>
          <w:kern w:val="0"/>
          <w:sz w:val="24"/>
        </w:rPr>
      </w:pPr>
    </w:p>
    <w:p w14:paraId="3ED16AC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18AD98E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A0A3CE0">
      <w:pPr>
        <w:spacing w:line="360" w:lineRule="auto"/>
        <w:jc w:val="center"/>
        <w:rPr>
          <w:rFonts w:cs="仿宋_GB2312" w:asciiTheme="minorEastAsia" w:hAnsiTheme="minorEastAsia" w:eastAsiaTheme="minorEastAsia"/>
          <w:b/>
          <w:bCs/>
          <w:color w:val="auto"/>
          <w:sz w:val="32"/>
          <w:szCs w:val="32"/>
        </w:rPr>
      </w:pPr>
    </w:p>
    <w:p w14:paraId="0D103C0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1A234E9D">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AFA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A22FD58">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20DF13D7">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345440BE">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4A668CDF">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380B707B">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75A5DAAB">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3C0C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4C9D399">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35A268AA">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0C7D14FA">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08731B8">
            <w:pPr>
              <w:spacing w:line="360" w:lineRule="auto"/>
              <w:jc w:val="center"/>
              <w:rPr>
                <w:rFonts w:cs="仿宋_GB2312" w:asciiTheme="minorEastAsia" w:hAnsiTheme="minorEastAsia" w:eastAsiaTheme="minorEastAsia"/>
                <w:color w:val="auto"/>
                <w:sz w:val="24"/>
              </w:rPr>
            </w:pPr>
          </w:p>
        </w:tc>
        <w:tc>
          <w:tcPr>
            <w:tcW w:w="1080" w:type="dxa"/>
            <w:vAlign w:val="center"/>
          </w:tcPr>
          <w:p w14:paraId="7FD64181">
            <w:pPr>
              <w:spacing w:line="360" w:lineRule="auto"/>
              <w:jc w:val="center"/>
              <w:rPr>
                <w:rFonts w:cs="仿宋_GB2312" w:asciiTheme="minorEastAsia" w:hAnsiTheme="minorEastAsia" w:eastAsiaTheme="minorEastAsia"/>
                <w:color w:val="auto"/>
                <w:sz w:val="24"/>
              </w:rPr>
            </w:pPr>
          </w:p>
        </w:tc>
        <w:tc>
          <w:tcPr>
            <w:tcW w:w="1332" w:type="dxa"/>
            <w:vAlign w:val="center"/>
          </w:tcPr>
          <w:p w14:paraId="72B4EF9D">
            <w:pPr>
              <w:spacing w:line="360" w:lineRule="auto"/>
              <w:jc w:val="center"/>
              <w:rPr>
                <w:rFonts w:cs="仿宋_GB2312" w:asciiTheme="minorEastAsia" w:hAnsiTheme="minorEastAsia" w:eastAsiaTheme="minorEastAsia"/>
                <w:color w:val="auto"/>
                <w:sz w:val="24"/>
              </w:rPr>
            </w:pPr>
          </w:p>
        </w:tc>
      </w:tr>
      <w:tr w14:paraId="4157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5F51CB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402D897C">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3953B89">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932EDB9">
            <w:pPr>
              <w:spacing w:line="360" w:lineRule="auto"/>
              <w:jc w:val="center"/>
              <w:rPr>
                <w:rFonts w:cs="仿宋_GB2312" w:asciiTheme="minorEastAsia" w:hAnsiTheme="minorEastAsia" w:eastAsiaTheme="minorEastAsia"/>
                <w:color w:val="auto"/>
                <w:sz w:val="24"/>
              </w:rPr>
            </w:pPr>
          </w:p>
        </w:tc>
        <w:tc>
          <w:tcPr>
            <w:tcW w:w="1080" w:type="dxa"/>
            <w:vAlign w:val="center"/>
          </w:tcPr>
          <w:p w14:paraId="3E2F3AB4">
            <w:pPr>
              <w:spacing w:line="360" w:lineRule="auto"/>
              <w:jc w:val="center"/>
              <w:rPr>
                <w:rFonts w:cs="仿宋_GB2312" w:asciiTheme="minorEastAsia" w:hAnsiTheme="minorEastAsia" w:eastAsiaTheme="minorEastAsia"/>
                <w:color w:val="auto"/>
                <w:sz w:val="24"/>
              </w:rPr>
            </w:pPr>
          </w:p>
        </w:tc>
        <w:tc>
          <w:tcPr>
            <w:tcW w:w="1332" w:type="dxa"/>
            <w:vAlign w:val="center"/>
          </w:tcPr>
          <w:p w14:paraId="3E34CC79">
            <w:pPr>
              <w:spacing w:line="360" w:lineRule="auto"/>
              <w:jc w:val="center"/>
              <w:rPr>
                <w:rFonts w:cs="仿宋_GB2312" w:asciiTheme="minorEastAsia" w:hAnsiTheme="minorEastAsia" w:eastAsiaTheme="minorEastAsia"/>
                <w:color w:val="auto"/>
                <w:sz w:val="24"/>
              </w:rPr>
            </w:pPr>
          </w:p>
        </w:tc>
      </w:tr>
      <w:tr w14:paraId="353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7B27B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0CA7AC58">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4F8F34F2">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4271B709">
            <w:pPr>
              <w:spacing w:line="360" w:lineRule="auto"/>
              <w:jc w:val="center"/>
              <w:rPr>
                <w:rFonts w:cs="仿宋_GB2312" w:asciiTheme="minorEastAsia" w:hAnsiTheme="minorEastAsia" w:eastAsiaTheme="minorEastAsia"/>
                <w:color w:val="auto"/>
                <w:sz w:val="24"/>
              </w:rPr>
            </w:pPr>
          </w:p>
        </w:tc>
        <w:tc>
          <w:tcPr>
            <w:tcW w:w="1080" w:type="dxa"/>
            <w:vAlign w:val="center"/>
          </w:tcPr>
          <w:p w14:paraId="5437BF2E">
            <w:pPr>
              <w:spacing w:line="360" w:lineRule="auto"/>
              <w:jc w:val="center"/>
              <w:rPr>
                <w:rFonts w:cs="仿宋_GB2312" w:asciiTheme="minorEastAsia" w:hAnsiTheme="minorEastAsia" w:eastAsiaTheme="minorEastAsia"/>
                <w:color w:val="auto"/>
                <w:sz w:val="24"/>
              </w:rPr>
            </w:pPr>
          </w:p>
        </w:tc>
        <w:tc>
          <w:tcPr>
            <w:tcW w:w="1332" w:type="dxa"/>
            <w:vAlign w:val="center"/>
          </w:tcPr>
          <w:p w14:paraId="7F817621">
            <w:pPr>
              <w:spacing w:line="360" w:lineRule="auto"/>
              <w:jc w:val="center"/>
              <w:rPr>
                <w:rFonts w:cs="仿宋_GB2312" w:asciiTheme="minorEastAsia" w:hAnsiTheme="minorEastAsia" w:eastAsiaTheme="minorEastAsia"/>
                <w:color w:val="auto"/>
                <w:sz w:val="24"/>
              </w:rPr>
            </w:pPr>
          </w:p>
        </w:tc>
      </w:tr>
      <w:tr w14:paraId="4C40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0061C6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0B89FEE4">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4E49D055">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53F7968">
            <w:pPr>
              <w:spacing w:line="360" w:lineRule="auto"/>
              <w:jc w:val="center"/>
              <w:rPr>
                <w:rFonts w:cs="仿宋_GB2312" w:asciiTheme="minorEastAsia" w:hAnsiTheme="minorEastAsia" w:eastAsiaTheme="minorEastAsia"/>
                <w:color w:val="auto"/>
                <w:sz w:val="24"/>
              </w:rPr>
            </w:pPr>
          </w:p>
        </w:tc>
        <w:tc>
          <w:tcPr>
            <w:tcW w:w="1080" w:type="dxa"/>
            <w:vAlign w:val="center"/>
          </w:tcPr>
          <w:p w14:paraId="63289DE7">
            <w:pPr>
              <w:spacing w:line="360" w:lineRule="auto"/>
              <w:jc w:val="center"/>
              <w:rPr>
                <w:rFonts w:cs="仿宋_GB2312" w:asciiTheme="minorEastAsia" w:hAnsiTheme="minorEastAsia" w:eastAsiaTheme="minorEastAsia"/>
                <w:color w:val="auto"/>
                <w:sz w:val="24"/>
              </w:rPr>
            </w:pPr>
          </w:p>
        </w:tc>
        <w:tc>
          <w:tcPr>
            <w:tcW w:w="1332" w:type="dxa"/>
            <w:vAlign w:val="center"/>
          </w:tcPr>
          <w:p w14:paraId="1B790DB1">
            <w:pPr>
              <w:spacing w:line="360" w:lineRule="auto"/>
              <w:jc w:val="center"/>
              <w:rPr>
                <w:rFonts w:cs="仿宋_GB2312" w:asciiTheme="minorEastAsia" w:hAnsiTheme="minorEastAsia" w:eastAsiaTheme="minorEastAsia"/>
                <w:color w:val="auto"/>
                <w:sz w:val="24"/>
              </w:rPr>
            </w:pPr>
          </w:p>
        </w:tc>
      </w:tr>
      <w:tr w14:paraId="3CD4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2760FE2">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1D41C146">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07480E17">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5DD06F0">
            <w:pPr>
              <w:spacing w:line="360" w:lineRule="auto"/>
              <w:jc w:val="center"/>
              <w:rPr>
                <w:rFonts w:cs="仿宋_GB2312" w:asciiTheme="minorEastAsia" w:hAnsiTheme="minorEastAsia" w:eastAsiaTheme="minorEastAsia"/>
                <w:color w:val="auto"/>
                <w:sz w:val="24"/>
              </w:rPr>
            </w:pPr>
          </w:p>
        </w:tc>
        <w:tc>
          <w:tcPr>
            <w:tcW w:w="1080" w:type="dxa"/>
            <w:vAlign w:val="center"/>
          </w:tcPr>
          <w:p w14:paraId="7C5E9010">
            <w:pPr>
              <w:spacing w:line="360" w:lineRule="auto"/>
              <w:jc w:val="center"/>
              <w:rPr>
                <w:rFonts w:cs="仿宋_GB2312" w:asciiTheme="minorEastAsia" w:hAnsiTheme="minorEastAsia" w:eastAsiaTheme="minorEastAsia"/>
                <w:color w:val="auto"/>
                <w:sz w:val="24"/>
              </w:rPr>
            </w:pPr>
          </w:p>
        </w:tc>
        <w:tc>
          <w:tcPr>
            <w:tcW w:w="1332" w:type="dxa"/>
            <w:vAlign w:val="center"/>
          </w:tcPr>
          <w:p w14:paraId="3D6E7B25">
            <w:pPr>
              <w:spacing w:line="360" w:lineRule="auto"/>
              <w:jc w:val="center"/>
              <w:rPr>
                <w:rFonts w:cs="仿宋_GB2312" w:asciiTheme="minorEastAsia" w:hAnsiTheme="minorEastAsia" w:eastAsiaTheme="minorEastAsia"/>
                <w:color w:val="auto"/>
                <w:sz w:val="24"/>
              </w:rPr>
            </w:pPr>
          </w:p>
        </w:tc>
      </w:tr>
    </w:tbl>
    <w:p w14:paraId="4668B2AB">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099580FE">
      <w:pPr>
        <w:spacing w:line="360" w:lineRule="auto"/>
        <w:ind w:firstLine="1333" w:firstLineChars="400"/>
        <w:jc w:val="left"/>
        <w:rPr>
          <w:rFonts w:asciiTheme="minorEastAsia" w:hAnsiTheme="minorEastAsia" w:eastAsiaTheme="minorEastAsia"/>
          <w:b/>
          <w:color w:val="auto"/>
          <w:spacing w:val="6"/>
          <w:sz w:val="32"/>
          <w:szCs w:val="32"/>
        </w:rPr>
      </w:pPr>
    </w:p>
    <w:p w14:paraId="4D599349">
      <w:pPr>
        <w:spacing w:line="360" w:lineRule="auto"/>
        <w:ind w:firstLine="1333" w:firstLineChars="400"/>
        <w:jc w:val="left"/>
        <w:rPr>
          <w:rFonts w:asciiTheme="minorEastAsia" w:hAnsiTheme="minorEastAsia" w:eastAsiaTheme="minorEastAsia"/>
          <w:b/>
          <w:color w:val="auto"/>
          <w:spacing w:val="6"/>
          <w:sz w:val="32"/>
          <w:szCs w:val="32"/>
        </w:rPr>
      </w:pPr>
    </w:p>
    <w:p w14:paraId="0F10736D">
      <w:pPr>
        <w:spacing w:line="360" w:lineRule="auto"/>
        <w:ind w:firstLine="1333" w:firstLineChars="4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节能产品认证证书（电子签名）</w:t>
      </w:r>
    </w:p>
    <w:p w14:paraId="628A373E">
      <w:pPr>
        <w:spacing w:line="360" w:lineRule="auto"/>
        <w:ind w:firstLine="1333" w:firstLineChars="400"/>
        <w:jc w:val="left"/>
        <w:rPr>
          <w:rFonts w:asciiTheme="minorEastAsia" w:hAnsiTheme="minorEastAsia" w:eastAsiaTheme="minorEastAsia"/>
          <w:b/>
          <w:color w:val="auto"/>
          <w:spacing w:val="6"/>
          <w:sz w:val="32"/>
          <w:szCs w:val="32"/>
        </w:rPr>
      </w:pPr>
    </w:p>
    <w:p w14:paraId="154A929F">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 xml:space="preserve"> </w:t>
      </w:r>
    </w:p>
    <w:p w14:paraId="7B987897">
      <w:pPr>
        <w:spacing w:line="360" w:lineRule="auto"/>
        <w:ind w:firstLine="1000" w:firstLineChars="3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环境标志产品认证证书（电子签名）</w:t>
      </w:r>
    </w:p>
    <w:p w14:paraId="51FCC03B">
      <w:pPr>
        <w:autoSpaceDE w:val="0"/>
        <w:autoSpaceDN w:val="0"/>
        <w:spacing w:line="360" w:lineRule="auto"/>
        <w:rPr>
          <w:rFonts w:cs="仿宋_GB2312" w:asciiTheme="minorEastAsia" w:hAnsiTheme="minorEastAsia" w:eastAsiaTheme="minorEastAsia"/>
          <w:b/>
          <w:color w:val="auto"/>
          <w:kern w:val="0"/>
          <w:sz w:val="28"/>
          <w:szCs w:val="28"/>
        </w:rPr>
      </w:pPr>
    </w:p>
    <w:p w14:paraId="285A517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212E5F6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09E93C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6E2373A6">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p>
    <w:p w14:paraId="13EDEC6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164AAEA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0A01D55C">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308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B6C557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6D43F27F">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4C4DF02E">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7C559B0">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D43F27F">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C4DF02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7C559B0">
                              <w:pPr>
                                <w:snapToGrid w:val="0"/>
                              </w:pPr>
                              <w:r>
                                <w:rPr>
                                  <w:rFonts w:hint="eastAsia"/>
                                </w:rPr>
                                <w:t>日</w:t>
                              </w:r>
                            </w:p>
                          </w:txbxContent>
                        </v:textbox>
                      </v:shape>
                    </v:group>
                  </w:pict>
                </mc:Fallback>
              </mc:AlternateContent>
            </w:r>
          </w:p>
          <w:p w14:paraId="7216163B">
            <w:pPr>
              <w:spacing w:line="360" w:lineRule="auto"/>
              <w:rPr>
                <w:rFonts w:cs="仿宋_GB2312" w:asciiTheme="minorEastAsia" w:hAnsiTheme="minorEastAsia" w:eastAsiaTheme="minorEastAsia"/>
                <w:color w:val="auto"/>
                <w:sz w:val="24"/>
              </w:rPr>
            </w:pPr>
          </w:p>
          <w:p w14:paraId="635CFBEC">
            <w:pPr>
              <w:spacing w:line="360" w:lineRule="auto"/>
              <w:rPr>
                <w:rFonts w:cs="仿宋_GB2312" w:asciiTheme="minorEastAsia" w:hAnsiTheme="minorEastAsia" w:eastAsiaTheme="minorEastAsia"/>
                <w:color w:val="auto"/>
                <w:sz w:val="24"/>
              </w:rPr>
            </w:pPr>
          </w:p>
          <w:p w14:paraId="43633F1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7809186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1C2BFB7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17E76A4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70D8D0B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6599F62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4115313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5B71885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6AE3254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3F11B81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5C5CFAD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2F953BF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2C2DC9A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3EEC3E2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6E015B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65577DE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554E391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7392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7876CB">
            <w:pPr>
              <w:spacing w:line="360" w:lineRule="auto"/>
              <w:rPr>
                <w:rFonts w:cs="仿宋_GB2312" w:asciiTheme="minorEastAsia" w:hAnsiTheme="minorEastAsia" w:eastAsiaTheme="minorEastAsia"/>
                <w:color w:val="auto"/>
                <w:sz w:val="24"/>
              </w:rPr>
            </w:pPr>
          </w:p>
        </w:tc>
        <w:tc>
          <w:tcPr>
            <w:tcW w:w="552" w:type="dxa"/>
          </w:tcPr>
          <w:p w14:paraId="454C35E9">
            <w:pPr>
              <w:spacing w:line="360" w:lineRule="auto"/>
              <w:rPr>
                <w:rFonts w:cs="仿宋_GB2312" w:asciiTheme="minorEastAsia" w:hAnsiTheme="minorEastAsia" w:eastAsiaTheme="minorEastAsia"/>
                <w:color w:val="auto"/>
                <w:sz w:val="24"/>
              </w:rPr>
            </w:pPr>
          </w:p>
        </w:tc>
        <w:tc>
          <w:tcPr>
            <w:tcW w:w="552" w:type="dxa"/>
          </w:tcPr>
          <w:p w14:paraId="43B0D953">
            <w:pPr>
              <w:spacing w:line="360" w:lineRule="auto"/>
              <w:rPr>
                <w:rFonts w:cs="仿宋_GB2312" w:asciiTheme="minorEastAsia" w:hAnsiTheme="minorEastAsia" w:eastAsiaTheme="minorEastAsia"/>
                <w:color w:val="auto"/>
                <w:sz w:val="24"/>
              </w:rPr>
            </w:pPr>
          </w:p>
        </w:tc>
        <w:tc>
          <w:tcPr>
            <w:tcW w:w="552" w:type="dxa"/>
          </w:tcPr>
          <w:p w14:paraId="6FE27C4D">
            <w:pPr>
              <w:spacing w:line="360" w:lineRule="auto"/>
              <w:rPr>
                <w:rFonts w:cs="仿宋_GB2312" w:asciiTheme="minorEastAsia" w:hAnsiTheme="minorEastAsia" w:eastAsiaTheme="minorEastAsia"/>
                <w:color w:val="auto"/>
                <w:sz w:val="24"/>
              </w:rPr>
            </w:pPr>
          </w:p>
        </w:tc>
        <w:tc>
          <w:tcPr>
            <w:tcW w:w="552" w:type="dxa"/>
          </w:tcPr>
          <w:p w14:paraId="061D5AB7">
            <w:pPr>
              <w:spacing w:line="360" w:lineRule="auto"/>
              <w:rPr>
                <w:rFonts w:cs="仿宋_GB2312" w:asciiTheme="minorEastAsia" w:hAnsiTheme="minorEastAsia" w:eastAsiaTheme="minorEastAsia"/>
                <w:color w:val="auto"/>
                <w:sz w:val="24"/>
              </w:rPr>
            </w:pPr>
          </w:p>
        </w:tc>
        <w:tc>
          <w:tcPr>
            <w:tcW w:w="552" w:type="dxa"/>
          </w:tcPr>
          <w:p w14:paraId="6DD77BF9">
            <w:pPr>
              <w:spacing w:line="360" w:lineRule="auto"/>
              <w:rPr>
                <w:rFonts w:cs="仿宋_GB2312" w:asciiTheme="minorEastAsia" w:hAnsiTheme="minorEastAsia" w:eastAsiaTheme="minorEastAsia"/>
                <w:color w:val="auto"/>
                <w:sz w:val="24"/>
              </w:rPr>
            </w:pPr>
          </w:p>
        </w:tc>
        <w:tc>
          <w:tcPr>
            <w:tcW w:w="552" w:type="dxa"/>
          </w:tcPr>
          <w:p w14:paraId="5A5982B0">
            <w:pPr>
              <w:spacing w:line="360" w:lineRule="auto"/>
              <w:rPr>
                <w:rFonts w:cs="仿宋_GB2312" w:asciiTheme="minorEastAsia" w:hAnsiTheme="minorEastAsia" w:eastAsiaTheme="minorEastAsia"/>
                <w:color w:val="auto"/>
                <w:sz w:val="24"/>
              </w:rPr>
            </w:pPr>
          </w:p>
        </w:tc>
        <w:tc>
          <w:tcPr>
            <w:tcW w:w="553" w:type="dxa"/>
          </w:tcPr>
          <w:p w14:paraId="440492FE">
            <w:pPr>
              <w:spacing w:line="360" w:lineRule="auto"/>
              <w:rPr>
                <w:rFonts w:cs="仿宋_GB2312" w:asciiTheme="minorEastAsia" w:hAnsiTheme="minorEastAsia" w:eastAsiaTheme="minorEastAsia"/>
                <w:color w:val="auto"/>
                <w:sz w:val="24"/>
              </w:rPr>
            </w:pPr>
          </w:p>
        </w:tc>
        <w:tc>
          <w:tcPr>
            <w:tcW w:w="553" w:type="dxa"/>
          </w:tcPr>
          <w:p w14:paraId="2E1C9BE2">
            <w:pPr>
              <w:spacing w:line="360" w:lineRule="auto"/>
              <w:rPr>
                <w:rFonts w:cs="仿宋_GB2312" w:asciiTheme="minorEastAsia" w:hAnsiTheme="minorEastAsia" w:eastAsiaTheme="minorEastAsia"/>
                <w:color w:val="auto"/>
                <w:sz w:val="24"/>
              </w:rPr>
            </w:pPr>
          </w:p>
        </w:tc>
        <w:tc>
          <w:tcPr>
            <w:tcW w:w="553" w:type="dxa"/>
          </w:tcPr>
          <w:p w14:paraId="1D407690">
            <w:pPr>
              <w:spacing w:line="360" w:lineRule="auto"/>
              <w:rPr>
                <w:rFonts w:cs="仿宋_GB2312" w:asciiTheme="minorEastAsia" w:hAnsiTheme="minorEastAsia" w:eastAsiaTheme="minorEastAsia"/>
                <w:color w:val="auto"/>
                <w:sz w:val="24"/>
              </w:rPr>
            </w:pPr>
          </w:p>
        </w:tc>
        <w:tc>
          <w:tcPr>
            <w:tcW w:w="553" w:type="dxa"/>
          </w:tcPr>
          <w:p w14:paraId="00AF41D0">
            <w:pPr>
              <w:spacing w:line="360" w:lineRule="auto"/>
              <w:rPr>
                <w:rFonts w:cs="仿宋_GB2312" w:asciiTheme="minorEastAsia" w:hAnsiTheme="minorEastAsia" w:eastAsiaTheme="minorEastAsia"/>
                <w:color w:val="auto"/>
                <w:sz w:val="24"/>
              </w:rPr>
            </w:pPr>
          </w:p>
        </w:tc>
        <w:tc>
          <w:tcPr>
            <w:tcW w:w="553" w:type="dxa"/>
          </w:tcPr>
          <w:p w14:paraId="3C7818EE">
            <w:pPr>
              <w:spacing w:line="360" w:lineRule="auto"/>
              <w:rPr>
                <w:rFonts w:cs="仿宋_GB2312" w:asciiTheme="minorEastAsia" w:hAnsiTheme="minorEastAsia" w:eastAsiaTheme="minorEastAsia"/>
                <w:color w:val="auto"/>
                <w:sz w:val="24"/>
              </w:rPr>
            </w:pPr>
          </w:p>
        </w:tc>
        <w:tc>
          <w:tcPr>
            <w:tcW w:w="553" w:type="dxa"/>
          </w:tcPr>
          <w:p w14:paraId="54B14112">
            <w:pPr>
              <w:spacing w:line="360" w:lineRule="auto"/>
              <w:rPr>
                <w:rFonts w:cs="仿宋_GB2312" w:asciiTheme="minorEastAsia" w:hAnsiTheme="minorEastAsia" w:eastAsiaTheme="minorEastAsia"/>
                <w:color w:val="auto"/>
                <w:sz w:val="24"/>
              </w:rPr>
            </w:pPr>
          </w:p>
        </w:tc>
        <w:tc>
          <w:tcPr>
            <w:tcW w:w="553" w:type="dxa"/>
          </w:tcPr>
          <w:p w14:paraId="76354D34">
            <w:pPr>
              <w:spacing w:line="360" w:lineRule="auto"/>
              <w:rPr>
                <w:rFonts w:cs="仿宋_GB2312" w:asciiTheme="minorEastAsia" w:hAnsiTheme="minorEastAsia" w:eastAsiaTheme="minorEastAsia"/>
                <w:color w:val="auto"/>
                <w:sz w:val="24"/>
              </w:rPr>
            </w:pPr>
          </w:p>
        </w:tc>
        <w:tc>
          <w:tcPr>
            <w:tcW w:w="553" w:type="dxa"/>
          </w:tcPr>
          <w:p w14:paraId="32118664">
            <w:pPr>
              <w:spacing w:line="360" w:lineRule="auto"/>
              <w:rPr>
                <w:rFonts w:cs="仿宋_GB2312" w:asciiTheme="minorEastAsia" w:hAnsiTheme="minorEastAsia" w:eastAsiaTheme="minorEastAsia"/>
                <w:color w:val="auto"/>
                <w:sz w:val="24"/>
              </w:rPr>
            </w:pPr>
          </w:p>
        </w:tc>
        <w:tc>
          <w:tcPr>
            <w:tcW w:w="553" w:type="dxa"/>
          </w:tcPr>
          <w:p w14:paraId="1B25CC99">
            <w:pPr>
              <w:spacing w:line="360" w:lineRule="auto"/>
              <w:rPr>
                <w:rFonts w:cs="仿宋_GB2312" w:asciiTheme="minorEastAsia" w:hAnsiTheme="minorEastAsia" w:eastAsiaTheme="minorEastAsia"/>
                <w:color w:val="auto"/>
                <w:sz w:val="24"/>
              </w:rPr>
            </w:pPr>
          </w:p>
        </w:tc>
        <w:tc>
          <w:tcPr>
            <w:tcW w:w="553" w:type="dxa"/>
          </w:tcPr>
          <w:p w14:paraId="7687269B">
            <w:pPr>
              <w:spacing w:line="360" w:lineRule="auto"/>
              <w:rPr>
                <w:rFonts w:cs="仿宋_GB2312" w:asciiTheme="minorEastAsia" w:hAnsiTheme="minorEastAsia" w:eastAsiaTheme="minorEastAsia"/>
                <w:color w:val="auto"/>
                <w:sz w:val="24"/>
              </w:rPr>
            </w:pPr>
          </w:p>
        </w:tc>
      </w:tr>
      <w:tr w14:paraId="6FA6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275B827">
            <w:pPr>
              <w:spacing w:line="360" w:lineRule="auto"/>
              <w:rPr>
                <w:rFonts w:cs="仿宋_GB2312" w:asciiTheme="minorEastAsia" w:hAnsiTheme="minorEastAsia" w:eastAsiaTheme="minorEastAsia"/>
                <w:color w:val="auto"/>
                <w:sz w:val="24"/>
              </w:rPr>
            </w:pPr>
          </w:p>
        </w:tc>
        <w:tc>
          <w:tcPr>
            <w:tcW w:w="552" w:type="dxa"/>
          </w:tcPr>
          <w:p w14:paraId="54762D4E">
            <w:pPr>
              <w:spacing w:line="360" w:lineRule="auto"/>
              <w:rPr>
                <w:rFonts w:cs="仿宋_GB2312" w:asciiTheme="minorEastAsia" w:hAnsiTheme="minorEastAsia" w:eastAsiaTheme="minorEastAsia"/>
                <w:color w:val="auto"/>
                <w:sz w:val="24"/>
              </w:rPr>
            </w:pPr>
          </w:p>
        </w:tc>
        <w:tc>
          <w:tcPr>
            <w:tcW w:w="552" w:type="dxa"/>
          </w:tcPr>
          <w:p w14:paraId="5F2FC664">
            <w:pPr>
              <w:spacing w:line="360" w:lineRule="auto"/>
              <w:rPr>
                <w:rFonts w:cs="仿宋_GB2312" w:asciiTheme="minorEastAsia" w:hAnsiTheme="minorEastAsia" w:eastAsiaTheme="minorEastAsia"/>
                <w:color w:val="auto"/>
                <w:sz w:val="24"/>
              </w:rPr>
            </w:pPr>
          </w:p>
        </w:tc>
        <w:tc>
          <w:tcPr>
            <w:tcW w:w="552" w:type="dxa"/>
          </w:tcPr>
          <w:p w14:paraId="1E39B9FD">
            <w:pPr>
              <w:spacing w:line="360" w:lineRule="auto"/>
              <w:rPr>
                <w:rFonts w:cs="仿宋_GB2312" w:asciiTheme="minorEastAsia" w:hAnsiTheme="minorEastAsia" w:eastAsiaTheme="minorEastAsia"/>
                <w:color w:val="auto"/>
                <w:sz w:val="24"/>
              </w:rPr>
            </w:pPr>
          </w:p>
        </w:tc>
        <w:tc>
          <w:tcPr>
            <w:tcW w:w="552" w:type="dxa"/>
          </w:tcPr>
          <w:p w14:paraId="5C9E1F17">
            <w:pPr>
              <w:spacing w:line="360" w:lineRule="auto"/>
              <w:rPr>
                <w:rFonts w:cs="仿宋_GB2312" w:asciiTheme="minorEastAsia" w:hAnsiTheme="minorEastAsia" w:eastAsiaTheme="minorEastAsia"/>
                <w:color w:val="auto"/>
                <w:sz w:val="24"/>
              </w:rPr>
            </w:pPr>
          </w:p>
        </w:tc>
        <w:tc>
          <w:tcPr>
            <w:tcW w:w="552" w:type="dxa"/>
          </w:tcPr>
          <w:p w14:paraId="173FE914">
            <w:pPr>
              <w:spacing w:line="360" w:lineRule="auto"/>
              <w:rPr>
                <w:rFonts w:cs="仿宋_GB2312" w:asciiTheme="minorEastAsia" w:hAnsiTheme="minorEastAsia" w:eastAsiaTheme="minorEastAsia"/>
                <w:color w:val="auto"/>
                <w:sz w:val="24"/>
              </w:rPr>
            </w:pPr>
          </w:p>
        </w:tc>
        <w:tc>
          <w:tcPr>
            <w:tcW w:w="552" w:type="dxa"/>
          </w:tcPr>
          <w:p w14:paraId="3C568CBA">
            <w:pPr>
              <w:spacing w:line="360" w:lineRule="auto"/>
              <w:rPr>
                <w:rFonts w:cs="仿宋_GB2312" w:asciiTheme="minorEastAsia" w:hAnsiTheme="minorEastAsia" w:eastAsiaTheme="minorEastAsia"/>
                <w:color w:val="auto"/>
                <w:sz w:val="24"/>
              </w:rPr>
            </w:pPr>
          </w:p>
        </w:tc>
        <w:tc>
          <w:tcPr>
            <w:tcW w:w="553" w:type="dxa"/>
          </w:tcPr>
          <w:p w14:paraId="72CD8A0D">
            <w:pPr>
              <w:spacing w:line="360" w:lineRule="auto"/>
              <w:rPr>
                <w:rFonts w:cs="仿宋_GB2312" w:asciiTheme="minorEastAsia" w:hAnsiTheme="minorEastAsia" w:eastAsiaTheme="minorEastAsia"/>
                <w:color w:val="auto"/>
                <w:sz w:val="24"/>
              </w:rPr>
            </w:pPr>
          </w:p>
        </w:tc>
        <w:tc>
          <w:tcPr>
            <w:tcW w:w="553" w:type="dxa"/>
          </w:tcPr>
          <w:p w14:paraId="3E76EF99">
            <w:pPr>
              <w:spacing w:line="360" w:lineRule="auto"/>
              <w:rPr>
                <w:rFonts w:cs="仿宋_GB2312" w:asciiTheme="minorEastAsia" w:hAnsiTheme="minorEastAsia" w:eastAsiaTheme="minorEastAsia"/>
                <w:color w:val="auto"/>
                <w:sz w:val="24"/>
              </w:rPr>
            </w:pPr>
          </w:p>
        </w:tc>
        <w:tc>
          <w:tcPr>
            <w:tcW w:w="553" w:type="dxa"/>
          </w:tcPr>
          <w:p w14:paraId="59674B8B">
            <w:pPr>
              <w:spacing w:line="360" w:lineRule="auto"/>
              <w:rPr>
                <w:rFonts w:cs="仿宋_GB2312" w:asciiTheme="minorEastAsia" w:hAnsiTheme="minorEastAsia" w:eastAsiaTheme="minorEastAsia"/>
                <w:color w:val="auto"/>
                <w:sz w:val="24"/>
              </w:rPr>
            </w:pPr>
          </w:p>
        </w:tc>
        <w:tc>
          <w:tcPr>
            <w:tcW w:w="553" w:type="dxa"/>
          </w:tcPr>
          <w:p w14:paraId="77C24FDC">
            <w:pPr>
              <w:spacing w:line="360" w:lineRule="auto"/>
              <w:rPr>
                <w:rFonts w:cs="仿宋_GB2312" w:asciiTheme="minorEastAsia" w:hAnsiTheme="minorEastAsia" w:eastAsiaTheme="minorEastAsia"/>
                <w:color w:val="auto"/>
                <w:sz w:val="24"/>
              </w:rPr>
            </w:pPr>
          </w:p>
        </w:tc>
        <w:tc>
          <w:tcPr>
            <w:tcW w:w="553" w:type="dxa"/>
          </w:tcPr>
          <w:p w14:paraId="559697CD">
            <w:pPr>
              <w:spacing w:line="360" w:lineRule="auto"/>
              <w:rPr>
                <w:rFonts w:cs="仿宋_GB2312" w:asciiTheme="minorEastAsia" w:hAnsiTheme="minorEastAsia" w:eastAsiaTheme="minorEastAsia"/>
                <w:color w:val="auto"/>
                <w:sz w:val="24"/>
              </w:rPr>
            </w:pPr>
          </w:p>
        </w:tc>
        <w:tc>
          <w:tcPr>
            <w:tcW w:w="553" w:type="dxa"/>
          </w:tcPr>
          <w:p w14:paraId="58340652">
            <w:pPr>
              <w:spacing w:line="360" w:lineRule="auto"/>
              <w:rPr>
                <w:rFonts w:cs="仿宋_GB2312" w:asciiTheme="minorEastAsia" w:hAnsiTheme="minorEastAsia" w:eastAsiaTheme="minorEastAsia"/>
                <w:color w:val="auto"/>
                <w:sz w:val="24"/>
              </w:rPr>
            </w:pPr>
          </w:p>
        </w:tc>
        <w:tc>
          <w:tcPr>
            <w:tcW w:w="553" w:type="dxa"/>
          </w:tcPr>
          <w:p w14:paraId="70D72460">
            <w:pPr>
              <w:spacing w:line="360" w:lineRule="auto"/>
              <w:rPr>
                <w:rFonts w:cs="仿宋_GB2312" w:asciiTheme="minorEastAsia" w:hAnsiTheme="minorEastAsia" w:eastAsiaTheme="minorEastAsia"/>
                <w:color w:val="auto"/>
                <w:sz w:val="24"/>
              </w:rPr>
            </w:pPr>
          </w:p>
        </w:tc>
        <w:tc>
          <w:tcPr>
            <w:tcW w:w="553" w:type="dxa"/>
          </w:tcPr>
          <w:p w14:paraId="2FEEDC54">
            <w:pPr>
              <w:spacing w:line="360" w:lineRule="auto"/>
              <w:rPr>
                <w:rFonts w:cs="仿宋_GB2312" w:asciiTheme="minorEastAsia" w:hAnsiTheme="minorEastAsia" w:eastAsiaTheme="minorEastAsia"/>
                <w:color w:val="auto"/>
                <w:sz w:val="24"/>
              </w:rPr>
            </w:pPr>
          </w:p>
        </w:tc>
        <w:tc>
          <w:tcPr>
            <w:tcW w:w="553" w:type="dxa"/>
          </w:tcPr>
          <w:p w14:paraId="66271B9E">
            <w:pPr>
              <w:spacing w:line="360" w:lineRule="auto"/>
              <w:rPr>
                <w:rFonts w:cs="仿宋_GB2312" w:asciiTheme="minorEastAsia" w:hAnsiTheme="minorEastAsia" w:eastAsiaTheme="minorEastAsia"/>
                <w:color w:val="auto"/>
                <w:sz w:val="24"/>
              </w:rPr>
            </w:pPr>
          </w:p>
        </w:tc>
        <w:tc>
          <w:tcPr>
            <w:tcW w:w="553" w:type="dxa"/>
          </w:tcPr>
          <w:p w14:paraId="54F03781">
            <w:pPr>
              <w:spacing w:line="360" w:lineRule="auto"/>
              <w:rPr>
                <w:rFonts w:cs="仿宋_GB2312" w:asciiTheme="minorEastAsia" w:hAnsiTheme="minorEastAsia" w:eastAsiaTheme="minorEastAsia"/>
                <w:color w:val="auto"/>
                <w:sz w:val="24"/>
              </w:rPr>
            </w:pPr>
          </w:p>
        </w:tc>
      </w:tr>
      <w:tr w14:paraId="169E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FDF627A">
            <w:pPr>
              <w:spacing w:line="360" w:lineRule="auto"/>
              <w:rPr>
                <w:rFonts w:cs="仿宋_GB2312" w:asciiTheme="minorEastAsia" w:hAnsiTheme="minorEastAsia" w:eastAsiaTheme="minorEastAsia"/>
                <w:color w:val="auto"/>
                <w:sz w:val="24"/>
              </w:rPr>
            </w:pPr>
          </w:p>
        </w:tc>
        <w:tc>
          <w:tcPr>
            <w:tcW w:w="552" w:type="dxa"/>
          </w:tcPr>
          <w:p w14:paraId="48A7166F">
            <w:pPr>
              <w:spacing w:line="360" w:lineRule="auto"/>
              <w:rPr>
                <w:rFonts w:cs="仿宋_GB2312" w:asciiTheme="minorEastAsia" w:hAnsiTheme="minorEastAsia" w:eastAsiaTheme="minorEastAsia"/>
                <w:color w:val="auto"/>
                <w:sz w:val="24"/>
              </w:rPr>
            </w:pPr>
          </w:p>
        </w:tc>
        <w:tc>
          <w:tcPr>
            <w:tcW w:w="552" w:type="dxa"/>
          </w:tcPr>
          <w:p w14:paraId="70E72CFC">
            <w:pPr>
              <w:spacing w:line="360" w:lineRule="auto"/>
              <w:rPr>
                <w:rFonts w:cs="仿宋_GB2312" w:asciiTheme="minorEastAsia" w:hAnsiTheme="minorEastAsia" w:eastAsiaTheme="minorEastAsia"/>
                <w:color w:val="auto"/>
                <w:sz w:val="24"/>
              </w:rPr>
            </w:pPr>
          </w:p>
        </w:tc>
        <w:tc>
          <w:tcPr>
            <w:tcW w:w="552" w:type="dxa"/>
          </w:tcPr>
          <w:p w14:paraId="42118238">
            <w:pPr>
              <w:spacing w:line="360" w:lineRule="auto"/>
              <w:rPr>
                <w:rFonts w:cs="仿宋_GB2312" w:asciiTheme="minorEastAsia" w:hAnsiTheme="minorEastAsia" w:eastAsiaTheme="minorEastAsia"/>
                <w:color w:val="auto"/>
                <w:sz w:val="24"/>
              </w:rPr>
            </w:pPr>
          </w:p>
        </w:tc>
        <w:tc>
          <w:tcPr>
            <w:tcW w:w="552" w:type="dxa"/>
          </w:tcPr>
          <w:p w14:paraId="7E1B3E11">
            <w:pPr>
              <w:spacing w:line="360" w:lineRule="auto"/>
              <w:rPr>
                <w:rFonts w:cs="仿宋_GB2312" w:asciiTheme="minorEastAsia" w:hAnsiTheme="minorEastAsia" w:eastAsiaTheme="minorEastAsia"/>
                <w:color w:val="auto"/>
                <w:sz w:val="24"/>
              </w:rPr>
            </w:pPr>
          </w:p>
        </w:tc>
        <w:tc>
          <w:tcPr>
            <w:tcW w:w="552" w:type="dxa"/>
          </w:tcPr>
          <w:p w14:paraId="0B504F70">
            <w:pPr>
              <w:spacing w:line="360" w:lineRule="auto"/>
              <w:rPr>
                <w:rFonts w:cs="仿宋_GB2312" w:asciiTheme="minorEastAsia" w:hAnsiTheme="minorEastAsia" w:eastAsiaTheme="minorEastAsia"/>
                <w:color w:val="auto"/>
                <w:sz w:val="24"/>
              </w:rPr>
            </w:pPr>
          </w:p>
        </w:tc>
        <w:tc>
          <w:tcPr>
            <w:tcW w:w="552" w:type="dxa"/>
          </w:tcPr>
          <w:p w14:paraId="7193612F">
            <w:pPr>
              <w:spacing w:line="360" w:lineRule="auto"/>
              <w:rPr>
                <w:rFonts w:cs="仿宋_GB2312" w:asciiTheme="minorEastAsia" w:hAnsiTheme="minorEastAsia" w:eastAsiaTheme="minorEastAsia"/>
                <w:color w:val="auto"/>
                <w:sz w:val="24"/>
              </w:rPr>
            </w:pPr>
          </w:p>
        </w:tc>
        <w:tc>
          <w:tcPr>
            <w:tcW w:w="553" w:type="dxa"/>
          </w:tcPr>
          <w:p w14:paraId="66531FE2">
            <w:pPr>
              <w:spacing w:line="360" w:lineRule="auto"/>
              <w:rPr>
                <w:rFonts w:cs="仿宋_GB2312" w:asciiTheme="minorEastAsia" w:hAnsiTheme="minorEastAsia" w:eastAsiaTheme="minorEastAsia"/>
                <w:color w:val="auto"/>
                <w:sz w:val="24"/>
              </w:rPr>
            </w:pPr>
          </w:p>
        </w:tc>
        <w:tc>
          <w:tcPr>
            <w:tcW w:w="553" w:type="dxa"/>
          </w:tcPr>
          <w:p w14:paraId="48CB1A0B">
            <w:pPr>
              <w:spacing w:line="360" w:lineRule="auto"/>
              <w:rPr>
                <w:rFonts w:cs="仿宋_GB2312" w:asciiTheme="minorEastAsia" w:hAnsiTheme="minorEastAsia" w:eastAsiaTheme="minorEastAsia"/>
                <w:color w:val="auto"/>
                <w:sz w:val="24"/>
              </w:rPr>
            </w:pPr>
          </w:p>
        </w:tc>
        <w:tc>
          <w:tcPr>
            <w:tcW w:w="553" w:type="dxa"/>
          </w:tcPr>
          <w:p w14:paraId="3DA04DF1">
            <w:pPr>
              <w:spacing w:line="360" w:lineRule="auto"/>
              <w:rPr>
                <w:rFonts w:cs="仿宋_GB2312" w:asciiTheme="minorEastAsia" w:hAnsiTheme="minorEastAsia" w:eastAsiaTheme="minorEastAsia"/>
                <w:color w:val="auto"/>
                <w:sz w:val="24"/>
              </w:rPr>
            </w:pPr>
          </w:p>
        </w:tc>
        <w:tc>
          <w:tcPr>
            <w:tcW w:w="553" w:type="dxa"/>
          </w:tcPr>
          <w:p w14:paraId="12C0A27B">
            <w:pPr>
              <w:spacing w:line="360" w:lineRule="auto"/>
              <w:rPr>
                <w:rFonts w:cs="仿宋_GB2312" w:asciiTheme="minorEastAsia" w:hAnsiTheme="minorEastAsia" w:eastAsiaTheme="minorEastAsia"/>
                <w:color w:val="auto"/>
                <w:sz w:val="24"/>
              </w:rPr>
            </w:pPr>
          </w:p>
        </w:tc>
        <w:tc>
          <w:tcPr>
            <w:tcW w:w="553" w:type="dxa"/>
          </w:tcPr>
          <w:p w14:paraId="17AB5982">
            <w:pPr>
              <w:spacing w:line="360" w:lineRule="auto"/>
              <w:rPr>
                <w:rFonts w:cs="仿宋_GB2312" w:asciiTheme="minorEastAsia" w:hAnsiTheme="minorEastAsia" w:eastAsiaTheme="minorEastAsia"/>
                <w:color w:val="auto"/>
                <w:sz w:val="24"/>
              </w:rPr>
            </w:pPr>
          </w:p>
        </w:tc>
        <w:tc>
          <w:tcPr>
            <w:tcW w:w="553" w:type="dxa"/>
          </w:tcPr>
          <w:p w14:paraId="195976F9">
            <w:pPr>
              <w:spacing w:line="360" w:lineRule="auto"/>
              <w:rPr>
                <w:rFonts w:cs="仿宋_GB2312" w:asciiTheme="minorEastAsia" w:hAnsiTheme="minorEastAsia" w:eastAsiaTheme="minorEastAsia"/>
                <w:color w:val="auto"/>
                <w:sz w:val="24"/>
              </w:rPr>
            </w:pPr>
          </w:p>
        </w:tc>
        <w:tc>
          <w:tcPr>
            <w:tcW w:w="553" w:type="dxa"/>
          </w:tcPr>
          <w:p w14:paraId="74DAC326">
            <w:pPr>
              <w:spacing w:line="360" w:lineRule="auto"/>
              <w:rPr>
                <w:rFonts w:cs="仿宋_GB2312" w:asciiTheme="minorEastAsia" w:hAnsiTheme="minorEastAsia" w:eastAsiaTheme="minorEastAsia"/>
                <w:color w:val="auto"/>
                <w:sz w:val="24"/>
              </w:rPr>
            </w:pPr>
          </w:p>
        </w:tc>
        <w:tc>
          <w:tcPr>
            <w:tcW w:w="553" w:type="dxa"/>
          </w:tcPr>
          <w:p w14:paraId="3525B47A">
            <w:pPr>
              <w:spacing w:line="360" w:lineRule="auto"/>
              <w:rPr>
                <w:rFonts w:cs="仿宋_GB2312" w:asciiTheme="minorEastAsia" w:hAnsiTheme="minorEastAsia" w:eastAsiaTheme="minorEastAsia"/>
                <w:color w:val="auto"/>
                <w:sz w:val="24"/>
              </w:rPr>
            </w:pPr>
          </w:p>
        </w:tc>
        <w:tc>
          <w:tcPr>
            <w:tcW w:w="553" w:type="dxa"/>
          </w:tcPr>
          <w:p w14:paraId="0106A039">
            <w:pPr>
              <w:spacing w:line="360" w:lineRule="auto"/>
              <w:rPr>
                <w:rFonts w:cs="仿宋_GB2312" w:asciiTheme="minorEastAsia" w:hAnsiTheme="minorEastAsia" w:eastAsiaTheme="minorEastAsia"/>
                <w:color w:val="auto"/>
                <w:sz w:val="24"/>
              </w:rPr>
            </w:pPr>
          </w:p>
        </w:tc>
        <w:tc>
          <w:tcPr>
            <w:tcW w:w="553" w:type="dxa"/>
          </w:tcPr>
          <w:p w14:paraId="0994AACE">
            <w:pPr>
              <w:spacing w:line="360" w:lineRule="auto"/>
              <w:rPr>
                <w:rFonts w:cs="仿宋_GB2312" w:asciiTheme="minorEastAsia" w:hAnsiTheme="minorEastAsia" w:eastAsiaTheme="minorEastAsia"/>
                <w:color w:val="auto"/>
                <w:sz w:val="24"/>
              </w:rPr>
            </w:pPr>
          </w:p>
        </w:tc>
      </w:tr>
      <w:tr w14:paraId="6280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EE7E58">
            <w:pPr>
              <w:spacing w:line="360" w:lineRule="auto"/>
              <w:rPr>
                <w:rFonts w:cs="仿宋_GB2312" w:asciiTheme="minorEastAsia" w:hAnsiTheme="minorEastAsia" w:eastAsiaTheme="minorEastAsia"/>
                <w:color w:val="auto"/>
                <w:sz w:val="24"/>
              </w:rPr>
            </w:pPr>
          </w:p>
        </w:tc>
        <w:tc>
          <w:tcPr>
            <w:tcW w:w="552" w:type="dxa"/>
          </w:tcPr>
          <w:p w14:paraId="08F7140B">
            <w:pPr>
              <w:spacing w:line="360" w:lineRule="auto"/>
              <w:rPr>
                <w:rFonts w:cs="仿宋_GB2312" w:asciiTheme="minorEastAsia" w:hAnsiTheme="minorEastAsia" w:eastAsiaTheme="minorEastAsia"/>
                <w:color w:val="auto"/>
                <w:sz w:val="24"/>
              </w:rPr>
            </w:pPr>
          </w:p>
        </w:tc>
        <w:tc>
          <w:tcPr>
            <w:tcW w:w="552" w:type="dxa"/>
          </w:tcPr>
          <w:p w14:paraId="18A462D8">
            <w:pPr>
              <w:spacing w:line="360" w:lineRule="auto"/>
              <w:rPr>
                <w:rFonts w:cs="仿宋_GB2312" w:asciiTheme="minorEastAsia" w:hAnsiTheme="minorEastAsia" w:eastAsiaTheme="minorEastAsia"/>
                <w:color w:val="auto"/>
                <w:sz w:val="24"/>
              </w:rPr>
            </w:pPr>
          </w:p>
        </w:tc>
        <w:tc>
          <w:tcPr>
            <w:tcW w:w="552" w:type="dxa"/>
          </w:tcPr>
          <w:p w14:paraId="13AEA541">
            <w:pPr>
              <w:spacing w:line="360" w:lineRule="auto"/>
              <w:rPr>
                <w:rFonts w:cs="仿宋_GB2312" w:asciiTheme="minorEastAsia" w:hAnsiTheme="minorEastAsia" w:eastAsiaTheme="minorEastAsia"/>
                <w:color w:val="auto"/>
                <w:sz w:val="24"/>
              </w:rPr>
            </w:pPr>
          </w:p>
        </w:tc>
        <w:tc>
          <w:tcPr>
            <w:tcW w:w="552" w:type="dxa"/>
          </w:tcPr>
          <w:p w14:paraId="73F19F4E">
            <w:pPr>
              <w:spacing w:line="360" w:lineRule="auto"/>
              <w:rPr>
                <w:rFonts w:cs="仿宋_GB2312" w:asciiTheme="minorEastAsia" w:hAnsiTheme="minorEastAsia" w:eastAsiaTheme="minorEastAsia"/>
                <w:color w:val="auto"/>
                <w:sz w:val="24"/>
              </w:rPr>
            </w:pPr>
          </w:p>
        </w:tc>
        <w:tc>
          <w:tcPr>
            <w:tcW w:w="552" w:type="dxa"/>
          </w:tcPr>
          <w:p w14:paraId="25D80AD0">
            <w:pPr>
              <w:spacing w:line="360" w:lineRule="auto"/>
              <w:rPr>
                <w:rFonts w:cs="仿宋_GB2312" w:asciiTheme="minorEastAsia" w:hAnsiTheme="minorEastAsia" w:eastAsiaTheme="minorEastAsia"/>
                <w:color w:val="auto"/>
                <w:sz w:val="24"/>
              </w:rPr>
            </w:pPr>
          </w:p>
        </w:tc>
        <w:tc>
          <w:tcPr>
            <w:tcW w:w="552" w:type="dxa"/>
          </w:tcPr>
          <w:p w14:paraId="36D3A758">
            <w:pPr>
              <w:spacing w:line="360" w:lineRule="auto"/>
              <w:rPr>
                <w:rFonts w:cs="仿宋_GB2312" w:asciiTheme="minorEastAsia" w:hAnsiTheme="minorEastAsia" w:eastAsiaTheme="minorEastAsia"/>
                <w:color w:val="auto"/>
                <w:sz w:val="24"/>
              </w:rPr>
            </w:pPr>
          </w:p>
        </w:tc>
        <w:tc>
          <w:tcPr>
            <w:tcW w:w="553" w:type="dxa"/>
          </w:tcPr>
          <w:p w14:paraId="59300C11">
            <w:pPr>
              <w:spacing w:line="360" w:lineRule="auto"/>
              <w:rPr>
                <w:rFonts w:cs="仿宋_GB2312" w:asciiTheme="minorEastAsia" w:hAnsiTheme="minorEastAsia" w:eastAsiaTheme="minorEastAsia"/>
                <w:color w:val="auto"/>
                <w:sz w:val="24"/>
              </w:rPr>
            </w:pPr>
          </w:p>
        </w:tc>
        <w:tc>
          <w:tcPr>
            <w:tcW w:w="553" w:type="dxa"/>
          </w:tcPr>
          <w:p w14:paraId="450B8262">
            <w:pPr>
              <w:spacing w:line="360" w:lineRule="auto"/>
              <w:rPr>
                <w:rFonts w:cs="仿宋_GB2312" w:asciiTheme="minorEastAsia" w:hAnsiTheme="minorEastAsia" w:eastAsiaTheme="minorEastAsia"/>
                <w:color w:val="auto"/>
                <w:sz w:val="24"/>
              </w:rPr>
            </w:pPr>
          </w:p>
        </w:tc>
        <w:tc>
          <w:tcPr>
            <w:tcW w:w="553" w:type="dxa"/>
          </w:tcPr>
          <w:p w14:paraId="3801B1D8">
            <w:pPr>
              <w:spacing w:line="360" w:lineRule="auto"/>
              <w:rPr>
                <w:rFonts w:cs="仿宋_GB2312" w:asciiTheme="minorEastAsia" w:hAnsiTheme="minorEastAsia" w:eastAsiaTheme="minorEastAsia"/>
                <w:color w:val="auto"/>
                <w:sz w:val="24"/>
              </w:rPr>
            </w:pPr>
          </w:p>
        </w:tc>
        <w:tc>
          <w:tcPr>
            <w:tcW w:w="553" w:type="dxa"/>
          </w:tcPr>
          <w:p w14:paraId="0F01E992">
            <w:pPr>
              <w:spacing w:line="360" w:lineRule="auto"/>
              <w:rPr>
                <w:rFonts w:cs="仿宋_GB2312" w:asciiTheme="minorEastAsia" w:hAnsiTheme="minorEastAsia" w:eastAsiaTheme="minorEastAsia"/>
                <w:color w:val="auto"/>
                <w:sz w:val="24"/>
              </w:rPr>
            </w:pPr>
          </w:p>
        </w:tc>
        <w:tc>
          <w:tcPr>
            <w:tcW w:w="553" w:type="dxa"/>
          </w:tcPr>
          <w:p w14:paraId="3157D5E9">
            <w:pPr>
              <w:spacing w:line="360" w:lineRule="auto"/>
              <w:rPr>
                <w:rFonts w:cs="仿宋_GB2312" w:asciiTheme="minorEastAsia" w:hAnsiTheme="minorEastAsia" w:eastAsiaTheme="minorEastAsia"/>
                <w:color w:val="auto"/>
                <w:sz w:val="24"/>
              </w:rPr>
            </w:pPr>
          </w:p>
        </w:tc>
        <w:tc>
          <w:tcPr>
            <w:tcW w:w="553" w:type="dxa"/>
          </w:tcPr>
          <w:p w14:paraId="2C420924">
            <w:pPr>
              <w:spacing w:line="360" w:lineRule="auto"/>
              <w:rPr>
                <w:rFonts w:cs="仿宋_GB2312" w:asciiTheme="minorEastAsia" w:hAnsiTheme="minorEastAsia" w:eastAsiaTheme="minorEastAsia"/>
                <w:color w:val="auto"/>
                <w:sz w:val="24"/>
              </w:rPr>
            </w:pPr>
          </w:p>
        </w:tc>
        <w:tc>
          <w:tcPr>
            <w:tcW w:w="553" w:type="dxa"/>
          </w:tcPr>
          <w:p w14:paraId="24DF5B1F">
            <w:pPr>
              <w:spacing w:line="360" w:lineRule="auto"/>
              <w:rPr>
                <w:rFonts w:cs="仿宋_GB2312" w:asciiTheme="minorEastAsia" w:hAnsiTheme="minorEastAsia" w:eastAsiaTheme="minorEastAsia"/>
                <w:color w:val="auto"/>
                <w:sz w:val="24"/>
              </w:rPr>
            </w:pPr>
          </w:p>
        </w:tc>
        <w:tc>
          <w:tcPr>
            <w:tcW w:w="553" w:type="dxa"/>
          </w:tcPr>
          <w:p w14:paraId="0D84381E">
            <w:pPr>
              <w:spacing w:line="360" w:lineRule="auto"/>
              <w:rPr>
                <w:rFonts w:cs="仿宋_GB2312" w:asciiTheme="minorEastAsia" w:hAnsiTheme="minorEastAsia" w:eastAsiaTheme="minorEastAsia"/>
                <w:color w:val="auto"/>
                <w:sz w:val="24"/>
              </w:rPr>
            </w:pPr>
          </w:p>
        </w:tc>
        <w:tc>
          <w:tcPr>
            <w:tcW w:w="553" w:type="dxa"/>
          </w:tcPr>
          <w:p w14:paraId="2A40E454">
            <w:pPr>
              <w:spacing w:line="360" w:lineRule="auto"/>
              <w:rPr>
                <w:rFonts w:cs="仿宋_GB2312" w:asciiTheme="minorEastAsia" w:hAnsiTheme="minorEastAsia" w:eastAsiaTheme="minorEastAsia"/>
                <w:color w:val="auto"/>
                <w:sz w:val="24"/>
              </w:rPr>
            </w:pPr>
          </w:p>
        </w:tc>
        <w:tc>
          <w:tcPr>
            <w:tcW w:w="553" w:type="dxa"/>
          </w:tcPr>
          <w:p w14:paraId="5B172198">
            <w:pPr>
              <w:spacing w:line="360" w:lineRule="auto"/>
              <w:rPr>
                <w:rFonts w:cs="仿宋_GB2312" w:asciiTheme="minorEastAsia" w:hAnsiTheme="minorEastAsia" w:eastAsiaTheme="minorEastAsia"/>
                <w:color w:val="auto"/>
                <w:sz w:val="24"/>
              </w:rPr>
            </w:pPr>
          </w:p>
        </w:tc>
      </w:tr>
      <w:tr w14:paraId="694F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25FC39">
            <w:pPr>
              <w:spacing w:line="360" w:lineRule="auto"/>
              <w:rPr>
                <w:rFonts w:cs="仿宋_GB2312" w:asciiTheme="minorEastAsia" w:hAnsiTheme="minorEastAsia" w:eastAsiaTheme="minorEastAsia"/>
                <w:color w:val="auto"/>
                <w:sz w:val="24"/>
              </w:rPr>
            </w:pPr>
          </w:p>
        </w:tc>
        <w:tc>
          <w:tcPr>
            <w:tcW w:w="552" w:type="dxa"/>
          </w:tcPr>
          <w:p w14:paraId="46961A80">
            <w:pPr>
              <w:spacing w:line="360" w:lineRule="auto"/>
              <w:rPr>
                <w:rFonts w:cs="仿宋_GB2312" w:asciiTheme="minorEastAsia" w:hAnsiTheme="minorEastAsia" w:eastAsiaTheme="minorEastAsia"/>
                <w:color w:val="auto"/>
                <w:sz w:val="24"/>
              </w:rPr>
            </w:pPr>
          </w:p>
        </w:tc>
        <w:tc>
          <w:tcPr>
            <w:tcW w:w="552" w:type="dxa"/>
          </w:tcPr>
          <w:p w14:paraId="5B6E9036">
            <w:pPr>
              <w:spacing w:line="360" w:lineRule="auto"/>
              <w:rPr>
                <w:rFonts w:cs="仿宋_GB2312" w:asciiTheme="minorEastAsia" w:hAnsiTheme="minorEastAsia" w:eastAsiaTheme="minorEastAsia"/>
                <w:color w:val="auto"/>
                <w:sz w:val="24"/>
              </w:rPr>
            </w:pPr>
          </w:p>
        </w:tc>
        <w:tc>
          <w:tcPr>
            <w:tcW w:w="552" w:type="dxa"/>
          </w:tcPr>
          <w:p w14:paraId="2F048924">
            <w:pPr>
              <w:spacing w:line="360" w:lineRule="auto"/>
              <w:rPr>
                <w:rFonts w:cs="仿宋_GB2312" w:asciiTheme="minorEastAsia" w:hAnsiTheme="minorEastAsia" w:eastAsiaTheme="minorEastAsia"/>
                <w:color w:val="auto"/>
                <w:sz w:val="24"/>
              </w:rPr>
            </w:pPr>
          </w:p>
        </w:tc>
        <w:tc>
          <w:tcPr>
            <w:tcW w:w="552" w:type="dxa"/>
          </w:tcPr>
          <w:p w14:paraId="3B0743C9">
            <w:pPr>
              <w:spacing w:line="360" w:lineRule="auto"/>
              <w:rPr>
                <w:rFonts w:cs="仿宋_GB2312" w:asciiTheme="minorEastAsia" w:hAnsiTheme="minorEastAsia" w:eastAsiaTheme="minorEastAsia"/>
                <w:color w:val="auto"/>
                <w:sz w:val="24"/>
              </w:rPr>
            </w:pPr>
          </w:p>
        </w:tc>
        <w:tc>
          <w:tcPr>
            <w:tcW w:w="552" w:type="dxa"/>
          </w:tcPr>
          <w:p w14:paraId="2850E793">
            <w:pPr>
              <w:spacing w:line="360" w:lineRule="auto"/>
              <w:rPr>
                <w:rFonts w:cs="仿宋_GB2312" w:asciiTheme="minorEastAsia" w:hAnsiTheme="minorEastAsia" w:eastAsiaTheme="minorEastAsia"/>
                <w:color w:val="auto"/>
                <w:sz w:val="24"/>
              </w:rPr>
            </w:pPr>
          </w:p>
        </w:tc>
        <w:tc>
          <w:tcPr>
            <w:tcW w:w="552" w:type="dxa"/>
          </w:tcPr>
          <w:p w14:paraId="6E690AEA">
            <w:pPr>
              <w:spacing w:line="360" w:lineRule="auto"/>
              <w:rPr>
                <w:rFonts w:cs="仿宋_GB2312" w:asciiTheme="minorEastAsia" w:hAnsiTheme="minorEastAsia" w:eastAsiaTheme="minorEastAsia"/>
                <w:color w:val="auto"/>
                <w:sz w:val="24"/>
              </w:rPr>
            </w:pPr>
          </w:p>
        </w:tc>
        <w:tc>
          <w:tcPr>
            <w:tcW w:w="553" w:type="dxa"/>
          </w:tcPr>
          <w:p w14:paraId="343010EA">
            <w:pPr>
              <w:spacing w:line="360" w:lineRule="auto"/>
              <w:rPr>
                <w:rFonts w:cs="仿宋_GB2312" w:asciiTheme="minorEastAsia" w:hAnsiTheme="minorEastAsia" w:eastAsiaTheme="minorEastAsia"/>
                <w:color w:val="auto"/>
                <w:sz w:val="24"/>
              </w:rPr>
            </w:pPr>
          </w:p>
        </w:tc>
        <w:tc>
          <w:tcPr>
            <w:tcW w:w="553" w:type="dxa"/>
          </w:tcPr>
          <w:p w14:paraId="5EF4A835">
            <w:pPr>
              <w:spacing w:line="360" w:lineRule="auto"/>
              <w:rPr>
                <w:rFonts w:cs="仿宋_GB2312" w:asciiTheme="minorEastAsia" w:hAnsiTheme="minorEastAsia" w:eastAsiaTheme="minorEastAsia"/>
                <w:color w:val="auto"/>
                <w:sz w:val="24"/>
              </w:rPr>
            </w:pPr>
          </w:p>
        </w:tc>
        <w:tc>
          <w:tcPr>
            <w:tcW w:w="553" w:type="dxa"/>
          </w:tcPr>
          <w:p w14:paraId="3C4D9951">
            <w:pPr>
              <w:spacing w:line="360" w:lineRule="auto"/>
              <w:rPr>
                <w:rFonts w:cs="仿宋_GB2312" w:asciiTheme="minorEastAsia" w:hAnsiTheme="minorEastAsia" w:eastAsiaTheme="minorEastAsia"/>
                <w:color w:val="auto"/>
                <w:sz w:val="24"/>
              </w:rPr>
            </w:pPr>
          </w:p>
        </w:tc>
        <w:tc>
          <w:tcPr>
            <w:tcW w:w="553" w:type="dxa"/>
          </w:tcPr>
          <w:p w14:paraId="7C67B6B1">
            <w:pPr>
              <w:spacing w:line="360" w:lineRule="auto"/>
              <w:rPr>
                <w:rFonts w:cs="仿宋_GB2312" w:asciiTheme="minorEastAsia" w:hAnsiTheme="minorEastAsia" w:eastAsiaTheme="minorEastAsia"/>
                <w:color w:val="auto"/>
                <w:sz w:val="24"/>
              </w:rPr>
            </w:pPr>
          </w:p>
        </w:tc>
        <w:tc>
          <w:tcPr>
            <w:tcW w:w="553" w:type="dxa"/>
          </w:tcPr>
          <w:p w14:paraId="6270F725">
            <w:pPr>
              <w:spacing w:line="360" w:lineRule="auto"/>
              <w:rPr>
                <w:rFonts w:cs="仿宋_GB2312" w:asciiTheme="minorEastAsia" w:hAnsiTheme="minorEastAsia" w:eastAsiaTheme="minorEastAsia"/>
                <w:color w:val="auto"/>
                <w:sz w:val="24"/>
              </w:rPr>
            </w:pPr>
          </w:p>
        </w:tc>
        <w:tc>
          <w:tcPr>
            <w:tcW w:w="553" w:type="dxa"/>
          </w:tcPr>
          <w:p w14:paraId="2C11D208">
            <w:pPr>
              <w:spacing w:line="360" w:lineRule="auto"/>
              <w:rPr>
                <w:rFonts w:cs="仿宋_GB2312" w:asciiTheme="minorEastAsia" w:hAnsiTheme="minorEastAsia" w:eastAsiaTheme="minorEastAsia"/>
                <w:color w:val="auto"/>
                <w:sz w:val="24"/>
              </w:rPr>
            </w:pPr>
          </w:p>
        </w:tc>
        <w:tc>
          <w:tcPr>
            <w:tcW w:w="553" w:type="dxa"/>
          </w:tcPr>
          <w:p w14:paraId="640EC6F3">
            <w:pPr>
              <w:spacing w:line="360" w:lineRule="auto"/>
              <w:rPr>
                <w:rFonts w:cs="仿宋_GB2312" w:asciiTheme="minorEastAsia" w:hAnsiTheme="minorEastAsia" w:eastAsiaTheme="minorEastAsia"/>
                <w:color w:val="auto"/>
                <w:sz w:val="24"/>
              </w:rPr>
            </w:pPr>
          </w:p>
        </w:tc>
        <w:tc>
          <w:tcPr>
            <w:tcW w:w="553" w:type="dxa"/>
          </w:tcPr>
          <w:p w14:paraId="399A971F">
            <w:pPr>
              <w:spacing w:line="360" w:lineRule="auto"/>
              <w:rPr>
                <w:rFonts w:cs="仿宋_GB2312" w:asciiTheme="minorEastAsia" w:hAnsiTheme="minorEastAsia" w:eastAsiaTheme="minorEastAsia"/>
                <w:color w:val="auto"/>
                <w:sz w:val="24"/>
              </w:rPr>
            </w:pPr>
          </w:p>
        </w:tc>
        <w:tc>
          <w:tcPr>
            <w:tcW w:w="553" w:type="dxa"/>
          </w:tcPr>
          <w:p w14:paraId="45F42CCF">
            <w:pPr>
              <w:spacing w:line="360" w:lineRule="auto"/>
              <w:rPr>
                <w:rFonts w:cs="仿宋_GB2312" w:asciiTheme="minorEastAsia" w:hAnsiTheme="minorEastAsia" w:eastAsiaTheme="minorEastAsia"/>
                <w:color w:val="auto"/>
                <w:sz w:val="24"/>
              </w:rPr>
            </w:pPr>
          </w:p>
        </w:tc>
        <w:tc>
          <w:tcPr>
            <w:tcW w:w="553" w:type="dxa"/>
          </w:tcPr>
          <w:p w14:paraId="7CB44E20">
            <w:pPr>
              <w:spacing w:line="360" w:lineRule="auto"/>
              <w:rPr>
                <w:rFonts w:cs="仿宋_GB2312" w:asciiTheme="minorEastAsia" w:hAnsiTheme="minorEastAsia" w:eastAsiaTheme="minorEastAsia"/>
                <w:color w:val="auto"/>
                <w:sz w:val="24"/>
              </w:rPr>
            </w:pPr>
          </w:p>
        </w:tc>
      </w:tr>
      <w:tr w14:paraId="2311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13BA915">
            <w:pPr>
              <w:spacing w:line="360" w:lineRule="auto"/>
              <w:rPr>
                <w:rFonts w:cs="仿宋_GB2312" w:asciiTheme="minorEastAsia" w:hAnsiTheme="minorEastAsia" w:eastAsiaTheme="minorEastAsia"/>
                <w:color w:val="auto"/>
                <w:sz w:val="24"/>
              </w:rPr>
            </w:pPr>
          </w:p>
        </w:tc>
        <w:tc>
          <w:tcPr>
            <w:tcW w:w="552" w:type="dxa"/>
          </w:tcPr>
          <w:p w14:paraId="63841AFE">
            <w:pPr>
              <w:spacing w:line="360" w:lineRule="auto"/>
              <w:rPr>
                <w:rFonts w:cs="仿宋_GB2312" w:asciiTheme="minorEastAsia" w:hAnsiTheme="minorEastAsia" w:eastAsiaTheme="minorEastAsia"/>
                <w:color w:val="auto"/>
                <w:sz w:val="24"/>
              </w:rPr>
            </w:pPr>
          </w:p>
        </w:tc>
        <w:tc>
          <w:tcPr>
            <w:tcW w:w="552" w:type="dxa"/>
          </w:tcPr>
          <w:p w14:paraId="0E211E58">
            <w:pPr>
              <w:spacing w:line="360" w:lineRule="auto"/>
              <w:rPr>
                <w:rFonts w:cs="仿宋_GB2312" w:asciiTheme="minorEastAsia" w:hAnsiTheme="minorEastAsia" w:eastAsiaTheme="minorEastAsia"/>
                <w:color w:val="auto"/>
                <w:sz w:val="24"/>
              </w:rPr>
            </w:pPr>
          </w:p>
        </w:tc>
        <w:tc>
          <w:tcPr>
            <w:tcW w:w="552" w:type="dxa"/>
          </w:tcPr>
          <w:p w14:paraId="243D445D">
            <w:pPr>
              <w:spacing w:line="360" w:lineRule="auto"/>
              <w:rPr>
                <w:rFonts w:cs="仿宋_GB2312" w:asciiTheme="minorEastAsia" w:hAnsiTheme="minorEastAsia" w:eastAsiaTheme="minorEastAsia"/>
                <w:color w:val="auto"/>
                <w:sz w:val="24"/>
              </w:rPr>
            </w:pPr>
          </w:p>
        </w:tc>
        <w:tc>
          <w:tcPr>
            <w:tcW w:w="552" w:type="dxa"/>
          </w:tcPr>
          <w:p w14:paraId="27B9C4E6">
            <w:pPr>
              <w:spacing w:line="360" w:lineRule="auto"/>
              <w:rPr>
                <w:rFonts w:cs="仿宋_GB2312" w:asciiTheme="minorEastAsia" w:hAnsiTheme="minorEastAsia" w:eastAsiaTheme="minorEastAsia"/>
                <w:color w:val="auto"/>
                <w:sz w:val="24"/>
              </w:rPr>
            </w:pPr>
          </w:p>
        </w:tc>
        <w:tc>
          <w:tcPr>
            <w:tcW w:w="552" w:type="dxa"/>
          </w:tcPr>
          <w:p w14:paraId="7D9CDDE0">
            <w:pPr>
              <w:spacing w:line="360" w:lineRule="auto"/>
              <w:rPr>
                <w:rFonts w:cs="仿宋_GB2312" w:asciiTheme="minorEastAsia" w:hAnsiTheme="minorEastAsia" w:eastAsiaTheme="minorEastAsia"/>
                <w:color w:val="auto"/>
                <w:sz w:val="24"/>
              </w:rPr>
            </w:pPr>
          </w:p>
        </w:tc>
        <w:tc>
          <w:tcPr>
            <w:tcW w:w="552" w:type="dxa"/>
          </w:tcPr>
          <w:p w14:paraId="45F3226F">
            <w:pPr>
              <w:spacing w:line="360" w:lineRule="auto"/>
              <w:rPr>
                <w:rFonts w:cs="仿宋_GB2312" w:asciiTheme="minorEastAsia" w:hAnsiTheme="minorEastAsia" w:eastAsiaTheme="minorEastAsia"/>
                <w:color w:val="auto"/>
                <w:sz w:val="24"/>
              </w:rPr>
            </w:pPr>
          </w:p>
        </w:tc>
        <w:tc>
          <w:tcPr>
            <w:tcW w:w="553" w:type="dxa"/>
          </w:tcPr>
          <w:p w14:paraId="531D507A">
            <w:pPr>
              <w:spacing w:line="360" w:lineRule="auto"/>
              <w:rPr>
                <w:rFonts w:cs="仿宋_GB2312" w:asciiTheme="minorEastAsia" w:hAnsiTheme="minorEastAsia" w:eastAsiaTheme="minorEastAsia"/>
                <w:color w:val="auto"/>
                <w:sz w:val="24"/>
              </w:rPr>
            </w:pPr>
          </w:p>
        </w:tc>
        <w:tc>
          <w:tcPr>
            <w:tcW w:w="553" w:type="dxa"/>
          </w:tcPr>
          <w:p w14:paraId="5DF18341">
            <w:pPr>
              <w:spacing w:line="360" w:lineRule="auto"/>
              <w:rPr>
                <w:rFonts w:cs="仿宋_GB2312" w:asciiTheme="minorEastAsia" w:hAnsiTheme="minorEastAsia" w:eastAsiaTheme="minorEastAsia"/>
                <w:color w:val="auto"/>
                <w:sz w:val="24"/>
              </w:rPr>
            </w:pPr>
          </w:p>
        </w:tc>
        <w:tc>
          <w:tcPr>
            <w:tcW w:w="553" w:type="dxa"/>
          </w:tcPr>
          <w:p w14:paraId="58664381">
            <w:pPr>
              <w:spacing w:line="360" w:lineRule="auto"/>
              <w:rPr>
                <w:rFonts w:cs="仿宋_GB2312" w:asciiTheme="minorEastAsia" w:hAnsiTheme="minorEastAsia" w:eastAsiaTheme="minorEastAsia"/>
                <w:color w:val="auto"/>
                <w:sz w:val="24"/>
              </w:rPr>
            </w:pPr>
          </w:p>
        </w:tc>
        <w:tc>
          <w:tcPr>
            <w:tcW w:w="553" w:type="dxa"/>
          </w:tcPr>
          <w:p w14:paraId="06E1C290">
            <w:pPr>
              <w:spacing w:line="360" w:lineRule="auto"/>
              <w:rPr>
                <w:rFonts w:cs="仿宋_GB2312" w:asciiTheme="minorEastAsia" w:hAnsiTheme="minorEastAsia" w:eastAsiaTheme="minorEastAsia"/>
                <w:color w:val="auto"/>
                <w:sz w:val="24"/>
              </w:rPr>
            </w:pPr>
          </w:p>
        </w:tc>
        <w:tc>
          <w:tcPr>
            <w:tcW w:w="553" w:type="dxa"/>
          </w:tcPr>
          <w:p w14:paraId="5BCA59C8">
            <w:pPr>
              <w:spacing w:line="360" w:lineRule="auto"/>
              <w:rPr>
                <w:rFonts w:cs="仿宋_GB2312" w:asciiTheme="minorEastAsia" w:hAnsiTheme="minorEastAsia" w:eastAsiaTheme="minorEastAsia"/>
                <w:color w:val="auto"/>
                <w:sz w:val="24"/>
              </w:rPr>
            </w:pPr>
          </w:p>
        </w:tc>
        <w:tc>
          <w:tcPr>
            <w:tcW w:w="553" w:type="dxa"/>
          </w:tcPr>
          <w:p w14:paraId="7760ACAE">
            <w:pPr>
              <w:spacing w:line="360" w:lineRule="auto"/>
              <w:rPr>
                <w:rFonts w:cs="仿宋_GB2312" w:asciiTheme="minorEastAsia" w:hAnsiTheme="minorEastAsia" w:eastAsiaTheme="minorEastAsia"/>
                <w:color w:val="auto"/>
                <w:sz w:val="24"/>
              </w:rPr>
            </w:pPr>
          </w:p>
        </w:tc>
        <w:tc>
          <w:tcPr>
            <w:tcW w:w="553" w:type="dxa"/>
          </w:tcPr>
          <w:p w14:paraId="5EDD7260">
            <w:pPr>
              <w:spacing w:line="360" w:lineRule="auto"/>
              <w:rPr>
                <w:rFonts w:cs="仿宋_GB2312" w:asciiTheme="minorEastAsia" w:hAnsiTheme="minorEastAsia" w:eastAsiaTheme="minorEastAsia"/>
                <w:color w:val="auto"/>
                <w:sz w:val="24"/>
              </w:rPr>
            </w:pPr>
          </w:p>
        </w:tc>
        <w:tc>
          <w:tcPr>
            <w:tcW w:w="553" w:type="dxa"/>
          </w:tcPr>
          <w:p w14:paraId="630B8D2A">
            <w:pPr>
              <w:spacing w:line="360" w:lineRule="auto"/>
              <w:rPr>
                <w:rFonts w:cs="仿宋_GB2312" w:asciiTheme="minorEastAsia" w:hAnsiTheme="minorEastAsia" w:eastAsiaTheme="minorEastAsia"/>
                <w:color w:val="auto"/>
                <w:sz w:val="24"/>
              </w:rPr>
            </w:pPr>
          </w:p>
        </w:tc>
        <w:tc>
          <w:tcPr>
            <w:tcW w:w="553" w:type="dxa"/>
          </w:tcPr>
          <w:p w14:paraId="5D4CC67F">
            <w:pPr>
              <w:spacing w:line="360" w:lineRule="auto"/>
              <w:rPr>
                <w:rFonts w:cs="仿宋_GB2312" w:asciiTheme="minorEastAsia" w:hAnsiTheme="minorEastAsia" w:eastAsiaTheme="minorEastAsia"/>
                <w:color w:val="auto"/>
                <w:sz w:val="24"/>
              </w:rPr>
            </w:pPr>
          </w:p>
        </w:tc>
        <w:tc>
          <w:tcPr>
            <w:tcW w:w="553" w:type="dxa"/>
          </w:tcPr>
          <w:p w14:paraId="514AE1A6">
            <w:pPr>
              <w:spacing w:line="360" w:lineRule="auto"/>
              <w:rPr>
                <w:rFonts w:cs="仿宋_GB2312" w:asciiTheme="minorEastAsia" w:hAnsiTheme="minorEastAsia" w:eastAsiaTheme="minorEastAsia"/>
                <w:color w:val="auto"/>
                <w:sz w:val="24"/>
              </w:rPr>
            </w:pPr>
          </w:p>
        </w:tc>
      </w:tr>
      <w:tr w14:paraId="5FF2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A2FE55">
            <w:pPr>
              <w:spacing w:line="360" w:lineRule="auto"/>
              <w:rPr>
                <w:rFonts w:cs="仿宋_GB2312" w:asciiTheme="minorEastAsia" w:hAnsiTheme="minorEastAsia" w:eastAsiaTheme="minorEastAsia"/>
                <w:color w:val="auto"/>
                <w:sz w:val="24"/>
              </w:rPr>
            </w:pPr>
          </w:p>
        </w:tc>
        <w:tc>
          <w:tcPr>
            <w:tcW w:w="552" w:type="dxa"/>
          </w:tcPr>
          <w:p w14:paraId="09B668D7">
            <w:pPr>
              <w:spacing w:line="360" w:lineRule="auto"/>
              <w:rPr>
                <w:rFonts w:cs="仿宋_GB2312" w:asciiTheme="minorEastAsia" w:hAnsiTheme="minorEastAsia" w:eastAsiaTheme="minorEastAsia"/>
                <w:color w:val="auto"/>
                <w:sz w:val="24"/>
              </w:rPr>
            </w:pPr>
          </w:p>
        </w:tc>
        <w:tc>
          <w:tcPr>
            <w:tcW w:w="552" w:type="dxa"/>
          </w:tcPr>
          <w:p w14:paraId="0B69D2E0">
            <w:pPr>
              <w:spacing w:line="360" w:lineRule="auto"/>
              <w:rPr>
                <w:rFonts w:cs="仿宋_GB2312" w:asciiTheme="minorEastAsia" w:hAnsiTheme="minorEastAsia" w:eastAsiaTheme="minorEastAsia"/>
                <w:color w:val="auto"/>
                <w:sz w:val="24"/>
              </w:rPr>
            </w:pPr>
          </w:p>
        </w:tc>
        <w:tc>
          <w:tcPr>
            <w:tcW w:w="552" w:type="dxa"/>
          </w:tcPr>
          <w:p w14:paraId="574FE239">
            <w:pPr>
              <w:spacing w:line="360" w:lineRule="auto"/>
              <w:rPr>
                <w:rFonts w:cs="仿宋_GB2312" w:asciiTheme="minorEastAsia" w:hAnsiTheme="minorEastAsia" w:eastAsiaTheme="minorEastAsia"/>
                <w:color w:val="auto"/>
                <w:sz w:val="24"/>
              </w:rPr>
            </w:pPr>
          </w:p>
        </w:tc>
        <w:tc>
          <w:tcPr>
            <w:tcW w:w="552" w:type="dxa"/>
          </w:tcPr>
          <w:p w14:paraId="6BE8D54E">
            <w:pPr>
              <w:spacing w:line="360" w:lineRule="auto"/>
              <w:rPr>
                <w:rFonts w:cs="仿宋_GB2312" w:asciiTheme="minorEastAsia" w:hAnsiTheme="minorEastAsia" w:eastAsiaTheme="minorEastAsia"/>
                <w:color w:val="auto"/>
                <w:sz w:val="24"/>
              </w:rPr>
            </w:pPr>
          </w:p>
        </w:tc>
        <w:tc>
          <w:tcPr>
            <w:tcW w:w="552" w:type="dxa"/>
          </w:tcPr>
          <w:p w14:paraId="36F3F7BB">
            <w:pPr>
              <w:spacing w:line="360" w:lineRule="auto"/>
              <w:rPr>
                <w:rFonts w:cs="仿宋_GB2312" w:asciiTheme="minorEastAsia" w:hAnsiTheme="minorEastAsia" w:eastAsiaTheme="minorEastAsia"/>
                <w:color w:val="auto"/>
                <w:sz w:val="24"/>
              </w:rPr>
            </w:pPr>
          </w:p>
        </w:tc>
        <w:tc>
          <w:tcPr>
            <w:tcW w:w="552" w:type="dxa"/>
          </w:tcPr>
          <w:p w14:paraId="6D69E9F6">
            <w:pPr>
              <w:spacing w:line="360" w:lineRule="auto"/>
              <w:rPr>
                <w:rFonts w:cs="仿宋_GB2312" w:asciiTheme="minorEastAsia" w:hAnsiTheme="minorEastAsia" w:eastAsiaTheme="minorEastAsia"/>
                <w:color w:val="auto"/>
                <w:sz w:val="24"/>
              </w:rPr>
            </w:pPr>
          </w:p>
        </w:tc>
        <w:tc>
          <w:tcPr>
            <w:tcW w:w="553" w:type="dxa"/>
          </w:tcPr>
          <w:p w14:paraId="4AB4C3C7">
            <w:pPr>
              <w:spacing w:line="360" w:lineRule="auto"/>
              <w:rPr>
                <w:rFonts w:cs="仿宋_GB2312" w:asciiTheme="minorEastAsia" w:hAnsiTheme="minorEastAsia" w:eastAsiaTheme="minorEastAsia"/>
                <w:color w:val="auto"/>
                <w:sz w:val="24"/>
              </w:rPr>
            </w:pPr>
          </w:p>
        </w:tc>
        <w:tc>
          <w:tcPr>
            <w:tcW w:w="553" w:type="dxa"/>
          </w:tcPr>
          <w:p w14:paraId="5C40EF34">
            <w:pPr>
              <w:spacing w:line="360" w:lineRule="auto"/>
              <w:rPr>
                <w:rFonts w:cs="仿宋_GB2312" w:asciiTheme="minorEastAsia" w:hAnsiTheme="minorEastAsia" w:eastAsiaTheme="minorEastAsia"/>
                <w:color w:val="auto"/>
                <w:sz w:val="24"/>
              </w:rPr>
            </w:pPr>
          </w:p>
        </w:tc>
        <w:tc>
          <w:tcPr>
            <w:tcW w:w="553" w:type="dxa"/>
          </w:tcPr>
          <w:p w14:paraId="13BC011B">
            <w:pPr>
              <w:spacing w:line="360" w:lineRule="auto"/>
              <w:rPr>
                <w:rFonts w:cs="仿宋_GB2312" w:asciiTheme="minorEastAsia" w:hAnsiTheme="minorEastAsia" w:eastAsiaTheme="minorEastAsia"/>
                <w:color w:val="auto"/>
                <w:sz w:val="24"/>
              </w:rPr>
            </w:pPr>
          </w:p>
        </w:tc>
        <w:tc>
          <w:tcPr>
            <w:tcW w:w="553" w:type="dxa"/>
          </w:tcPr>
          <w:p w14:paraId="60E7838E">
            <w:pPr>
              <w:spacing w:line="360" w:lineRule="auto"/>
              <w:rPr>
                <w:rFonts w:cs="仿宋_GB2312" w:asciiTheme="minorEastAsia" w:hAnsiTheme="minorEastAsia" w:eastAsiaTheme="minorEastAsia"/>
                <w:color w:val="auto"/>
                <w:sz w:val="24"/>
              </w:rPr>
            </w:pPr>
          </w:p>
        </w:tc>
        <w:tc>
          <w:tcPr>
            <w:tcW w:w="553" w:type="dxa"/>
          </w:tcPr>
          <w:p w14:paraId="444C7D2A">
            <w:pPr>
              <w:spacing w:line="360" w:lineRule="auto"/>
              <w:rPr>
                <w:rFonts w:cs="仿宋_GB2312" w:asciiTheme="minorEastAsia" w:hAnsiTheme="minorEastAsia" w:eastAsiaTheme="minorEastAsia"/>
                <w:color w:val="auto"/>
                <w:sz w:val="24"/>
              </w:rPr>
            </w:pPr>
          </w:p>
        </w:tc>
        <w:tc>
          <w:tcPr>
            <w:tcW w:w="553" w:type="dxa"/>
          </w:tcPr>
          <w:p w14:paraId="0A67D184">
            <w:pPr>
              <w:spacing w:line="360" w:lineRule="auto"/>
              <w:rPr>
                <w:rFonts w:cs="仿宋_GB2312" w:asciiTheme="minorEastAsia" w:hAnsiTheme="minorEastAsia" w:eastAsiaTheme="minorEastAsia"/>
                <w:color w:val="auto"/>
                <w:sz w:val="24"/>
              </w:rPr>
            </w:pPr>
          </w:p>
        </w:tc>
        <w:tc>
          <w:tcPr>
            <w:tcW w:w="553" w:type="dxa"/>
          </w:tcPr>
          <w:p w14:paraId="5673B47C">
            <w:pPr>
              <w:spacing w:line="360" w:lineRule="auto"/>
              <w:rPr>
                <w:rFonts w:cs="仿宋_GB2312" w:asciiTheme="minorEastAsia" w:hAnsiTheme="minorEastAsia" w:eastAsiaTheme="minorEastAsia"/>
                <w:color w:val="auto"/>
                <w:sz w:val="24"/>
              </w:rPr>
            </w:pPr>
          </w:p>
        </w:tc>
        <w:tc>
          <w:tcPr>
            <w:tcW w:w="553" w:type="dxa"/>
          </w:tcPr>
          <w:p w14:paraId="02836F11">
            <w:pPr>
              <w:spacing w:line="360" w:lineRule="auto"/>
              <w:rPr>
                <w:rFonts w:cs="仿宋_GB2312" w:asciiTheme="minorEastAsia" w:hAnsiTheme="minorEastAsia" w:eastAsiaTheme="minorEastAsia"/>
                <w:color w:val="auto"/>
                <w:sz w:val="24"/>
              </w:rPr>
            </w:pPr>
          </w:p>
        </w:tc>
        <w:tc>
          <w:tcPr>
            <w:tcW w:w="553" w:type="dxa"/>
          </w:tcPr>
          <w:p w14:paraId="221DD8B8">
            <w:pPr>
              <w:spacing w:line="360" w:lineRule="auto"/>
              <w:rPr>
                <w:rFonts w:cs="仿宋_GB2312" w:asciiTheme="minorEastAsia" w:hAnsiTheme="minorEastAsia" w:eastAsiaTheme="minorEastAsia"/>
                <w:color w:val="auto"/>
                <w:sz w:val="24"/>
              </w:rPr>
            </w:pPr>
          </w:p>
        </w:tc>
        <w:tc>
          <w:tcPr>
            <w:tcW w:w="553" w:type="dxa"/>
          </w:tcPr>
          <w:p w14:paraId="27670C88">
            <w:pPr>
              <w:spacing w:line="360" w:lineRule="auto"/>
              <w:rPr>
                <w:rFonts w:cs="仿宋_GB2312" w:asciiTheme="minorEastAsia" w:hAnsiTheme="minorEastAsia" w:eastAsiaTheme="minorEastAsia"/>
                <w:color w:val="auto"/>
                <w:sz w:val="24"/>
              </w:rPr>
            </w:pPr>
          </w:p>
        </w:tc>
      </w:tr>
      <w:tr w14:paraId="3883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64B7536">
            <w:pPr>
              <w:spacing w:line="360" w:lineRule="auto"/>
              <w:rPr>
                <w:rFonts w:cs="仿宋_GB2312" w:asciiTheme="minorEastAsia" w:hAnsiTheme="minorEastAsia" w:eastAsiaTheme="minorEastAsia"/>
                <w:color w:val="auto"/>
                <w:sz w:val="24"/>
              </w:rPr>
            </w:pPr>
          </w:p>
        </w:tc>
        <w:tc>
          <w:tcPr>
            <w:tcW w:w="552" w:type="dxa"/>
          </w:tcPr>
          <w:p w14:paraId="78EC59FF">
            <w:pPr>
              <w:spacing w:line="360" w:lineRule="auto"/>
              <w:rPr>
                <w:rFonts w:cs="仿宋_GB2312" w:asciiTheme="minorEastAsia" w:hAnsiTheme="minorEastAsia" w:eastAsiaTheme="minorEastAsia"/>
                <w:color w:val="auto"/>
                <w:sz w:val="24"/>
              </w:rPr>
            </w:pPr>
          </w:p>
        </w:tc>
        <w:tc>
          <w:tcPr>
            <w:tcW w:w="552" w:type="dxa"/>
          </w:tcPr>
          <w:p w14:paraId="43ABF50F">
            <w:pPr>
              <w:spacing w:line="360" w:lineRule="auto"/>
              <w:rPr>
                <w:rFonts w:cs="仿宋_GB2312" w:asciiTheme="minorEastAsia" w:hAnsiTheme="minorEastAsia" w:eastAsiaTheme="minorEastAsia"/>
                <w:color w:val="auto"/>
                <w:sz w:val="24"/>
              </w:rPr>
            </w:pPr>
          </w:p>
        </w:tc>
        <w:tc>
          <w:tcPr>
            <w:tcW w:w="552" w:type="dxa"/>
          </w:tcPr>
          <w:p w14:paraId="441E1CED">
            <w:pPr>
              <w:spacing w:line="360" w:lineRule="auto"/>
              <w:rPr>
                <w:rFonts w:cs="仿宋_GB2312" w:asciiTheme="minorEastAsia" w:hAnsiTheme="minorEastAsia" w:eastAsiaTheme="minorEastAsia"/>
                <w:color w:val="auto"/>
                <w:sz w:val="24"/>
              </w:rPr>
            </w:pPr>
          </w:p>
        </w:tc>
        <w:tc>
          <w:tcPr>
            <w:tcW w:w="552" w:type="dxa"/>
          </w:tcPr>
          <w:p w14:paraId="17F754FF">
            <w:pPr>
              <w:spacing w:line="360" w:lineRule="auto"/>
              <w:rPr>
                <w:rFonts w:cs="仿宋_GB2312" w:asciiTheme="minorEastAsia" w:hAnsiTheme="minorEastAsia" w:eastAsiaTheme="minorEastAsia"/>
                <w:color w:val="auto"/>
                <w:sz w:val="24"/>
              </w:rPr>
            </w:pPr>
          </w:p>
        </w:tc>
        <w:tc>
          <w:tcPr>
            <w:tcW w:w="552" w:type="dxa"/>
          </w:tcPr>
          <w:p w14:paraId="24E1EC04">
            <w:pPr>
              <w:spacing w:line="360" w:lineRule="auto"/>
              <w:rPr>
                <w:rFonts w:cs="仿宋_GB2312" w:asciiTheme="minorEastAsia" w:hAnsiTheme="minorEastAsia" w:eastAsiaTheme="minorEastAsia"/>
                <w:color w:val="auto"/>
                <w:sz w:val="24"/>
              </w:rPr>
            </w:pPr>
          </w:p>
        </w:tc>
        <w:tc>
          <w:tcPr>
            <w:tcW w:w="552" w:type="dxa"/>
          </w:tcPr>
          <w:p w14:paraId="2640C435">
            <w:pPr>
              <w:spacing w:line="360" w:lineRule="auto"/>
              <w:rPr>
                <w:rFonts w:cs="仿宋_GB2312" w:asciiTheme="minorEastAsia" w:hAnsiTheme="minorEastAsia" w:eastAsiaTheme="minorEastAsia"/>
                <w:color w:val="auto"/>
                <w:sz w:val="24"/>
              </w:rPr>
            </w:pPr>
          </w:p>
        </w:tc>
        <w:tc>
          <w:tcPr>
            <w:tcW w:w="553" w:type="dxa"/>
          </w:tcPr>
          <w:p w14:paraId="07B75381">
            <w:pPr>
              <w:spacing w:line="360" w:lineRule="auto"/>
              <w:rPr>
                <w:rFonts w:cs="仿宋_GB2312" w:asciiTheme="minorEastAsia" w:hAnsiTheme="minorEastAsia" w:eastAsiaTheme="minorEastAsia"/>
                <w:color w:val="auto"/>
                <w:sz w:val="24"/>
              </w:rPr>
            </w:pPr>
          </w:p>
        </w:tc>
        <w:tc>
          <w:tcPr>
            <w:tcW w:w="553" w:type="dxa"/>
          </w:tcPr>
          <w:p w14:paraId="6B9639C6">
            <w:pPr>
              <w:spacing w:line="360" w:lineRule="auto"/>
              <w:rPr>
                <w:rFonts w:cs="仿宋_GB2312" w:asciiTheme="minorEastAsia" w:hAnsiTheme="minorEastAsia" w:eastAsiaTheme="minorEastAsia"/>
                <w:color w:val="auto"/>
                <w:sz w:val="24"/>
              </w:rPr>
            </w:pPr>
          </w:p>
        </w:tc>
        <w:tc>
          <w:tcPr>
            <w:tcW w:w="553" w:type="dxa"/>
          </w:tcPr>
          <w:p w14:paraId="1BF05B11">
            <w:pPr>
              <w:spacing w:line="360" w:lineRule="auto"/>
              <w:rPr>
                <w:rFonts w:cs="仿宋_GB2312" w:asciiTheme="minorEastAsia" w:hAnsiTheme="minorEastAsia" w:eastAsiaTheme="minorEastAsia"/>
                <w:color w:val="auto"/>
                <w:sz w:val="24"/>
              </w:rPr>
            </w:pPr>
          </w:p>
        </w:tc>
        <w:tc>
          <w:tcPr>
            <w:tcW w:w="553" w:type="dxa"/>
          </w:tcPr>
          <w:p w14:paraId="7267AA83">
            <w:pPr>
              <w:spacing w:line="360" w:lineRule="auto"/>
              <w:rPr>
                <w:rFonts w:cs="仿宋_GB2312" w:asciiTheme="minorEastAsia" w:hAnsiTheme="minorEastAsia" w:eastAsiaTheme="minorEastAsia"/>
                <w:color w:val="auto"/>
                <w:sz w:val="24"/>
              </w:rPr>
            </w:pPr>
          </w:p>
        </w:tc>
        <w:tc>
          <w:tcPr>
            <w:tcW w:w="553" w:type="dxa"/>
          </w:tcPr>
          <w:p w14:paraId="679DC471">
            <w:pPr>
              <w:spacing w:line="360" w:lineRule="auto"/>
              <w:rPr>
                <w:rFonts w:cs="仿宋_GB2312" w:asciiTheme="minorEastAsia" w:hAnsiTheme="minorEastAsia" w:eastAsiaTheme="minorEastAsia"/>
                <w:color w:val="auto"/>
                <w:sz w:val="24"/>
              </w:rPr>
            </w:pPr>
          </w:p>
        </w:tc>
        <w:tc>
          <w:tcPr>
            <w:tcW w:w="553" w:type="dxa"/>
          </w:tcPr>
          <w:p w14:paraId="66DF5B51">
            <w:pPr>
              <w:spacing w:line="360" w:lineRule="auto"/>
              <w:rPr>
                <w:rFonts w:cs="仿宋_GB2312" w:asciiTheme="minorEastAsia" w:hAnsiTheme="minorEastAsia" w:eastAsiaTheme="minorEastAsia"/>
                <w:color w:val="auto"/>
                <w:sz w:val="24"/>
              </w:rPr>
            </w:pPr>
          </w:p>
        </w:tc>
        <w:tc>
          <w:tcPr>
            <w:tcW w:w="553" w:type="dxa"/>
          </w:tcPr>
          <w:p w14:paraId="38D0E834">
            <w:pPr>
              <w:spacing w:line="360" w:lineRule="auto"/>
              <w:rPr>
                <w:rFonts w:cs="仿宋_GB2312" w:asciiTheme="minorEastAsia" w:hAnsiTheme="minorEastAsia" w:eastAsiaTheme="minorEastAsia"/>
                <w:color w:val="auto"/>
                <w:sz w:val="24"/>
              </w:rPr>
            </w:pPr>
          </w:p>
        </w:tc>
        <w:tc>
          <w:tcPr>
            <w:tcW w:w="553" w:type="dxa"/>
          </w:tcPr>
          <w:p w14:paraId="54D1F842">
            <w:pPr>
              <w:spacing w:line="360" w:lineRule="auto"/>
              <w:rPr>
                <w:rFonts w:cs="仿宋_GB2312" w:asciiTheme="minorEastAsia" w:hAnsiTheme="minorEastAsia" w:eastAsiaTheme="minorEastAsia"/>
                <w:color w:val="auto"/>
                <w:sz w:val="24"/>
              </w:rPr>
            </w:pPr>
          </w:p>
        </w:tc>
        <w:tc>
          <w:tcPr>
            <w:tcW w:w="553" w:type="dxa"/>
          </w:tcPr>
          <w:p w14:paraId="45369E00">
            <w:pPr>
              <w:spacing w:line="360" w:lineRule="auto"/>
              <w:rPr>
                <w:rFonts w:cs="仿宋_GB2312" w:asciiTheme="minorEastAsia" w:hAnsiTheme="minorEastAsia" w:eastAsiaTheme="minorEastAsia"/>
                <w:color w:val="auto"/>
                <w:sz w:val="24"/>
              </w:rPr>
            </w:pPr>
          </w:p>
        </w:tc>
        <w:tc>
          <w:tcPr>
            <w:tcW w:w="553" w:type="dxa"/>
          </w:tcPr>
          <w:p w14:paraId="184F1BB1">
            <w:pPr>
              <w:spacing w:line="360" w:lineRule="auto"/>
              <w:rPr>
                <w:rFonts w:cs="仿宋_GB2312" w:asciiTheme="minorEastAsia" w:hAnsiTheme="minorEastAsia" w:eastAsiaTheme="minorEastAsia"/>
                <w:color w:val="auto"/>
                <w:sz w:val="24"/>
              </w:rPr>
            </w:pPr>
          </w:p>
        </w:tc>
      </w:tr>
      <w:tr w14:paraId="7EA2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7FF42F">
            <w:pPr>
              <w:spacing w:line="360" w:lineRule="auto"/>
              <w:rPr>
                <w:rFonts w:cs="仿宋_GB2312" w:asciiTheme="minorEastAsia" w:hAnsiTheme="minorEastAsia" w:eastAsiaTheme="minorEastAsia"/>
                <w:color w:val="auto"/>
                <w:sz w:val="24"/>
              </w:rPr>
            </w:pPr>
          </w:p>
        </w:tc>
        <w:tc>
          <w:tcPr>
            <w:tcW w:w="552" w:type="dxa"/>
          </w:tcPr>
          <w:p w14:paraId="67C04F53">
            <w:pPr>
              <w:spacing w:line="360" w:lineRule="auto"/>
              <w:rPr>
                <w:rFonts w:cs="仿宋_GB2312" w:asciiTheme="minorEastAsia" w:hAnsiTheme="minorEastAsia" w:eastAsiaTheme="minorEastAsia"/>
                <w:color w:val="auto"/>
                <w:sz w:val="24"/>
              </w:rPr>
            </w:pPr>
          </w:p>
        </w:tc>
        <w:tc>
          <w:tcPr>
            <w:tcW w:w="552" w:type="dxa"/>
          </w:tcPr>
          <w:p w14:paraId="626001BD">
            <w:pPr>
              <w:spacing w:line="360" w:lineRule="auto"/>
              <w:rPr>
                <w:rFonts w:cs="仿宋_GB2312" w:asciiTheme="minorEastAsia" w:hAnsiTheme="minorEastAsia" w:eastAsiaTheme="minorEastAsia"/>
                <w:color w:val="auto"/>
                <w:sz w:val="24"/>
              </w:rPr>
            </w:pPr>
          </w:p>
        </w:tc>
        <w:tc>
          <w:tcPr>
            <w:tcW w:w="552" w:type="dxa"/>
          </w:tcPr>
          <w:p w14:paraId="76183E26">
            <w:pPr>
              <w:spacing w:line="360" w:lineRule="auto"/>
              <w:rPr>
                <w:rFonts w:cs="仿宋_GB2312" w:asciiTheme="minorEastAsia" w:hAnsiTheme="minorEastAsia" w:eastAsiaTheme="minorEastAsia"/>
                <w:color w:val="auto"/>
                <w:sz w:val="24"/>
              </w:rPr>
            </w:pPr>
          </w:p>
        </w:tc>
        <w:tc>
          <w:tcPr>
            <w:tcW w:w="552" w:type="dxa"/>
          </w:tcPr>
          <w:p w14:paraId="0BFEF2B6">
            <w:pPr>
              <w:spacing w:line="360" w:lineRule="auto"/>
              <w:rPr>
                <w:rFonts w:cs="仿宋_GB2312" w:asciiTheme="minorEastAsia" w:hAnsiTheme="minorEastAsia" w:eastAsiaTheme="minorEastAsia"/>
                <w:color w:val="auto"/>
                <w:sz w:val="24"/>
              </w:rPr>
            </w:pPr>
          </w:p>
        </w:tc>
        <w:tc>
          <w:tcPr>
            <w:tcW w:w="552" w:type="dxa"/>
          </w:tcPr>
          <w:p w14:paraId="0A575447">
            <w:pPr>
              <w:spacing w:line="360" w:lineRule="auto"/>
              <w:rPr>
                <w:rFonts w:cs="仿宋_GB2312" w:asciiTheme="minorEastAsia" w:hAnsiTheme="minorEastAsia" w:eastAsiaTheme="minorEastAsia"/>
                <w:color w:val="auto"/>
                <w:sz w:val="24"/>
              </w:rPr>
            </w:pPr>
          </w:p>
        </w:tc>
        <w:tc>
          <w:tcPr>
            <w:tcW w:w="552" w:type="dxa"/>
          </w:tcPr>
          <w:p w14:paraId="3BA825F7">
            <w:pPr>
              <w:spacing w:line="360" w:lineRule="auto"/>
              <w:rPr>
                <w:rFonts w:cs="仿宋_GB2312" w:asciiTheme="minorEastAsia" w:hAnsiTheme="minorEastAsia" w:eastAsiaTheme="minorEastAsia"/>
                <w:color w:val="auto"/>
                <w:sz w:val="24"/>
              </w:rPr>
            </w:pPr>
          </w:p>
        </w:tc>
        <w:tc>
          <w:tcPr>
            <w:tcW w:w="553" w:type="dxa"/>
          </w:tcPr>
          <w:p w14:paraId="63210128">
            <w:pPr>
              <w:spacing w:line="360" w:lineRule="auto"/>
              <w:rPr>
                <w:rFonts w:cs="仿宋_GB2312" w:asciiTheme="minorEastAsia" w:hAnsiTheme="minorEastAsia" w:eastAsiaTheme="minorEastAsia"/>
                <w:color w:val="auto"/>
                <w:sz w:val="24"/>
              </w:rPr>
            </w:pPr>
          </w:p>
        </w:tc>
        <w:tc>
          <w:tcPr>
            <w:tcW w:w="553" w:type="dxa"/>
          </w:tcPr>
          <w:p w14:paraId="5C5C7273">
            <w:pPr>
              <w:spacing w:line="360" w:lineRule="auto"/>
              <w:rPr>
                <w:rFonts w:cs="仿宋_GB2312" w:asciiTheme="minorEastAsia" w:hAnsiTheme="minorEastAsia" w:eastAsiaTheme="minorEastAsia"/>
                <w:color w:val="auto"/>
                <w:sz w:val="24"/>
              </w:rPr>
            </w:pPr>
          </w:p>
        </w:tc>
        <w:tc>
          <w:tcPr>
            <w:tcW w:w="553" w:type="dxa"/>
          </w:tcPr>
          <w:p w14:paraId="0320B8CB">
            <w:pPr>
              <w:spacing w:line="360" w:lineRule="auto"/>
              <w:rPr>
                <w:rFonts w:cs="仿宋_GB2312" w:asciiTheme="minorEastAsia" w:hAnsiTheme="minorEastAsia" w:eastAsiaTheme="minorEastAsia"/>
                <w:color w:val="auto"/>
                <w:sz w:val="24"/>
              </w:rPr>
            </w:pPr>
          </w:p>
        </w:tc>
        <w:tc>
          <w:tcPr>
            <w:tcW w:w="553" w:type="dxa"/>
          </w:tcPr>
          <w:p w14:paraId="28DF3CEA">
            <w:pPr>
              <w:spacing w:line="360" w:lineRule="auto"/>
              <w:rPr>
                <w:rFonts w:cs="仿宋_GB2312" w:asciiTheme="minorEastAsia" w:hAnsiTheme="minorEastAsia" w:eastAsiaTheme="minorEastAsia"/>
                <w:color w:val="auto"/>
                <w:sz w:val="24"/>
              </w:rPr>
            </w:pPr>
          </w:p>
        </w:tc>
        <w:tc>
          <w:tcPr>
            <w:tcW w:w="553" w:type="dxa"/>
          </w:tcPr>
          <w:p w14:paraId="4BE9E041">
            <w:pPr>
              <w:spacing w:line="360" w:lineRule="auto"/>
              <w:rPr>
                <w:rFonts w:cs="仿宋_GB2312" w:asciiTheme="minorEastAsia" w:hAnsiTheme="minorEastAsia" w:eastAsiaTheme="minorEastAsia"/>
                <w:color w:val="auto"/>
                <w:sz w:val="24"/>
              </w:rPr>
            </w:pPr>
          </w:p>
        </w:tc>
        <w:tc>
          <w:tcPr>
            <w:tcW w:w="553" w:type="dxa"/>
          </w:tcPr>
          <w:p w14:paraId="7F5431A3">
            <w:pPr>
              <w:spacing w:line="360" w:lineRule="auto"/>
              <w:rPr>
                <w:rFonts w:cs="仿宋_GB2312" w:asciiTheme="minorEastAsia" w:hAnsiTheme="minorEastAsia" w:eastAsiaTheme="minorEastAsia"/>
                <w:color w:val="auto"/>
                <w:sz w:val="24"/>
              </w:rPr>
            </w:pPr>
          </w:p>
        </w:tc>
        <w:tc>
          <w:tcPr>
            <w:tcW w:w="553" w:type="dxa"/>
          </w:tcPr>
          <w:p w14:paraId="637451F1">
            <w:pPr>
              <w:spacing w:line="360" w:lineRule="auto"/>
              <w:rPr>
                <w:rFonts w:cs="仿宋_GB2312" w:asciiTheme="minorEastAsia" w:hAnsiTheme="minorEastAsia" w:eastAsiaTheme="minorEastAsia"/>
                <w:color w:val="auto"/>
                <w:sz w:val="24"/>
              </w:rPr>
            </w:pPr>
          </w:p>
        </w:tc>
        <w:tc>
          <w:tcPr>
            <w:tcW w:w="553" w:type="dxa"/>
          </w:tcPr>
          <w:p w14:paraId="643FE060">
            <w:pPr>
              <w:spacing w:line="360" w:lineRule="auto"/>
              <w:rPr>
                <w:rFonts w:cs="仿宋_GB2312" w:asciiTheme="minorEastAsia" w:hAnsiTheme="minorEastAsia" w:eastAsiaTheme="minorEastAsia"/>
                <w:color w:val="auto"/>
                <w:sz w:val="24"/>
              </w:rPr>
            </w:pPr>
          </w:p>
        </w:tc>
        <w:tc>
          <w:tcPr>
            <w:tcW w:w="553" w:type="dxa"/>
          </w:tcPr>
          <w:p w14:paraId="3AB78B24">
            <w:pPr>
              <w:spacing w:line="360" w:lineRule="auto"/>
              <w:rPr>
                <w:rFonts w:cs="仿宋_GB2312" w:asciiTheme="minorEastAsia" w:hAnsiTheme="minorEastAsia" w:eastAsiaTheme="minorEastAsia"/>
                <w:color w:val="auto"/>
                <w:sz w:val="24"/>
              </w:rPr>
            </w:pPr>
          </w:p>
        </w:tc>
        <w:tc>
          <w:tcPr>
            <w:tcW w:w="553" w:type="dxa"/>
          </w:tcPr>
          <w:p w14:paraId="5E6555BE">
            <w:pPr>
              <w:spacing w:line="360" w:lineRule="auto"/>
              <w:rPr>
                <w:rFonts w:cs="仿宋_GB2312" w:asciiTheme="minorEastAsia" w:hAnsiTheme="minorEastAsia" w:eastAsiaTheme="minorEastAsia"/>
                <w:color w:val="auto"/>
                <w:sz w:val="24"/>
              </w:rPr>
            </w:pPr>
          </w:p>
        </w:tc>
      </w:tr>
      <w:tr w14:paraId="58FB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D46939">
            <w:pPr>
              <w:spacing w:line="360" w:lineRule="auto"/>
              <w:rPr>
                <w:rFonts w:cs="仿宋_GB2312" w:asciiTheme="minorEastAsia" w:hAnsiTheme="minorEastAsia" w:eastAsiaTheme="minorEastAsia"/>
                <w:color w:val="auto"/>
                <w:sz w:val="24"/>
              </w:rPr>
            </w:pPr>
          </w:p>
        </w:tc>
        <w:tc>
          <w:tcPr>
            <w:tcW w:w="552" w:type="dxa"/>
          </w:tcPr>
          <w:p w14:paraId="21A1609C">
            <w:pPr>
              <w:spacing w:line="360" w:lineRule="auto"/>
              <w:rPr>
                <w:rFonts w:cs="仿宋_GB2312" w:asciiTheme="minorEastAsia" w:hAnsiTheme="minorEastAsia" w:eastAsiaTheme="minorEastAsia"/>
                <w:color w:val="auto"/>
                <w:sz w:val="24"/>
              </w:rPr>
            </w:pPr>
          </w:p>
        </w:tc>
        <w:tc>
          <w:tcPr>
            <w:tcW w:w="552" w:type="dxa"/>
          </w:tcPr>
          <w:p w14:paraId="5E3FCE13">
            <w:pPr>
              <w:spacing w:line="360" w:lineRule="auto"/>
              <w:rPr>
                <w:rFonts w:cs="仿宋_GB2312" w:asciiTheme="minorEastAsia" w:hAnsiTheme="minorEastAsia" w:eastAsiaTheme="minorEastAsia"/>
                <w:color w:val="auto"/>
                <w:sz w:val="24"/>
              </w:rPr>
            </w:pPr>
          </w:p>
        </w:tc>
        <w:tc>
          <w:tcPr>
            <w:tcW w:w="552" w:type="dxa"/>
          </w:tcPr>
          <w:p w14:paraId="7EB0525D">
            <w:pPr>
              <w:spacing w:line="360" w:lineRule="auto"/>
              <w:rPr>
                <w:rFonts w:cs="仿宋_GB2312" w:asciiTheme="minorEastAsia" w:hAnsiTheme="minorEastAsia" w:eastAsiaTheme="minorEastAsia"/>
                <w:color w:val="auto"/>
                <w:sz w:val="24"/>
              </w:rPr>
            </w:pPr>
          </w:p>
        </w:tc>
        <w:tc>
          <w:tcPr>
            <w:tcW w:w="552" w:type="dxa"/>
          </w:tcPr>
          <w:p w14:paraId="439AD26B">
            <w:pPr>
              <w:spacing w:line="360" w:lineRule="auto"/>
              <w:rPr>
                <w:rFonts w:cs="仿宋_GB2312" w:asciiTheme="minorEastAsia" w:hAnsiTheme="minorEastAsia" w:eastAsiaTheme="minorEastAsia"/>
                <w:color w:val="auto"/>
                <w:sz w:val="24"/>
              </w:rPr>
            </w:pPr>
          </w:p>
        </w:tc>
        <w:tc>
          <w:tcPr>
            <w:tcW w:w="552" w:type="dxa"/>
          </w:tcPr>
          <w:p w14:paraId="02E1BB44">
            <w:pPr>
              <w:spacing w:line="360" w:lineRule="auto"/>
              <w:rPr>
                <w:rFonts w:cs="仿宋_GB2312" w:asciiTheme="minorEastAsia" w:hAnsiTheme="minorEastAsia" w:eastAsiaTheme="minorEastAsia"/>
                <w:color w:val="auto"/>
                <w:sz w:val="24"/>
              </w:rPr>
            </w:pPr>
          </w:p>
        </w:tc>
        <w:tc>
          <w:tcPr>
            <w:tcW w:w="552" w:type="dxa"/>
          </w:tcPr>
          <w:p w14:paraId="1AA3497A">
            <w:pPr>
              <w:spacing w:line="360" w:lineRule="auto"/>
              <w:rPr>
                <w:rFonts w:cs="仿宋_GB2312" w:asciiTheme="minorEastAsia" w:hAnsiTheme="minorEastAsia" w:eastAsiaTheme="minorEastAsia"/>
                <w:color w:val="auto"/>
                <w:sz w:val="24"/>
              </w:rPr>
            </w:pPr>
          </w:p>
        </w:tc>
        <w:tc>
          <w:tcPr>
            <w:tcW w:w="553" w:type="dxa"/>
          </w:tcPr>
          <w:p w14:paraId="005DEDE2">
            <w:pPr>
              <w:spacing w:line="360" w:lineRule="auto"/>
              <w:rPr>
                <w:rFonts w:cs="仿宋_GB2312" w:asciiTheme="minorEastAsia" w:hAnsiTheme="minorEastAsia" w:eastAsiaTheme="minorEastAsia"/>
                <w:color w:val="auto"/>
                <w:sz w:val="24"/>
              </w:rPr>
            </w:pPr>
          </w:p>
        </w:tc>
        <w:tc>
          <w:tcPr>
            <w:tcW w:w="553" w:type="dxa"/>
          </w:tcPr>
          <w:p w14:paraId="3C7ED42A">
            <w:pPr>
              <w:spacing w:line="360" w:lineRule="auto"/>
              <w:rPr>
                <w:rFonts w:cs="仿宋_GB2312" w:asciiTheme="minorEastAsia" w:hAnsiTheme="minorEastAsia" w:eastAsiaTheme="minorEastAsia"/>
                <w:color w:val="auto"/>
                <w:sz w:val="24"/>
              </w:rPr>
            </w:pPr>
          </w:p>
        </w:tc>
        <w:tc>
          <w:tcPr>
            <w:tcW w:w="553" w:type="dxa"/>
          </w:tcPr>
          <w:p w14:paraId="5E229C05">
            <w:pPr>
              <w:spacing w:line="360" w:lineRule="auto"/>
              <w:rPr>
                <w:rFonts w:cs="仿宋_GB2312" w:asciiTheme="minorEastAsia" w:hAnsiTheme="minorEastAsia" w:eastAsiaTheme="minorEastAsia"/>
                <w:color w:val="auto"/>
                <w:sz w:val="24"/>
              </w:rPr>
            </w:pPr>
          </w:p>
        </w:tc>
        <w:tc>
          <w:tcPr>
            <w:tcW w:w="553" w:type="dxa"/>
          </w:tcPr>
          <w:p w14:paraId="0844AEF4">
            <w:pPr>
              <w:spacing w:line="360" w:lineRule="auto"/>
              <w:rPr>
                <w:rFonts w:cs="仿宋_GB2312" w:asciiTheme="minorEastAsia" w:hAnsiTheme="minorEastAsia" w:eastAsiaTheme="minorEastAsia"/>
                <w:color w:val="auto"/>
                <w:sz w:val="24"/>
              </w:rPr>
            </w:pPr>
          </w:p>
        </w:tc>
        <w:tc>
          <w:tcPr>
            <w:tcW w:w="553" w:type="dxa"/>
          </w:tcPr>
          <w:p w14:paraId="5669EEC8">
            <w:pPr>
              <w:spacing w:line="360" w:lineRule="auto"/>
              <w:rPr>
                <w:rFonts w:cs="仿宋_GB2312" w:asciiTheme="minorEastAsia" w:hAnsiTheme="minorEastAsia" w:eastAsiaTheme="minorEastAsia"/>
                <w:color w:val="auto"/>
                <w:sz w:val="24"/>
              </w:rPr>
            </w:pPr>
          </w:p>
        </w:tc>
        <w:tc>
          <w:tcPr>
            <w:tcW w:w="553" w:type="dxa"/>
          </w:tcPr>
          <w:p w14:paraId="177F9F08">
            <w:pPr>
              <w:spacing w:line="360" w:lineRule="auto"/>
              <w:rPr>
                <w:rFonts w:cs="仿宋_GB2312" w:asciiTheme="minorEastAsia" w:hAnsiTheme="minorEastAsia" w:eastAsiaTheme="minorEastAsia"/>
                <w:color w:val="auto"/>
                <w:sz w:val="24"/>
              </w:rPr>
            </w:pPr>
          </w:p>
        </w:tc>
        <w:tc>
          <w:tcPr>
            <w:tcW w:w="553" w:type="dxa"/>
          </w:tcPr>
          <w:p w14:paraId="759C886F">
            <w:pPr>
              <w:spacing w:line="360" w:lineRule="auto"/>
              <w:rPr>
                <w:rFonts w:cs="仿宋_GB2312" w:asciiTheme="minorEastAsia" w:hAnsiTheme="minorEastAsia" w:eastAsiaTheme="minorEastAsia"/>
                <w:color w:val="auto"/>
                <w:sz w:val="24"/>
              </w:rPr>
            </w:pPr>
          </w:p>
        </w:tc>
        <w:tc>
          <w:tcPr>
            <w:tcW w:w="553" w:type="dxa"/>
          </w:tcPr>
          <w:p w14:paraId="5728F946">
            <w:pPr>
              <w:spacing w:line="360" w:lineRule="auto"/>
              <w:rPr>
                <w:rFonts w:cs="仿宋_GB2312" w:asciiTheme="minorEastAsia" w:hAnsiTheme="minorEastAsia" w:eastAsiaTheme="minorEastAsia"/>
                <w:color w:val="auto"/>
                <w:sz w:val="24"/>
              </w:rPr>
            </w:pPr>
          </w:p>
        </w:tc>
        <w:tc>
          <w:tcPr>
            <w:tcW w:w="553" w:type="dxa"/>
          </w:tcPr>
          <w:p w14:paraId="2F47342E">
            <w:pPr>
              <w:spacing w:line="360" w:lineRule="auto"/>
              <w:rPr>
                <w:rFonts w:cs="仿宋_GB2312" w:asciiTheme="minorEastAsia" w:hAnsiTheme="minorEastAsia" w:eastAsiaTheme="minorEastAsia"/>
                <w:color w:val="auto"/>
                <w:sz w:val="24"/>
              </w:rPr>
            </w:pPr>
          </w:p>
        </w:tc>
        <w:tc>
          <w:tcPr>
            <w:tcW w:w="553" w:type="dxa"/>
          </w:tcPr>
          <w:p w14:paraId="09A3664F">
            <w:pPr>
              <w:spacing w:line="360" w:lineRule="auto"/>
              <w:rPr>
                <w:rFonts w:cs="仿宋_GB2312" w:asciiTheme="minorEastAsia" w:hAnsiTheme="minorEastAsia" w:eastAsiaTheme="minorEastAsia"/>
                <w:color w:val="auto"/>
                <w:sz w:val="24"/>
              </w:rPr>
            </w:pPr>
          </w:p>
        </w:tc>
      </w:tr>
      <w:tr w14:paraId="4110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C14EB6E">
            <w:pPr>
              <w:spacing w:line="360" w:lineRule="auto"/>
              <w:rPr>
                <w:rFonts w:cs="仿宋_GB2312" w:asciiTheme="minorEastAsia" w:hAnsiTheme="minorEastAsia" w:eastAsiaTheme="minorEastAsia"/>
                <w:color w:val="auto"/>
                <w:sz w:val="24"/>
              </w:rPr>
            </w:pPr>
          </w:p>
        </w:tc>
        <w:tc>
          <w:tcPr>
            <w:tcW w:w="552" w:type="dxa"/>
          </w:tcPr>
          <w:p w14:paraId="733E7CBD">
            <w:pPr>
              <w:spacing w:line="360" w:lineRule="auto"/>
              <w:rPr>
                <w:rFonts w:cs="仿宋_GB2312" w:asciiTheme="minorEastAsia" w:hAnsiTheme="minorEastAsia" w:eastAsiaTheme="minorEastAsia"/>
                <w:color w:val="auto"/>
                <w:sz w:val="24"/>
              </w:rPr>
            </w:pPr>
          </w:p>
        </w:tc>
        <w:tc>
          <w:tcPr>
            <w:tcW w:w="552" w:type="dxa"/>
          </w:tcPr>
          <w:p w14:paraId="798C7DF9">
            <w:pPr>
              <w:spacing w:line="360" w:lineRule="auto"/>
              <w:rPr>
                <w:rFonts w:cs="仿宋_GB2312" w:asciiTheme="minorEastAsia" w:hAnsiTheme="minorEastAsia" w:eastAsiaTheme="minorEastAsia"/>
                <w:color w:val="auto"/>
                <w:sz w:val="24"/>
              </w:rPr>
            </w:pPr>
          </w:p>
        </w:tc>
        <w:tc>
          <w:tcPr>
            <w:tcW w:w="552" w:type="dxa"/>
          </w:tcPr>
          <w:p w14:paraId="144CF89B">
            <w:pPr>
              <w:spacing w:line="360" w:lineRule="auto"/>
              <w:rPr>
                <w:rFonts w:cs="仿宋_GB2312" w:asciiTheme="minorEastAsia" w:hAnsiTheme="minorEastAsia" w:eastAsiaTheme="minorEastAsia"/>
                <w:color w:val="auto"/>
                <w:sz w:val="24"/>
              </w:rPr>
            </w:pPr>
          </w:p>
        </w:tc>
        <w:tc>
          <w:tcPr>
            <w:tcW w:w="552" w:type="dxa"/>
          </w:tcPr>
          <w:p w14:paraId="7A32DD3B">
            <w:pPr>
              <w:spacing w:line="360" w:lineRule="auto"/>
              <w:rPr>
                <w:rFonts w:cs="仿宋_GB2312" w:asciiTheme="minorEastAsia" w:hAnsiTheme="minorEastAsia" w:eastAsiaTheme="minorEastAsia"/>
                <w:color w:val="auto"/>
                <w:sz w:val="24"/>
              </w:rPr>
            </w:pPr>
          </w:p>
        </w:tc>
        <w:tc>
          <w:tcPr>
            <w:tcW w:w="552" w:type="dxa"/>
          </w:tcPr>
          <w:p w14:paraId="2FBB6BB7">
            <w:pPr>
              <w:spacing w:line="360" w:lineRule="auto"/>
              <w:rPr>
                <w:rFonts w:cs="仿宋_GB2312" w:asciiTheme="minorEastAsia" w:hAnsiTheme="minorEastAsia" w:eastAsiaTheme="minorEastAsia"/>
                <w:color w:val="auto"/>
                <w:sz w:val="24"/>
              </w:rPr>
            </w:pPr>
          </w:p>
        </w:tc>
        <w:tc>
          <w:tcPr>
            <w:tcW w:w="552" w:type="dxa"/>
          </w:tcPr>
          <w:p w14:paraId="4FF08B44">
            <w:pPr>
              <w:spacing w:line="360" w:lineRule="auto"/>
              <w:rPr>
                <w:rFonts w:cs="仿宋_GB2312" w:asciiTheme="minorEastAsia" w:hAnsiTheme="minorEastAsia" w:eastAsiaTheme="minorEastAsia"/>
                <w:color w:val="auto"/>
                <w:sz w:val="24"/>
              </w:rPr>
            </w:pPr>
          </w:p>
        </w:tc>
        <w:tc>
          <w:tcPr>
            <w:tcW w:w="553" w:type="dxa"/>
          </w:tcPr>
          <w:p w14:paraId="171198E1">
            <w:pPr>
              <w:spacing w:line="360" w:lineRule="auto"/>
              <w:rPr>
                <w:rFonts w:cs="仿宋_GB2312" w:asciiTheme="minorEastAsia" w:hAnsiTheme="minorEastAsia" w:eastAsiaTheme="minorEastAsia"/>
                <w:color w:val="auto"/>
                <w:sz w:val="24"/>
              </w:rPr>
            </w:pPr>
          </w:p>
        </w:tc>
        <w:tc>
          <w:tcPr>
            <w:tcW w:w="553" w:type="dxa"/>
          </w:tcPr>
          <w:p w14:paraId="40301693">
            <w:pPr>
              <w:spacing w:line="360" w:lineRule="auto"/>
              <w:rPr>
                <w:rFonts w:cs="仿宋_GB2312" w:asciiTheme="minorEastAsia" w:hAnsiTheme="minorEastAsia" w:eastAsiaTheme="minorEastAsia"/>
                <w:color w:val="auto"/>
                <w:sz w:val="24"/>
              </w:rPr>
            </w:pPr>
          </w:p>
        </w:tc>
        <w:tc>
          <w:tcPr>
            <w:tcW w:w="553" w:type="dxa"/>
          </w:tcPr>
          <w:p w14:paraId="5C57CCD1">
            <w:pPr>
              <w:spacing w:line="360" w:lineRule="auto"/>
              <w:rPr>
                <w:rFonts w:cs="仿宋_GB2312" w:asciiTheme="minorEastAsia" w:hAnsiTheme="minorEastAsia" w:eastAsiaTheme="minorEastAsia"/>
                <w:color w:val="auto"/>
                <w:sz w:val="24"/>
              </w:rPr>
            </w:pPr>
          </w:p>
        </w:tc>
        <w:tc>
          <w:tcPr>
            <w:tcW w:w="553" w:type="dxa"/>
          </w:tcPr>
          <w:p w14:paraId="7D04AD67">
            <w:pPr>
              <w:spacing w:line="360" w:lineRule="auto"/>
              <w:rPr>
                <w:rFonts w:cs="仿宋_GB2312" w:asciiTheme="minorEastAsia" w:hAnsiTheme="minorEastAsia" w:eastAsiaTheme="minorEastAsia"/>
                <w:color w:val="auto"/>
                <w:sz w:val="24"/>
              </w:rPr>
            </w:pPr>
          </w:p>
        </w:tc>
        <w:tc>
          <w:tcPr>
            <w:tcW w:w="553" w:type="dxa"/>
          </w:tcPr>
          <w:p w14:paraId="076DD4BF">
            <w:pPr>
              <w:spacing w:line="360" w:lineRule="auto"/>
              <w:rPr>
                <w:rFonts w:cs="仿宋_GB2312" w:asciiTheme="minorEastAsia" w:hAnsiTheme="minorEastAsia" w:eastAsiaTheme="minorEastAsia"/>
                <w:color w:val="auto"/>
                <w:sz w:val="24"/>
              </w:rPr>
            </w:pPr>
          </w:p>
        </w:tc>
        <w:tc>
          <w:tcPr>
            <w:tcW w:w="553" w:type="dxa"/>
          </w:tcPr>
          <w:p w14:paraId="5FBC7C11">
            <w:pPr>
              <w:spacing w:line="360" w:lineRule="auto"/>
              <w:rPr>
                <w:rFonts w:cs="仿宋_GB2312" w:asciiTheme="minorEastAsia" w:hAnsiTheme="minorEastAsia" w:eastAsiaTheme="minorEastAsia"/>
                <w:color w:val="auto"/>
                <w:sz w:val="24"/>
              </w:rPr>
            </w:pPr>
          </w:p>
        </w:tc>
        <w:tc>
          <w:tcPr>
            <w:tcW w:w="553" w:type="dxa"/>
          </w:tcPr>
          <w:p w14:paraId="47543E3D">
            <w:pPr>
              <w:spacing w:line="360" w:lineRule="auto"/>
              <w:rPr>
                <w:rFonts w:cs="仿宋_GB2312" w:asciiTheme="minorEastAsia" w:hAnsiTheme="minorEastAsia" w:eastAsiaTheme="minorEastAsia"/>
                <w:color w:val="auto"/>
                <w:sz w:val="24"/>
              </w:rPr>
            </w:pPr>
          </w:p>
        </w:tc>
        <w:tc>
          <w:tcPr>
            <w:tcW w:w="553" w:type="dxa"/>
          </w:tcPr>
          <w:p w14:paraId="280DF717">
            <w:pPr>
              <w:spacing w:line="360" w:lineRule="auto"/>
              <w:rPr>
                <w:rFonts w:cs="仿宋_GB2312" w:asciiTheme="minorEastAsia" w:hAnsiTheme="minorEastAsia" w:eastAsiaTheme="minorEastAsia"/>
                <w:color w:val="auto"/>
                <w:sz w:val="24"/>
              </w:rPr>
            </w:pPr>
          </w:p>
        </w:tc>
        <w:tc>
          <w:tcPr>
            <w:tcW w:w="553" w:type="dxa"/>
          </w:tcPr>
          <w:p w14:paraId="382B31A8">
            <w:pPr>
              <w:spacing w:line="360" w:lineRule="auto"/>
              <w:rPr>
                <w:rFonts w:cs="仿宋_GB2312" w:asciiTheme="minorEastAsia" w:hAnsiTheme="minorEastAsia" w:eastAsiaTheme="minorEastAsia"/>
                <w:color w:val="auto"/>
                <w:sz w:val="24"/>
              </w:rPr>
            </w:pPr>
          </w:p>
        </w:tc>
        <w:tc>
          <w:tcPr>
            <w:tcW w:w="553" w:type="dxa"/>
          </w:tcPr>
          <w:p w14:paraId="6B14CD9A">
            <w:pPr>
              <w:spacing w:line="360" w:lineRule="auto"/>
              <w:rPr>
                <w:rFonts w:cs="仿宋_GB2312" w:asciiTheme="minorEastAsia" w:hAnsiTheme="minorEastAsia" w:eastAsiaTheme="minorEastAsia"/>
                <w:color w:val="auto"/>
                <w:sz w:val="24"/>
              </w:rPr>
            </w:pPr>
          </w:p>
        </w:tc>
      </w:tr>
    </w:tbl>
    <w:p w14:paraId="4306E882">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739508A2">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652BA067">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04DA06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52A4EAD">
      <w:pPr>
        <w:spacing w:line="360" w:lineRule="auto"/>
        <w:jc w:val="center"/>
        <w:rPr>
          <w:rFonts w:cs="仿宋_GB2312" w:asciiTheme="minorEastAsia" w:hAnsiTheme="minorEastAsia" w:eastAsiaTheme="minorEastAsia"/>
          <w:b/>
          <w:bCs/>
          <w:color w:val="auto"/>
          <w:sz w:val="32"/>
          <w:szCs w:val="32"/>
        </w:rPr>
      </w:pPr>
    </w:p>
    <w:p w14:paraId="56FBAE2B">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0378C9E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451D61C6">
      <w:pPr>
        <w:autoSpaceDE w:val="0"/>
        <w:autoSpaceDN w:val="0"/>
        <w:spacing w:line="360" w:lineRule="auto"/>
        <w:rPr>
          <w:rFonts w:cs="仿宋_GB2312" w:asciiTheme="minorEastAsia" w:hAnsiTheme="minorEastAsia" w:eastAsiaTheme="minorEastAsia"/>
          <w:color w:val="auto"/>
          <w:kern w:val="0"/>
          <w:sz w:val="24"/>
        </w:rPr>
      </w:pPr>
    </w:p>
    <w:p w14:paraId="11AFDF82">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419A2843">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20D0E47">
      <w:pPr>
        <w:spacing w:line="360" w:lineRule="auto"/>
        <w:jc w:val="center"/>
        <w:rPr>
          <w:rFonts w:cs="仿宋_GB2312" w:asciiTheme="minorEastAsia" w:hAnsiTheme="minorEastAsia" w:eastAsiaTheme="minorEastAsia"/>
          <w:b/>
          <w:bCs/>
          <w:color w:val="auto"/>
          <w:sz w:val="32"/>
          <w:szCs w:val="32"/>
        </w:rPr>
      </w:pPr>
    </w:p>
    <w:p w14:paraId="42AB1F8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1F888D7F">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546B7C41">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652A5298">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6FDF419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13F8390E">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1B11B238">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53C8EDC4">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C42A7D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DC4B0F3">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2422BBB4">
            <w:pPr>
              <w:autoSpaceDE w:val="0"/>
              <w:autoSpaceDN w:val="0"/>
              <w:spacing w:line="360" w:lineRule="auto"/>
              <w:jc w:val="center"/>
              <w:rPr>
                <w:rFonts w:cs="仿宋_GB2312" w:asciiTheme="minorEastAsia" w:hAnsiTheme="minorEastAsia" w:eastAsiaTheme="minorEastAsia"/>
                <w:color w:val="auto"/>
                <w:sz w:val="24"/>
              </w:rPr>
            </w:pPr>
          </w:p>
        </w:tc>
      </w:tr>
      <w:tr w14:paraId="70376460">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44D609A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F0419C3">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37EFED1">
            <w:pPr>
              <w:autoSpaceDE w:val="0"/>
              <w:autoSpaceDN w:val="0"/>
              <w:spacing w:line="360" w:lineRule="auto"/>
              <w:jc w:val="center"/>
              <w:rPr>
                <w:rFonts w:cs="仿宋_GB2312" w:asciiTheme="minorEastAsia" w:hAnsiTheme="minorEastAsia" w:eastAsiaTheme="minorEastAsia"/>
                <w:color w:val="auto"/>
                <w:sz w:val="24"/>
              </w:rPr>
            </w:pPr>
          </w:p>
        </w:tc>
      </w:tr>
      <w:tr w14:paraId="236B040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5EE59B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954EBDF">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DE98CF7">
            <w:pPr>
              <w:autoSpaceDE w:val="0"/>
              <w:autoSpaceDN w:val="0"/>
              <w:spacing w:line="360" w:lineRule="auto"/>
              <w:jc w:val="center"/>
              <w:rPr>
                <w:rFonts w:cs="仿宋_GB2312" w:asciiTheme="minorEastAsia" w:hAnsiTheme="minorEastAsia" w:eastAsiaTheme="minorEastAsia"/>
                <w:color w:val="auto"/>
                <w:sz w:val="24"/>
              </w:rPr>
            </w:pPr>
          </w:p>
        </w:tc>
      </w:tr>
      <w:tr w14:paraId="2DA543D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7B8C5A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C1FD65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DD7E1F8">
            <w:pPr>
              <w:autoSpaceDE w:val="0"/>
              <w:autoSpaceDN w:val="0"/>
              <w:spacing w:line="360" w:lineRule="auto"/>
              <w:jc w:val="center"/>
              <w:rPr>
                <w:rFonts w:cs="仿宋_GB2312" w:asciiTheme="minorEastAsia" w:hAnsiTheme="minorEastAsia" w:eastAsiaTheme="minorEastAsia"/>
                <w:color w:val="auto"/>
                <w:sz w:val="24"/>
              </w:rPr>
            </w:pPr>
          </w:p>
        </w:tc>
      </w:tr>
      <w:tr w14:paraId="27EDA204">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71C6D96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4E0406AB">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CE6DACB">
            <w:pPr>
              <w:autoSpaceDE w:val="0"/>
              <w:autoSpaceDN w:val="0"/>
              <w:spacing w:line="360" w:lineRule="auto"/>
              <w:jc w:val="center"/>
              <w:rPr>
                <w:rFonts w:cs="仿宋_GB2312" w:asciiTheme="minorEastAsia" w:hAnsiTheme="minorEastAsia" w:eastAsiaTheme="minorEastAsia"/>
                <w:color w:val="auto"/>
                <w:sz w:val="24"/>
              </w:rPr>
            </w:pPr>
          </w:p>
        </w:tc>
      </w:tr>
      <w:tr w14:paraId="3A43D28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454F14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45309616">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5A78DE6">
            <w:pPr>
              <w:autoSpaceDE w:val="0"/>
              <w:autoSpaceDN w:val="0"/>
              <w:spacing w:line="360" w:lineRule="auto"/>
              <w:jc w:val="center"/>
              <w:rPr>
                <w:rFonts w:cs="仿宋_GB2312" w:asciiTheme="minorEastAsia" w:hAnsiTheme="minorEastAsia" w:eastAsiaTheme="minorEastAsia"/>
                <w:color w:val="auto"/>
                <w:sz w:val="24"/>
              </w:rPr>
            </w:pPr>
          </w:p>
        </w:tc>
      </w:tr>
      <w:tr w14:paraId="7DAC0399">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63C812C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5A118EC">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967A113">
            <w:pPr>
              <w:autoSpaceDE w:val="0"/>
              <w:autoSpaceDN w:val="0"/>
              <w:spacing w:line="360" w:lineRule="auto"/>
              <w:jc w:val="center"/>
              <w:rPr>
                <w:rFonts w:cs="仿宋_GB2312" w:asciiTheme="minorEastAsia" w:hAnsiTheme="minorEastAsia" w:eastAsiaTheme="minorEastAsia"/>
                <w:color w:val="auto"/>
                <w:sz w:val="24"/>
              </w:rPr>
            </w:pPr>
          </w:p>
        </w:tc>
      </w:tr>
      <w:tr w14:paraId="20CDFD92">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692AA6A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07B8CDE8">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732FDBC">
            <w:pPr>
              <w:autoSpaceDE w:val="0"/>
              <w:autoSpaceDN w:val="0"/>
              <w:spacing w:line="360" w:lineRule="auto"/>
              <w:jc w:val="center"/>
              <w:rPr>
                <w:rFonts w:cs="仿宋_GB2312" w:asciiTheme="minorEastAsia" w:hAnsiTheme="minorEastAsia" w:eastAsiaTheme="minorEastAsia"/>
                <w:color w:val="auto"/>
                <w:sz w:val="24"/>
              </w:rPr>
            </w:pPr>
          </w:p>
        </w:tc>
      </w:tr>
      <w:tr w14:paraId="6B08B178">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D060F8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4FEDD79F">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531E022">
            <w:pPr>
              <w:autoSpaceDE w:val="0"/>
              <w:autoSpaceDN w:val="0"/>
              <w:spacing w:line="360" w:lineRule="auto"/>
              <w:jc w:val="center"/>
              <w:rPr>
                <w:rFonts w:cs="仿宋_GB2312" w:asciiTheme="minorEastAsia" w:hAnsiTheme="minorEastAsia" w:eastAsiaTheme="minorEastAsia"/>
                <w:color w:val="auto"/>
                <w:sz w:val="24"/>
              </w:rPr>
            </w:pPr>
          </w:p>
        </w:tc>
      </w:tr>
    </w:tbl>
    <w:p w14:paraId="0AC75C7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5D1E0C6D">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C414B17">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05A57A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AE45A5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F2106C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C934B7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1BF84B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0CD53A3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D83574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77F588D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F8B102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79B13AD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A82652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4C8CC7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426D20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716C826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E227A94">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9A61888">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D9D25B5">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0E6A43B">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28540D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DAF1AA6">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9FEA195">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74F043E">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097E2E79">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31890E4B">
            <w:pPr>
              <w:autoSpaceDE w:val="0"/>
              <w:autoSpaceDN w:val="0"/>
              <w:spacing w:line="360" w:lineRule="auto"/>
              <w:rPr>
                <w:rFonts w:cs="仿宋_GB2312" w:asciiTheme="minorEastAsia" w:hAnsiTheme="minorEastAsia" w:eastAsiaTheme="minorEastAsia"/>
                <w:color w:val="auto"/>
                <w:sz w:val="24"/>
              </w:rPr>
            </w:pPr>
          </w:p>
        </w:tc>
      </w:tr>
      <w:tr w14:paraId="56BDB6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E844F76">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4A9A94BF">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4FFA819C">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2D40DD64">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C4ABA5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7F2671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4E18AB4">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E77F8C5">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7C2A026C">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ED62B75">
            <w:pPr>
              <w:autoSpaceDE w:val="0"/>
              <w:autoSpaceDN w:val="0"/>
              <w:spacing w:line="360" w:lineRule="auto"/>
              <w:rPr>
                <w:rFonts w:cs="仿宋_GB2312" w:asciiTheme="minorEastAsia" w:hAnsiTheme="minorEastAsia" w:eastAsiaTheme="minorEastAsia"/>
                <w:color w:val="auto"/>
                <w:sz w:val="24"/>
              </w:rPr>
            </w:pPr>
          </w:p>
        </w:tc>
      </w:tr>
      <w:tr w14:paraId="7FBBC93E">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429C401C">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2C65095">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68B44022">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4D8E2B3">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24EA04B0">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5102550">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814A313">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C42B92E">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296B9507">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206E9B99">
            <w:pPr>
              <w:autoSpaceDE w:val="0"/>
              <w:autoSpaceDN w:val="0"/>
              <w:spacing w:line="360" w:lineRule="auto"/>
              <w:rPr>
                <w:rFonts w:cs="仿宋_GB2312" w:asciiTheme="minorEastAsia" w:hAnsiTheme="minorEastAsia" w:eastAsiaTheme="minorEastAsia"/>
                <w:color w:val="auto"/>
                <w:sz w:val="24"/>
              </w:rPr>
            </w:pPr>
          </w:p>
        </w:tc>
      </w:tr>
    </w:tbl>
    <w:p w14:paraId="247D344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34442B7D">
      <w:pPr>
        <w:spacing w:line="360" w:lineRule="auto"/>
        <w:rPr>
          <w:rFonts w:cs="仿宋_GB2312" w:asciiTheme="minorEastAsia" w:hAnsiTheme="minorEastAsia" w:eastAsiaTheme="minorEastAsia"/>
          <w:b/>
          <w:color w:val="auto"/>
          <w:sz w:val="24"/>
        </w:rPr>
      </w:pPr>
    </w:p>
    <w:p w14:paraId="43F2B9F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024DB4D7">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14B01D4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06F9B2D">
      <w:pPr>
        <w:spacing w:line="360" w:lineRule="auto"/>
        <w:jc w:val="center"/>
        <w:rPr>
          <w:rFonts w:cs="仿宋_GB2312" w:asciiTheme="minorEastAsia" w:hAnsiTheme="minorEastAsia" w:eastAsiaTheme="minorEastAsia"/>
          <w:b/>
          <w:bCs/>
          <w:color w:val="auto"/>
          <w:sz w:val="32"/>
          <w:szCs w:val="32"/>
        </w:rPr>
      </w:pPr>
    </w:p>
    <w:p w14:paraId="4DEA383D">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7496A60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F07620A">
      <w:pPr>
        <w:spacing w:line="360" w:lineRule="auto"/>
        <w:jc w:val="center"/>
        <w:rPr>
          <w:rFonts w:cs="仿宋_GB2312" w:asciiTheme="minorEastAsia" w:hAnsiTheme="minorEastAsia" w:eastAsiaTheme="minorEastAsia"/>
          <w:color w:val="auto"/>
          <w:sz w:val="24"/>
        </w:rPr>
      </w:pPr>
    </w:p>
    <w:p w14:paraId="1C46D6AA">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532B1F6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10BD4EA">
      <w:pPr>
        <w:spacing w:line="360" w:lineRule="auto"/>
        <w:jc w:val="center"/>
        <w:rPr>
          <w:rFonts w:cs="仿宋_GB2312" w:asciiTheme="minorEastAsia" w:hAnsiTheme="minorEastAsia" w:eastAsiaTheme="minorEastAsia"/>
          <w:b/>
          <w:bCs/>
          <w:color w:val="auto"/>
          <w:sz w:val="32"/>
          <w:szCs w:val="32"/>
        </w:rPr>
      </w:pPr>
    </w:p>
    <w:p w14:paraId="45BC79D0">
      <w:pPr>
        <w:spacing w:line="360" w:lineRule="auto"/>
        <w:jc w:val="center"/>
        <w:rPr>
          <w:rFonts w:cs="仿宋_GB2312" w:asciiTheme="minorEastAsia" w:hAnsiTheme="minorEastAsia" w:eastAsiaTheme="minorEastAsia"/>
          <w:b/>
          <w:bCs/>
          <w:color w:val="auto"/>
          <w:sz w:val="24"/>
        </w:rPr>
      </w:pPr>
    </w:p>
    <w:p w14:paraId="2A4D2B43">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6D7DDAC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A77F3FB">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9807A1E">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755114C5">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25AEC65">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41FC5328">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7BB82289">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0214F738">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76B3E902">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037DA7B">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495253C5">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4BC9B2B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3768546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7F0420D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5ECCD99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1096A70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41E456D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69D82541">
            <w:pPr>
              <w:suppressAutoHyphens/>
              <w:autoSpaceDE w:val="0"/>
              <w:autoSpaceDN w:val="0"/>
              <w:spacing w:line="360" w:lineRule="auto"/>
              <w:rPr>
                <w:rFonts w:cs="仿宋_GB2312" w:asciiTheme="minorEastAsia" w:hAnsiTheme="minorEastAsia" w:eastAsiaTheme="minorEastAsia"/>
                <w:color w:val="auto"/>
                <w:sz w:val="24"/>
              </w:rPr>
            </w:pPr>
          </w:p>
        </w:tc>
      </w:tr>
      <w:tr w14:paraId="75FF62B9">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DDDCFA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75FC440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76C5922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7D15A8C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121A6C9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168308D7">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05345F2F">
            <w:pPr>
              <w:suppressAutoHyphens/>
              <w:autoSpaceDE w:val="0"/>
              <w:autoSpaceDN w:val="0"/>
              <w:spacing w:line="360" w:lineRule="auto"/>
              <w:rPr>
                <w:rFonts w:cs="仿宋_GB2312" w:asciiTheme="minorEastAsia" w:hAnsiTheme="minorEastAsia" w:eastAsiaTheme="minorEastAsia"/>
                <w:color w:val="auto"/>
                <w:sz w:val="24"/>
              </w:rPr>
            </w:pPr>
          </w:p>
        </w:tc>
      </w:tr>
      <w:tr w14:paraId="5E0D4486">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EE51FF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F333E5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55F212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653B7A1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504DA29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75B94611">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14BC1FDE">
            <w:pPr>
              <w:suppressAutoHyphens/>
              <w:autoSpaceDE w:val="0"/>
              <w:autoSpaceDN w:val="0"/>
              <w:spacing w:line="360" w:lineRule="auto"/>
              <w:rPr>
                <w:rFonts w:cs="仿宋_GB2312" w:asciiTheme="minorEastAsia" w:hAnsiTheme="minorEastAsia" w:eastAsiaTheme="minorEastAsia"/>
                <w:color w:val="auto"/>
                <w:sz w:val="24"/>
              </w:rPr>
            </w:pPr>
          </w:p>
        </w:tc>
      </w:tr>
      <w:tr w14:paraId="547A7215">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5B0EF8BD">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163C848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42C9E4E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16A9D87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6711168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1109416F">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4CA2DF99">
            <w:pPr>
              <w:suppressAutoHyphens/>
              <w:autoSpaceDE w:val="0"/>
              <w:autoSpaceDN w:val="0"/>
              <w:spacing w:line="360" w:lineRule="auto"/>
              <w:rPr>
                <w:rFonts w:cs="仿宋_GB2312" w:asciiTheme="minorEastAsia" w:hAnsiTheme="minorEastAsia" w:eastAsiaTheme="minorEastAsia"/>
                <w:color w:val="auto"/>
                <w:sz w:val="24"/>
              </w:rPr>
            </w:pPr>
          </w:p>
        </w:tc>
      </w:tr>
    </w:tbl>
    <w:p w14:paraId="3C74DE14">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65B7E144">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51B3EE4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28CAC295">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1D79CE09">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7DB9E8BC">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695F7435">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2CE3F894">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3923452A">
      <w:pPr>
        <w:autoSpaceDE w:val="0"/>
        <w:autoSpaceDN w:val="0"/>
        <w:spacing w:line="360" w:lineRule="auto"/>
        <w:rPr>
          <w:rFonts w:cs="仿宋_GB2312" w:asciiTheme="minorEastAsia" w:hAnsiTheme="minorEastAsia" w:eastAsiaTheme="minorEastAsia"/>
          <w:b/>
          <w:color w:val="auto"/>
          <w:sz w:val="24"/>
        </w:rPr>
      </w:pPr>
    </w:p>
    <w:p w14:paraId="627041F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49F47E0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34EA643">
      <w:pPr>
        <w:spacing w:line="360" w:lineRule="auto"/>
        <w:jc w:val="center"/>
        <w:rPr>
          <w:rFonts w:cs="仿宋_GB2312" w:asciiTheme="minorEastAsia" w:hAnsiTheme="minorEastAsia" w:eastAsiaTheme="minorEastAsia"/>
          <w:b/>
          <w:bCs/>
          <w:color w:val="auto"/>
          <w:sz w:val="32"/>
          <w:szCs w:val="32"/>
        </w:rPr>
      </w:pPr>
    </w:p>
    <w:p w14:paraId="42CE463B">
      <w:pPr>
        <w:spacing w:line="360" w:lineRule="auto"/>
        <w:jc w:val="center"/>
        <w:rPr>
          <w:rFonts w:cs="仿宋_GB2312" w:asciiTheme="minorEastAsia" w:hAnsiTheme="minorEastAsia" w:eastAsiaTheme="minorEastAsia"/>
          <w:color w:val="auto"/>
          <w:kern w:val="0"/>
          <w:sz w:val="24"/>
        </w:rPr>
      </w:pPr>
    </w:p>
    <w:p w14:paraId="66B78786">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31B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2F5701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28E2947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0BA5184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4674DB3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5EB0BA8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095B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EC056FD">
            <w:pPr>
              <w:pStyle w:val="32"/>
              <w:spacing w:line="360" w:lineRule="auto"/>
              <w:jc w:val="center"/>
              <w:rPr>
                <w:rFonts w:cs="仿宋_GB2312" w:asciiTheme="minorEastAsia" w:hAnsiTheme="minorEastAsia" w:eastAsiaTheme="minorEastAsia"/>
                <w:color w:val="auto"/>
                <w:sz w:val="24"/>
              </w:rPr>
            </w:pPr>
          </w:p>
        </w:tc>
        <w:tc>
          <w:tcPr>
            <w:tcW w:w="1900" w:type="dxa"/>
          </w:tcPr>
          <w:p w14:paraId="4F3E0BEE">
            <w:pPr>
              <w:pStyle w:val="32"/>
              <w:spacing w:line="360" w:lineRule="auto"/>
              <w:jc w:val="center"/>
              <w:rPr>
                <w:rFonts w:cs="仿宋_GB2312" w:asciiTheme="minorEastAsia" w:hAnsiTheme="minorEastAsia" w:eastAsiaTheme="minorEastAsia"/>
                <w:color w:val="auto"/>
                <w:sz w:val="24"/>
              </w:rPr>
            </w:pPr>
          </w:p>
        </w:tc>
        <w:tc>
          <w:tcPr>
            <w:tcW w:w="1800" w:type="dxa"/>
          </w:tcPr>
          <w:p w14:paraId="34E051D9">
            <w:pPr>
              <w:pStyle w:val="32"/>
              <w:spacing w:line="360" w:lineRule="auto"/>
              <w:jc w:val="center"/>
              <w:rPr>
                <w:rFonts w:cs="仿宋_GB2312" w:asciiTheme="minorEastAsia" w:hAnsiTheme="minorEastAsia" w:eastAsiaTheme="minorEastAsia"/>
                <w:color w:val="auto"/>
                <w:sz w:val="24"/>
              </w:rPr>
            </w:pPr>
          </w:p>
        </w:tc>
        <w:tc>
          <w:tcPr>
            <w:tcW w:w="2880" w:type="dxa"/>
          </w:tcPr>
          <w:p w14:paraId="2BC47641">
            <w:pPr>
              <w:pStyle w:val="32"/>
              <w:spacing w:line="360" w:lineRule="auto"/>
              <w:jc w:val="center"/>
              <w:rPr>
                <w:rFonts w:cs="仿宋_GB2312" w:asciiTheme="minorEastAsia" w:hAnsiTheme="minorEastAsia" w:eastAsiaTheme="minorEastAsia"/>
                <w:color w:val="auto"/>
                <w:sz w:val="24"/>
              </w:rPr>
            </w:pPr>
          </w:p>
        </w:tc>
        <w:tc>
          <w:tcPr>
            <w:tcW w:w="1332" w:type="dxa"/>
          </w:tcPr>
          <w:p w14:paraId="6B34937C">
            <w:pPr>
              <w:pStyle w:val="32"/>
              <w:spacing w:line="360" w:lineRule="auto"/>
              <w:jc w:val="center"/>
              <w:rPr>
                <w:rFonts w:cs="仿宋_GB2312" w:asciiTheme="minorEastAsia" w:hAnsiTheme="minorEastAsia" w:eastAsiaTheme="minorEastAsia"/>
                <w:color w:val="auto"/>
                <w:sz w:val="24"/>
              </w:rPr>
            </w:pPr>
          </w:p>
        </w:tc>
      </w:tr>
      <w:tr w14:paraId="035B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B92E922">
            <w:pPr>
              <w:pStyle w:val="32"/>
              <w:spacing w:line="360" w:lineRule="auto"/>
              <w:jc w:val="center"/>
              <w:rPr>
                <w:rFonts w:cs="仿宋_GB2312" w:asciiTheme="minorEastAsia" w:hAnsiTheme="minorEastAsia" w:eastAsiaTheme="minorEastAsia"/>
                <w:color w:val="auto"/>
                <w:sz w:val="24"/>
              </w:rPr>
            </w:pPr>
          </w:p>
        </w:tc>
        <w:tc>
          <w:tcPr>
            <w:tcW w:w="1900" w:type="dxa"/>
          </w:tcPr>
          <w:p w14:paraId="45455C94">
            <w:pPr>
              <w:pStyle w:val="32"/>
              <w:spacing w:line="360" w:lineRule="auto"/>
              <w:jc w:val="center"/>
              <w:rPr>
                <w:rFonts w:cs="仿宋_GB2312" w:asciiTheme="minorEastAsia" w:hAnsiTheme="minorEastAsia" w:eastAsiaTheme="minorEastAsia"/>
                <w:color w:val="auto"/>
                <w:sz w:val="24"/>
              </w:rPr>
            </w:pPr>
          </w:p>
        </w:tc>
        <w:tc>
          <w:tcPr>
            <w:tcW w:w="1800" w:type="dxa"/>
          </w:tcPr>
          <w:p w14:paraId="5D93ADB1">
            <w:pPr>
              <w:pStyle w:val="32"/>
              <w:spacing w:line="360" w:lineRule="auto"/>
              <w:jc w:val="center"/>
              <w:rPr>
                <w:rFonts w:cs="仿宋_GB2312" w:asciiTheme="minorEastAsia" w:hAnsiTheme="minorEastAsia" w:eastAsiaTheme="minorEastAsia"/>
                <w:color w:val="auto"/>
                <w:sz w:val="24"/>
              </w:rPr>
            </w:pPr>
          </w:p>
        </w:tc>
        <w:tc>
          <w:tcPr>
            <w:tcW w:w="2880" w:type="dxa"/>
          </w:tcPr>
          <w:p w14:paraId="6A070FEB">
            <w:pPr>
              <w:pStyle w:val="32"/>
              <w:spacing w:line="360" w:lineRule="auto"/>
              <w:jc w:val="center"/>
              <w:rPr>
                <w:rFonts w:cs="仿宋_GB2312" w:asciiTheme="minorEastAsia" w:hAnsiTheme="minorEastAsia" w:eastAsiaTheme="minorEastAsia"/>
                <w:color w:val="auto"/>
                <w:sz w:val="24"/>
              </w:rPr>
            </w:pPr>
          </w:p>
        </w:tc>
        <w:tc>
          <w:tcPr>
            <w:tcW w:w="1332" w:type="dxa"/>
          </w:tcPr>
          <w:p w14:paraId="7B10F6F5">
            <w:pPr>
              <w:pStyle w:val="32"/>
              <w:spacing w:line="360" w:lineRule="auto"/>
              <w:jc w:val="center"/>
              <w:rPr>
                <w:rFonts w:cs="仿宋_GB2312" w:asciiTheme="minorEastAsia" w:hAnsiTheme="minorEastAsia" w:eastAsiaTheme="minorEastAsia"/>
                <w:color w:val="auto"/>
                <w:sz w:val="24"/>
              </w:rPr>
            </w:pPr>
          </w:p>
        </w:tc>
      </w:tr>
      <w:tr w14:paraId="02A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89ABFA5">
            <w:pPr>
              <w:pStyle w:val="32"/>
              <w:spacing w:line="360" w:lineRule="auto"/>
              <w:jc w:val="center"/>
              <w:rPr>
                <w:rFonts w:cs="仿宋_GB2312" w:asciiTheme="minorEastAsia" w:hAnsiTheme="minorEastAsia" w:eastAsiaTheme="minorEastAsia"/>
                <w:color w:val="auto"/>
                <w:sz w:val="24"/>
              </w:rPr>
            </w:pPr>
          </w:p>
        </w:tc>
        <w:tc>
          <w:tcPr>
            <w:tcW w:w="1900" w:type="dxa"/>
          </w:tcPr>
          <w:p w14:paraId="288D92EB">
            <w:pPr>
              <w:pStyle w:val="32"/>
              <w:spacing w:line="360" w:lineRule="auto"/>
              <w:jc w:val="center"/>
              <w:rPr>
                <w:rFonts w:cs="仿宋_GB2312" w:asciiTheme="minorEastAsia" w:hAnsiTheme="minorEastAsia" w:eastAsiaTheme="minorEastAsia"/>
                <w:color w:val="auto"/>
                <w:sz w:val="24"/>
              </w:rPr>
            </w:pPr>
          </w:p>
        </w:tc>
        <w:tc>
          <w:tcPr>
            <w:tcW w:w="1800" w:type="dxa"/>
          </w:tcPr>
          <w:p w14:paraId="585357CB">
            <w:pPr>
              <w:pStyle w:val="32"/>
              <w:spacing w:line="360" w:lineRule="auto"/>
              <w:jc w:val="center"/>
              <w:rPr>
                <w:rFonts w:cs="仿宋_GB2312" w:asciiTheme="minorEastAsia" w:hAnsiTheme="minorEastAsia" w:eastAsiaTheme="minorEastAsia"/>
                <w:color w:val="auto"/>
                <w:sz w:val="24"/>
              </w:rPr>
            </w:pPr>
          </w:p>
        </w:tc>
        <w:tc>
          <w:tcPr>
            <w:tcW w:w="2880" w:type="dxa"/>
          </w:tcPr>
          <w:p w14:paraId="573D3395">
            <w:pPr>
              <w:pStyle w:val="32"/>
              <w:spacing w:line="360" w:lineRule="auto"/>
              <w:jc w:val="center"/>
              <w:rPr>
                <w:rFonts w:cs="仿宋_GB2312" w:asciiTheme="minorEastAsia" w:hAnsiTheme="minorEastAsia" w:eastAsiaTheme="minorEastAsia"/>
                <w:color w:val="auto"/>
                <w:sz w:val="24"/>
              </w:rPr>
            </w:pPr>
          </w:p>
        </w:tc>
        <w:tc>
          <w:tcPr>
            <w:tcW w:w="1332" w:type="dxa"/>
          </w:tcPr>
          <w:p w14:paraId="5BFCE30E">
            <w:pPr>
              <w:pStyle w:val="32"/>
              <w:spacing w:line="360" w:lineRule="auto"/>
              <w:jc w:val="center"/>
              <w:rPr>
                <w:rFonts w:cs="仿宋_GB2312" w:asciiTheme="minorEastAsia" w:hAnsiTheme="minorEastAsia" w:eastAsiaTheme="minorEastAsia"/>
                <w:color w:val="auto"/>
                <w:sz w:val="24"/>
              </w:rPr>
            </w:pPr>
          </w:p>
        </w:tc>
      </w:tr>
      <w:tr w14:paraId="1505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92A2DFC">
            <w:pPr>
              <w:pStyle w:val="32"/>
              <w:spacing w:line="360" w:lineRule="auto"/>
              <w:jc w:val="center"/>
              <w:rPr>
                <w:rFonts w:cs="仿宋_GB2312" w:asciiTheme="minorEastAsia" w:hAnsiTheme="minorEastAsia" w:eastAsiaTheme="minorEastAsia"/>
                <w:color w:val="auto"/>
                <w:sz w:val="24"/>
              </w:rPr>
            </w:pPr>
          </w:p>
        </w:tc>
        <w:tc>
          <w:tcPr>
            <w:tcW w:w="1900" w:type="dxa"/>
          </w:tcPr>
          <w:p w14:paraId="23194971">
            <w:pPr>
              <w:pStyle w:val="32"/>
              <w:spacing w:line="360" w:lineRule="auto"/>
              <w:jc w:val="center"/>
              <w:rPr>
                <w:rFonts w:cs="仿宋_GB2312" w:asciiTheme="minorEastAsia" w:hAnsiTheme="minorEastAsia" w:eastAsiaTheme="minorEastAsia"/>
                <w:color w:val="auto"/>
                <w:sz w:val="24"/>
              </w:rPr>
            </w:pPr>
          </w:p>
        </w:tc>
        <w:tc>
          <w:tcPr>
            <w:tcW w:w="1800" w:type="dxa"/>
          </w:tcPr>
          <w:p w14:paraId="6BFDB07E">
            <w:pPr>
              <w:pStyle w:val="32"/>
              <w:spacing w:line="360" w:lineRule="auto"/>
              <w:jc w:val="center"/>
              <w:rPr>
                <w:rFonts w:cs="仿宋_GB2312" w:asciiTheme="minorEastAsia" w:hAnsiTheme="minorEastAsia" w:eastAsiaTheme="minorEastAsia"/>
                <w:color w:val="auto"/>
                <w:sz w:val="24"/>
              </w:rPr>
            </w:pPr>
          </w:p>
        </w:tc>
        <w:tc>
          <w:tcPr>
            <w:tcW w:w="2880" w:type="dxa"/>
          </w:tcPr>
          <w:p w14:paraId="06A284D4">
            <w:pPr>
              <w:pStyle w:val="32"/>
              <w:spacing w:line="360" w:lineRule="auto"/>
              <w:jc w:val="center"/>
              <w:rPr>
                <w:rFonts w:cs="仿宋_GB2312" w:asciiTheme="minorEastAsia" w:hAnsiTheme="minorEastAsia" w:eastAsiaTheme="minorEastAsia"/>
                <w:color w:val="auto"/>
                <w:sz w:val="24"/>
              </w:rPr>
            </w:pPr>
          </w:p>
        </w:tc>
        <w:tc>
          <w:tcPr>
            <w:tcW w:w="1332" w:type="dxa"/>
          </w:tcPr>
          <w:p w14:paraId="0E226CE9">
            <w:pPr>
              <w:pStyle w:val="32"/>
              <w:spacing w:line="360" w:lineRule="auto"/>
              <w:jc w:val="center"/>
              <w:rPr>
                <w:rFonts w:cs="仿宋_GB2312" w:asciiTheme="minorEastAsia" w:hAnsiTheme="minorEastAsia" w:eastAsiaTheme="minorEastAsia"/>
                <w:color w:val="auto"/>
                <w:sz w:val="24"/>
              </w:rPr>
            </w:pPr>
          </w:p>
        </w:tc>
      </w:tr>
      <w:tr w14:paraId="051D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0D1D9C0">
            <w:pPr>
              <w:pStyle w:val="32"/>
              <w:spacing w:line="360" w:lineRule="auto"/>
              <w:jc w:val="center"/>
              <w:rPr>
                <w:rFonts w:cs="仿宋_GB2312" w:asciiTheme="minorEastAsia" w:hAnsiTheme="minorEastAsia" w:eastAsiaTheme="minorEastAsia"/>
                <w:color w:val="auto"/>
                <w:sz w:val="24"/>
              </w:rPr>
            </w:pPr>
          </w:p>
        </w:tc>
        <w:tc>
          <w:tcPr>
            <w:tcW w:w="1900" w:type="dxa"/>
          </w:tcPr>
          <w:p w14:paraId="7CDA8FDA">
            <w:pPr>
              <w:pStyle w:val="32"/>
              <w:spacing w:line="360" w:lineRule="auto"/>
              <w:jc w:val="center"/>
              <w:rPr>
                <w:rFonts w:cs="仿宋_GB2312" w:asciiTheme="minorEastAsia" w:hAnsiTheme="minorEastAsia" w:eastAsiaTheme="minorEastAsia"/>
                <w:color w:val="auto"/>
                <w:sz w:val="24"/>
              </w:rPr>
            </w:pPr>
          </w:p>
        </w:tc>
        <w:tc>
          <w:tcPr>
            <w:tcW w:w="1800" w:type="dxa"/>
          </w:tcPr>
          <w:p w14:paraId="04467D2A">
            <w:pPr>
              <w:pStyle w:val="32"/>
              <w:spacing w:line="360" w:lineRule="auto"/>
              <w:jc w:val="center"/>
              <w:rPr>
                <w:rFonts w:cs="仿宋_GB2312" w:asciiTheme="minorEastAsia" w:hAnsiTheme="minorEastAsia" w:eastAsiaTheme="minorEastAsia"/>
                <w:color w:val="auto"/>
                <w:sz w:val="24"/>
              </w:rPr>
            </w:pPr>
          </w:p>
        </w:tc>
        <w:tc>
          <w:tcPr>
            <w:tcW w:w="2880" w:type="dxa"/>
          </w:tcPr>
          <w:p w14:paraId="377B2673">
            <w:pPr>
              <w:pStyle w:val="32"/>
              <w:spacing w:line="360" w:lineRule="auto"/>
              <w:jc w:val="center"/>
              <w:rPr>
                <w:rFonts w:cs="仿宋_GB2312" w:asciiTheme="minorEastAsia" w:hAnsiTheme="minorEastAsia" w:eastAsiaTheme="minorEastAsia"/>
                <w:color w:val="auto"/>
                <w:sz w:val="24"/>
              </w:rPr>
            </w:pPr>
          </w:p>
        </w:tc>
        <w:tc>
          <w:tcPr>
            <w:tcW w:w="1332" w:type="dxa"/>
          </w:tcPr>
          <w:p w14:paraId="3BE51CF0">
            <w:pPr>
              <w:pStyle w:val="32"/>
              <w:spacing w:line="360" w:lineRule="auto"/>
              <w:jc w:val="center"/>
              <w:rPr>
                <w:rFonts w:cs="仿宋_GB2312" w:asciiTheme="minorEastAsia" w:hAnsiTheme="minorEastAsia" w:eastAsiaTheme="minorEastAsia"/>
                <w:color w:val="auto"/>
                <w:sz w:val="24"/>
              </w:rPr>
            </w:pPr>
          </w:p>
        </w:tc>
      </w:tr>
      <w:tr w14:paraId="63EF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BE5D180">
            <w:pPr>
              <w:pStyle w:val="32"/>
              <w:spacing w:line="360" w:lineRule="auto"/>
              <w:rPr>
                <w:rFonts w:cs="仿宋_GB2312" w:asciiTheme="minorEastAsia" w:hAnsiTheme="minorEastAsia" w:eastAsiaTheme="minorEastAsia"/>
                <w:color w:val="auto"/>
                <w:sz w:val="24"/>
              </w:rPr>
            </w:pPr>
          </w:p>
        </w:tc>
        <w:tc>
          <w:tcPr>
            <w:tcW w:w="1900" w:type="dxa"/>
          </w:tcPr>
          <w:p w14:paraId="43EEAD2E">
            <w:pPr>
              <w:pStyle w:val="32"/>
              <w:spacing w:line="360" w:lineRule="auto"/>
              <w:jc w:val="center"/>
              <w:rPr>
                <w:rFonts w:cs="仿宋_GB2312" w:asciiTheme="minorEastAsia" w:hAnsiTheme="minorEastAsia" w:eastAsiaTheme="minorEastAsia"/>
                <w:color w:val="auto"/>
                <w:sz w:val="24"/>
              </w:rPr>
            </w:pPr>
          </w:p>
        </w:tc>
        <w:tc>
          <w:tcPr>
            <w:tcW w:w="1800" w:type="dxa"/>
          </w:tcPr>
          <w:p w14:paraId="2633FF68">
            <w:pPr>
              <w:pStyle w:val="32"/>
              <w:spacing w:line="360" w:lineRule="auto"/>
              <w:jc w:val="center"/>
              <w:rPr>
                <w:rFonts w:cs="仿宋_GB2312" w:asciiTheme="minorEastAsia" w:hAnsiTheme="minorEastAsia" w:eastAsiaTheme="minorEastAsia"/>
                <w:color w:val="auto"/>
                <w:sz w:val="24"/>
              </w:rPr>
            </w:pPr>
          </w:p>
        </w:tc>
        <w:tc>
          <w:tcPr>
            <w:tcW w:w="2880" w:type="dxa"/>
          </w:tcPr>
          <w:p w14:paraId="566C5169">
            <w:pPr>
              <w:pStyle w:val="32"/>
              <w:spacing w:line="360" w:lineRule="auto"/>
              <w:jc w:val="center"/>
              <w:rPr>
                <w:rFonts w:cs="仿宋_GB2312" w:asciiTheme="minorEastAsia" w:hAnsiTheme="minorEastAsia" w:eastAsiaTheme="minorEastAsia"/>
                <w:color w:val="auto"/>
                <w:sz w:val="24"/>
              </w:rPr>
            </w:pPr>
          </w:p>
        </w:tc>
        <w:tc>
          <w:tcPr>
            <w:tcW w:w="1332" w:type="dxa"/>
          </w:tcPr>
          <w:p w14:paraId="680771E7">
            <w:pPr>
              <w:pStyle w:val="32"/>
              <w:spacing w:line="360" w:lineRule="auto"/>
              <w:jc w:val="center"/>
              <w:rPr>
                <w:rFonts w:cs="仿宋_GB2312" w:asciiTheme="minorEastAsia" w:hAnsiTheme="minorEastAsia" w:eastAsiaTheme="minorEastAsia"/>
                <w:color w:val="auto"/>
                <w:sz w:val="24"/>
              </w:rPr>
            </w:pPr>
          </w:p>
        </w:tc>
      </w:tr>
      <w:tr w14:paraId="0FDB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C9DD3B1">
            <w:pPr>
              <w:pStyle w:val="32"/>
              <w:spacing w:line="360" w:lineRule="auto"/>
              <w:jc w:val="center"/>
              <w:rPr>
                <w:rFonts w:cs="仿宋_GB2312" w:asciiTheme="minorEastAsia" w:hAnsiTheme="minorEastAsia" w:eastAsiaTheme="minorEastAsia"/>
                <w:color w:val="auto"/>
                <w:sz w:val="24"/>
              </w:rPr>
            </w:pPr>
          </w:p>
        </w:tc>
        <w:tc>
          <w:tcPr>
            <w:tcW w:w="1900" w:type="dxa"/>
          </w:tcPr>
          <w:p w14:paraId="73C593D1">
            <w:pPr>
              <w:pStyle w:val="32"/>
              <w:spacing w:line="360" w:lineRule="auto"/>
              <w:jc w:val="center"/>
              <w:rPr>
                <w:rFonts w:cs="仿宋_GB2312" w:asciiTheme="minorEastAsia" w:hAnsiTheme="minorEastAsia" w:eastAsiaTheme="minorEastAsia"/>
                <w:color w:val="auto"/>
                <w:sz w:val="24"/>
              </w:rPr>
            </w:pPr>
          </w:p>
        </w:tc>
        <w:tc>
          <w:tcPr>
            <w:tcW w:w="1800" w:type="dxa"/>
          </w:tcPr>
          <w:p w14:paraId="50F516DE">
            <w:pPr>
              <w:pStyle w:val="32"/>
              <w:spacing w:line="360" w:lineRule="auto"/>
              <w:jc w:val="center"/>
              <w:rPr>
                <w:rFonts w:cs="仿宋_GB2312" w:asciiTheme="minorEastAsia" w:hAnsiTheme="minorEastAsia" w:eastAsiaTheme="minorEastAsia"/>
                <w:color w:val="auto"/>
                <w:sz w:val="24"/>
              </w:rPr>
            </w:pPr>
          </w:p>
        </w:tc>
        <w:tc>
          <w:tcPr>
            <w:tcW w:w="2880" w:type="dxa"/>
          </w:tcPr>
          <w:p w14:paraId="17FB997C">
            <w:pPr>
              <w:pStyle w:val="32"/>
              <w:spacing w:line="360" w:lineRule="auto"/>
              <w:jc w:val="center"/>
              <w:rPr>
                <w:rFonts w:cs="仿宋_GB2312" w:asciiTheme="minorEastAsia" w:hAnsiTheme="minorEastAsia" w:eastAsiaTheme="minorEastAsia"/>
                <w:color w:val="auto"/>
                <w:sz w:val="24"/>
              </w:rPr>
            </w:pPr>
          </w:p>
        </w:tc>
        <w:tc>
          <w:tcPr>
            <w:tcW w:w="1332" w:type="dxa"/>
          </w:tcPr>
          <w:p w14:paraId="51DBF068">
            <w:pPr>
              <w:pStyle w:val="32"/>
              <w:spacing w:line="360" w:lineRule="auto"/>
              <w:jc w:val="center"/>
              <w:rPr>
                <w:rFonts w:cs="仿宋_GB2312" w:asciiTheme="minorEastAsia" w:hAnsiTheme="minorEastAsia" w:eastAsiaTheme="minorEastAsia"/>
                <w:color w:val="auto"/>
                <w:sz w:val="24"/>
              </w:rPr>
            </w:pPr>
          </w:p>
        </w:tc>
      </w:tr>
    </w:tbl>
    <w:p w14:paraId="5AF225E5">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60127196">
      <w:pPr>
        <w:spacing w:line="360" w:lineRule="auto"/>
        <w:ind w:firstLine="480" w:firstLineChars="200"/>
        <w:rPr>
          <w:rFonts w:cs="仿宋_GB2312" w:asciiTheme="minorEastAsia" w:hAnsiTheme="minorEastAsia" w:eastAsiaTheme="minorEastAsia"/>
          <w:color w:val="auto"/>
          <w:sz w:val="24"/>
        </w:rPr>
      </w:pPr>
    </w:p>
    <w:p w14:paraId="4908200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DC6BBB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7DAED5E">
      <w:pPr>
        <w:spacing w:line="360" w:lineRule="auto"/>
        <w:jc w:val="center"/>
        <w:rPr>
          <w:rFonts w:cs="仿宋_GB2312" w:asciiTheme="minorEastAsia" w:hAnsiTheme="minorEastAsia" w:eastAsiaTheme="minorEastAsia"/>
          <w:b/>
          <w:bCs/>
          <w:color w:val="auto"/>
          <w:sz w:val="32"/>
          <w:szCs w:val="32"/>
        </w:rPr>
      </w:pPr>
    </w:p>
    <w:p w14:paraId="2F9DF3E0">
      <w:pPr>
        <w:spacing w:line="360" w:lineRule="auto"/>
        <w:jc w:val="center"/>
        <w:rPr>
          <w:rFonts w:cs="仿宋_GB2312" w:asciiTheme="minorEastAsia" w:hAnsiTheme="minorEastAsia" w:eastAsiaTheme="minorEastAsia"/>
          <w:color w:val="auto"/>
          <w:kern w:val="0"/>
          <w:sz w:val="24"/>
        </w:rPr>
      </w:pPr>
    </w:p>
    <w:p w14:paraId="0B5F7CF2">
      <w:pPr>
        <w:spacing w:line="360" w:lineRule="auto"/>
        <w:jc w:val="center"/>
        <w:rPr>
          <w:rFonts w:cs="仿宋_GB2312" w:asciiTheme="minorEastAsia" w:hAnsiTheme="minorEastAsia" w:eastAsiaTheme="minorEastAsia"/>
          <w:color w:val="auto"/>
          <w:kern w:val="0"/>
          <w:sz w:val="24"/>
        </w:rPr>
      </w:pPr>
    </w:p>
    <w:p w14:paraId="0135EA55">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13B7C5E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74D9F73D">
      <w:pPr>
        <w:spacing w:line="360" w:lineRule="auto"/>
        <w:rPr>
          <w:rFonts w:cs="仿宋_GB2312" w:asciiTheme="minorEastAsia" w:hAnsiTheme="minorEastAsia" w:eastAsiaTheme="minorEastAsia"/>
          <w:color w:val="auto"/>
          <w:sz w:val="24"/>
        </w:rPr>
      </w:pPr>
    </w:p>
    <w:p w14:paraId="146E40C1">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3C88631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3DC76C6">
      <w:pPr>
        <w:spacing w:line="360" w:lineRule="auto"/>
        <w:jc w:val="center"/>
        <w:rPr>
          <w:rFonts w:cs="仿宋_GB2312" w:asciiTheme="minorEastAsia" w:hAnsiTheme="minorEastAsia" w:eastAsiaTheme="minorEastAsia"/>
          <w:b/>
          <w:bCs/>
          <w:color w:val="auto"/>
          <w:sz w:val="32"/>
          <w:szCs w:val="32"/>
        </w:rPr>
      </w:pPr>
    </w:p>
    <w:p w14:paraId="3E0D30A4">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28542904">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7C4C6E07">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14934996">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7ED68AEA">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kern w:val="0"/>
          <w:sz w:val="24"/>
          <w:lang w:val="zh-CN"/>
        </w:rPr>
        <w:t xml:space="preserve">：    </w:t>
      </w:r>
    </w:p>
    <w:p w14:paraId="05256BF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6090DB8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4246153B">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33DA1B0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2FFF4C2F">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4086FEE7">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32B57992">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214C609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6A2E4C61">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70618D54">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95447CA">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2E6F6295">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5B1A3A4">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kern w:val="0"/>
          <w:sz w:val="24"/>
          <w:lang w:val="zh-CN"/>
        </w:rPr>
        <w:t>名称（</w:t>
      </w:r>
      <w:r>
        <w:rPr>
          <w:rFonts w:hint="eastAsia" w:cs="仿宋_GB2312" w:asciiTheme="minorEastAsia" w:hAnsiTheme="minorEastAsia" w:eastAsiaTheme="minorEastAsia"/>
          <w:color w:val="auto"/>
          <w:sz w:val="24"/>
        </w:rPr>
        <w:t>电子签名</w:t>
      </w:r>
      <w:r>
        <w:rPr>
          <w:rFonts w:hint="eastAsia" w:cs="仿宋_GB2312" w:asciiTheme="minorEastAsia" w:hAnsiTheme="minorEastAsia" w:eastAsiaTheme="minorEastAsia"/>
          <w:color w:val="auto"/>
          <w:kern w:val="0"/>
          <w:sz w:val="24"/>
          <w:lang w:val="zh-CN"/>
        </w:rPr>
        <w:t xml:space="preserve">）：                </w:t>
      </w:r>
    </w:p>
    <w:p w14:paraId="72320923">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E571392">
      <w:pPr>
        <w:spacing w:line="360" w:lineRule="auto"/>
        <w:jc w:val="center"/>
        <w:rPr>
          <w:rFonts w:cs="仿宋_GB2312" w:asciiTheme="minorEastAsia" w:hAnsiTheme="minorEastAsia" w:eastAsiaTheme="minorEastAsia"/>
          <w:b/>
          <w:color w:val="auto"/>
          <w:sz w:val="36"/>
          <w:szCs w:val="36"/>
        </w:rPr>
      </w:pPr>
    </w:p>
    <w:p w14:paraId="24EE9610">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104575D9">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p>
    <w:p w14:paraId="4AEDEC00">
      <w:pPr>
        <w:pStyle w:val="393"/>
        <w:ind w:firstLine="0" w:firstLineChars="0"/>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第八部分 最后报价格式</w:t>
      </w:r>
    </w:p>
    <w:p w14:paraId="5BE05E2E">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r>
        <w:rPr>
          <w:rFonts w:hint="eastAsia" w:cs="仿宋_GB2312" w:asciiTheme="minorEastAsia" w:hAnsiTheme="minorEastAsia" w:eastAsiaTheme="minorEastAsia"/>
          <w:color w:val="auto"/>
          <w:kern w:val="2"/>
          <w:sz w:val="32"/>
          <w:szCs w:val="32"/>
        </w:rPr>
        <w:t>（一）最后报价一览表</w:t>
      </w:r>
    </w:p>
    <w:p w14:paraId="663D74E3">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4CA384E0">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的实施。</w:t>
      </w:r>
    </w:p>
    <w:p w14:paraId="4D52F563">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最后报价一览表(单位均为人民币元)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1FD8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7945657D">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992" w:type="dxa"/>
            <w:vAlign w:val="center"/>
          </w:tcPr>
          <w:p w14:paraId="0E883B07">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268" w:type="dxa"/>
          </w:tcPr>
          <w:p w14:paraId="7AD30985">
            <w:pPr>
              <w:spacing w:line="360" w:lineRule="auto"/>
              <w:jc w:val="center"/>
              <w:rPr>
                <w:rFonts w:cs="宋体" w:asciiTheme="minorEastAsia" w:hAnsiTheme="minorEastAsia" w:eastAsiaTheme="minorEastAsia"/>
                <w:b/>
                <w:color w:val="auto"/>
                <w:sz w:val="24"/>
              </w:rPr>
            </w:pPr>
          </w:p>
          <w:p w14:paraId="33CB5CA7">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服务范围</w:t>
            </w:r>
          </w:p>
        </w:tc>
        <w:tc>
          <w:tcPr>
            <w:tcW w:w="2410" w:type="dxa"/>
            <w:vAlign w:val="center"/>
          </w:tcPr>
          <w:p w14:paraId="15112CBC">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服务要求</w:t>
            </w:r>
          </w:p>
        </w:tc>
        <w:tc>
          <w:tcPr>
            <w:tcW w:w="2268" w:type="dxa"/>
            <w:vAlign w:val="center"/>
          </w:tcPr>
          <w:p w14:paraId="26656267">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2126" w:type="dxa"/>
            <w:vAlign w:val="center"/>
          </w:tcPr>
          <w:p w14:paraId="109DE292">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2127" w:type="dxa"/>
          </w:tcPr>
          <w:p w14:paraId="44B851A3">
            <w:pPr>
              <w:spacing w:line="360" w:lineRule="auto"/>
              <w:jc w:val="center"/>
              <w:rPr>
                <w:rFonts w:cs="宋体" w:asciiTheme="minorEastAsia" w:hAnsiTheme="minorEastAsia" w:eastAsiaTheme="minorEastAsia"/>
                <w:b/>
                <w:color w:val="auto"/>
                <w:sz w:val="24"/>
              </w:rPr>
            </w:pPr>
          </w:p>
          <w:p w14:paraId="165193D4">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服务人数</w:t>
            </w:r>
          </w:p>
        </w:tc>
        <w:tc>
          <w:tcPr>
            <w:tcW w:w="2126" w:type="dxa"/>
            <w:vAlign w:val="center"/>
          </w:tcPr>
          <w:p w14:paraId="6371DCFB">
            <w:pPr>
              <w:spacing w:line="360" w:lineRule="auto"/>
              <w:jc w:val="center"/>
              <w:rPr>
                <w:rFonts w:cs="宋体" w:asciiTheme="minorEastAsia" w:hAnsiTheme="minorEastAsia" w:eastAsiaTheme="minorEastAsia"/>
                <w:b/>
                <w:color w:val="auto"/>
                <w:sz w:val="24"/>
              </w:rPr>
            </w:pPr>
          </w:p>
          <w:p w14:paraId="3954ABC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备注（如果有）</w:t>
            </w:r>
          </w:p>
          <w:p w14:paraId="2E6F16D8">
            <w:pPr>
              <w:spacing w:line="360" w:lineRule="auto"/>
              <w:jc w:val="center"/>
              <w:rPr>
                <w:rFonts w:cs="宋体" w:asciiTheme="minorEastAsia" w:hAnsiTheme="minorEastAsia" w:eastAsiaTheme="minorEastAsia"/>
                <w:b/>
                <w:color w:val="auto"/>
                <w:sz w:val="24"/>
              </w:rPr>
            </w:pPr>
          </w:p>
        </w:tc>
      </w:tr>
      <w:tr w14:paraId="7DBE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31500A5">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992" w:type="dxa"/>
            <w:vAlign w:val="center"/>
          </w:tcPr>
          <w:p w14:paraId="7C76EAA3">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433BF023">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0641E28D">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119492F7">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589DA5FD">
            <w:pPr>
              <w:spacing w:line="360" w:lineRule="auto"/>
              <w:jc w:val="center"/>
              <w:rPr>
                <w:rFonts w:cs="宋体" w:asciiTheme="minorEastAsia" w:hAnsiTheme="minorEastAsia" w:eastAsiaTheme="minorEastAsia"/>
                <w:color w:val="auto"/>
                <w:sz w:val="24"/>
              </w:rPr>
            </w:pPr>
          </w:p>
        </w:tc>
        <w:tc>
          <w:tcPr>
            <w:tcW w:w="2127" w:type="dxa"/>
          </w:tcPr>
          <w:p w14:paraId="4B7519A7">
            <w:pPr>
              <w:spacing w:line="360" w:lineRule="auto"/>
              <w:jc w:val="center"/>
              <w:rPr>
                <w:rFonts w:cs="宋体" w:asciiTheme="minorEastAsia" w:hAnsiTheme="minorEastAsia" w:eastAsiaTheme="minorEastAsia"/>
                <w:color w:val="auto"/>
                <w:sz w:val="24"/>
              </w:rPr>
            </w:pPr>
          </w:p>
        </w:tc>
        <w:tc>
          <w:tcPr>
            <w:tcW w:w="2126" w:type="dxa"/>
            <w:vAlign w:val="center"/>
          </w:tcPr>
          <w:p w14:paraId="4C88E112">
            <w:pPr>
              <w:spacing w:line="360" w:lineRule="auto"/>
              <w:jc w:val="center"/>
              <w:rPr>
                <w:rFonts w:cs="宋体" w:asciiTheme="minorEastAsia" w:hAnsiTheme="minorEastAsia" w:eastAsiaTheme="minorEastAsia"/>
                <w:color w:val="auto"/>
                <w:sz w:val="24"/>
              </w:rPr>
            </w:pPr>
          </w:p>
        </w:tc>
      </w:tr>
      <w:tr w14:paraId="6094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0221E70">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992" w:type="dxa"/>
            <w:vAlign w:val="center"/>
          </w:tcPr>
          <w:p w14:paraId="37EC2DFC">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323BA7A6">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073E379E">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0B59B156">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17F7D403">
            <w:pPr>
              <w:spacing w:line="360" w:lineRule="auto"/>
              <w:jc w:val="center"/>
              <w:rPr>
                <w:rFonts w:cs="宋体" w:asciiTheme="minorEastAsia" w:hAnsiTheme="minorEastAsia" w:eastAsiaTheme="minorEastAsia"/>
                <w:color w:val="auto"/>
                <w:sz w:val="24"/>
              </w:rPr>
            </w:pPr>
          </w:p>
        </w:tc>
        <w:tc>
          <w:tcPr>
            <w:tcW w:w="2127" w:type="dxa"/>
          </w:tcPr>
          <w:p w14:paraId="6F56B122">
            <w:pPr>
              <w:spacing w:line="360" w:lineRule="auto"/>
              <w:jc w:val="center"/>
              <w:rPr>
                <w:rFonts w:cs="宋体" w:asciiTheme="minorEastAsia" w:hAnsiTheme="minorEastAsia" w:eastAsiaTheme="minorEastAsia"/>
                <w:color w:val="auto"/>
                <w:sz w:val="24"/>
              </w:rPr>
            </w:pPr>
          </w:p>
        </w:tc>
        <w:tc>
          <w:tcPr>
            <w:tcW w:w="2126" w:type="dxa"/>
            <w:vAlign w:val="center"/>
          </w:tcPr>
          <w:p w14:paraId="478C1371">
            <w:pPr>
              <w:spacing w:line="360" w:lineRule="auto"/>
              <w:jc w:val="center"/>
              <w:rPr>
                <w:rFonts w:cs="宋体" w:asciiTheme="minorEastAsia" w:hAnsiTheme="minorEastAsia" w:eastAsiaTheme="minorEastAsia"/>
                <w:color w:val="auto"/>
                <w:sz w:val="24"/>
              </w:rPr>
            </w:pPr>
          </w:p>
        </w:tc>
      </w:tr>
      <w:tr w14:paraId="0904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4ECC041">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992" w:type="dxa"/>
            <w:vAlign w:val="center"/>
          </w:tcPr>
          <w:p w14:paraId="1A43560B">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D83685E">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5CC48648">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B879D70">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64D98A62">
            <w:pPr>
              <w:spacing w:line="360" w:lineRule="auto"/>
              <w:jc w:val="center"/>
              <w:rPr>
                <w:rFonts w:cs="宋体" w:asciiTheme="minorEastAsia" w:hAnsiTheme="minorEastAsia" w:eastAsiaTheme="minorEastAsia"/>
                <w:color w:val="auto"/>
                <w:sz w:val="24"/>
              </w:rPr>
            </w:pPr>
          </w:p>
        </w:tc>
        <w:tc>
          <w:tcPr>
            <w:tcW w:w="2127" w:type="dxa"/>
          </w:tcPr>
          <w:p w14:paraId="59D4711B">
            <w:pPr>
              <w:spacing w:line="360" w:lineRule="auto"/>
              <w:jc w:val="center"/>
              <w:rPr>
                <w:rFonts w:cs="宋体" w:asciiTheme="minorEastAsia" w:hAnsiTheme="minorEastAsia" w:eastAsiaTheme="minorEastAsia"/>
                <w:color w:val="auto"/>
                <w:sz w:val="24"/>
              </w:rPr>
            </w:pPr>
          </w:p>
        </w:tc>
        <w:tc>
          <w:tcPr>
            <w:tcW w:w="2126" w:type="dxa"/>
            <w:vAlign w:val="center"/>
          </w:tcPr>
          <w:p w14:paraId="0F75ECA2">
            <w:pPr>
              <w:spacing w:line="360" w:lineRule="auto"/>
              <w:jc w:val="center"/>
              <w:rPr>
                <w:rFonts w:cs="宋体" w:asciiTheme="minorEastAsia" w:hAnsiTheme="minorEastAsia" w:eastAsiaTheme="minorEastAsia"/>
                <w:color w:val="auto"/>
                <w:sz w:val="24"/>
              </w:rPr>
            </w:pPr>
          </w:p>
        </w:tc>
      </w:tr>
      <w:tr w14:paraId="7DF6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6F4E189">
            <w:pPr>
              <w:spacing w:line="360" w:lineRule="auto"/>
              <w:jc w:val="center"/>
              <w:rPr>
                <w:rFonts w:cs="宋体" w:asciiTheme="minorEastAsia" w:hAnsiTheme="minorEastAsia" w:eastAsiaTheme="minorEastAsia"/>
                <w:color w:val="auto"/>
                <w:sz w:val="24"/>
              </w:rPr>
            </w:pPr>
          </w:p>
        </w:tc>
        <w:tc>
          <w:tcPr>
            <w:tcW w:w="992" w:type="dxa"/>
            <w:vAlign w:val="center"/>
          </w:tcPr>
          <w:p w14:paraId="2B6559F7">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B607453">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73004B84">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03B3E368">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661CA7A2">
            <w:pPr>
              <w:spacing w:line="360" w:lineRule="auto"/>
              <w:jc w:val="center"/>
              <w:rPr>
                <w:rFonts w:cs="宋体" w:asciiTheme="minorEastAsia" w:hAnsiTheme="minorEastAsia" w:eastAsiaTheme="minorEastAsia"/>
                <w:color w:val="auto"/>
                <w:sz w:val="24"/>
              </w:rPr>
            </w:pPr>
          </w:p>
        </w:tc>
        <w:tc>
          <w:tcPr>
            <w:tcW w:w="2127" w:type="dxa"/>
          </w:tcPr>
          <w:p w14:paraId="0574C9FC">
            <w:pPr>
              <w:spacing w:line="360" w:lineRule="auto"/>
              <w:jc w:val="center"/>
              <w:rPr>
                <w:rFonts w:cs="宋体" w:asciiTheme="minorEastAsia" w:hAnsiTheme="minorEastAsia" w:eastAsiaTheme="minorEastAsia"/>
                <w:color w:val="auto"/>
                <w:sz w:val="24"/>
              </w:rPr>
            </w:pPr>
          </w:p>
        </w:tc>
        <w:tc>
          <w:tcPr>
            <w:tcW w:w="2126" w:type="dxa"/>
            <w:vAlign w:val="center"/>
          </w:tcPr>
          <w:p w14:paraId="526C54F0">
            <w:pPr>
              <w:spacing w:line="360" w:lineRule="auto"/>
              <w:jc w:val="center"/>
              <w:rPr>
                <w:rFonts w:cs="宋体" w:asciiTheme="minorEastAsia" w:hAnsiTheme="minorEastAsia" w:eastAsiaTheme="minorEastAsia"/>
                <w:color w:val="auto"/>
                <w:sz w:val="24"/>
              </w:rPr>
            </w:pPr>
          </w:p>
        </w:tc>
      </w:tr>
      <w:tr w14:paraId="2B09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771A6CB">
            <w:pPr>
              <w:spacing w:line="360" w:lineRule="auto"/>
              <w:jc w:val="center"/>
              <w:rPr>
                <w:rFonts w:cs="宋体" w:asciiTheme="minorEastAsia" w:hAnsiTheme="minorEastAsia" w:eastAsiaTheme="minorEastAsia"/>
                <w:color w:val="auto"/>
                <w:sz w:val="24"/>
              </w:rPr>
            </w:pPr>
          </w:p>
        </w:tc>
        <w:tc>
          <w:tcPr>
            <w:tcW w:w="992" w:type="dxa"/>
            <w:vAlign w:val="center"/>
          </w:tcPr>
          <w:p w14:paraId="5E57C16D">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3F8910A7">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3A2EB01E">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04455D9">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4C64D4F7">
            <w:pPr>
              <w:spacing w:line="360" w:lineRule="auto"/>
              <w:jc w:val="center"/>
              <w:rPr>
                <w:rFonts w:cs="宋体" w:asciiTheme="minorEastAsia" w:hAnsiTheme="minorEastAsia" w:eastAsiaTheme="minorEastAsia"/>
                <w:color w:val="auto"/>
                <w:sz w:val="24"/>
              </w:rPr>
            </w:pPr>
          </w:p>
        </w:tc>
        <w:tc>
          <w:tcPr>
            <w:tcW w:w="2127" w:type="dxa"/>
          </w:tcPr>
          <w:p w14:paraId="1D94CE90">
            <w:pPr>
              <w:spacing w:line="360" w:lineRule="auto"/>
              <w:jc w:val="center"/>
              <w:rPr>
                <w:rFonts w:cs="宋体" w:asciiTheme="minorEastAsia" w:hAnsiTheme="minorEastAsia" w:eastAsiaTheme="minorEastAsia"/>
                <w:color w:val="auto"/>
                <w:sz w:val="24"/>
              </w:rPr>
            </w:pPr>
          </w:p>
        </w:tc>
        <w:tc>
          <w:tcPr>
            <w:tcW w:w="2126" w:type="dxa"/>
            <w:vAlign w:val="center"/>
          </w:tcPr>
          <w:p w14:paraId="18BE20DF">
            <w:pPr>
              <w:spacing w:line="360" w:lineRule="auto"/>
              <w:jc w:val="center"/>
              <w:rPr>
                <w:rFonts w:cs="宋体" w:asciiTheme="minorEastAsia" w:hAnsiTheme="minorEastAsia" w:eastAsiaTheme="minorEastAsia"/>
                <w:color w:val="auto"/>
                <w:sz w:val="24"/>
              </w:rPr>
            </w:pPr>
          </w:p>
        </w:tc>
      </w:tr>
      <w:tr w14:paraId="10BD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5BDF40B1">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最后报价（小写）</w:t>
            </w:r>
          </w:p>
        </w:tc>
        <w:tc>
          <w:tcPr>
            <w:tcW w:w="8647" w:type="dxa"/>
            <w:gridSpan w:val="4"/>
          </w:tcPr>
          <w:p w14:paraId="3721ACF4">
            <w:pPr>
              <w:spacing w:line="360" w:lineRule="auto"/>
              <w:jc w:val="center"/>
              <w:rPr>
                <w:rFonts w:cs="宋体" w:asciiTheme="minorEastAsia" w:hAnsiTheme="minorEastAsia" w:eastAsiaTheme="minorEastAsia"/>
                <w:color w:val="auto"/>
                <w:sz w:val="24"/>
              </w:rPr>
            </w:pPr>
          </w:p>
        </w:tc>
      </w:tr>
      <w:tr w14:paraId="3C26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69536B68">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最后报价（大写）</w:t>
            </w:r>
          </w:p>
        </w:tc>
        <w:tc>
          <w:tcPr>
            <w:tcW w:w="8647" w:type="dxa"/>
            <w:gridSpan w:val="4"/>
          </w:tcPr>
          <w:p w14:paraId="6C2E753E">
            <w:pPr>
              <w:spacing w:line="360" w:lineRule="auto"/>
              <w:jc w:val="center"/>
              <w:rPr>
                <w:rFonts w:cs="宋体" w:asciiTheme="minorEastAsia" w:hAnsiTheme="minorEastAsia" w:eastAsiaTheme="minorEastAsia"/>
                <w:color w:val="auto"/>
                <w:sz w:val="24"/>
              </w:rPr>
            </w:pPr>
          </w:p>
        </w:tc>
      </w:tr>
    </w:tbl>
    <w:p w14:paraId="2B355472">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2647CBD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ascii="宋体" w:hAnsi="宋体" w:cs="宋体"/>
          <w:color w:val="auto"/>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2C1541FD">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6907D12F">
      <w:pPr>
        <w:spacing w:line="360" w:lineRule="auto"/>
        <w:ind w:firstLine="480" w:firstLineChars="200"/>
        <w:rPr>
          <w:rFonts w:cs="仿宋_GB2312" w:asciiTheme="minorEastAsia" w:hAnsiTheme="minorEastAsia" w:eastAsiaTheme="minorEastAsia"/>
          <w:color w:val="auto"/>
          <w:kern w:val="0"/>
          <w:sz w:val="24"/>
          <w:u w:val="single"/>
          <w:lang w:val="zh-CN"/>
        </w:rPr>
      </w:pPr>
    </w:p>
    <w:p w14:paraId="4EC3B00C">
      <w:pPr>
        <w:spacing w:line="360" w:lineRule="auto"/>
        <w:ind w:right="-874" w:rightChars="-416"/>
        <w:rPr>
          <w:rFonts w:cs="仿宋_GB2312" w:asciiTheme="minorEastAsia" w:hAnsiTheme="minorEastAsia" w:eastAsiaTheme="minorEastAsia"/>
          <w:color w:val="auto"/>
          <w:sz w:val="24"/>
        </w:rPr>
      </w:pPr>
    </w:p>
    <w:p w14:paraId="0BCC2223">
      <w:pPr>
        <w:spacing w:line="360" w:lineRule="auto"/>
        <w:ind w:right="-874" w:rightChars="-416"/>
        <w:rPr>
          <w:rFonts w:cs="仿宋_GB2312" w:asciiTheme="minorEastAsia" w:hAnsiTheme="minorEastAsia" w:eastAsiaTheme="minorEastAsia"/>
          <w:color w:val="auto"/>
          <w:sz w:val="24"/>
        </w:rPr>
      </w:pPr>
    </w:p>
    <w:p w14:paraId="297586C3">
      <w:pPr>
        <w:spacing w:line="360" w:lineRule="auto"/>
        <w:ind w:right="-874" w:rightChars="-416"/>
        <w:rPr>
          <w:rFonts w:cs="仿宋_GB2312" w:asciiTheme="minorEastAsia" w:hAnsiTheme="minorEastAsia" w:eastAsiaTheme="minorEastAsia"/>
          <w:color w:val="auto"/>
          <w:sz w:val="24"/>
        </w:rPr>
      </w:pPr>
    </w:p>
    <w:p w14:paraId="66FEBB17">
      <w:pPr>
        <w:spacing w:line="360" w:lineRule="auto"/>
        <w:ind w:right="-874" w:rightChars="-41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供应商名称（电子签名）：</w:t>
      </w:r>
    </w:p>
    <w:p w14:paraId="16B80B69">
      <w:pPr>
        <w:autoSpaceDE w:val="0"/>
        <w:autoSpaceDN w:val="0"/>
        <w:spacing w:line="360" w:lineRule="auto"/>
        <w:ind w:left="5040" w:hanging="5040" w:hangingChars="21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   日</w:t>
      </w:r>
    </w:p>
    <w:p w14:paraId="5364D22E">
      <w:pPr>
        <w:widowControl/>
        <w:adjustRightInd/>
        <w:jc w:val="left"/>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097726D4">
      <w:pPr>
        <w:widowControl/>
        <w:adjustRightInd/>
        <w:jc w:val="center"/>
        <w:rPr>
          <w:rFonts w:hint="eastAsia" w:asciiTheme="minorEastAsia" w:hAnsiTheme="minorEastAsia" w:eastAsiaTheme="minorEastAsia"/>
          <w:b/>
          <w:color w:val="auto"/>
          <w:sz w:val="32"/>
          <w:szCs w:val="32"/>
        </w:rPr>
      </w:pPr>
    </w:p>
    <w:p w14:paraId="573EF222">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asciiTheme="minorEastAsia" w:hAnsiTheme="minorEastAsia" w:eastAsiaTheme="minorEastAsia"/>
          <w:b/>
          <w:color w:val="auto"/>
          <w:sz w:val="32"/>
          <w:szCs w:val="32"/>
          <w:lang w:val="en-US" w:eastAsia="zh-CN"/>
        </w:rPr>
        <w:t>二</w:t>
      </w:r>
      <w:r>
        <w:rPr>
          <w:rFonts w:hint="eastAsia" w:asciiTheme="minorEastAsia" w:hAnsiTheme="minorEastAsia" w:eastAsiaTheme="minorEastAsia"/>
          <w:b/>
          <w:color w:val="auto"/>
          <w:sz w:val="32"/>
          <w:szCs w:val="32"/>
        </w:rPr>
        <w:t>）中小企业声明函</w:t>
      </w:r>
      <w:bookmarkStart w:id="174" w:name="_Toc465665161"/>
      <w:r>
        <w:rPr>
          <w:rFonts w:hint="eastAsia" w:asciiTheme="minorEastAsia" w:hAnsiTheme="minorEastAsia" w:eastAsiaTheme="minorEastAsia"/>
          <w:b/>
          <w:color w:val="auto"/>
          <w:sz w:val="32"/>
          <w:szCs w:val="32"/>
        </w:rPr>
        <w:t>（如果有）</w:t>
      </w:r>
    </w:p>
    <w:p w14:paraId="17E3E8A0">
      <w:pPr>
        <w:widowControl/>
        <w:spacing w:line="360" w:lineRule="auto"/>
        <w:ind w:firstLine="120" w:firstLineChars="50"/>
        <w:jc w:val="left"/>
        <w:rPr>
          <w:rFonts w:cs="宋体" w:asciiTheme="minorEastAsia" w:hAnsiTheme="minorEastAsia" w:eastAsiaTheme="minorEastAsia"/>
          <w:b/>
          <w:color w:val="auto"/>
          <w:sz w:val="24"/>
        </w:rPr>
      </w:pPr>
    </w:p>
    <w:p w14:paraId="5F718DF5">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5A8BAE53">
      <w:pPr>
        <w:widowControl/>
        <w:adjustRightInd/>
        <w:jc w:val="center"/>
        <w:rPr>
          <w:rFonts w:cs="仿宋_GB2312" w:asciiTheme="minorEastAsia" w:hAnsiTheme="minorEastAsia" w:eastAsiaTheme="minorEastAsia"/>
          <w:color w:val="auto"/>
          <w:sz w:val="24"/>
        </w:rPr>
      </w:pPr>
    </w:p>
    <w:p w14:paraId="15937A91">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122A5618">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附件</w:t>
      </w:r>
      <w:bookmarkEnd w:id="174"/>
    </w:p>
    <w:p w14:paraId="0ACBFC51">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77195061">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0A7CBDFC">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57B4040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2725A94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01442DE1">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3F4E35A7">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5B79CBB2">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B5DCA42">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0E978569">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148C544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5FB6A70A">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4422BD2E">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5B2B3A9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1443AA01">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015C4F86">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3B1FD35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012D4DB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71CAFDB1">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6BFB4367">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78F7D21">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0264ECC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53FD623D">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4FB9011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0D4674F4">
      <w:pPr>
        <w:spacing w:line="360" w:lineRule="auto"/>
        <w:rPr>
          <w:rFonts w:cs="仿宋_GB2312" w:asciiTheme="minorEastAsia" w:hAnsiTheme="minorEastAsia" w:eastAsiaTheme="minorEastAsia"/>
          <w:color w:val="auto"/>
          <w:sz w:val="24"/>
        </w:rPr>
      </w:pPr>
    </w:p>
    <w:p w14:paraId="3451E7C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767D89F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716DABA0">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6A2F28E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1537C19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362216E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0E4AC095">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7A215C66">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5ADBE2C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7F3A49BE">
      <w:pPr>
        <w:widowControl/>
        <w:spacing w:line="360" w:lineRule="auto"/>
        <w:ind w:firstLine="600" w:firstLineChars="200"/>
        <w:jc w:val="left"/>
        <w:rPr>
          <w:rFonts w:cs="仿宋_GB2312" w:asciiTheme="minorEastAsia" w:hAnsiTheme="minorEastAsia" w:eastAsiaTheme="minorEastAsia"/>
          <w:color w:val="auto"/>
          <w:sz w:val="30"/>
          <w:szCs w:val="30"/>
        </w:rPr>
      </w:pPr>
    </w:p>
    <w:p w14:paraId="2140ED29">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718A0D30">
      <w:pPr>
        <w:spacing w:line="360" w:lineRule="auto"/>
        <w:jc w:val="center"/>
        <w:rPr>
          <w:rFonts w:cs="仿宋_GB2312" w:asciiTheme="minorEastAsia" w:hAnsiTheme="minorEastAsia" w:eastAsiaTheme="minorEastAsia"/>
          <w:b/>
          <w:color w:val="auto"/>
          <w:sz w:val="24"/>
        </w:rPr>
      </w:pPr>
    </w:p>
    <w:p w14:paraId="5E9FC4BE">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77402C5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225A4CA3">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6F37C5C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547C42A">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2F60D5C3">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43A3586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195A85A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546F5C5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4CAE88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AF2726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643D08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4D7C08B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4A60567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BA4D07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A3472A5">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334D87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355CF013">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06C4173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599B29C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606864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12A43CD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02CB6A3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634BC33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3AF5769D">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2E6DE6B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67742FBB">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212FB60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4C0935B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6F25E44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5C3206C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4510184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38D1A15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B6EB10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10E308FC">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59E83F8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1EBDD91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1B2D86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7E4FE0B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2BA0D75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4534237B">
      <w:pPr>
        <w:spacing w:line="360" w:lineRule="auto"/>
        <w:rPr>
          <w:rFonts w:cs="仿宋_GB2312" w:asciiTheme="minorEastAsia" w:hAnsiTheme="minorEastAsia" w:eastAsiaTheme="minorEastAsia"/>
          <w:b/>
          <w:color w:val="auto"/>
          <w:sz w:val="24"/>
        </w:rPr>
      </w:pPr>
    </w:p>
    <w:p w14:paraId="6D4B3ECA">
      <w:pPr>
        <w:spacing w:line="360" w:lineRule="auto"/>
        <w:rPr>
          <w:rFonts w:cs="仿宋_GB2312" w:asciiTheme="minorEastAsia" w:hAnsiTheme="minorEastAsia" w:eastAsiaTheme="minorEastAsia"/>
          <w:b/>
          <w:color w:val="auto"/>
          <w:sz w:val="24"/>
        </w:rPr>
      </w:pPr>
    </w:p>
    <w:p w14:paraId="7945452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052FE31C">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7AD07A6B">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4215787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54AC7DF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3C37675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7DBCA4BE">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4BD92E82">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3842562C">
      <w:pPr>
        <w:rPr>
          <w:rFonts w:cs="仿宋_GB2312" w:asciiTheme="minorEastAsia" w:hAnsiTheme="minorEastAsia" w:eastAsiaTheme="minorEastAsia"/>
          <w:b/>
          <w:color w:val="auto"/>
          <w:sz w:val="24"/>
        </w:rPr>
      </w:pPr>
    </w:p>
    <w:p w14:paraId="69BE9253">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13F9EDB8">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0E0FEDC4">
      <w:pPr>
        <w:spacing w:line="360" w:lineRule="auto"/>
        <w:rPr>
          <w:rFonts w:asciiTheme="minorEastAsia" w:hAnsiTheme="minorEastAsia" w:eastAsiaTheme="minorEastAsia"/>
          <w:b/>
          <w:color w:val="auto"/>
          <w:spacing w:val="6"/>
          <w:sz w:val="32"/>
          <w:szCs w:val="32"/>
        </w:rPr>
      </w:pPr>
    </w:p>
    <w:p w14:paraId="2A2D634B">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26BFF5DB">
      <w:pPr>
        <w:spacing w:line="360" w:lineRule="auto"/>
        <w:rPr>
          <w:rFonts w:asciiTheme="minorEastAsia" w:hAnsiTheme="minorEastAsia" w:eastAsiaTheme="minorEastAsia"/>
          <w:b/>
          <w:color w:val="auto"/>
          <w:spacing w:val="6"/>
          <w:sz w:val="30"/>
          <w:szCs w:val="30"/>
        </w:rPr>
      </w:pPr>
    </w:p>
    <w:p w14:paraId="4C721690">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6C38C29E">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5A08D1CA">
      <w:pPr>
        <w:spacing w:line="360" w:lineRule="auto"/>
        <w:ind w:firstLine="480" w:firstLineChars="200"/>
        <w:rPr>
          <w:rFonts w:cs="仿宋_GB2312" w:asciiTheme="minorEastAsia" w:hAnsiTheme="minorEastAsia" w:eastAsiaTheme="minorEastAsia"/>
          <w:color w:val="auto"/>
          <w:sz w:val="24"/>
        </w:rPr>
      </w:pPr>
    </w:p>
    <w:p w14:paraId="19BF4278">
      <w:pPr>
        <w:spacing w:line="360" w:lineRule="auto"/>
        <w:ind w:firstLine="480" w:firstLineChars="200"/>
        <w:rPr>
          <w:rFonts w:cs="仿宋_GB2312" w:asciiTheme="minorEastAsia" w:hAnsiTheme="minorEastAsia" w:eastAsiaTheme="minorEastAsia"/>
          <w:color w:val="auto"/>
          <w:sz w:val="24"/>
        </w:rPr>
      </w:pPr>
    </w:p>
    <w:p w14:paraId="20D6D487">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单位名称（</w:t>
      </w:r>
      <w:r>
        <w:rPr>
          <w:rFonts w:hint="eastAsia" w:cs="仿宋_GB2312" w:asciiTheme="minorEastAsia" w:hAnsiTheme="minorEastAsia" w:eastAsiaTheme="minorEastAsia"/>
          <w:color w:val="auto"/>
          <w:kern w:val="0"/>
          <w:sz w:val="24"/>
        </w:rPr>
        <w:t>电子签名</w:t>
      </w:r>
      <w:r>
        <w:rPr>
          <w:rFonts w:hint="eastAsia" w:cs="仿宋_GB2312" w:asciiTheme="minorEastAsia" w:hAnsiTheme="minorEastAsia" w:eastAsiaTheme="minorEastAsia"/>
          <w:color w:val="auto"/>
          <w:sz w:val="24"/>
        </w:rPr>
        <w:t>）：</w:t>
      </w:r>
    </w:p>
    <w:p w14:paraId="15B2A52D">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3DB585FB">
      <w:pPr>
        <w:spacing w:line="360" w:lineRule="auto"/>
        <w:ind w:firstLine="480" w:firstLineChars="200"/>
        <w:rPr>
          <w:rFonts w:cs="仿宋_GB2312" w:asciiTheme="minorEastAsia" w:hAnsiTheme="minorEastAsia" w:eastAsiaTheme="minorEastAsia"/>
          <w:color w:val="auto"/>
          <w:sz w:val="24"/>
        </w:rPr>
      </w:pPr>
    </w:p>
    <w:p w14:paraId="5A920D49">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537C5684">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23E4275F">
      <w:pPr>
        <w:spacing w:line="360" w:lineRule="auto"/>
        <w:jc w:val="left"/>
        <w:rPr>
          <w:rFonts w:cs="仿宋_GB2312" w:asciiTheme="minorEastAsia" w:hAnsiTheme="minorEastAsia" w:eastAsiaTheme="minorEastAsia"/>
          <w:b/>
          <w:color w:val="auto"/>
          <w:sz w:val="24"/>
        </w:rPr>
      </w:pPr>
    </w:p>
    <w:p w14:paraId="1E9C39D9">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34A9E189">
      <w:pPr>
        <w:autoSpaceDE w:val="0"/>
        <w:autoSpaceDN w:val="0"/>
        <w:jc w:val="center"/>
        <w:rPr>
          <w:rFonts w:asciiTheme="minorEastAsia" w:hAnsiTheme="minorEastAsia" w:eastAsiaTheme="minorEastAsia"/>
          <w:b/>
          <w:bCs/>
          <w:color w:val="auto"/>
          <w:sz w:val="32"/>
          <w:szCs w:val="32"/>
        </w:rPr>
      </w:pPr>
    </w:p>
    <w:p w14:paraId="753E7EB6">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28ED5075">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494EDE0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0FE51DC4">
      <w:pPr>
        <w:spacing w:line="360" w:lineRule="auto"/>
        <w:ind w:firstLine="494"/>
        <w:rPr>
          <w:rFonts w:cs="宋体" w:asciiTheme="minorEastAsia" w:hAnsiTheme="minorEastAsia" w:eastAsiaTheme="minorEastAsia"/>
          <w:color w:val="auto"/>
          <w:sz w:val="24"/>
        </w:rPr>
      </w:pPr>
    </w:p>
    <w:p w14:paraId="298EF206">
      <w:pPr>
        <w:spacing w:line="360" w:lineRule="auto"/>
        <w:ind w:firstLine="494"/>
        <w:rPr>
          <w:rFonts w:cs="宋体" w:asciiTheme="minorEastAsia" w:hAnsiTheme="minorEastAsia" w:eastAsiaTheme="minorEastAsia"/>
          <w:color w:val="auto"/>
          <w:sz w:val="24"/>
        </w:rPr>
      </w:pPr>
    </w:p>
    <w:p w14:paraId="250D8F30">
      <w:pPr>
        <w:spacing w:line="360" w:lineRule="auto"/>
        <w:ind w:firstLine="494"/>
        <w:rPr>
          <w:rFonts w:cs="宋体" w:asciiTheme="minorEastAsia" w:hAnsiTheme="minorEastAsia" w:eastAsiaTheme="minorEastAsia"/>
          <w:color w:val="auto"/>
          <w:sz w:val="24"/>
        </w:rPr>
      </w:pPr>
    </w:p>
    <w:p w14:paraId="5FF12C61">
      <w:pPr>
        <w:spacing w:line="360" w:lineRule="auto"/>
        <w:ind w:firstLine="494"/>
        <w:rPr>
          <w:rFonts w:cs="宋体" w:asciiTheme="minorEastAsia" w:hAnsiTheme="minorEastAsia" w:eastAsiaTheme="minorEastAsia"/>
          <w:color w:val="auto"/>
          <w:sz w:val="24"/>
        </w:rPr>
      </w:pPr>
    </w:p>
    <w:p w14:paraId="051C916B">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47FF27B0">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63A4F09F">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27336161">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617F4C09">
      <w:pPr>
        <w:widowControl/>
        <w:spacing w:line="360" w:lineRule="auto"/>
        <w:ind w:firstLine="480" w:firstLineChars="200"/>
        <w:jc w:val="left"/>
        <w:rPr>
          <w:rFonts w:cs="宋体" w:asciiTheme="minorEastAsia" w:hAnsiTheme="minorEastAsia" w:eastAsiaTheme="minorEastAsia"/>
          <w:color w:val="auto"/>
          <w:kern w:val="0"/>
          <w:sz w:val="24"/>
        </w:rPr>
      </w:pPr>
    </w:p>
    <w:p w14:paraId="7EDCA9B2">
      <w:pPr>
        <w:snapToGrid w:val="0"/>
        <w:spacing w:line="360" w:lineRule="auto"/>
        <w:jc w:val="center"/>
        <w:rPr>
          <w:rFonts w:cs="仿宋_GB2312" w:asciiTheme="minorEastAsia" w:hAnsiTheme="minorEastAsia" w:eastAsiaTheme="minorEastAsia"/>
          <w:b/>
          <w:color w:val="auto"/>
          <w:sz w:val="24"/>
        </w:rPr>
      </w:pPr>
    </w:p>
    <w:p w14:paraId="26305A65">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DC68137">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76DC3483">
      <w:pPr>
        <w:spacing w:line="360" w:lineRule="auto"/>
        <w:jc w:val="center"/>
        <w:rPr>
          <w:rFonts w:cs="宋体" w:asciiTheme="minorEastAsia" w:hAnsiTheme="minorEastAsia" w:eastAsiaTheme="minorEastAsia"/>
          <w:b/>
          <w:color w:val="auto"/>
          <w:sz w:val="32"/>
          <w:szCs w:val="32"/>
        </w:rPr>
      </w:pPr>
    </w:p>
    <w:p w14:paraId="5EF1C7AD">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74BAABDD">
      <w:pPr>
        <w:spacing w:line="360" w:lineRule="auto"/>
        <w:jc w:val="center"/>
        <w:rPr>
          <w:rFonts w:cs="宋体" w:asciiTheme="minorEastAsia" w:hAnsiTheme="minorEastAsia" w:eastAsiaTheme="minorEastAsia"/>
          <w:b/>
          <w:color w:val="auto"/>
          <w:sz w:val="32"/>
          <w:szCs w:val="32"/>
        </w:rPr>
      </w:pPr>
    </w:p>
    <w:p w14:paraId="56CDBED9">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677EF763">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16BF1B8D">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1051A6C6">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459FC71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008B3FE4">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2090D646">
      <w:pPr>
        <w:spacing w:line="360" w:lineRule="auto"/>
        <w:ind w:right="176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供应商名称（电子签名）：</w:t>
      </w:r>
    </w:p>
    <w:p w14:paraId="3C43ED24">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310E86E7">
      <w:pPr>
        <w:spacing w:line="360" w:lineRule="auto"/>
        <w:ind w:right="42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r>
        <w:rPr>
          <w:rFonts w:hint="eastAsia" w:cs="宋体" w:asciiTheme="minorEastAsia" w:hAnsiTheme="minorEastAsia" w:eastAsiaTheme="minorEastAsia"/>
          <w:color w:val="auto"/>
          <w:sz w:val="24"/>
          <w:lang w:eastAsia="zh-CN"/>
        </w:rPr>
        <w:t>①</w:t>
      </w:r>
      <w:r>
        <w:rPr>
          <w:rFonts w:hint="eastAsia" w:cs="宋体" w:asciiTheme="minorEastAsia" w:hAnsiTheme="minorEastAsia" w:eastAsiaTheme="minorEastAsia"/>
          <w:color w:val="auto"/>
          <w:sz w:val="24"/>
        </w:rPr>
        <w:t>从业人员、营业收入、资产总额填报上一年度数据，无上一年度数据的新成立企业可不填报</w:t>
      </w:r>
      <w:r>
        <w:rPr>
          <w:rFonts w:hint="eastAsia" w:cs="宋体" w:asciiTheme="minorEastAsia" w:hAnsiTheme="minorEastAsia" w:eastAsiaTheme="minorEastAsia"/>
          <w:color w:val="auto"/>
          <w:sz w:val="24"/>
          <w:lang w:eastAsia="zh-CN"/>
        </w:rPr>
        <w:t>。②</w:t>
      </w:r>
      <w:r>
        <w:rPr>
          <w:rFonts w:hint="eastAsia" w:cs="宋体" w:asciiTheme="minorEastAsia" w:hAnsiTheme="minorEastAsia" w:eastAsiaTheme="minorEastAsia"/>
          <w:color w:val="auto"/>
          <w:sz w:val="24"/>
        </w:rPr>
        <w:t>《中小企业声明函》中“标的名称”、“采购文件中明确的所属行业”依据招标文件第二部分投标人须知前附表中“采购标的及其对应的中小企业划分标准所属行业”的指引，逐一填写，不得缺漏。</w:t>
      </w: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506020202030204"/>
    <w:charset w:val="00"/>
    <w:family w:val="swiss"/>
    <w:pitch w:val="default"/>
    <w:sig w:usb0="00000287"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AMGDT"/>
    <w:panose1 w:val="00000000000000000000"/>
    <w:charset w:val="00"/>
    <w:family w:val="swiss"/>
    <w:pitch w:val="default"/>
    <w:sig w:usb0="00000000" w:usb1="00000000" w:usb2="00000000" w:usb3="00000000" w:csb0="00000011" w:csb1="00000000"/>
  </w:font>
  <w:font w:name="AMGDT">
    <w:panose1 w:val="02000400000000000000"/>
    <w:charset w:val="00"/>
    <w:family w:val="auto"/>
    <w:pitch w:val="default"/>
    <w:sig w:usb0="80000003" w:usb1="10000000" w:usb2="00000000" w:usb3="00000000" w:csb0="0000000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utura Hv">
    <w:altName w:val="AMGD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黑体"/>
    <w:panose1 w:val="02010509060101010101"/>
    <w:charset w:val="86"/>
    <w:family w:val="modern"/>
    <w:pitch w:val="default"/>
    <w:sig w:usb0="00000000" w:usb1="00000000" w:usb2="00000000" w:usb3="00000000" w:csb0="00040000" w:csb1="00000000"/>
  </w:font>
  <w:font w:name="Aldine401 BT">
    <w:altName w:val="AMGD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0AF0">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C48E">
    <w:pPr>
      <w:pStyle w:val="38"/>
      <w:framePr w:wrap="around" w:vAnchor="text" w:hAnchor="margin" w:xAlign="right" w:y="1"/>
      <w:rPr>
        <w:rStyle w:val="64"/>
      </w:rPr>
    </w:pPr>
    <w:r>
      <w:fldChar w:fldCharType="begin"/>
    </w:r>
    <w:r>
      <w:rPr>
        <w:rStyle w:val="64"/>
      </w:rPr>
      <w:instrText xml:space="preserve">PAGE  </w:instrText>
    </w:r>
    <w:r>
      <w:fldChar w:fldCharType="end"/>
    </w:r>
  </w:p>
  <w:p w14:paraId="3F34B944">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F0B4">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3569">
    <w:pPr>
      <w:pStyle w:val="38"/>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A89F2">
    <w:pPr>
      <w:pStyle w:val="38"/>
      <w:framePr w:wrap="around" w:vAnchor="text" w:hAnchor="margin" w:xAlign="right" w:y="1"/>
      <w:rPr>
        <w:rStyle w:val="64"/>
      </w:rPr>
    </w:pPr>
    <w:r>
      <w:fldChar w:fldCharType="begin"/>
    </w:r>
    <w:r>
      <w:rPr>
        <w:rStyle w:val="64"/>
      </w:rPr>
      <w:instrText xml:space="preserve">PAGE  </w:instrText>
    </w:r>
    <w:r>
      <w:fldChar w:fldCharType="end"/>
    </w:r>
  </w:p>
  <w:p w14:paraId="49CD9CF1">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24E1B">
    <w:pPr>
      <w:pStyle w:val="38"/>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175" w:name="_Toc36110187"/>
    <w:bookmarkStart w:id="176" w:name="_Toc91899912"/>
    <w:bookmarkStart w:id="177" w:name="_Toc164085800"/>
    <w:bookmarkStart w:id="178" w:name="_Toc131845147"/>
    <w:r>
      <w:rPr>
        <w:rFonts w:hint="eastAsia" w:ascii="仿宋_GB2312" w:eastAsia="仿宋_GB2312"/>
        <w:kern w:val="0"/>
        <w:szCs w:val="21"/>
      </w:rPr>
      <w:t xml:space="preserve"> 页</w:t>
    </w:r>
    <w:bookmarkEnd w:id="175"/>
    <w:bookmarkEnd w:id="176"/>
    <w:bookmarkEnd w:id="177"/>
    <w:bookmarkEnd w:id="17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BD6E">
    <w:pPr>
      <w:pStyle w:val="39"/>
      <w:jc w:val="right"/>
    </w:pPr>
    <w:r>
      <w:rPr>
        <w:rFonts w:hint="eastAsia" w:ascii="仿宋" w:hAnsi="仿宋" w:eastAsia="仿宋" w:cs="仿宋"/>
        <w:b w:val="0"/>
        <w:bCs/>
        <w:kern w:val="2"/>
        <w:sz w:val="20"/>
        <w:szCs w:val="20"/>
        <w:u w:val="none"/>
        <w:lang w:val="en-US" w:eastAsia="zh-CN" w:bidi="ar-SA"/>
      </w:rPr>
      <w:t>杭州市临安区第四人民医院2026年职工疗休养项目竞争性磋商文件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CD7C">
    <w:pPr>
      <w:pStyle w:val="57"/>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szCs w:val="18"/>
        <w:u w:val="single"/>
      </w:rPr>
      <w:t>杭州</w:t>
    </w:r>
    <w:r>
      <w:rPr>
        <w:rFonts w:hint="eastAsia" w:eastAsia="仿宋_GB2312"/>
        <w:b w:val="0"/>
        <w:i/>
        <w:sz w:val="18"/>
        <w:u w:val="single"/>
      </w:rPr>
      <w:t>市政府采购竞争性磋商文件</w:t>
    </w:r>
    <w:r>
      <w:rPr>
        <w:rFonts w:hint="eastAsia"/>
        <w:b w:val="0"/>
        <w:sz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52BB">
    <w:pPr>
      <w:pStyle w:val="39"/>
      <w:jc w:val="right"/>
      <w:rPr>
        <w:rFonts w:eastAsia="仿宋_GB2312"/>
      </w:rPr>
    </w:pPr>
    <w:r>
      <w:rPr>
        <w:rFonts w:hint="eastAsia" w:eastAsia="仿宋_GB2312"/>
        <w:i/>
      </w:rPr>
      <w:t>杭州市政府采购竞争性磋商文件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9D68">
    <w:pPr>
      <w:pStyle w:val="39"/>
      <w:jc w:val="right"/>
      <w:rPr>
        <w:rFonts w:eastAsia="仿宋_GB2312"/>
      </w:rPr>
    </w:pPr>
    <w:r>
      <w:rPr>
        <w:rFonts w:hint="eastAsia" w:eastAsia="仿宋_GB2312"/>
        <w:i/>
        <w:iCs/>
      </w:rPr>
      <w:t>杭州市政府采购竞争性磋商文件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9AA27">
    <w:pPr>
      <w:pStyle w:val="39"/>
      <w:jc w:val="right"/>
      <w:rPr>
        <w:rFonts w:eastAsia="仿宋_GB2312"/>
      </w:rPr>
    </w:pPr>
    <w:r>
      <w:rPr>
        <w:rFonts w:hint="eastAsia" w:eastAsia="仿宋_GB2312"/>
        <w:i/>
        <w:iCs/>
      </w:rPr>
      <w:t>杭州市政府采购竞争性磋商文件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9"/>
  </w:num>
  <w:num w:numId="7">
    <w:abstractNumId w:val="10"/>
  </w:num>
  <w:num w:numId="8">
    <w:abstractNumId w:val="5"/>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2757B17"/>
    <w:rsid w:val="02DA0C0E"/>
    <w:rsid w:val="02EB3A08"/>
    <w:rsid w:val="03DD35E4"/>
    <w:rsid w:val="057E1A70"/>
    <w:rsid w:val="063D27B5"/>
    <w:rsid w:val="065A6178"/>
    <w:rsid w:val="074E5106"/>
    <w:rsid w:val="075562B7"/>
    <w:rsid w:val="078202B8"/>
    <w:rsid w:val="07841109"/>
    <w:rsid w:val="07F6164B"/>
    <w:rsid w:val="087A1B7A"/>
    <w:rsid w:val="096B2097"/>
    <w:rsid w:val="0A5B7E63"/>
    <w:rsid w:val="0ACD4199"/>
    <w:rsid w:val="0C87121B"/>
    <w:rsid w:val="0CF85DDF"/>
    <w:rsid w:val="0DF702FE"/>
    <w:rsid w:val="0E3F698B"/>
    <w:rsid w:val="0F21508F"/>
    <w:rsid w:val="0F816ACD"/>
    <w:rsid w:val="0FB94501"/>
    <w:rsid w:val="10B047CF"/>
    <w:rsid w:val="10FC16EA"/>
    <w:rsid w:val="118963A1"/>
    <w:rsid w:val="123B251C"/>
    <w:rsid w:val="127723A9"/>
    <w:rsid w:val="13072A44"/>
    <w:rsid w:val="132F6A72"/>
    <w:rsid w:val="13A61E65"/>
    <w:rsid w:val="145044FA"/>
    <w:rsid w:val="186742B0"/>
    <w:rsid w:val="1B2A271F"/>
    <w:rsid w:val="1B890139"/>
    <w:rsid w:val="1D266CE1"/>
    <w:rsid w:val="1D3963AF"/>
    <w:rsid w:val="1E714A66"/>
    <w:rsid w:val="1FE868A9"/>
    <w:rsid w:val="211E26D6"/>
    <w:rsid w:val="21283D08"/>
    <w:rsid w:val="25810204"/>
    <w:rsid w:val="25B440B3"/>
    <w:rsid w:val="25BD776E"/>
    <w:rsid w:val="25DF1DCD"/>
    <w:rsid w:val="26355A5B"/>
    <w:rsid w:val="2AA1365A"/>
    <w:rsid w:val="2C74353F"/>
    <w:rsid w:val="2DC46415"/>
    <w:rsid w:val="2DD15014"/>
    <w:rsid w:val="2E1C475A"/>
    <w:rsid w:val="2FB44A0F"/>
    <w:rsid w:val="2FD25781"/>
    <w:rsid w:val="307C3A1B"/>
    <w:rsid w:val="319C6071"/>
    <w:rsid w:val="31A905EB"/>
    <w:rsid w:val="322E1CFE"/>
    <w:rsid w:val="326A47D9"/>
    <w:rsid w:val="32DB72BE"/>
    <w:rsid w:val="342E63AB"/>
    <w:rsid w:val="343D0FE8"/>
    <w:rsid w:val="345D260B"/>
    <w:rsid w:val="34D643A8"/>
    <w:rsid w:val="34DA53E2"/>
    <w:rsid w:val="365302AE"/>
    <w:rsid w:val="37F142D2"/>
    <w:rsid w:val="39A13F14"/>
    <w:rsid w:val="3B6608BD"/>
    <w:rsid w:val="3B6A5AD3"/>
    <w:rsid w:val="3B79C5FC"/>
    <w:rsid w:val="3C5F759A"/>
    <w:rsid w:val="3D5C78D4"/>
    <w:rsid w:val="3FFF72A6"/>
    <w:rsid w:val="416627F7"/>
    <w:rsid w:val="418720A1"/>
    <w:rsid w:val="42103979"/>
    <w:rsid w:val="42655ED9"/>
    <w:rsid w:val="42E1381E"/>
    <w:rsid w:val="43FB717C"/>
    <w:rsid w:val="451E447A"/>
    <w:rsid w:val="45345B76"/>
    <w:rsid w:val="45B44352"/>
    <w:rsid w:val="47307808"/>
    <w:rsid w:val="48193DB1"/>
    <w:rsid w:val="486F747C"/>
    <w:rsid w:val="4AC62A0B"/>
    <w:rsid w:val="4ACF76CB"/>
    <w:rsid w:val="4BC220C2"/>
    <w:rsid w:val="4D861CF6"/>
    <w:rsid w:val="4E4D5946"/>
    <w:rsid w:val="4EDD03B5"/>
    <w:rsid w:val="51A0432A"/>
    <w:rsid w:val="527140E5"/>
    <w:rsid w:val="5292508F"/>
    <w:rsid w:val="52A96B6F"/>
    <w:rsid w:val="536B0DBB"/>
    <w:rsid w:val="545735C7"/>
    <w:rsid w:val="54DD7412"/>
    <w:rsid w:val="550764A4"/>
    <w:rsid w:val="551926E0"/>
    <w:rsid w:val="553D0290"/>
    <w:rsid w:val="561279B9"/>
    <w:rsid w:val="56515F3B"/>
    <w:rsid w:val="5676E2BD"/>
    <w:rsid w:val="572B71CA"/>
    <w:rsid w:val="57E958DA"/>
    <w:rsid w:val="58AE4F0C"/>
    <w:rsid w:val="5A2130CF"/>
    <w:rsid w:val="5A2A7C7B"/>
    <w:rsid w:val="5A673865"/>
    <w:rsid w:val="5B082CB9"/>
    <w:rsid w:val="5BE02A4F"/>
    <w:rsid w:val="5C80234E"/>
    <w:rsid w:val="5CC04128"/>
    <w:rsid w:val="5E261785"/>
    <w:rsid w:val="5FCC5339"/>
    <w:rsid w:val="5FE70807"/>
    <w:rsid w:val="60E53485"/>
    <w:rsid w:val="61054A27"/>
    <w:rsid w:val="611D2366"/>
    <w:rsid w:val="612A3574"/>
    <w:rsid w:val="62885958"/>
    <w:rsid w:val="63053881"/>
    <w:rsid w:val="64CE2EAA"/>
    <w:rsid w:val="662E75B1"/>
    <w:rsid w:val="66342C2E"/>
    <w:rsid w:val="663E784C"/>
    <w:rsid w:val="67500FDF"/>
    <w:rsid w:val="685867EC"/>
    <w:rsid w:val="6C5E405A"/>
    <w:rsid w:val="6CC70A2D"/>
    <w:rsid w:val="6E8E12EF"/>
    <w:rsid w:val="71830048"/>
    <w:rsid w:val="71D43752"/>
    <w:rsid w:val="72A11F2B"/>
    <w:rsid w:val="72FFFA5B"/>
    <w:rsid w:val="73DD6243"/>
    <w:rsid w:val="749C4185"/>
    <w:rsid w:val="75DA2C18"/>
    <w:rsid w:val="775319EF"/>
    <w:rsid w:val="779365FD"/>
    <w:rsid w:val="782D083A"/>
    <w:rsid w:val="790F1C77"/>
    <w:rsid w:val="7A67303B"/>
    <w:rsid w:val="7AAB1D04"/>
    <w:rsid w:val="7ABA4368"/>
    <w:rsid w:val="7B257FFD"/>
    <w:rsid w:val="7C2B1DA5"/>
    <w:rsid w:val="7DF4317E"/>
    <w:rsid w:val="7E64308B"/>
    <w:rsid w:val="7EFDE7A7"/>
    <w:rsid w:val="7FDB0D0F"/>
    <w:rsid w:val="AFF7A0CB"/>
    <w:rsid w:val="B7B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23"/>
    <w:link w:val="511"/>
    <w:qFormat/>
    <w:uiPriority w:val="0"/>
    <w:pPr>
      <w:autoSpaceDE w:val="0"/>
      <w:autoSpaceDN w:val="0"/>
      <w:spacing w:line="360" w:lineRule="auto"/>
    </w:pPr>
    <w:rPr>
      <w:rFonts w:ascii="宋体"/>
      <w:sz w:val="24"/>
      <w:szCs w:val="21"/>
      <w:lang w:val="zh-CN"/>
    </w:rPr>
  </w:style>
  <w:style w:type="paragraph" w:styleId="23">
    <w:name w:val="Body Text First Indent"/>
    <w:basedOn w:val="22"/>
    <w:next w:val="1"/>
    <w:link w:val="544"/>
    <w:qFormat/>
    <w:uiPriority w:val="0"/>
    <w:pPr>
      <w:ind w:firstLine="420"/>
    </w:pPr>
    <w:rPr>
      <w:szCs w:val="20"/>
    </w:rPr>
  </w:style>
  <w:style w:type="paragraph" w:styleId="24">
    <w:name w:val="Body Text Indent"/>
    <w:basedOn w:val="1"/>
    <w:link w:val="47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2"/>
    <w:basedOn w:val="24"/>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4"/>
    <w:qFormat/>
    <w:uiPriority w:val="0"/>
    <w:pPr>
      <w:snapToGrid w:val="0"/>
      <w:spacing w:line="360" w:lineRule="auto"/>
    </w:pPr>
    <w:rPr>
      <w:rFonts w:ascii="宋体"/>
      <w:b/>
      <w:sz w:val="24"/>
      <w:szCs w:val="20"/>
    </w:rPr>
  </w:style>
  <w:style w:type="paragraph" w:customStyle="1" w:styleId="229">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6"/>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2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4"/>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5"/>
    <w:qFormat/>
    <w:uiPriority w:val="0"/>
    <w:rPr>
      <w:rFonts w:ascii="Arial" w:hAnsi="Arial" w:eastAsia="隶书"/>
      <w:b/>
      <w:bCs/>
      <w:kern w:val="28"/>
      <w:sz w:val="44"/>
      <w:szCs w:val="32"/>
      <w:lang w:val="en-US" w:eastAsia="zh-CN" w:bidi="ar-SA"/>
    </w:rPr>
  </w:style>
  <w:style w:type="character" w:customStyle="1" w:styleId="488">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23"/>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1">
    <w:name w:val="正文空2字"/>
    <w:basedOn w:val="63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2">
    <w:name w:val="左对齐正文"/>
    <w:qFormat/>
    <w:uiPriority w:val="99"/>
    <w:rPr>
      <w:rFonts w:ascii="Calibri" w:hAnsi="Calibri" w:eastAsia="仿宋_GB2312" w:cs="Calibri"/>
      <w:kern w:val="2"/>
      <w:sz w:val="32"/>
      <w:szCs w:val="32"/>
      <w:lang w:val="en-US" w:eastAsia="zh-CN" w:bidi="ar-SA"/>
    </w:rPr>
  </w:style>
  <w:style w:type="paragraph" w:customStyle="1" w:styleId="633">
    <w:name w:val="TOC1"/>
    <w:basedOn w:val="1"/>
    <w:next w:val="1"/>
    <w:autoRedefine/>
    <w:qFormat/>
    <w:uiPriority w:val="0"/>
    <w:pPr>
      <w:widowControl/>
      <w:autoSpaceDE/>
      <w:autoSpaceDN/>
      <w:spacing w:after="100" w:line="259" w:lineRule="auto"/>
      <w:jc w:val="both"/>
      <w:textAlignment w:val="baseline"/>
    </w:pPr>
    <w:rPr>
      <w:rFonts w:ascii="等线" w:hAnsi="等线" w:eastAsia="等线"/>
      <w:kern w:val="2"/>
      <w:sz w:val="22"/>
      <w:szCs w:val="22"/>
      <w:lang w:val="en-US" w:eastAsia="zh-CN" w:bidi="ar-SA"/>
    </w:rPr>
  </w:style>
  <w:style w:type="table" w:customStyle="1" w:styleId="63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87</Pages>
  <Words>6267</Words>
  <Characters>6913</Characters>
  <Lines>379</Lines>
  <Paragraphs>106</Paragraphs>
  <TotalTime>80</TotalTime>
  <ScaleCrop>false</ScaleCrop>
  <LinksUpToDate>false</LinksUpToDate>
  <CharactersWithSpaces>7207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2015-04-28T09:52:00Z</dcterms:created>
  <dc:creator>玥</dc:creator>
  <cp:lastModifiedBy>朱琴</cp:lastModifiedBy>
  <cp:lastPrinted>2021-10-23T18:37:00Z</cp:lastPrinted>
  <dcterms:modified xsi:type="dcterms:W3CDTF">2026-06-05T06:13:47Z</dcterms:modified>
  <dc:title>杭州市市民卡扩大发卡工程</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2C60FEEB360847829306A427EF63868B_13</vt:lpwstr>
  </property>
  <property fmtid="{D5CDD505-2E9C-101B-9397-08002B2CF9AE}" pid="4" name="KSOTemplateDocerSaveRecord">
    <vt:lpwstr>eyJoZGlkIjoiZTk1NDUzMmY2OTQ0Y2RmNjM5YjY3ZGU5NGJlMzQ3OGYiLCJ1c2VySWQiOiIxNTExMzQ0NTc0In0=</vt:lpwstr>
  </property>
</Properties>
</file>